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Default Security Team</w:t>
      </w:r>
      <w:r>
        <w:t xml:space="preserve"> </w:t>
      </w:r>
      <w:r>
        <w:t xml:space="preserve">was engaged by</w:t>
      </w:r>
      <w:r>
        <w:t xml:space="preserve"> </w:t>
      </w:r>
      <w:r>
        <w:rPr>
          <w:rStyle w:val="VerbatimChar"/>
        </w:rPr>
        <w:t xml:space="preserve">Bjoern Kimminich</w:t>
      </w:r>
      <w:r>
        <w:t xml:space="preserve"> </w:t>
      </w:r>
      <w:r>
        <w:t xml:space="preserve">to conduct Web Application Penetration Test IT security investigation. The subject of the investigation was the</w:t>
      </w:r>
      <w:r>
        <w:t xml:space="preserve"> </w:t>
      </w:r>
      <w:r>
        <w:t xml:space="preserve">“</w:t>
      </w:r>
      <w:r>
        <w:t xml:space="preserve">OWASP Juice Shop</w:t>
      </w:r>
      <w:r>
        <w:t xml:space="preserve">”</w:t>
      </w:r>
      <w:r>
        <w:t xml:space="preserve">.</w:t>
      </w:r>
    </w:p>
    <w:p>
      <w:pPr>
        <w:pStyle w:val="BodyText"/>
      </w:pPr>
      <w:r>
        <w:t xml:space="preserve">The test was performed using test.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Default Security Team</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Default Security Team</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3 vulnerabilities were identified: 0 critical, 1 high, 2 medium, 0 low, and 0 informational.</w:t>
      </w:r>
    </w:p>
    <w:p>
      <w:pPr>
        <w:pStyle w:val="BodyText"/>
      </w:pPr>
      <w:r>
        <w:t xml:space="preserve">Critical:</w:t>
      </w:r>
      <w:r>
        <w:t xml:space="preserve"> </w:t>
      </w:r>
      <w:r>
        <w:rPr>
          <w:b/>
          <w:bCs/>
        </w:rPr>
        <w:t xml:space="preserve">0</w:t>
      </w:r>
      <w:r>
        <w:t xml:space="preserve"> </w:t>
      </w:r>
      <w:r>
        <w:t xml:space="preserve">| High:</w:t>
      </w:r>
      <w:r>
        <w:t xml:space="preserve"> </w:t>
      </w:r>
      <w:r>
        <w:rPr>
          <w:b/>
          <w:bCs/>
        </w:rPr>
        <w:t xml:space="preserve">1</w:t>
      </w:r>
      <w:r>
        <w:t xml:space="preserve"> </w:t>
      </w:r>
      <w:r>
        <w:t xml:space="preserve">| Medium:</w:t>
      </w:r>
      <w:r>
        <w:t xml:space="preserve"> </w:t>
      </w:r>
      <w:r>
        <w:rPr>
          <w:b/>
          <w:bCs/>
        </w:rPr>
        <w:t xml:space="preserve">2</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3</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3</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p>
      <w:pPr>
        <w:pStyle w:val="FirstParagraph"/>
      </w:pPr>
      <w:r>
        <w:t xml:space="preserve">OWASP Juice Shop - deliberately vulnerable web application for security training and assessment</w:t>
      </w:r>
    </w:p>
    <w:bookmarkEnd w:id="22"/>
    <w:bookmarkStart w:id="23"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t xml:space="preserve">Target: http://juiceshop:3000</w:t>
      </w:r>
    </w:p>
    <w:p>
      <w:pPr>
        <w:pStyle w:val="Compact"/>
        <w:numPr>
          <w:ilvl w:val="0"/>
          <w:numId w:val="1001"/>
        </w:numPr>
      </w:pPr>
      <w:r>
        <w:t xml:space="preserve">Scope: Full application testing allowed</w:t>
      </w:r>
    </w:p>
    <w:p>
      <w:pPr>
        <w:pStyle w:val="Compact"/>
        <w:numPr>
          <w:ilvl w:val="0"/>
          <w:numId w:val="1001"/>
        </w:numPr>
      </w:pPr>
      <w:r>
        <w:t xml:space="preserve">Environment: Test/Demo environment</w:t>
      </w:r>
    </w:p>
    <w:bookmarkEnd w:id="23"/>
    <w:bookmarkStart w:id="24" w:name="methodology"/>
    <w:p>
      <w:pPr>
        <w:pStyle w:val="Heading2"/>
      </w:pPr>
      <w:r>
        <w:t xml:space="preserve">Methodology</w:t>
      </w:r>
    </w:p>
    <w:p>
      <w:pPr>
        <w:pStyle w:val="FirstParagraph"/>
      </w:pPr>
      <w:r>
        <w:t xml:space="preserve">The security penetration test of the OWASP Juice Shop took place on 2026-02-26.</w:t>
      </w:r>
    </w:p>
    <w:p>
      <w:pPr>
        <w:pStyle w:val="BodyText"/>
      </w:pPr>
      <w:r>
        <w:t xml:space="preserve">Standard web application penetration testing methodology aligned with OWASP Testing Guide v4 and PTES</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2"/>
        </w:numPr>
      </w:pPr>
      <w:r>
        <w:t xml:space="preserve">Attack Vector (AV)</w:t>
      </w:r>
    </w:p>
    <w:p>
      <w:pPr>
        <w:pStyle w:val="Compact"/>
        <w:numPr>
          <w:ilvl w:val="0"/>
          <w:numId w:val="1002"/>
        </w:numPr>
      </w:pPr>
      <w:r>
        <w:t xml:space="preserve">Attack Complexity (AC)</w:t>
      </w:r>
    </w:p>
    <w:p>
      <w:pPr>
        <w:pStyle w:val="Compact"/>
        <w:numPr>
          <w:ilvl w:val="0"/>
          <w:numId w:val="1002"/>
        </w:numPr>
      </w:pPr>
      <w:r>
        <w:t xml:space="preserve">Privileges Required (PR)</w:t>
      </w:r>
    </w:p>
    <w:p>
      <w:pPr>
        <w:pStyle w:val="Compact"/>
        <w:numPr>
          <w:ilvl w:val="0"/>
          <w:numId w:val="1002"/>
        </w:numPr>
      </w:pPr>
      <w:r>
        <w:t xml:space="preserve">User Interaction (UI)</w:t>
      </w:r>
    </w:p>
    <w:p>
      <w:pPr>
        <w:pStyle w:val="Compact"/>
        <w:numPr>
          <w:ilvl w:val="0"/>
          <w:numId w:val="1002"/>
        </w:numPr>
      </w:pPr>
      <w:r>
        <w:t xml:space="preserve">Scope (S)</w:t>
      </w:r>
    </w:p>
    <w:p>
      <w:pPr>
        <w:pStyle w:val="Compact"/>
        <w:numPr>
          <w:ilvl w:val="0"/>
          <w:numId w:val="1002"/>
        </w:numPr>
      </w:pPr>
      <w:r>
        <w:t xml:space="preserve">Confidentiality (C)</w:t>
      </w:r>
    </w:p>
    <w:p>
      <w:pPr>
        <w:pStyle w:val="Compact"/>
        <w:numPr>
          <w:ilvl w:val="0"/>
          <w:numId w:val="1002"/>
        </w:numPr>
      </w:pPr>
      <w:r>
        <w:t xml:space="preserve">Integrity (I)</w:t>
      </w:r>
    </w:p>
    <w:p>
      <w:pPr>
        <w:pStyle w:val="Compact"/>
        <w:numPr>
          <w:ilvl w:val="0"/>
          <w:numId w:val="1002"/>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3"/>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3"/>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3"/>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in Product Search Endpoint</w:t>
            </w:r>
          </w:p>
        </w:tc>
        <w:tc>
          <w:tcPr/>
          <w:p>
            <w:pPr>
              <w:pStyle w:val="Compact"/>
              <w:jc w:val="left"/>
            </w:pPr>
          </w:p>
        </w:tc>
        <w:tc>
          <w:tcPr/>
          <w:p>
            <w:pPr>
              <w:pStyle w:val="Compact"/>
              <w:jc w:val="left"/>
            </w:pPr>
            <w:r>
              <w:t xml:space="preserve">8.2</w:t>
            </w:r>
          </w:p>
        </w:tc>
      </w:tr>
      <w:tr>
        <w:tc>
          <w:tcPr/>
          <w:p>
            <w:pPr>
              <w:pStyle w:val="Compact"/>
              <w:jc w:val="left"/>
            </w:pPr>
            <w:r>
              <w:t xml:space="preserve">02</w:t>
            </w:r>
          </w:p>
        </w:tc>
        <w:tc>
          <w:tcPr/>
          <w:p>
            <w:pPr>
              <w:pStyle w:val="Compact"/>
              <w:jc w:val="left"/>
            </w:pPr>
            <w:r>
              <w:t xml:space="preserve">Sensitive Application Configuration Exposure via Admin Endpoint</w:t>
            </w:r>
          </w:p>
        </w:tc>
        <w:tc>
          <w:tcPr/>
          <w:p>
            <w:pPr>
              <w:pStyle w:val="Compact"/>
              <w:jc w:val="left"/>
            </w:pPr>
          </w:p>
        </w:tc>
        <w:tc>
          <w:tcPr/>
          <w:p>
            <w:pPr>
              <w:pStyle w:val="Compact"/>
              <w:jc w:val="left"/>
            </w:pPr>
            <w:r>
              <w:t xml:space="preserve">5.3</w:t>
            </w:r>
          </w:p>
        </w:tc>
      </w:tr>
      <w:tr>
        <w:tc>
          <w:tcPr/>
          <w:p>
            <w:pPr>
              <w:pStyle w:val="Compact"/>
              <w:jc w:val="left"/>
            </w:pPr>
            <w:r>
              <w:t xml:space="preserve">03</w:t>
            </w:r>
          </w:p>
        </w:tc>
        <w:tc>
          <w:tcPr/>
          <w:p>
            <w:pPr>
              <w:pStyle w:val="Compact"/>
              <w:jc w:val="left"/>
            </w:pPr>
            <w:r>
              <w:t xml:space="preserve">Exposed FTP Directory Listing with Sensitive Files</w:t>
            </w:r>
          </w:p>
        </w:tc>
        <w:tc>
          <w:tcPr/>
          <w:p>
            <w:pPr>
              <w:pStyle w:val="Compact"/>
              <w:jc w:val="left"/>
            </w:pPr>
          </w:p>
        </w:tc>
        <w:tc>
          <w:tcPr/>
          <w:p>
            <w:pPr>
              <w:pStyle w:val="Compact"/>
              <w:jc w:val="left"/>
            </w:pPr>
            <w:r>
              <w:t xml:space="preserve">5.3</w:t>
            </w:r>
          </w:p>
        </w:tc>
      </w:tr>
    </w:tbl>
    <w:bookmarkEnd w:id="32"/>
    <w:bookmarkStart w:id="45" w:name="findings-and-remediation"/>
    <w:p>
      <w:pPr>
        <w:pStyle w:val="Heading1"/>
      </w:pPr>
      <w:r>
        <w:t xml:space="preserve">Findings and Remediation</w:t>
      </w:r>
    </w:p>
    <w:bookmarkStart w:id="36" w:name="finding"/>
    <w:p>
      <w:pPr>
        <w:pStyle w:val="Heading2"/>
      </w:pPr>
      <w:r>
        <w:t xml:space="preserve">Finding</w:t>
      </w:r>
    </w:p>
    <w:bookmarkStart w:id="35" w:name="sql-injection-in-product-search-endpoint"/>
    <w:p>
      <w:pPr>
        <w:pStyle w:val="Heading3"/>
      </w:pPr>
      <w:r>
        <w:t xml:space="preserve">SQL Injection in Product Search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8.2</w:t>
            </w:r>
            <w:r>
              <w:t xml:space="preserve"> </w:t>
            </w:r>
            <w:r>
              <w:t xml:space="preserve">(</w:t>
            </w:r>
            <w:hyperlink r:id="rId33">
              <w:r>
                <w:rPr>
                  <w:rStyle w:val="Hyperlink"/>
                </w:rPr>
                <w:t xml:space="preserve">CVSS:3.1/AV:N/AC:L/PR:N/UI:N/S:U/C:H/I:L/A:N</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/rest/products/search endpoint is vulnerable to SQL injection attacks via the</w:t>
      </w:r>
      <w:r>
        <w:t xml:space="preserve"> </w:t>
      </w:r>
      <w:r>
        <w:t xml:space="preserve">‘</w:t>
      </w:r>
      <w:r>
        <w:t xml:space="preserve">q</w:t>
      </w:r>
      <w:r>
        <w:t xml:space="preserve">’</w:t>
      </w:r>
      <w:r>
        <w:t xml:space="preserve"> </w:t>
      </w:r>
      <w:r>
        <w:t xml:space="preserve">query parameter. An attacker can manipulate the search query to retrieve all products from the database by injecting SQL metacharacters.</w:t>
      </w:r>
    </w:p>
    <w:p>
      <w:pPr>
        <w:pStyle w:val="BodyText"/>
      </w:pPr>
      <w:r>
        <w:rPr>
          <w:b/>
          <w:bCs/>
        </w:rPr>
        <w:t xml:space="preserve">Root Cause:</w:t>
      </w:r>
      <w:r>
        <w:t xml:space="preserve"> </w:t>
      </w:r>
      <w:r>
        <w:t xml:space="preserve">The application concatenates user input directly into SQL queries without proper parameterization or sanitization.</w:t>
      </w:r>
    </w:p>
    <w:p>
      <w:pPr>
        <w:pStyle w:val="BodyText"/>
      </w:pPr>
      <w:r>
        <w:rPr>
          <w:b/>
          <w:bCs/>
        </w:rPr>
        <w:t xml:space="preserve">Reproduction Steps:</w:t>
      </w:r>
      <w:r>
        <w:t xml:space="preserve"> </w:t>
      </w:r>
      <w:r>
        <w:t xml:space="preserve">1. Send a request to: GET /rest/products/search?q=</w:t>
      </w:r>
      <w:r>
        <w:t xml:space="preserve">‘</w:t>
      </w:r>
      <w:r>
        <w:t xml:space="preserve">)%20OR%20(’1</w:t>
      </w:r>
      <w:r>
        <w:t xml:space="preserve">’</w:t>
      </w:r>
      <w:r>
        <w:t xml:space="preserve">=</w:t>
      </w:r>
      <w:r>
        <w:t xml:space="preserve">‘</w:t>
      </w:r>
      <w:r>
        <w:t xml:space="preserve">1</w:t>
      </w:r>
      <w:r>
        <w:t xml:space="preserve"> </w:t>
      </w:r>
      <w:r>
        <w:t xml:space="preserve">2. Observe that all 49 products are returned instead of filtered results</w:t>
      </w:r>
      <w:r>
        <w:t xml:space="preserve"> </w:t>
      </w:r>
      <w:r>
        <w:t xml:space="preserve">3. Normal queries like ?q=apple return only matching products (1 product)</w:t>
      </w:r>
      <w:r>
        <w:t xml:space="preserve"> </w:t>
      </w:r>
      <w:r>
        <w:t xml:space="preserve">4. Error-based injection confirmed with payloads like ?q=</w:t>
      </w:r>
      <w:r>
        <w:t xml:space="preserve">’</w:t>
      </w:r>
      <w:r>
        <w:t xml:space="preserve">) returning SQLITE_ERROR</w:t>
      </w:r>
    </w:p>
    <w:p>
      <w:pPr>
        <w:pStyle w:val="BodyText"/>
      </w:pPr>
      <w:r>
        <w:rPr>
          <w:b/>
          <w:bCs/>
        </w:rPr>
        <w:t xml:space="preserve">Evidence:</w:t>
      </w:r>
      <w:r>
        <w:t xml:space="preserve"> </w:t>
      </w:r>
      <w:r>
        <w:t xml:space="preserve">- Normal query: ?q=nonexistent returns 0 products</w:t>
      </w:r>
      <w:r>
        <w:t xml:space="preserve"> </w:t>
      </w:r>
      <w:r>
        <w:t xml:space="preserve">- SQLi payload: ?=</w:t>
      </w:r>
      <w:r>
        <w:t xml:space="preserve">‘</w:t>
      </w:r>
      <w:r>
        <w:t xml:space="preserve">)%20OR%20(’1</w:t>
      </w:r>
      <w:r>
        <w:t xml:space="preserve">’</w:t>
      </w:r>
      <w:r>
        <w:t xml:space="preserve">=’1 returns all 49 products</w:t>
      </w:r>
      <w:r>
        <w:t xml:space="preserve"> </w:t>
      </w:r>
      <w:r>
        <w:t xml:space="preserve">- Error messages expose SQLite database backend</w:t>
      </w:r>
    </w:p>
    <w:p>
      <w:pPr>
        <w:pStyle w:val="BodyText"/>
      </w:pPr>
      <w:r>
        <w:rPr>
          <w:b/>
          <w:bCs/>
        </w:rPr>
        <w:t xml:space="preserve">Impact:</w:t>
      </w:r>
      <w:r>
        <w:t xml:space="preserve"> </w:t>
      </w:r>
      <w:r>
        <w:t xml:space="preserve">- Full database enumeration possible</w:t>
      </w:r>
      <w:r>
        <w:t xml:space="preserve"> </w:t>
      </w:r>
      <w:r>
        <w:t xml:space="preserve">- Potential extraction of sensitive data (user credentials, emails, passwords)</w:t>
      </w:r>
      <w:r>
        <w:t xml:space="preserve"> </w:t>
      </w:r>
      <w:r>
        <w:t xml:space="preserve">- Database integrity compromise</w:t>
      </w:r>
      <w:r>
        <w:t xml:space="preserve"> </w:t>
      </w:r>
      <w:r>
        <w:t xml:space="preserve">- Application logic bypass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4"/>
        </w:numPr>
      </w:pPr>
      <w:r>
        <w:t xml:space="preserve">SQL injection proof: Query returns all 49 products using payload</w:t>
      </w:r>
      <w:r>
        <w:t xml:space="preserve"> </w:t>
      </w:r>
      <w:r>
        <w:t xml:space="preserve">‘</w:t>
      </w:r>
      <w:r>
        <w:t xml:space="preserve">) OR (’1</w:t>
      </w:r>
      <w:r>
        <w:t xml:space="preserve">’</w:t>
      </w:r>
      <w:r>
        <w:t xml:space="preserve">=’1:</w:t>
      </w:r>
      <w:r>
        <w:t xml:space="preserve"> </w:t>
      </w:r>
      <w:hyperlink r:id="rId34">
        <w:r>
          <w:rPr>
            <w:rStyle w:val="Hyperlink"/>
          </w:rPr>
          <w:t xml:space="preserve">images/finding-accbe8c6-823e-48e1-9890-11579c642167-1-sqli-all-products.json</w:t>
        </w:r>
      </w:hyperlink>
    </w:p>
    <w:bookmarkEnd w:id="35"/>
    <w:bookmarkEnd w:id="36"/>
    <w:bookmarkStart w:id="40" w:name="finding-1"/>
    <w:p>
      <w:pPr>
        <w:pStyle w:val="Heading2"/>
      </w:pPr>
      <w:r>
        <w:t xml:space="preserve">Finding</w:t>
      </w:r>
    </w:p>
    <w:bookmarkStart w:id="39" w:name="X2248451608de097b2ec91a977d259c59e992652"/>
    <w:p>
      <w:pPr>
        <w:pStyle w:val="Heading3"/>
      </w:pPr>
      <w:r>
        <w:t xml:space="preserve">Sensitive Application Configuration Exposure via Admin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/rest/admin/application-configuration endpoint exposes the complete application configuration without authentication, revealing sensitive information including security settings, OAuth credentials, challenge configurations, and internal system details.</w:t>
      </w:r>
    </w:p>
    <w:p>
      <w:pPr>
        <w:pStyle w:val="BodyText"/>
      </w:pPr>
      <w:r>
        <w:rPr>
          <w:b/>
          <w:bCs/>
        </w:rPr>
        <w:t xml:space="preserve">Root Cause:</w:t>
      </w:r>
      <w:r>
        <w:t xml:space="preserve"> </w:t>
      </w:r>
      <w:r>
        <w:t xml:space="preserve">The admin configuration endpoint lacks proper access controls, allowing unauthenticated users to retrieve sensitive application settings.</w:t>
      </w:r>
    </w:p>
    <w:p>
      <w:pPr>
        <w:pStyle w:val="BodyText"/>
      </w:pPr>
      <w:r>
        <w:rPr>
          <w:b/>
          <w:bCs/>
        </w:rPr>
        <w:t xml:space="preserve">Reproduction Steps:</w:t>
      </w:r>
      <w:r>
        <w:t xml:space="preserve"> </w:t>
      </w:r>
      <w:r>
        <w:t xml:space="preserve">1. Send an unauthenticated GET request to: GET /rest/admin/application-configuration</w:t>
      </w:r>
      <w:r>
        <w:t xml:space="preserve"> </w:t>
      </w:r>
      <w:r>
        <w:t xml:space="preserve">2. Observe that the full application configuration is returned including:</w:t>
      </w:r>
      <w:r>
        <w:t xml:space="preserve"> </w:t>
      </w:r>
      <w:r>
        <w:t xml:space="preserve">- OAuth client IDs (Google OAuth)</w:t>
      </w:r>
      <w:r>
        <w:t xml:space="preserve"> </w:t>
      </w:r>
      <w:r>
        <w:t xml:space="preserve">- Security question/answer configurations</w:t>
      </w:r>
      <w:r>
        <w:t xml:space="preserve"> </w:t>
      </w:r>
      <w:r>
        <w:t xml:space="preserve">- Internal file paths and challenge configurations</w:t>
      </w:r>
      <w:r>
        <w:t xml:space="preserve"> </w:t>
      </w:r>
      <w:r>
        <w:t xml:space="preserve">- Database structure hints</w:t>
      </w:r>
      <w:r>
        <w:t xml:space="preserve"> </w:t>
      </w:r>
      <w:r>
        <w:t xml:space="preserve">- XSS bonus payloads</w:t>
      </w:r>
      <w:r>
        <w:t xml:space="preserve"> </w:t>
      </w:r>
      <w:r>
        <w:t xml:space="preserve">- User memory data with security questions/answers</w:t>
      </w:r>
    </w:p>
    <w:p>
      <w:pPr>
        <w:pStyle w:val="BodyText"/>
      </w:pPr>
      <w:r>
        <w:rPr>
          <w:b/>
          <w:bCs/>
        </w:rPr>
        <w:t xml:space="preserve">Evidence:</w:t>
      </w:r>
      <w:r>
        <w:t xml:space="preserve"> </w:t>
      </w:r>
      <w:r>
        <w:t xml:space="preserve">- Endpoint returns HTTP 200 with full JSON configuration</w:t>
      </w:r>
      <w:r>
        <w:t xml:space="preserve"> </w:t>
      </w:r>
      <w:r>
        <w:t xml:space="preserve">- Contains Google OAuth clientId: 1005568560502-6hm16lef8oh46hr2d98vf2ohlnj4nfhq</w:t>
      </w:r>
      <w:r>
        <w:t xml:space="preserve"> </w:t>
      </w:r>
      <w:r>
        <w:t xml:space="preserve">- Exposes security questions and answers in memories section</w:t>
      </w:r>
      <w:r>
        <w:t xml:space="preserve"> </w:t>
      </w:r>
      <w:r>
        <w:t xml:space="preserve">- Reveals internal file paths (JuiceShop.stl, botDefaultTrainingData.json)</w:t>
      </w:r>
    </w:p>
    <w:p>
      <w:pPr>
        <w:pStyle w:val="BodyText"/>
      </w:pPr>
      <w:r>
        <w:rPr>
          <w:b/>
          <w:bCs/>
        </w:rPr>
        <w:t xml:space="preserve">Impact:</w:t>
      </w:r>
      <w:r>
        <w:t xml:space="preserve"> </w:t>
      </w:r>
      <w:r>
        <w:t xml:space="preserve">- Information disclosure aids further attacks</w:t>
      </w:r>
      <w:r>
        <w:t xml:space="preserve"> </w:t>
      </w:r>
      <w:r>
        <w:t xml:space="preserve">- OAuth credentials could enable account takeover</w:t>
      </w:r>
      <w:r>
        <w:t xml:space="preserve"> </w:t>
      </w:r>
      <w:r>
        <w:t xml:space="preserve">- Security question/answer exposure enables password reset attacks</w:t>
      </w:r>
      <w:r>
        <w:t xml:space="preserve"> </w:t>
      </w:r>
      <w:r>
        <w:t xml:space="preserve">- Internal structure knowledge aids targeted exploitation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5"/>
        </w:numPr>
      </w:pPr>
      <w:r>
        <w:t xml:space="preserve">Admin configuration endpoint exposes OAuth credentials, security questions, and internal settings without authentication:</w:t>
      </w:r>
      <w:r>
        <w:t xml:space="preserve"> </w:t>
      </w:r>
      <w:hyperlink r:id="rId38">
        <w:r>
          <w:rPr>
            <w:rStyle w:val="Hyperlink"/>
          </w:rPr>
          <w:t xml:space="preserve">images/finding-f59f0617-8d40-4f3f-928e-a3829aa7df86-2-admin-config-exposure.json</w:t>
        </w:r>
      </w:hyperlink>
    </w:p>
    <w:bookmarkEnd w:id="39"/>
    <w:bookmarkEnd w:id="40"/>
    <w:bookmarkStart w:id="44" w:name="finding-2"/>
    <w:p>
      <w:pPr>
        <w:pStyle w:val="Heading2"/>
      </w:pPr>
      <w:r>
        <w:t xml:space="preserve">Finding</w:t>
      </w:r>
    </w:p>
    <w:bookmarkStart w:id="43" w:name="X38f98cc18fbfc40eca41e9b52b0c78c81fbf6d6"/>
    <w:p>
      <w:pPr>
        <w:pStyle w:val="Heading3"/>
      </w:pPr>
      <w:r>
        <w:t xml:space="preserve">Exposed FTP Directory Listing with Sensitive Files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http://juiceshop:3000/ftp/quarantine/</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/ftp/ endpoint exposes a full directory listing of files including backup files (.bak), compiled Python files (.pyc), KeePass databases (.kdbx), order PDFs, and configuration files that should not be publicly accessible.</w:t>
      </w:r>
    </w:p>
    <w:p>
      <w:pPr>
        <w:pStyle w:val="BodyText"/>
      </w:pPr>
      <w:r>
        <w:rPr>
          <w:b/>
          <w:bCs/>
        </w:rPr>
        <w:t xml:space="preserve">Root Cause:</w:t>
      </w:r>
      <w:r>
        <w:t xml:space="preserve"> </w:t>
      </w:r>
      <w:r>
        <w:t xml:space="preserve">The application serves a file directory at /ftp/ without proper access controls, allowing anyone to view and potentially download sensitive files.</w:t>
      </w:r>
    </w:p>
    <w:p>
      <w:pPr>
        <w:pStyle w:val="BodyText"/>
      </w:pPr>
      <w:r>
        <w:rPr>
          <w:b/>
          <w:bCs/>
        </w:rPr>
        <w:t xml:space="preserve">Reproduction Steps:</w:t>
      </w:r>
      <w:r>
        <w:t xml:space="preserve"> </w:t>
      </w:r>
      <w:r>
        <w:t xml:space="preserve">1. Navigate to: GET /ftp/</w:t>
      </w:r>
      <w:r>
        <w:t xml:space="preserve"> </w:t>
      </w:r>
      <w:r>
        <w:t xml:space="preserve">2. Observe the complete directory listing including:</w:t>
      </w:r>
      <w:r>
        <w:t xml:space="preserve"> </w:t>
      </w:r>
      <w:r>
        <w:t xml:space="preserve">- quarantine/ subdirectory (malware samples)</w:t>
      </w:r>
      <w:r>
        <w:t xml:space="preserve"> </w:t>
      </w:r>
      <w:r>
        <w:t xml:space="preserve">- acquisitions.md</w:t>
      </w:r>
      <w:r>
        <w:t xml:space="preserve"> </w:t>
      </w:r>
      <w:r>
        <w:t xml:space="preserve">- announcement_encrypted.md (369KB)</w:t>
      </w:r>
      <w:r>
        <w:t xml:space="preserve"> </w:t>
      </w:r>
      <w:r>
        <w:t xml:space="preserve">- coupons_2013.md.bak (backup file)</w:t>
      </w:r>
      <w:r>
        <w:t xml:space="preserve"> </w:t>
      </w:r>
      <w:r>
        <w:t xml:space="preserve">- encrypt.pyc (compiled Python)</w:t>
      </w:r>
      <w:r>
        <w:t xml:space="preserve"> </w:t>
      </w:r>
      <w:r>
        <w:t xml:space="preserve">- incident-support.kdbx (KeePass database)</w:t>
      </w:r>
      <w:r>
        <w:t xml:space="preserve"> </w:t>
      </w:r>
      <w:r>
        <w:t xml:space="preserve">- package.json.bak, package-lock.json.bak</w:t>
      </w:r>
      <w:r>
        <w:t xml:space="preserve"> </w:t>
      </w:r>
      <w:r>
        <w:t xml:space="preserve">- suspicious_errors.yml</w:t>
      </w:r>
      <w:r>
        <w:t xml:space="preserve"> </w:t>
      </w:r>
      <w:r>
        <w:t xml:space="preserve">- Multiple order PDFs (order_*.pdf)</w:t>
      </w:r>
      <w:r>
        <w:t xml:space="preserve"> </w:t>
      </w:r>
      <w:r>
        <w:t xml:space="preserve">- eastere.gg</w:t>
      </w:r>
    </w:p>
    <w:p>
      <w:pPr>
        <w:pStyle w:val="BodyText"/>
      </w:pPr>
      <w:r>
        <w:rPr>
          <w:b/>
          <w:bCs/>
        </w:rPr>
        <w:t xml:space="preserve">Evidence:</w:t>
      </w:r>
      <w:r>
        <w:t xml:space="preserve"> </w:t>
      </w:r>
      <w:r>
        <w:t xml:space="preserve">- Directory listing shows 17+ files including sensitive backups</w:t>
      </w:r>
      <w:r>
        <w:t xml:space="preserve"> </w:t>
      </w:r>
      <w:r>
        <w:t xml:space="preserve">- .bak files expose source code/configuration</w:t>
      </w:r>
      <w:r>
        <w:t xml:space="preserve"> </w:t>
      </w:r>
      <w:r>
        <w:t xml:space="preserve">- .kdbx file may contain password database</w:t>
      </w:r>
      <w:r>
        <w:t xml:space="preserve"> </w:t>
      </w:r>
      <w:r>
        <w:t xml:space="preserve">- Order PDFs expose customer/order data</w:t>
      </w:r>
    </w:p>
    <w:p>
      <w:pPr>
        <w:pStyle w:val="BodyText"/>
      </w:pPr>
      <w:r>
        <w:rPr>
          <w:b/>
          <w:bCs/>
        </w:rPr>
        <w:t xml:space="preserve">Impact:</w:t>
      </w:r>
      <w:r>
        <w:t xml:space="preserve"> </w:t>
      </w:r>
      <w:r>
        <w:t xml:space="preserve">- Source code/configuration exposure aids further attacks</w:t>
      </w:r>
      <w:r>
        <w:t xml:space="preserve"> </w:t>
      </w:r>
      <w:r>
        <w:t xml:space="preserve">- Backup files may contain credentials, API keys</w:t>
      </w:r>
      <w:r>
        <w:t xml:space="preserve"> </w:t>
      </w:r>
      <w:r>
        <w:t xml:space="preserve">- KeePass database could contain master passwords</w:t>
      </w:r>
      <w:r>
        <w:t xml:space="preserve"> </w:t>
      </w:r>
      <w:r>
        <w:t xml:space="preserve">- Order data exposes customer information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6"/>
        </w:numPr>
      </w:pPr>
      <w:r>
        <w:t xml:space="preserve">FTP directory listing showing exposed backup files, KeePass database, and sensitive configurations:</w:t>
      </w:r>
      <w:r>
        <w:t xml:space="preserve"> </w:t>
      </w:r>
      <w:hyperlink r:id="rId41">
        <w:r>
          <w:rPr>
            <w:rStyle w:val="Hyperlink"/>
          </w:rPr>
          <w:t xml:space="preserve">images/finding-8a71450e-e7a8-42ff-806a-2bdb1db4c77c-3-ftp-directory-listing.html</w:t>
        </w:r>
      </w:hyperlink>
    </w:p>
    <w:p>
      <w:pPr>
        <w:numPr>
          <w:ilvl w:val="0"/>
          <w:numId w:val="1006"/>
        </w:numPr>
      </w:pPr>
      <w:r>
        <w:t xml:space="preserve">FTP directory listing showing exposed backup files, KeePass database, and sensitive configurations:</w:t>
      </w:r>
      <w:r>
        <w:t xml:space="preserve"> </w:t>
      </w:r>
      <w:hyperlink r:id="rId42">
        <w:r>
          <w:rPr>
            <w:rStyle w:val="Hyperlink"/>
          </w:rPr>
          <w:t xml:space="preserve">images/finding-8a71450e-e7a8-42ff-806a-2bdb1db4c77c-4-ftp-directory-listing.html</w:t>
        </w:r>
      </w:hyperlink>
    </w:p>
    <w:bookmarkEnd w:id="43"/>
    <w:bookmarkEnd w:id="44"/>
    <w:bookmarkEnd w:id="45"/>
    <w:bookmarkStart w:id="46" w:name="appendix-a---lists-scripts-and-raw-data"/>
    <w:p>
      <w:pPr>
        <w:pStyle w:val="Heading1"/>
      </w:pPr>
      <w:r>
        <w:t xml:space="preserve">Appendix A - Lists, Scripts and Raw Data</w:t>
      </w:r>
    </w:p>
    <w:bookmarkEnd w:id="46"/>
    <w:bookmarkStart w:id="47"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www.first.org/cvss/calculator/3.1#CVSS:3.1/AV:N/AC:L/PR:N/UI:N/S:U/C:H/I:L/A:N" TargetMode="External" /><Relationship Type="http://schemas.openxmlformats.org/officeDocument/2006/relationships/hyperlink" Id="rId37"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41" Target="images/finding-8a71450e-e7a8-42ff-806a-2bdb1db4c77c-3-ftp-directory-listing.html" TargetMode="External" /><Relationship Type="http://schemas.openxmlformats.org/officeDocument/2006/relationships/hyperlink" Id="rId42" Target="images/finding-8a71450e-e7a8-42ff-806a-2bdb1db4c77c-4-ftp-directory-listing.html" TargetMode="External" /><Relationship Type="http://schemas.openxmlformats.org/officeDocument/2006/relationships/hyperlink" Id="rId34" Target="images/finding-accbe8c6-823e-48e1-9890-11579c642167-1-sqli-all-products.json" TargetMode="External" /><Relationship Type="http://schemas.openxmlformats.org/officeDocument/2006/relationships/hyperlink" Id="rId38" Target="images/finding-f59f0617-8d40-4f3f-928e-a3829aa7df86-2-admin-config-exposure.json" TargetMode="External" /></Relationships>
</file>

<file path=word/_rels/footnotes.xml.rels><?xml version="1.0" encoding="UTF-8"?><Relationships xmlns="http://schemas.openxmlformats.org/package/2006/relationships"><Relationship Type="http://schemas.openxmlformats.org/officeDocument/2006/relationships/hyperlink" Id="rId33" Target="https://www.first.org/cvss/calculator/3.1#CVSS:3.1/AV:N/AC:L/PR:N/UI:N/S:U/C:H/I:L/A:N" TargetMode="External" /><Relationship Type="http://schemas.openxmlformats.org/officeDocument/2006/relationships/hyperlink" Id="rId37"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41" Target="images/finding-8a71450e-e7a8-42ff-806a-2bdb1db4c77c-3-ftp-directory-listing.html" TargetMode="External" /><Relationship Type="http://schemas.openxmlformats.org/officeDocument/2006/relationships/hyperlink" Id="rId42" Target="images/finding-8a71450e-e7a8-42ff-806a-2bdb1db4c77c-4-ftp-directory-listing.html" TargetMode="External" /><Relationship Type="http://schemas.openxmlformats.org/officeDocument/2006/relationships/hyperlink" Id="rId34" Target="images/finding-accbe8c6-823e-48e1-9890-11579c642167-1-sqli-all-products.json" TargetMode="External" /><Relationship Type="http://schemas.openxmlformats.org/officeDocument/2006/relationships/hyperlink" Id="rId38" Target="images/finding-f59f0617-8d40-4f3f-928e-a3829aa7df86-2-admin-config-exposure.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2026-02-26T20:27:58Z</dcterms:created>
  <dcterms:modified xsi:type="dcterms:W3CDTF">2026-02-26T20:27:58Z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