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56B29EA" w14:textId="080671F2" w:rsidR="004D5433" w:rsidRPr="00662C8D" w:rsidRDefault="004D5433" w:rsidP="00227A4E">
      <w:pPr>
        <w:rPr>
          <w:rFonts w:ascii="Arial" w:hAnsi="Arial" w:cs="Arial"/>
          <w:b/>
          <w:i/>
          <w:sz w:val="26"/>
          <w:szCs w:val="26"/>
        </w:rPr>
      </w:pPr>
      <w:r w:rsidRPr="00662C8D">
        <w:rPr>
          <w:rFonts w:ascii="Arial" w:hAnsi="Arial" w:cs="Arial"/>
          <w:b/>
          <w:i/>
          <w:sz w:val="26"/>
          <w:szCs w:val="26"/>
          <w:u w:val="single"/>
        </w:rPr>
        <w:t>Value of the SBIR/STTR Project, Expected Outcomes, and Impact</w:t>
      </w:r>
    </w:p>
    <w:p w14:paraId="6F7D004E" w14:textId="037F0468" w:rsidR="001C384C" w:rsidRPr="00662C8D" w:rsidRDefault="00A13EC5" w:rsidP="006274A8">
      <w:pPr>
        <w:jc w:val="both"/>
        <w:rPr>
          <w:rFonts w:ascii="Arial" w:hAnsi="Arial" w:cs="Arial"/>
        </w:rPr>
      </w:pPr>
      <w:r w:rsidRPr="00662C8D">
        <w:rPr>
          <w:rFonts w:ascii="Arial" w:hAnsi="Arial" w:cs="Arial"/>
          <w:b/>
          <w:i/>
          <w:u w:val="single"/>
        </w:rPr>
        <w:t>Summary</w:t>
      </w:r>
      <w:r w:rsidRPr="00662C8D">
        <w:rPr>
          <w:rFonts w:ascii="Arial" w:hAnsi="Arial" w:cs="Arial"/>
        </w:rPr>
        <w:t xml:space="preserve">: </w:t>
      </w:r>
      <w:r w:rsidR="00BC5556">
        <w:rPr>
          <w:rFonts w:ascii="Arial" w:hAnsi="Arial" w:cs="Arial"/>
        </w:rPr>
        <w:t>Our program</w:t>
      </w:r>
      <w:r w:rsidR="00ED11DB" w:rsidRPr="00662C8D">
        <w:rPr>
          <w:rFonts w:ascii="Arial" w:hAnsi="Arial" w:cs="Arial"/>
        </w:rPr>
        <w:t xml:space="preserve"> explores the </w:t>
      </w:r>
      <w:r w:rsidR="00AE09DE" w:rsidRPr="00662C8D">
        <w:rPr>
          <w:rFonts w:ascii="Arial" w:hAnsi="Arial" w:cs="Arial"/>
        </w:rPr>
        <w:t xml:space="preserve">therapeutic potential </w:t>
      </w:r>
      <w:r w:rsidR="00ED11DB" w:rsidRPr="00662C8D">
        <w:rPr>
          <w:rFonts w:ascii="Arial" w:hAnsi="Arial" w:cs="Arial"/>
        </w:rPr>
        <w:t>of</w:t>
      </w:r>
      <w:r w:rsidR="00805061" w:rsidRPr="00662C8D">
        <w:rPr>
          <w:rFonts w:ascii="Arial" w:hAnsi="Arial" w:cs="Arial"/>
        </w:rPr>
        <w:t xml:space="preserve"> </w:t>
      </w:r>
      <w:r w:rsidR="00AE09DE" w:rsidRPr="00662C8D">
        <w:rPr>
          <w:rFonts w:ascii="Arial" w:hAnsi="Arial" w:cs="Arial"/>
        </w:rPr>
        <w:t xml:space="preserve">a </w:t>
      </w:r>
      <w:r w:rsidR="00792191" w:rsidRPr="00662C8D">
        <w:rPr>
          <w:rFonts w:ascii="Arial" w:hAnsi="Arial" w:cs="Arial"/>
        </w:rPr>
        <w:t>genetically-optimized</w:t>
      </w:r>
      <w:r w:rsidR="00F72C5B" w:rsidRPr="00662C8D">
        <w:rPr>
          <w:rFonts w:ascii="Arial" w:hAnsi="Arial" w:cs="Arial"/>
        </w:rPr>
        <w:t xml:space="preserve"> lectin </w:t>
      </w:r>
      <w:r w:rsidR="00B1213C" w:rsidRPr="00662C8D">
        <w:rPr>
          <w:rFonts w:ascii="Arial" w:hAnsi="Arial" w:cs="Arial"/>
        </w:rPr>
        <w:t xml:space="preserve">as a broad-spectrum antiviral </w:t>
      </w:r>
      <w:r w:rsidR="00733D30" w:rsidRPr="00662C8D">
        <w:rPr>
          <w:rFonts w:ascii="Arial" w:hAnsi="Arial" w:cs="Arial"/>
        </w:rPr>
        <w:t>agent</w:t>
      </w:r>
      <w:r w:rsidR="00B1213C" w:rsidRPr="00662C8D">
        <w:rPr>
          <w:rFonts w:ascii="Arial" w:hAnsi="Arial" w:cs="Arial"/>
        </w:rPr>
        <w:t xml:space="preserve"> with an initial target indication of</w:t>
      </w:r>
      <w:r w:rsidR="00444370" w:rsidRPr="00662C8D">
        <w:rPr>
          <w:rFonts w:ascii="Arial" w:hAnsi="Arial" w:cs="Arial"/>
        </w:rPr>
        <w:t xml:space="preserve"> treating severe</w:t>
      </w:r>
      <w:r w:rsidR="00B1213C" w:rsidRPr="00662C8D">
        <w:rPr>
          <w:rFonts w:ascii="Arial" w:hAnsi="Arial" w:cs="Arial"/>
        </w:rPr>
        <w:t xml:space="preserve"> influenza</w:t>
      </w:r>
      <w:r w:rsidR="00F72C5B" w:rsidRPr="00662C8D">
        <w:rPr>
          <w:rFonts w:ascii="Arial" w:hAnsi="Arial" w:cs="Arial"/>
        </w:rPr>
        <w:t xml:space="preserve">. </w:t>
      </w:r>
      <w:r w:rsidR="00513428" w:rsidRPr="00662C8D">
        <w:rPr>
          <w:rFonts w:ascii="Arial" w:hAnsi="Arial" w:cs="Arial"/>
          <w:color w:val="000000"/>
        </w:rPr>
        <w:t>The lead lectin</w:t>
      </w:r>
      <w:r w:rsidR="00792191" w:rsidRPr="00662C8D">
        <w:rPr>
          <w:rFonts w:ascii="Arial" w:hAnsi="Arial" w:cs="Arial"/>
          <w:color w:val="000000"/>
        </w:rPr>
        <w:t xml:space="preserve"> derivative, termed </w:t>
      </w:r>
      <w:r w:rsidR="00894BBD">
        <w:rPr>
          <w:rFonts w:ascii="Arial" w:hAnsi="Arial" w:cs="Arial"/>
          <w:color w:val="000000"/>
        </w:rPr>
        <w:t>H84T</w:t>
      </w:r>
      <w:r w:rsidR="00792191" w:rsidRPr="00662C8D">
        <w:rPr>
          <w:rFonts w:ascii="Arial" w:hAnsi="Arial" w:cs="Arial"/>
          <w:color w:val="000000"/>
        </w:rPr>
        <w:t xml:space="preserve"> due to a threonine at position 84 in lieu of histidine, shows </w:t>
      </w:r>
      <w:r w:rsidR="005E402B" w:rsidRPr="00662C8D">
        <w:rPr>
          <w:rFonts w:ascii="Arial" w:hAnsi="Arial" w:cs="Arial"/>
          <w:color w:val="000000"/>
        </w:rPr>
        <w:t>high</w:t>
      </w:r>
      <w:r w:rsidR="00792191" w:rsidRPr="00662C8D">
        <w:rPr>
          <w:rFonts w:ascii="Arial" w:hAnsi="Arial" w:cs="Arial"/>
          <w:color w:val="000000"/>
        </w:rPr>
        <w:t xml:space="preserve"> potency against important respiratory viral pathogens </w:t>
      </w:r>
      <w:r w:rsidR="003A6F33">
        <w:rPr>
          <w:rFonts w:ascii="Arial" w:hAnsi="Arial" w:cs="Arial"/>
          <w:color w:val="000000"/>
        </w:rPr>
        <w:t>like</w:t>
      </w:r>
      <w:r w:rsidR="00792191" w:rsidRPr="00662C8D">
        <w:rPr>
          <w:rFonts w:ascii="Arial" w:hAnsi="Arial" w:cs="Arial"/>
          <w:color w:val="000000"/>
        </w:rPr>
        <w:t xml:space="preserve"> </w:t>
      </w:r>
      <w:r w:rsidR="00733D30" w:rsidRPr="00662C8D">
        <w:rPr>
          <w:rFonts w:ascii="Arial" w:hAnsi="Arial" w:cs="Arial"/>
          <w:color w:val="000000"/>
        </w:rPr>
        <w:t xml:space="preserve">the </w:t>
      </w:r>
      <w:r w:rsidR="00792191" w:rsidRPr="00662C8D">
        <w:rPr>
          <w:rFonts w:ascii="Arial" w:hAnsi="Arial" w:cs="Arial"/>
          <w:color w:val="000000"/>
        </w:rPr>
        <w:t>influenza</w:t>
      </w:r>
      <w:r w:rsidR="00733D30" w:rsidRPr="00662C8D">
        <w:rPr>
          <w:rFonts w:ascii="Arial" w:hAnsi="Arial" w:cs="Arial"/>
          <w:color w:val="000000"/>
        </w:rPr>
        <w:t xml:space="preserve"> virus</w:t>
      </w:r>
      <w:r w:rsidR="00792191" w:rsidRPr="00662C8D">
        <w:rPr>
          <w:rFonts w:ascii="Arial" w:hAnsi="Arial" w:cs="Arial"/>
          <w:color w:val="000000"/>
        </w:rPr>
        <w:t xml:space="preserve">, including pandemic and resistant strains. </w:t>
      </w:r>
      <w:r w:rsidR="00AD05C8" w:rsidRPr="00662C8D">
        <w:rPr>
          <w:rFonts w:ascii="Arial" w:hAnsi="Arial" w:cs="Arial"/>
          <w:color w:val="000000"/>
        </w:rPr>
        <w:t xml:space="preserve">H84T </w:t>
      </w:r>
      <w:r w:rsidR="00FB218F" w:rsidRPr="00662C8D">
        <w:rPr>
          <w:rFonts w:ascii="Arial" w:hAnsi="Arial" w:cs="Arial"/>
        </w:rPr>
        <w:t>works</w:t>
      </w:r>
      <w:r w:rsidR="00ED11DB" w:rsidRPr="00662C8D">
        <w:rPr>
          <w:rFonts w:ascii="Arial" w:hAnsi="Arial" w:cs="Arial"/>
        </w:rPr>
        <w:t xml:space="preserve"> by </w:t>
      </w:r>
      <w:r w:rsidR="004F558B" w:rsidRPr="00662C8D">
        <w:rPr>
          <w:rFonts w:ascii="Arial" w:hAnsi="Arial" w:cs="Arial"/>
        </w:rPr>
        <w:t>binding</w:t>
      </w:r>
      <w:r w:rsidR="008A3306" w:rsidRPr="00662C8D">
        <w:rPr>
          <w:rFonts w:ascii="Arial" w:hAnsi="Arial" w:cs="Arial"/>
        </w:rPr>
        <w:t xml:space="preserve"> to surface </w:t>
      </w:r>
      <w:r w:rsidR="004F558B" w:rsidRPr="00662C8D">
        <w:rPr>
          <w:rFonts w:ascii="Arial" w:hAnsi="Arial" w:cs="Arial"/>
        </w:rPr>
        <w:t>mannose</w:t>
      </w:r>
      <w:r w:rsidR="00AE09DE" w:rsidRPr="00662C8D">
        <w:rPr>
          <w:rFonts w:ascii="Arial" w:hAnsi="Arial" w:cs="Arial"/>
        </w:rPr>
        <w:t xml:space="preserve"> structures of enveloped viruses and blocking their entry into host cells</w:t>
      </w:r>
      <w:r w:rsidR="004F558B" w:rsidRPr="00662C8D">
        <w:rPr>
          <w:rFonts w:ascii="Arial" w:hAnsi="Arial" w:cs="Arial"/>
        </w:rPr>
        <w:t xml:space="preserve">. </w:t>
      </w:r>
      <w:r w:rsidR="00ED11DB" w:rsidRPr="00662C8D">
        <w:rPr>
          <w:rFonts w:ascii="Arial" w:hAnsi="Arial" w:cs="Arial"/>
        </w:rPr>
        <w:t>Prior work has shown</w:t>
      </w:r>
      <w:r w:rsidR="004F558B" w:rsidRPr="00662C8D">
        <w:rPr>
          <w:rFonts w:ascii="Arial" w:hAnsi="Arial" w:cs="Arial"/>
        </w:rPr>
        <w:t xml:space="preserve"> </w:t>
      </w:r>
      <w:r w:rsidR="00ED11DB" w:rsidRPr="00662C8D">
        <w:rPr>
          <w:rFonts w:ascii="Arial" w:hAnsi="Arial" w:cs="Arial"/>
        </w:rPr>
        <w:t xml:space="preserve">that lectins </w:t>
      </w:r>
      <w:r w:rsidR="004F558B" w:rsidRPr="00662C8D">
        <w:rPr>
          <w:rFonts w:ascii="Arial" w:hAnsi="Arial" w:cs="Arial"/>
        </w:rPr>
        <w:t xml:space="preserve">are </w:t>
      </w:r>
      <w:proofErr w:type="spellStart"/>
      <w:r w:rsidR="004F558B" w:rsidRPr="00662C8D">
        <w:rPr>
          <w:rFonts w:ascii="Arial" w:hAnsi="Arial" w:cs="Arial"/>
        </w:rPr>
        <w:t>mitogenic</w:t>
      </w:r>
      <w:proofErr w:type="spellEnd"/>
      <w:r w:rsidR="004F558B" w:rsidRPr="00662C8D">
        <w:rPr>
          <w:rFonts w:ascii="Arial" w:hAnsi="Arial" w:cs="Arial"/>
        </w:rPr>
        <w:t xml:space="preserve"> and </w:t>
      </w:r>
      <w:r w:rsidR="00ED11DB" w:rsidRPr="00662C8D">
        <w:rPr>
          <w:rFonts w:ascii="Arial" w:hAnsi="Arial" w:cs="Arial"/>
        </w:rPr>
        <w:t xml:space="preserve">can </w:t>
      </w:r>
      <w:r w:rsidR="004F558B" w:rsidRPr="00662C8D">
        <w:rPr>
          <w:rFonts w:ascii="Arial" w:hAnsi="Arial" w:cs="Arial"/>
          <w:color w:val="000000"/>
        </w:rPr>
        <w:t>stimulate viral replication, leading to unwanted inflammatory pathology.</w:t>
      </w:r>
      <w:r w:rsidR="004F558B" w:rsidRPr="00662C8D">
        <w:rPr>
          <w:rFonts w:ascii="Arial" w:hAnsi="Arial" w:cs="Arial"/>
        </w:rPr>
        <w:t xml:space="preserve"> </w:t>
      </w:r>
      <w:r w:rsidR="00FB218F" w:rsidRPr="00662C8D">
        <w:rPr>
          <w:rFonts w:ascii="Arial" w:hAnsi="Arial" w:cs="Arial"/>
        </w:rPr>
        <w:t>However</w:t>
      </w:r>
      <w:r w:rsidR="00ED11DB" w:rsidRPr="00662C8D">
        <w:rPr>
          <w:rFonts w:ascii="Arial" w:hAnsi="Arial" w:cs="Arial"/>
        </w:rPr>
        <w:t>, b</w:t>
      </w:r>
      <w:r w:rsidR="00805061" w:rsidRPr="00662C8D">
        <w:rPr>
          <w:rFonts w:ascii="Arial" w:hAnsi="Arial" w:cs="Arial"/>
        </w:rPr>
        <w:t xml:space="preserve">y mutating </w:t>
      </w:r>
      <w:r w:rsidR="003A6F33">
        <w:rPr>
          <w:rFonts w:ascii="Arial" w:hAnsi="Arial" w:cs="Arial"/>
        </w:rPr>
        <w:t>a single amino acid</w:t>
      </w:r>
      <w:r w:rsidR="00A4339D" w:rsidRPr="00662C8D">
        <w:rPr>
          <w:rFonts w:ascii="Arial" w:hAnsi="Arial" w:cs="Arial"/>
        </w:rPr>
        <w:t xml:space="preserve"> we</w:t>
      </w:r>
      <w:r w:rsidR="00805061" w:rsidRPr="00662C8D">
        <w:rPr>
          <w:rFonts w:ascii="Arial" w:hAnsi="Arial" w:cs="Arial"/>
        </w:rPr>
        <w:t xml:space="preserve"> </w:t>
      </w:r>
      <w:r w:rsidR="00590C38" w:rsidRPr="00662C8D">
        <w:rPr>
          <w:rFonts w:ascii="Arial" w:hAnsi="Arial" w:cs="Arial"/>
        </w:rPr>
        <w:t xml:space="preserve">minimize </w:t>
      </w:r>
      <w:r w:rsidR="003A6F33">
        <w:rPr>
          <w:rFonts w:ascii="Arial" w:hAnsi="Arial" w:cs="Arial"/>
        </w:rPr>
        <w:t>this toxic effect,</w:t>
      </w:r>
      <w:r w:rsidR="00805061" w:rsidRPr="00662C8D">
        <w:rPr>
          <w:rFonts w:ascii="Arial" w:hAnsi="Arial" w:cs="Arial"/>
        </w:rPr>
        <w:t xml:space="preserve"> </w:t>
      </w:r>
      <w:r w:rsidR="003A6F33">
        <w:rPr>
          <w:rFonts w:ascii="Arial" w:hAnsi="Arial" w:cs="Arial"/>
        </w:rPr>
        <w:t>yet maintain</w:t>
      </w:r>
      <w:r w:rsidR="00A4339D" w:rsidRPr="00662C8D">
        <w:rPr>
          <w:rFonts w:ascii="Arial" w:hAnsi="Arial" w:cs="Arial"/>
        </w:rPr>
        <w:t xml:space="preserve"> very potent antiviral activity</w:t>
      </w:r>
      <w:r w:rsidR="003A6F33">
        <w:rPr>
          <w:rFonts w:ascii="Arial" w:hAnsi="Arial" w:cs="Arial"/>
        </w:rPr>
        <w:t>. This leads us to consider</w:t>
      </w:r>
      <w:r w:rsidR="00590C38" w:rsidRPr="00662C8D">
        <w:rPr>
          <w:rFonts w:ascii="Arial" w:hAnsi="Arial" w:cs="Arial"/>
        </w:rPr>
        <w:t xml:space="preserve"> </w:t>
      </w:r>
      <w:r w:rsidR="00894BBD">
        <w:rPr>
          <w:rFonts w:ascii="Arial" w:hAnsi="Arial" w:cs="Arial"/>
        </w:rPr>
        <w:t>H84T</w:t>
      </w:r>
      <w:r w:rsidR="00590C38" w:rsidRPr="00662C8D">
        <w:rPr>
          <w:rFonts w:ascii="Arial" w:hAnsi="Arial" w:cs="Arial"/>
        </w:rPr>
        <w:t xml:space="preserve"> a</w:t>
      </w:r>
      <w:r w:rsidR="000013C0" w:rsidRPr="00662C8D">
        <w:rPr>
          <w:rFonts w:ascii="Arial" w:hAnsi="Arial" w:cs="Arial"/>
        </w:rPr>
        <w:t xml:space="preserve"> pro</w:t>
      </w:r>
      <w:r w:rsidR="00590C38" w:rsidRPr="00662C8D">
        <w:rPr>
          <w:rFonts w:ascii="Arial" w:hAnsi="Arial" w:cs="Arial"/>
        </w:rPr>
        <w:t xml:space="preserve">mising </w:t>
      </w:r>
      <w:r w:rsidR="003A6F33">
        <w:rPr>
          <w:rFonts w:ascii="Arial" w:hAnsi="Arial" w:cs="Arial"/>
        </w:rPr>
        <w:t>broad-spectrum anti</w:t>
      </w:r>
      <w:r w:rsidR="00DD2286" w:rsidRPr="00662C8D">
        <w:rPr>
          <w:rFonts w:ascii="Arial" w:hAnsi="Arial" w:cs="Arial"/>
        </w:rPr>
        <w:t xml:space="preserve">viral </w:t>
      </w:r>
      <w:r w:rsidR="00590C38" w:rsidRPr="00662C8D">
        <w:rPr>
          <w:rFonts w:ascii="Arial" w:hAnsi="Arial" w:cs="Arial"/>
        </w:rPr>
        <w:t>candidate</w:t>
      </w:r>
      <w:r w:rsidR="00513A8D" w:rsidRPr="00662C8D">
        <w:rPr>
          <w:rFonts w:ascii="Arial" w:hAnsi="Arial" w:cs="Arial"/>
          <w:color w:val="000000"/>
        </w:rPr>
        <w:t>.</w:t>
      </w:r>
      <w:r w:rsidR="00805061" w:rsidRPr="00662C8D">
        <w:rPr>
          <w:rFonts w:ascii="Arial" w:hAnsi="Arial" w:cs="Arial"/>
          <w:color w:val="000000"/>
        </w:rPr>
        <w:t xml:space="preserve"> </w:t>
      </w:r>
      <w:r w:rsidR="00383A60" w:rsidRPr="00662C8D">
        <w:rPr>
          <w:rFonts w:ascii="Arial" w:hAnsi="Arial" w:cs="Arial"/>
          <w:color w:val="000000"/>
        </w:rPr>
        <w:t>We</w:t>
      </w:r>
      <w:r w:rsidR="003E75DD" w:rsidRPr="00662C8D">
        <w:rPr>
          <w:rFonts w:ascii="Arial" w:hAnsi="Arial" w:cs="Arial"/>
          <w:color w:val="000000"/>
        </w:rPr>
        <w:t xml:space="preserve"> propose to further test </w:t>
      </w:r>
      <w:r w:rsidR="00894BBD">
        <w:rPr>
          <w:rFonts w:ascii="Arial" w:hAnsi="Arial" w:cs="Arial"/>
          <w:color w:val="000000"/>
        </w:rPr>
        <w:t>H84T</w:t>
      </w:r>
      <w:r w:rsidR="003E75DD" w:rsidRPr="00662C8D">
        <w:rPr>
          <w:rFonts w:ascii="Arial" w:hAnsi="Arial" w:cs="Arial"/>
          <w:color w:val="000000"/>
        </w:rPr>
        <w:t xml:space="preserve"> against multiple strains of </w:t>
      </w:r>
      <w:r w:rsidR="00AE09DE" w:rsidRPr="00662C8D">
        <w:rPr>
          <w:rFonts w:ascii="Arial" w:hAnsi="Arial" w:cs="Arial"/>
          <w:color w:val="000000"/>
        </w:rPr>
        <w:t>seasonal and pandemic</w:t>
      </w:r>
      <w:r w:rsidR="003E75DD" w:rsidRPr="00662C8D">
        <w:rPr>
          <w:rFonts w:ascii="Arial" w:hAnsi="Arial" w:cs="Arial"/>
          <w:color w:val="000000"/>
        </w:rPr>
        <w:t xml:space="preserve"> influenza </w:t>
      </w:r>
      <w:r w:rsidR="003E75DD" w:rsidRPr="00662C8D">
        <w:rPr>
          <w:rFonts w:ascii="Arial" w:hAnsi="Arial" w:cs="Arial"/>
          <w:i/>
          <w:color w:val="000000"/>
        </w:rPr>
        <w:t>in vitro</w:t>
      </w:r>
      <w:r w:rsidR="003E75DD" w:rsidRPr="00662C8D">
        <w:rPr>
          <w:rFonts w:ascii="Arial" w:hAnsi="Arial" w:cs="Arial"/>
          <w:color w:val="000000"/>
        </w:rPr>
        <w:t xml:space="preserve"> and </w:t>
      </w:r>
      <w:r w:rsidR="003E75DD" w:rsidRPr="00662C8D">
        <w:rPr>
          <w:rFonts w:ascii="Arial" w:hAnsi="Arial" w:cs="Arial"/>
          <w:i/>
          <w:color w:val="000000"/>
        </w:rPr>
        <w:t>in vivo</w:t>
      </w:r>
      <w:r w:rsidR="003E75DD" w:rsidRPr="00662C8D">
        <w:rPr>
          <w:rFonts w:ascii="Arial" w:hAnsi="Arial" w:cs="Arial"/>
          <w:color w:val="000000"/>
        </w:rPr>
        <w:t xml:space="preserve">. </w:t>
      </w:r>
      <w:r w:rsidR="0065700A" w:rsidRPr="00662C8D">
        <w:rPr>
          <w:rFonts w:ascii="Arial" w:hAnsi="Arial" w:cs="Arial"/>
          <w:i/>
          <w:u w:val="single"/>
        </w:rPr>
        <w:t xml:space="preserve">We will conduct the necessary research to advance </w:t>
      </w:r>
      <w:r w:rsidR="00894BBD">
        <w:rPr>
          <w:rFonts w:ascii="Arial" w:hAnsi="Arial" w:cs="Arial"/>
          <w:i/>
          <w:u w:val="single"/>
        </w:rPr>
        <w:t>H84T</w:t>
      </w:r>
      <w:r w:rsidR="0065700A" w:rsidRPr="00662C8D">
        <w:rPr>
          <w:rFonts w:ascii="Arial" w:hAnsi="Arial" w:cs="Arial"/>
          <w:i/>
          <w:u w:val="single"/>
        </w:rPr>
        <w:t xml:space="preserve"> through preclinical development and open an </w:t>
      </w:r>
      <w:r w:rsidR="00C673EB" w:rsidRPr="00662C8D">
        <w:rPr>
          <w:rFonts w:ascii="Arial" w:hAnsi="Arial" w:cs="Arial"/>
          <w:i/>
          <w:u w:val="single"/>
        </w:rPr>
        <w:t xml:space="preserve">Investigational New Drug </w:t>
      </w:r>
      <w:r w:rsidR="00104360" w:rsidRPr="00662C8D">
        <w:rPr>
          <w:rFonts w:ascii="Arial" w:hAnsi="Arial" w:cs="Arial"/>
          <w:i/>
          <w:u w:val="single"/>
        </w:rPr>
        <w:t>(</w:t>
      </w:r>
      <w:r w:rsidR="00C673EB" w:rsidRPr="00662C8D">
        <w:rPr>
          <w:rFonts w:ascii="Arial" w:hAnsi="Arial" w:cs="Arial"/>
          <w:i/>
          <w:u w:val="single"/>
        </w:rPr>
        <w:t xml:space="preserve">IND) </w:t>
      </w:r>
      <w:r w:rsidR="0065700A" w:rsidRPr="00662C8D">
        <w:rPr>
          <w:rFonts w:ascii="Arial" w:hAnsi="Arial" w:cs="Arial"/>
          <w:i/>
          <w:u w:val="single"/>
        </w:rPr>
        <w:t xml:space="preserve">application. This promising </w:t>
      </w:r>
      <w:r w:rsidR="003A6F33">
        <w:rPr>
          <w:rFonts w:ascii="Arial" w:hAnsi="Arial" w:cs="Arial"/>
          <w:i/>
          <w:u w:val="single"/>
        </w:rPr>
        <w:t>anti-</w:t>
      </w:r>
      <w:r w:rsidR="0065700A" w:rsidRPr="00662C8D">
        <w:rPr>
          <w:rFonts w:ascii="Arial" w:hAnsi="Arial" w:cs="Arial"/>
          <w:i/>
          <w:u w:val="single"/>
        </w:rPr>
        <w:t xml:space="preserve">influenza therapeutic will ultimately be licensed </w:t>
      </w:r>
      <w:r w:rsidR="00C673EB" w:rsidRPr="00662C8D">
        <w:rPr>
          <w:rFonts w:ascii="Arial" w:hAnsi="Arial" w:cs="Arial"/>
          <w:i/>
          <w:u w:val="single"/>
        </w:rPr>
        <w:t>to a clinical-stage pharmaceutical partner, who will commence with commercialization on a global scale.</w:t>
      </w:r>
    </w:p>
    <w:p w14:paraId="40D8639A" w14:textId="71B8DDB6" w:rsidR="00991B7D" w:rsidRPr="00662C8D" w:rsidRDefault="0065700A" w:rsidP="006274A8">
      <w:pPr>
        <w:jc w:val="both"/>
        <w:rPr>
          <w:rFonts w:ascii="Arial" w:hAnsi="Arial" w:cs="Arial"/>
        </w:rPr>
      </w:pPr>
      <w:r w:rsidRPr="00662C8D">
        <w:rPr>
          <w:rFonts w:ascii="Arial" w:hAnsi="Arial" w:cs="Arial"/>
          <w:b/>
          <w:i/>
          <w:u w:val="single"/>
        </w:rPr>
        <w:t>The Problem:</w:t>
      </w:r>
      <w:r w:rsidRPr="00662C8D">
        <w:rPr>
          <w:rFonts w:ascii="Arial" w:hAnsi="Arial" w:cs="Arial"/>
        </w:rPr>
        <w:t xml:space="preserve"> I</w:t>
      </w:r>
      <w:r w:rsidR="00383A60" w:rsidRPr="00662C8D">
        <w:rPr>
          <w:rFonts w:ascii="Arial" w:hAnsi="Arial" w:cs="Arial"/>
        </w:rPr>
        <w:t>nfluenza (</w:t>
      </w:r>
      <w:r w:rsidR="005E402B" w:rsidRPr="00662C8D">
        <w:rPr>
          <w:rFonts w:ascii="Arial" w:hAnsi="Arial" w:cs="Arial"/>
        </w:rPr>
        <w:t xml:space="preserve">“the </w:t>
      </w:r>
      <w:r w:rsidR="00383A60" w:rsidRPr="00662C8D">
        <w:rPr>
          <w:rFonts w:ascii="Arial" w:hAnsi="Arial" w:cs="Arial"/>
        </w:rPr>
        <w:t xml:space="preserve">flu”) is </w:t>
      </w:r>
      <w:r w:rsidR="000013C0" w:rsidRPr="00662C8D">
        <w:rPr>
          <w:rFonts w:ascii="Arial" w:hAnsi="Arial" w:cs="Arial"/>
        </w:rPr>
        <w:t xml:space="preserve">an infectious disease </w:t>
      </w:r>
      <w:r w:rsidR="00383A60" w:rsidRPr="00662C8D">
        <w:rPr>
          <w:rFonts w:ascii="Arial" w:hAnsi="Arial" w:cs="Arial"/>
        </w:rPr>
        <w:t xml:space="preserve">caused by RNA viruses </w:t>
      </w:r>
      <w:r w:rsidR="000013C0" w:rsidRPr="00662C8D">
        <w:rPr>
          <w:rFonts w:ascii="Arial" w:hAnsi="Arial" w:cs="Arial"/>
        </w:rPr>
        <w:t>that</w:t>
      </w:r>
      <w:r w:rsidR="00383A60" w:rsidRPr="00662C8D">
        <w:rPr>
          <w:rFonts w:ascii="Arial" w:hAnsi="Arial" w:cs="Arial"/>
        </w:rPr>
        <w:t xml:space="preserve"> affects birds and mammals. </w:t>
      </w:r>
      <w:r w:rsidR="00A13EC5" w:rsidRPr="00662C8D">
        <w:rPr>
          <w:rFonts w:ascii="Arial" w:hAnsi="Arial" w:cs="Arial"/>
        </w:rPr>
        <w:t xml:space="preserve">Human influenza A and B viruses cause two seasonal epidemics </w:t>
      </w:r>
      <w:r w:rsidR="003E5774" w:rsidRPr="00662C8D">
        <w:rPr>
          <w:rFonts w:ascii="Arial" w:hAnsi="Arial" w:cs="Arial"/>
        </w:rPr>
        <w:t>per year</w:t>
      </w:r>
      <w:r w:rsidR="00FB218F" w:rsidRPr="00662C8D">
        <w:rPr>
          <w:rFonts w:ascii="Arial" w:hAnsi="Arial" w:cs="Arial"/>
        </w:rPr>
        <w:t>—</w:t>
      </w:r>
      <w:r w:rsidR="00383A60" w:rsidRPr="00662C8D">
        <w:rPr>
          <w:rFonts w:ascii="Arial" w:hAnsi="Arial" w:cs="Arial"/>
        </w:rPr>
        <w:t>one per hemisphere</w:t>
      </w:r>
      <w:r w:rsidR="00FB218F" w:rsidRPr="00662C8D">
        <w:rPr>
          <w:rFonts w:ascii="Arial" w:hAnsi="Arial" w:cs="Arial"/>
        </w:rPr>
        <w:t>—</w:t>
      </w:r>
      <w:r w:rsidR="007E40E9" w:rsidRPr="00662C8D">
        <w:rPr>
          <w:rFonts w:ascii="Arial" w:hAnsi="Arial" w:cs="Arial"/>
        </w:rPr>
        <w:t>resulting in</w:t>
      </w:r>
      <w:r w:rsidR="003E75DD" w:rsidRPr="00662C8D">
        <w:rPr>
          <w:rFonts w:ascii="Arial" w:hAnsi="Arial" w:cs="Arial"/>
        </w:rPr>
        <w:t xml:space="preserve"> three to five million severe cases and around 500,000 deaths</w:t>
      </w:r>
      <w:r w:rsidR="003E5774" w:rsidRPr="00662C8D">
        <w:rPr>
          <w:rFonts w:ascii="Arial" w:hAnsi="Arial" w:cs="Arial"/>
        </w:rPr>
        <w:t xml:space="preserve"> </w:t>
      </w:r>
      <w:r w:rsidR="001E17FC" w:rsidRPr="00662C8D">
        <w:rPr>
          <w:rFonts w:ascii="Arial" w:hAnsi="Arial" w:cs="Arial"/>
        </w:rPr>
        <w:t>globally</w:t>
      </w:r>
      <w:sdt>
        <w:sdtPr>
          <w:rPr>
            <w:rFonts w:ascii="Arial" w:hAnsi="Arial" w:cs="Arial"/>
          </w:rPr>
          <w:id w:val="-2111034897"/>
          <w:citation/>
        </w:sdtPr>
        <w:sdtEndPr/>
        <w:sdtContent>
          <w:r w:rsidR="00D66C9D" w:rsidRPr="00662C8D">
            <w:rPr>
              <w:rFonts w:ascii="Arial" w:hAnsi="Arial" w:cs="Arial"/>
            </w:rPr>
            <w:fldChar w:fldCharType="begin"/>
          </w:r>
          <w:r w:rsidR="00D66C9D" w:rsidRPr="00662C8D">
            <w:rPr>
              <w:rFonts w:ascii="Arial" w:hAnsi="Arial" w:cs="Arial"/>
            </w:rPr>
            <w:instrText xml:space="preserve"> CITATION Loz12 \l 1033 </w:instrText>
          </w:r>
          <w:r w:rsidR="00D66C9D" w:rsidRPr="00662C8D">
            <w:rPr>
              <w:rFonts w:ascii="Arial" w:hAnsi="Arial" w:cs="Arial"/>
            </w:rPr>
            <w:fldChar w:fldCharType="separate"/>
          </w:r>
          <w:r w:rsidR="0039517F">
            <w:rPr>
              <w:rFonts w:ascii="Arial" w:hAnsi="Arial" w:cs="Arial"/>
              <w:noProof/>
            </w:rPr>
            <w:t xml:space="preserve"> </w:t>
          </w:r>
          <w:r w:rsidR="0039517F" w:rsidRPr="0039517F">
            <w:rPr>
              <w:rFonts w:ascii="Arial" w:hAnsi="Arial" w:cs="Arial"/>
              <w:noProof/>
            </w:rPr>
            <w:t>[1]</w:t>
          </w:r>
          <w:r w:rsidR="00D66C9D" w:rsidRPr="00662C8D">
            <w:rPr>
              <w:rFonts w:ascii="Arial" w:hAnsi="Arial" w:cs="Arial"/>
            </w:rPr>
            <w:fldChar w:fldCharType="end"/>
          </w:r>
        </w:sdtContent>
      </w:sdt>
      <w:r w:rsidR="003E75DD" w:rsidRPr="00662C8D">
        <w:rPr>
          <w:rFonts w:ascii="Arial" w:hAnsi="Arial" w:cs="Arial"/>
        </w:rPr>
        <w:t xml:space="preserve">. Although the incidence of influenza can vary widely </w:t>
      </w:r>
      <w:r w:rsidR="007E40E9" w:rsidRPr="00662C8D">
        <w:rPr>
          <w:rFonts w:ascii="Arial" w:hAnsi="Arial" w:cs="Arial"/>
        </w:rPr>
        <w:t>by</w:t>
      </w:r>
      <w:r w:rsidR="003E75DD" w:rsidRPr="00662C8D">
        <w:rPr>
          <w:rFonts w:ascii="Arial" w:hAnsi="Arial" w:cs="Arial"/>
        </w:rPr>
        <w:t xml:space="preserve"> </w:t>
      </w:r>
      <w:r w:rsidR="007E40E9" w:rsidRPr="00662C8D">
        <w:rPr>
          <w:rFonts w:ascii="Arial" w:hAnsi="Arial" w:cs="Arial"/>
        </w:rPr>
        <w:t>season</w:t>
      </w:r>
      <w:r w:rsidR="003E75DD" w:rsidRPr="00662C8D">
        <w:rPr>
          <w:rFonts w:ascii="Arial" w:hAnsi="Arial" w:cs="Arial"/>
        </w:rPr>
        <w:t>, approximately 36,000 deaths and more than 200,000 hospitalizations are directly associated with influenza every year in the United States</w:t>
      </w:r>
      <w:sdt>
        <w:sdtPr>
          <w:rPr>
            <w:rFonts w:ascii="Arial" w:hAnsi="Arial" w:cs="Arial"/>
          </w:rPr>
          <w:id w:val="-1848472499"/>
          <w:citation/>
        </w:sdtPr>
        <w:sdtEndPr/>
        <w:sdtContent>
          <w:r w:rsidR="00D66C9D" w:rsidRPr="00662C8D">
            <w:rPr>
              <w:rFonts w:ascii="Arial" w:hAnsi="Arial" w:cs="Arial"/>
            </w:rPr>
            <w:fldChar w:fldCharType="begin"/>
          </w:r>
          <w:r w:rsidR="00D66C9D" w:rsidRPr="00662C8D">
            <w:rPr>
              <w:rFonts w:ascii="Arial" w:hAnsi="Arial" w:cs="Arial"/>
            </w:rPr>
            <w:instrText xml:space="preserve"> CITATION Lozano \l 1033 </w:instrText>
          </w:r>
          <w:r w:rsidR="00D66C9D" w:rsidRPr="00662C8D">
            <w:rPr>
              <w:rFonts w:ascii="Arial" w:hAnsi="Arial" w:cs="Arial"/>
            </w:rPr>
            <w:fldChar w:fldCharType="separate"/>
          </w:r>
          <w:r w:rsidR="0039517F">
            <w:rPr>
              <w:rFonts w:ascii="Arial" w:hAnsi="Arial" w:cs="Arial"/>
              <w:noProof/>
            </w:rPr>
            <w:t xml:space="preserve"> </w:t>
          </w:r>
          <w:r w:rsidR="0039517F" w:rsidRPr="0039517F">
            <w:rPr>
              <w:rFonts w:ascii="Arial" w:hAnsi="Arial" w:cs="Arial"/>
              <w:noProof/>
            </w:rPr>
            <w:t>[2]</w:t>
          </w:r>
          <w:r w:rsidR="00D66C9D" w:rsidRPr="00662C8D">
            <w:rPr>
              <w:rFonts w:ascii="Arial" w:hAnsi="Arial" w:cs="Arial"/>
            </w:rPr>
            <w:fldChar w:fldCharType="end"/>
          </w:r>
        </w:sdtContent>
      </w:sdt>
      <w:r w:rsidR="003E75DD" w:rsidRPr="00662C8D">
        <w:rPr>
          <w:rFonts w:ascii="Arial" w:hAnsi="Arial" w:cs="Arial"/>
        </w:rPr>
        <w:t xml:space="preserve">. </w:t>
      </w:r>
      <w:r w:rsidR="00383A60" w:rsidRPr="00662C8D">
        <w:rPr>
          <w:rFonts w:ascii="Arial" w:hAnsi="Arial" w:cs="Arial"/>
        </w:rPr>
        <w:t>Current options to prevent and treat the</w:t>
      </w:r>
      <w:r w:rsidR="00733D30" w:rsidRPr="00662C8D">
        <w:rPr>
          <w:rFonts w:ascii="Arial" w:hAnsi="Arial" w:cs="Arial"/>
        </w:rPr>
        <w:t xml:space="preserve"> flu </w:t>
      </w:r>
      <w:r w:rsidR="006274A8" w:rsidRPr="00662C8D">
        <w:rPr>
          <w:rFonts w:ascii="Arial" w:hAnsi="Arial" w:cs="Arial"/>
        </w:rPr>
        <w:t>include</w:t>
      </w:r>
      <w:r w:rsidR="00733D30" w:rsidRPr="00662C8D">
        <w:rPr>
          <w:rFonts w:ascii="Arial" w:hAnsi="Arial" w:cs="Arial"/>
        </w:rPr>
        <w:t xml:space="preserve"> vaccines and antiviral drugs</w:t>
      </w:r>
      <w:r w:rsidR="00383A60" w:rsidRPr="00662C8D">
        <w:rPr>
          <w:rFonts w:ascii="Arial" w:hAnsi="Arial" w:cs="Arial"/>
        </w:rPr>
        <w:t>, respectively</w:t>
      </w:r>
      <w:r w:rsidR="00916234" w:rsidRPr="00662C8D">
        <w:rPr>
          <w:rFonts w:ascii="Arial" w:hAnsi="Arial" w:cs="Arial"/>
        </w:rPr>
        <w:t xml:space="preserve">, and </w:t>
      </w:r>
      <w:r w:rsidR="00383A60" w:rsidRPr="00662C8D">
        <w:rPr>
          <w:rFonts w:ascii="Arial" w:hAnsi="Arial" w:cs="Arial"/>
        </w:rPr>
        <w:t xml:space="preserve">each </w:t>
      </w:r>
      <w:r w:rsidR="00916234" w:rsidRPr="00662C8D">
        <w:rPr>
          <w:rFonts w:ascii="Arial" w:hAnsi="Arial" w:cs="Arial"/>
        </w:rPr>
        <w:t>has</w:t>
      </w:r>
      <w:r w:rsidR="005639C3" w:rsidRPr="00662C8D">
        <w:rPr>
          <w:rFonts w:ascii="Arial" w:hAnsi="Arial" w:cs="Arial"/>
        </w:rPr>
        <w:t xml:space="preserve"> its</w:t>
      </w:r>
      <w:r w:rsidR="00991B7D" w:rsidRPr="00662C8D">
        <w:rPr>
          <w:rFonts w:ascii="Arial" w:hAnsi="Arial" w:cs="Arial"/>
        </w:rPr>
        <w:t xml:space="preserve"> </w:t>
      </w:r>
      <w:r w:rsidR="00383A60" w:rsidRPr="00662C8D">
        <w:rPr>
          <w:rFonts w:ascii="Arial" w:hAnsi="Arial" w:cs="Arial"/>
        </w:rPr>
        <w:t xml:space="preserve">limitations. </w:t>
      </w:r>
      <w:r w:rsidR="00991B7D" w:rsidRPr="00662C8D">
        <w:rPr>
          <w:rFonts w:ascii="Arial" w:hAnsi="Arial" w:cs="Arial"/>
        </w:rPr>
        <w:t xml:space="preserve">First, vaccines are only </w:t>
      </w:r>
      <w:r w:rsidR="00383A60" w:rsidRPr="00662C8D">
        <w:rPr>
          <w:rFonts w:ascii="Arial" w:hAnsi="Arial" w:cs="Arial"/>
        </w:rPr>
        <w:t xml:space="preserve">effective against </w:t>
      </w:r>
      <w:r w:rsidR="00991B7D" w:rsidRPr="00662C8D">
        <w:rPr>
          <w:rFonts w:ascii="Arial" w:hAnsi="Arial" w:cs="Arial"/>
        </w:rPr>
        <w:t>certain</w:t>
      </w:r>
      <w:r w:rsidR="00383A60" w:rsidRPr="00662C8D">
        <w:rPr>
          <w:rFonts w:ascii="Arial" w:hAnsi="Arial" w:cs="Arial"/>
        </w:rPr>
        <w:t xml:space="preserve"> strains of the virus</w:t>
      </w:r>
      <w:r w:rsidR="00DC7C54" w:rsidRPr="00662C8D">
        <w:rPr>
          <w:rFonts w:ascii="Arial" w:hAnsi="Arial" w:cs="Arial"/>
        </w:rPr>
        <w:t xml:space="preserve"> with </w:t>
      </w:r>
      <w:r w:rsidR="00513428" w:rsidRPr="00662C8D">
        <w:rPr>
          <w:rFonts w:ascii="Arial" w:hAnsi="Arial" w:cs="Arial"/>
        </w:rPr>
        <w:t xml:space="preserve">seasonal </w:t>
      </w:r>
      <w:r w:rsidR="00DC7C54" w:rsidRPr="00662C8D">
        <w:rPr>
          <w:rFonts w:ascii="Arial" w:hAnsi="Arial" w:cs="Arial"/>
        </w:rPr>
        <w:t xml:space="preserve">efficacy </w:t>
      </w:r>
      <w:r w:rsidR="007E40E9" w:rsidRPr="00662C8D">
        <w:rPr>
          <w:rFonts w:ascii="Arial" w:hAnsi="Arial" w:cs="Arial"/>
        </w:rPr>
        <w:t>ranging</w:t>
      </w:r>
      <w:r w:rsidR="00513428" w:rsidRPr="00662C8D">
        <w:rPr>
          <w:rFonts w:ascii="Arial" w:hAnsi="Arial" w:cs="Arial"/>
        </w:rPr>
        <w:t xml:space="preserve"> </w:t>
      </w:r>
      <w:r w:rsidR="00DC7C54" w:rsidRPr="00662C8D">
        <w:rPr>
          <w:rFonts w:ascii="Arial" w:hAnsi="Arial" w:cs="Arial"/>
        </w:rPr>
        <w:t>between</w:t>
      </w:r>
      <w:r w:rsidR="00991B7D" w:rsidRPr="00662C8D">
        <w:rPr>
          <w:rFonts w:ascii="Arial" w:hAnsi="Arial" w:cs="Arial"/>
        </w:rPr>
        <w:t xml:space="preserve"> </w:t>
      </w:r>
      <w:r w:rsidR="00DC7C54" w:rsidRPr="00662C8D">
        <w:rPr>
          <w:rFonts w:ascii="Arial" w:hAnsi="Arial" w:cs="Arial"/>
        </w:rPr>
        <w:t>10% and</w:t>
      </w:r>
      <w:r w:rsidR="00991B7D" w:rsidRPr="00662C8D">
        <w:rPr>
          <w:rFonts w:ascii="Arial" w:hAnsi="Arial" w:cs="Arial"/>
        </w:rPr>
        <w:t xml:space="preserve"> </w:t>
      </w:r>
      <w:r w:rsidR="008D4577" w:rsidRPr="00662C8D">
        <w:rPr>
          <w:rFonts w:ascii="Arial" w:hAnsi="Arial" w:cs="Arial"/>
        </w:rPr>
        <w:t>6</w:t>
      </w:r>
      <w:r w:rsidR="00513428" w:rsidRPr="00662C8D">
        <w:rPr>
          <w:rFonts w:ascii="Arial" w:hAnsi="Arial" w:cs="Arial"/>
        </w:rPr>
        <w:t>0%</w:t>
      </w:r>
      <w:sdt>
        <w:sdtPr>
          <w:rPr>
            <w:rFonts w:ascii="Arial" w:hAnsi="Arial" w:cs="Arial"/>
          </w:rPr>
          <w:id w:val="631217683"/>
          <w:citation/>
        </w:sdtPr>
        <w:sdtEndPr/>
        <w:sdtContent>
          <w:r w:rsidR="00D331DF" w:rsidRPr="00662C8D">
            <w:rPr>
              <w:rFonts w:ascii="Arial" w:hAnsi="Arial" w:cs="Arial"/>
            </w:rPr>
            <w:fldChar w:fldCharType="begin"/>
          </w:r>
          <w:r w:rsidR="00DC7C54" w:rsidRPr="00662C8D">
            <w:rPr>
              <w:rFonts w:ascii="Arial" w:hAnsi="Arial" w:cs="Arial"/>
            </w:rPr>
            <w:instrText xml:space="preserve">CITATION Ost12 \l 1033 </w:instrText>
          </w:r>
          <w:r w:rsidR="00D331DF" w:rsidRPr="00662C8D">
            <w:rPr>
              <w:rFonts w:ascii="Arial" w:hAnsi="Arial" w:cs="Arial"/>
            </w:rPr>
            <w:fldChar w:fldCharType="separate"/>
          </w:r>
          <w:r w:rsidR="0039517F">
            <w:rPr>
              <w:rFonts w:ascii="Arial" w:hAnsi="Arial" w:cs="Arial"/>
              <w:noProof/>
            </w:rPr>
            <w:t xml:space="preserve"> </w:t>
          </w:r>
          <w:r w:rsidR="0039517F" w:rsidRPr="0039517F">
            <w:rPr>
              <w:rFonts w:ascii="Arial" w:hAnsi="Arial" w:cs="Arial"/>
              <w:noProof/>
            </w:rPr>
            <w:t>[3]</w:t>
          </w:r>
          <w:r w:rsidR="00D331DF" w:rsidRPr="00662C8D">
            <w:rPr>
              <w:rFonts w:ascii="Arial" w:hAnsi="Arial" w:cs="Arial"/>
            </w:rPr>
            <w:fldChar w:fldCharType="end"/>
          </w:r>
        </w:sdtContent>
      </w:sdt>
      <w:r w:rsidR="0039517F">
        <w:rPr>
          <w:rFonts w:ascii="Arial" w:hAnsi="Arial" w:cs="Arial"/>
        </w:rPr>
        <w:t xml:space="preserve"> </w:t>
      </w:r>
      <w:sdt>
        <w:sdtPr>
          <w:rPr>
            <w:rFonts w:ascii="Arial" w:hAnsi="Arial" w:cs="Arial"/>
          </w:rPr>
          <w:id w:val="-1644652536"/>
          <w:citation/>
        </w:sdtPr>
        <w:sdtEndPr/>
        <w:sdtContent>
          <w:r w:rsidR="0039517F">
            <w:rPr>
              <w:rFonts w:ascii="Arial" w:hAnsi="Arial" w:cs="Arial"/>
            </w:rPr>
            <w:fldChar w:fldCharType="begin"/>
          </w:r>
          <w:r w:rsidR="0039517F">
            <w:rPr>
              <w:rFonts w:ascii="Arial" w:hAnsi="Arial" w:cs="Arial"/>
            </w:rPr>
            <w:instrText xml:space="preserve"> CITATION CDC1 \l 1033 </w:instrText>
          </w:r>
          <w:r w:rsidR="0039517F">
            <w:rPr>
              <w:rFonts w:ascii="Arial" w:hAnsi="Arial" w:cs="Arial"/>
            </w:rPr>
            <w:fldChar w:fldCharType="separate"/>
          </w:r>
          <w:r w:rsidR="0039517F" w:rsidRPr="0039517F">
            <w:rPr>
              <w:rFonts w:ascii="Arial" w:hAnsi="Arial" w:cs="Arial"/>
              <w:noProof/>
            </w:rPr>
            <w:t>[4]</w:t>
          </w:r>
          <w:r w:rsidR="0039517F">
            <w:rPr>
              <w:rFonts w:ascii="Arial" w:hAnsi="Arial" w:cs="Arial"/>
            </w:rPr>
            <w:fldChar w:fldCharType="end"/>
          </w:r>
        </w:sdtContent>
      </w:sdt>
      <w:r w:rsidR="00991B7D" w:rsidRPr="00662C8D">
        <w:rPr>
          <w:rFonts w:ascii="Arial" w:hAnsi="Arial" w:cs="Arial"/>
        </w:rPr>
        <w:t xml:space="preserve">. </w:t>
      </w:r>
      <w:r w:rsidR="003A6F33">
        <w:rPr>
          <w:rFonts w:ascii="Arial" w:hAnsi="Arial" w:cs="Arial"/>
        </w:rPr>
        <w:t xml:space="preserve">Second, </w:t>
      </w:r>
      <w:r w:rsidR="00991B7D" w:rsidRPr="00662C8D">
        <w:rPr>
          <w:rFonts w:ascii="Arial" w:hAnsi="Arial" w:cs="Arial"/>
        </w:rPr>
        <w:t>vaccines ca</w:t>
      </w:r>
      <w:r w:rsidR="003A6F33">
        <w:rPr>
          <w:rFonts w:ascii="Arial" w:hAnsi="Arial" w:cs="Arial"/>
        </w:rPr>
        <w:t>n only be used prophylactically and</w:t>
      </w:r>
      <w:r w:rsidR="00991B7D" w:rsidRPr="00662C8D">
        <w:rPr>
          <w:rFonts w:ascii="Arial" w:hAnsi="Arial" w:cs="Arial"/>
        </w:rPr>
        <w:t xml:space="preserve"> </w:t>
      </w:r>
      <w:r w:rsidR="006274A8" w:rsidRPr="00662C8D">
        <w:rPr>
          <w:rFonts w:ascii="Arial" w:hAnsi="Arial" w:cs="Arial"/>
        </w:rPr>
        <w:t xml:space="preserve">large portions of the population opt </w:t>
      </w:r>
      <w:r w:rsidR="003A6F33">
        <w:rPr>
          <w:rFonts w:ascii="Arial" w:hAnsi="Arial" w:cs="Arial"/>
        </w:rPr>
        <w:t xml:space="preserve">not </w:t>
      </w:r>
      <w:r w:rsidR="006274A8" w:rsidRPr="00662C8D">
        <w:rPr>
          <w:rFonts w:ascii="Arial" w:hAnsi="Arial" w:cs="Arial"/>
        </w:rPr>
        <w:t>to get vaccinated</w:t>
      </w:r>
      <w:r w:rsidR="00FB218F" w:rsidRPr="00662C8D">
        <w:rPr>
          <w:rFonts w:ascii="Arial" w:hAnsi="Arial" w:cs="Arial"/>
        </w:rPr>
        <w:t>. Third</w:t>
      </w:r>
      <w:r w:rsidR="00991B7D" w:rsidRPr="00662C8D">
        <w:rPr>
          <w:rFonts w:ascii="Arial" w:hAnsi="Arial" w:cs="Arial"/>
        </w:rPr>
        <w:t>, there are cost and accessibility/availability issues, as stocks expire at the end of each season</w:t>
      </w:r>
      <w:r w:rsidR="00611492" w:rsidRPr="00662C8D">
        <w:rPr>
          <w:rFonts w:ascii="Arial" w:hAnsi="Arial" w:cs="Arial"/>
        </w:rPr>
        <w:t xml:space="preserve"> and need to be replenished</w:t>
      </w:r>
      <w:r w:rsidR="00991B7D" w:rsidRPr="00662C8D">
        <w:rPr>
          <w:rFonts w:ascii="Arial" w:hAnsi="Arial" w:cs="Arial"/>
        </w:rPr>
        <w:t xml:space="preserve">. </w:t>
      </w:r>
      <w:r w:rsidR="009952B2" w:rsidRPr="00662C8D">
        <w:rPr>
          <w:rFonts w:ascii="Arial" w:hAnsi="Arial" w:cs="Arial"/>
        </w:rPr>
        <w:t xml:space="preserve">A combination of these factors </w:t>
      </w:r>
      <w:r w:rsidR="00991B7D" w:rsidRPr="00662C8D">
        <w:rPr>
          <w:rFonts w:ascii="Arial" w:hAnsi="Arial" w:cs="Arial"/>
        </w:rPr>
        <w:t xml:space="preserve">result in </w:t>
      </w:r>
      <w:r w:rsidR="00611492" w:rsidRPr="00662C8D">
        <w:rPr>
          <w:rFonts w:ascii="Arial" w:hAnsi="Arial" w:cs="Arial"/>
        </w:rPr>
        <w:t>poor</w:t>
      </w:r>
      <w:r w:rsidR="00383A60" w:rsidRPr="00662C8D">
        <w:rPr>
          <w:rFonts w:ascii="Arial" w:hAnsi="Arial" w:cs="Arial"/>
        </w:rPr>
        <w:t xml:space="preserve"> </w:t>
      </w:r>
      <w:r w:rsidR="00991B7D" w:rsidRPr="00662C8D">
        <w:rPr>
          <w:rFonts w:ascii="Arial" w:hAnsi="Arial" w:cs="Arial"/>
        </w:rPr>
        <w:t xml:space="preserve">vaccination </w:t>
      </w:r>
      <w:r w:rsidR="00383A60" w:rsidRPr="00662C8D">
        <w:rPr>
          <w:rFonts w:ascii="Arial" w:hAnsi="Arial" w:cs="Arial"/>
        </w:rPr>
        <w:t>coverage</w:t>
      </w:r>
      <w:r w:rsidR="00916234" w:rsidRPr="00662C8D">
        <w:rPr>
          <w:rFonts w:ascii="Arial" w:hAnsi="Arial" w:cs="Arial"/>
        </w:rPr>
        <w:t>, typically less than 50% of the overall population</w:t>
      </w:r>
      <w:r w:rsidR="00304479" w:rsidRPr="00662C8D">
        <w:rPr>
          <w:rFonts w:ascii="Arial" w:hAnsi="Arial" w:cs="Arial"/>
        </w:rPr>
        <w:t xml:space="preserve"> for any given year</w:t>
      </w:r>
      <w:r w:rsidR="00792191" w:rsidRPr="00662C8D">
        <w:rPr>
          <w:rFonts w:ascii="Arial" w:hAnsi="Arial" w:cs="Arial"/>
        </w:rPr>
        <w:t xml:space="preserve"> and even less (&lt;20%) during pandemics</w:t>
      </w:r>
      <w:r w:rsidR="003A6F33">
        <w:rPr>
          <w:rFonts w:ascii="Arial" w:hAnsi="Arial" w:cs="Arial"/>
        </w:rPr>
        <w:t xml:space="preserve"> (more information in “Market” section)</w:t>
      </w:r>
      <w:r w:rsidR="00383A60" w:rsidRPr="00662C8D">
        <w:rPr>
          <w:rFonts w:ascii="Arial" w:hAnsi="Arial" w:cs="Arial"/>
        </w:rPr>
        <w:t>.</w:t>
      </w:r>
      <w:r w:rsidR="00916234" w:rsidRPr="00662C8D">
        <w:rPr>
          <w:rFonts w:ascii="Arial" w:hAnsi="Arial" w:cs="Arial"/>
        </w:rPr>
        <w:t xml:space="preserve"> </w:t>
      </w:r>
    </w:p>
    <w:p w14:paraId="14093892" w14:textId="0D6D4EB7" w:rsidR="00F82DED" w:rsidRPr="00662C8D" w:rsidRDefault="003A6F33" w:rsidP="006274A8">
      <w:pPr>
        <w:jc w:val="both"/>
        <w:rPr>
          <w:rFonts w:ascii="Arial" w:hAnsi="Arial" w:cs="Arial"/>
        </w:rPr>
      </w:pPr>
      <w:r>
        <w:rPr>
          <w:rFonts w:ascii="Arial" w:hAnsi="Arial" w:cs="Arial"/>
          <w:color w:val="000000"/>
        </w:rPr>
        <w:t>Next, t</w:t>
      </w:r>
      <w:r w:rsidR="009952B2" w:rsidRPr="00662C8D">
        <w:rPr>
          <w:rFonts w:ascii="Arial" w:hAnsi="Arial" w:cs="Arial"/>
          <w:color w:val="000000"/>
        </w:rPr>
        <w:t xml:space="preserve">here </w:t>
      </w:r>
      <w:r w:rsidR="00417347" w:rsidRPr="00662C8D">
        <w:rPr>
          <w:rFonts w:ascii="Arial" w:hAnsi="Arial" w:cs="Arial"/>
          <w:color w:val="000000"/>
        </w:rPr>
        <w:t>are</w:t>
      </w:r>
      <w:r w:rsidR="009952B2" w:rsidRPr="00662C8D">
        <w:rPr>
          <w:rFonts w:ascii="Arial" w:hAnsi="Arial" w:cs="Arial"/>
          <w:color w:val="000000"/>
        </w:rPr>
        <w:t xml:space="preserve"> two major </w:t>
      </w:r>
      <w:r>
        <w:rPr>
          <w:rFonts w:ascii="Arial" w:hAnsi="Arial" w:cs="Arial"/>
          <w:color w:val="000000"/>
        </w:rPr>
        <w:t>classes</w:t>
      </w:r>
      <w:r w:rsidR="009952B2" w:rsidRPr="00662C8D">
        <w:rPr>
          <w:rFonts w:ascii="Arial" w:hAnsi="Arial" w:cs="Arial"/>
          <w:color w:val="000000"/>
        </w:rPr>
        <w:t xml:space="preserve"> of influenza antiviral</w:t>
      </w:r>
      <w:r>
        <w:rPr>
          <w:rFonts w:ascii="Arial" w:hAnsi="Arial" w:cs="Arial"/>
          <w:color w:val="000000"/>
        </w:rPr>
        <w:t>s</w:t>
      </w:r>
      <w:r w:rsidR="009952B2" w:rsidRPr="00662C8D">
        <w:rPr>
          <w:rFonts w:ascii="Arial" w:hAnsi="Arial" w:cs="Arial"/>
          <w:color w:val="000000"/>
        </w:rPr>
        <w:t xml:space="preserve">: </w:t>
      </w:r>
      <w:proofErr w:type="spellStart"/>
      <w:r w:rsidR="009952B2" w:rsidRPr="00662C8D">
        <w:rPr>
          <w:rFonts w:ascii="Arial" w:hAnsi="Arial" w:cs="Arial"/>
          <w:color w:val="000000"/>
        </w:rPr>
        <w:t>adamantanes</w:t>
      </w:r>
      <w:proofErr w:type="spellEnd"/>
      <w:r w:rsidR="009952B2" w:rsidRPr="00662C8D">
        <w:rPr>
          <w:rFonts w:ascii="Arial" w:hAnsi="Arial" w:cs="Arial"/>
          <w:color w:val="000000"/>
        </w:rPr>
        <w:t xml:space="preserve"> (amantadine and </w:t>
      </w:r>
      <w:proofErr w:type="spellStart"/>
      <w:r w:rsidR="009952B2" w:rsidRPr="00662C8D">
        <w:rPr>
          <w:rFonts w:ascii="Arial" w:hAnsi="Arial" w:cs="Arial"/>
          <w:color w:val="000000"/>
        </w:rPr>
        <w:t>rimantadine</w:t>
      </w:r>
      <w:proofErr w:type="spellEnd"/>
      <w:r w:rsidR="009952B2" w:rsidRPr="00662C8D">
        <w:rPr>
          <w:rFonts w:ascii="Arial" w:hAnsi="Arial" w:cs="Arial"/>
          <w:color w:val="000000"/>
        </w:rPr>
        <w:t>) and inhibitors of influenza neuraminidase (</w:t>
      </w:r>
      <w:proofErr w:type="spellStart"/>
      <w:r w:rsidR="009952B2" w:rsidRPr="00662C8D">
        <w:rPr>
          <w:rFonts w:ascii="Arial" w:hAnsi="Arial" w:cs="Arial"/>
          <w:color w:val="000000"/>
        </w:rPr>
        <w:t>oseltamivir</w:t>
      </w:r>
      <w:proofErr w:type="spellEnd"/>
      <w:r w:rsidR="009952B2" w:rsidRPr="00662C8D">
        <w:rPr>
          <w:rFonts w:ascii="Arial" w:hAnsi="Arial" w:cs="Arial"/>
          <w:color w:val="000000"/>
        </w:rPr>
        <w:t xml:space="preserve"> and </w:t>
      </w:r>
      <w:proofErr w:type="spellStart"/>
      <w:r w:rsidR="009952B2" w:rsidRPr="00662C8D">
        <w:rPr>
          <w:rFonts w:ascii="Arial" w:hAnsi="Arial" w:cs="Arial"/>
          <w:color w:val="000000"/>
        </w:rPr>
        <w:t>zanamivir</w:t>
      </w:r>
      <w:proofErr w:type="spellEnd"/>
      <w:r w:rsidR="009952B2" w:rsidRPr="00662C8D">
        <w:rPr>
          <w:rFonts w:ascii="Arial" w:hAnsi="Arial" w:cs="Arial"/>
          <w:color w:val="000000"/>
        </w:rPr>
        <w:t xml:space="preserve">). </w:t>
      </w:r>
      <w:r w:rsidR="00733D30" w:rsidRPr="00662C8D">
        <w:rPr>
          <w:rFonts w:ascii="Arial" w:hAnsi="Arial" w:cs="Arial"/>
          <w:color w:val="000000"/>
        </w:rPr>
        <w:t xml:space="preserve">Similar to </w:t>
      </w:r>
      <w:r w:rsidR="00F82DED" w:rsidRPr="00662C8D">
        <w:rPr>
          <w:rFonts w:ascii="Arial" w:hAnsi="Arial" w:cs="Arial"/>
          <w:color w:val="000000"/>
        </w:rPr>
        <w:t>vaccines, resistan</w:t>
      </w:r>
      <w:r w:rsidR="00733D30" w:rsidRPr="00662C8D">
        <w:rPr>
          <w:rFonts w:ascii="Arial" w:hAnsi="Arial" w:cs="Arial"/>
          <w:color w:val="000000"/>
        </w:rPr>
        <w:t>ce among</w:t>
      </w:r>
      <w:r w:rsidR="00F82DED" w:rsidRPr="00662C8D">
        <w:rPr>
          <w:rFonts w:ascii="Arial" w:hAnsi="Arial" w:cs="Arial"/>
          <w:color w:val="000000"/>
        </w:rPr>
        <w:t xml:space="preserve"> </w:t>
      </w:r>
      <w:r w:rsidR="00733D30" w:rsidRPr="00662C8D">
        <w:rPr>
          <w:rFonts w:ascii="Arial" w:hAnsi="Arial" w:cs="Arial"/>
          <w:color w:val="000000"/>
        </w:rPr>
        <w:t>“</w:t>
      </w:r>
      <w:proofErr w:type="gramStart"/>
      <w:r w:rsidR="00F82DED" w:rsidRPr="00662C8D">
        <w:rPr>
          <w:rFonts w:ascii="Arial" w:hAnsi="Arial" w:cs="Arial"/>
          <w:color w:val="000000"/>
        </w:rPr>
        <w:t>pandemic</w:t>
      </w:r>
      <w:proofErr w:type="gramEnd"/>
      <w:r w:rsidR="00733D30" w:rsidRPr="00662C8D">
        <w:rPr>
          <w:rFonts w:ascii="Arial" w:hAnsi="Arial" w:cs="Arial"/>
          <w:color w:val="000000"/>
        </w:rPr>
        <w:t>”</w:t>
      </w:r>
      <w:r w:rsidR="00F82DED" w:rsidRPr="00662C8D">
        <w:rPr>
          <w:rFonts w:ascii="Arial" w:hAnsi="Arial" w:cs="Arial"/>
          <w:color w:val="000000"/>
        </w:rPr>
        <w:t xml:space="preserve"> </w:t>
      </w:r>
      <w:r w:rsidR="00733D30" w:rsidRPr="00662C8D">
        <w:rPr>
          <w:rFonts w:ascii="Arial" w:hAnsi="Arial" w:cs="Arial"/>
          <w:color w:val="000000"/>
        </w:rPr>
        <w:t xml:space="preserve">virus </w:t>
      </w:r>
      <w:r w:rsidR="00F82DED" w:rsidRPr="00662C8D">
        <w:rPr>
          <w:rFonts w:ascii="Arial" w:hAnsi="Arial" w:cs="Arial"/>
          <w:color w:val="000000"/>
        </w:rPr>
        <w:t xml:space="preserve">strains and </w:t>
      </w:r>
      <w:r w:rsidR="00F82F6E" w:rsidRPr="00662C8D">
        <w:rPr>
          <w:rFonts w:ascii="Arial" w:hAnsi="Arial" w:cs="Arial"/>
          <w:color w:val="000000"/>
        </w:rPr>
        <w:t>poor</w:t>
      </w:r>
      <w:r w:rsidR="00F82DED" w:rsidRPr="00662C8D">
        <w:rPr>
          <w:rFonts w:ascii="Arial" w:hAnsi="Arial" w:cs="Arial"/>
          <w:color w:val="000000"/>
        </w:rPr>
        <w:t xml:space="preserve"> efficacy </w:t>
      </w:r>
      <w:r w:rsidR="00F82F6E" w:rsidRPr="00662C8D">
        <w:rPr>
          <w:rFonts w:ascii="Arial" w:hAnsi="Arial" w:cs="Arial"/>
          <w:color w:val="000000"/>
        </w:rPr>
        <w:t>affect</w:t>
      </w:r>
      <w:r w:rsidR="00F82DED" w:rsidRPr="00662C8D">
        <w:rPr>
          <w:rFonts w:ascii="Arial" w:hAnsi="Arial" w:cs="Arial"/>
          <w:color w:val="000000"/>
        </w:rPr>
        <w:t xml:space="preserve"> both </w:t>
      </w:r>
      <w:r w:rsidR="007967CE">
        <w:rPr>
          <w:rFonts w:ascii="Arial" w:hAnsi="Arial" w:cs="Arial"/>
          <w:color w:val="000000"/>
        </w:rPr>
        <w:t>classes</w:t>
      </w:r>
      <w:r w:rsidR="00F82DED" w:rsidRPr="00662C8D">
        <w:rPr>
          <w:rFonts w:ascii="Arial" w:hAnsi="Arial" w:cs="Arial"/>
          <w:color w:val="000000"/>
        </w:rPr>
        <w:t xml:space="preserve"> of drugs. In fact, the Centers for Disease Control and Prevention (CDC) </w:t>
      </w:r>
      <w:r w:rsidR="00F82F6E" w:rsidRPr="00662C8D">
        <w:rPr>
          <w:rFonts w:ascii="Arial" w:hAnsi="Arial" w:cs="Arial"/>
          <w:color w:val="000000"/>
        </w:rPr>
        <w:t>no longer</w:t>
      </w:r>
      <w:r w:rsidR="00F82DED" w:rsidRPr="00662C8D">
        <w:rPr>
          <w:rFonts w:ascii="Arial" w:hAnsi="Arial" w:cs="Arial"/>
          <w:color w:val="000000"/>
        </w:rPr>
        <w:t xml:space="preserve"> recommend</w:t>
      </w:r>
      <w:r w:rsidR="00F82F6E" w:rsidRPr="00662C8D">
        <w:rPr>
          <w:rFonts w:ascii="Arial" w:hAnsi="Arial" w:cs="Arial"/>
          <w:color w:val="000000"/>
        </w:rPr>
        <w:t>s</w:t>
      </w:r>
      <w:r w:rsidR="00F82DED" w:rsidRPr="00662C8D">
        <w:rPr>
          <w:rFonts w:ascii="Arial" w:hAnsi="Arial" w:cs="Arial"/>
          <w:color w:val="000000"/>
        </w:rPr>
        <w:t xml:space="preserve"> </w:t>
      </w:r>
      <w:proofErr w:type="spellStart"/>
      <w:r w:rsidR="00F82DED" w:rsidRPr="00662C8D">
        <w:rPr>
          <w:rFonts w:ascii="Arial" w:hAnsi="Arial" w:cs="Arial"/>
          <w:color w:val="000000"/>
        </w:rPr>
        <w:t>adamantanes</w:t>
      </w:r>
      <w:proofErr w:type="spellEnd"/>
      <w:r w:rsidR="00F82DED" w:rsidRPr="00662C8D">
        <w:rPr>
          <w:rFonts w:ascii="Arial" w:hAnsi="Arial" w:cs="Arial"/>
          <w:color w:val="000000"/>
        </w:rPr>
        <w:t xml:space="preserve"> “for use in the United States at this time because of high levels of antiviral resistance to these drugs among circulating influenza viruses”</w:t>
      </w:r>
      <w:sdt>
        <w:sdtPr>
          <w:rPr>
            <w:rFonts w:ascii="Arial" w:hAnsi="Arial" w:cs="Arial"/>
            <w:color w:val="000000"/>
          </w:rPr>
          <w:id w:val="-1883863141"/>
          <w:citation/>
        </w:sdtPr>
        <w:sdtEndPr/>
        <w:sdtContent>
          <w:r w:rsidR="00F82DED" w:rsidRPr="00662C8D">
            <w:rPr>
              <w:rFonts w:ascii="Arial" w:hAnsi="Arial" w:cs="Arial"/>
              <w:color w:val="000000"/>
            </w:rPr>
            <w:fldChar w:fldCharType="begin"/>
          </w:r>
          <w:r w:rsidR="00F82DED" w:rsidRPr="00662C8D">
            <w:rPr>
              <w:rFonts w:ascii="Arial" w:hAnsi="Arial" w:cs="Arial"/>
              <w:color w:val="000000"/>
            </w:rPr>
            <w:instrText xml:space="preserve"> CITATION Cen15 \l 1033 </w:instrText>
          </w:r>
          <w:r w:rsidR="00F82DED" w:rsidRPr="00662C8D">
            <w:rPr>
              <w:rFonts w:ascii="Arial" w:hAnsi="Arial" w:cs="Arial"/>
              <w:color w:val="000000"/>
            </w:rPr>
            <w:fldChar w:fldCharType="separate"/>
          </w:r>
          <w:r w:rsidR="0039517F">
            <w:rPr>
              <w:rFonts w:ascii="Arial" w:hAnsi="Arial" w:cs="Arial"/>
              <w:noProof/>
              <w:color w:val="000000"/>
            </w:rPr>
            <w:t xml:space="preserve"> </w:t>
          </w:r>
          <w:r w:rsidR="0039517F" w:rsidRPr="0039517F">
            <w:rPr>
              <w:rFonts w:ascii="Arial" w:hAnsi="Arial" w:cs="Arial"/>
              <w:noProof/>
              <w:color w:val="000000"/>
            </w:rPr>
            <w:t>[5]</w:t>
          </w:r>
          <w:r w:rsidR="00F82DED" w:rsidRPr="00662C8D">
            <w:rPr>
              <w:rFonts w:ascii="Arial" w:hAnsi="Arial" w:cs="Arial"/>
              <w:color w:val="000000"/>
            </w:rPr>
            <w:fldChar w:fldCharType="end"/>
          </w:r>
        </w:sdtContent>
      </w:sdt>
      <w:r w:rsidR="00F82DED" w:rsidRPr="00662C8D">
        <w:rPr>
          <w:rFonts w:ascii="Arial" w:hAnsi="Arial" w:cs="Arial"/>
          <w:color w:val="000000"/>
        </w:rPr>
        <w:t xml:space="preserve">. </w:t>
      </w:r>
      <w:r w:rsidR="00F82DED" w:rsidRPr="00662C8D">
        <w:rPr>
          <w:rFonts w:ascii="Arial" w:hAnsi="Arial" w:cs="Arial"/>
        </w:rPr>
        <w:t>E</w:t>
      </w:r>
      <w:r w:rsidR="00916234" w:rsidRPr="00662C8D">
        <w:rPr>
          <w:rFonts w:ascii="Arial" w:hAnsi="Arial" w:cs="Arial"/>
        </w:rPr>
        <w:t xml:space="preserve">xamples </w:t>
      </w:r>
      <w:r w:rsidR="00F82DED" w:rsidRPr="00662C8D">
        <w:rPr>
          <w:rFonts w:ascii="Arial" w:hAnsi="Arial" w:cs="Arial"/>
        </w:rPr>
        <w:t xml:space="preserve">of resistance to neuraminidase inhibitors (NIs) </w:t>
      </w:r>
      <w:r w:rsidR="00916234" w:rsidRPr="00662C8D">
        <w:rPr>
          <w:rFonts w:ascii="Arial" w:hAnsi="Arial" w:cs="Arial"/>
        </w:rPr>
        <w:t>include influenza A (H1N1) with a</w:t>
      </w:r>
      <w:r w:rsidR="00B408D4" w:rsidRPr="00662C8D">
        <w:rPr>
          <w:rFonts w:ascii="Arial" w:hAnsi="Arial" w:cs="Arial"/>
        </w:rPr>
        <w:t>n</w:t>
      </w:r>
      <w:r w:rsidR="00916234" w:rsidRPr="00662C8D">
        <w:rPr>
          <w:rFonts w:ascii="Arial" w:hAnsi="Arial" w:cs="Arial"/>
        </w:rPr>
        <w:t xml:space="preserve"> H275Y mutation, </w:t>
      </w:r>
      <w:r w:rsidR="003404EC" w:rsidRPr="00662C8D">
        <w:rPr>
          <w:rFonts w:ascii="Arial" w:hAnsi="Arial" w:cs="Arial"/>
        </w:rPr>
        <w:t xml:space="preserve">which is </w:t>
      </w:r>
      <w:r w:rsidR="00B408D4" w:rsidRPr="00662C8D">
        <w:rPr>
          <w:rFonts w:ascii="Arial" w:hAnsi="Arial" w:cs="Arial"/>
        </w:rPr>
        <w:t xml:space="preserve">resistant to </w:t>
      </w:r>
      <w:proofErr w:type="spellStart"/>
      <w:r w:rsidR="00B408D4" w:rsidRPr="00662C8D">
        <w:rPr>
          <w:rFonts w:ascii="Arial" w:hAnsi="Arial" w:cs="Arial"/>
        </w:rPr>
        <w:t>oseltamivir</w:t>
      </w:r>
      <w:proofErr w:type="spellEnd"/>
      <w:r w:rsidR="00B408D4" w:rsidRPr="00662C8D">
        <w:rPr>
          <w:rFonts w:ascii="Arial" w:hAnsi="Arial" w:cs="Arial"/>
        </w:rPr>
        <w:t xml:space="preserve"> (Tamiflu®) and </w:t>
      </w:r>
      <w:r w:rsidR="00916234" w:rsidRPr="00662C8D">
        <w:rPr>
          <w:rFonts w:ascii="Arial" w:hAnsi="Arial" w:cs="Arial"/>
        </w:rPr>
        <w:t xml:space="preserve">responsible </w:t>
      </w:r>
      <w:r w:rsidR="00B408D4" w:rsidRPr="00662C8D">
        <w:rPr>
          <w:rFonts w:ascii="Arial" w:hAnsi="Arial" w:cs="Arial"/>
        </w:rPr>
        <w:t>for the 2009 swine flu pandemic</w:t>
      </w:r>
      <w:r w:rsidR="00F82DED" w:rsidRPr="00662C8D">
        <w:rPr>
          <w:rFonts w:ascii="Arial" w:hAnsi="Arial" w:cs="Arial"/>
        </w:rPr>
        <w:t>, and</w:t>
      </w:r>
      <w:r w:rsidR="003404EC" w:rsidRPr="00662C8D">
        <w:rPr>
          <w:rFonts w:ascii="Arial" w:hAnsi="Arial" w:cs="Arial"/>
        </w:rPr>
        <w:t xml:space="preserve"> </w:t>
      </w:r>
      <w:proofErr w:type="spellStart"/>
      <w:r w:rsidR="00916234" w:rsidRPr="00662C8D">
        <w:rPr>
          <w:rFonts w:ascii="Arial" w:hAnsi="Arial" w:cs="Arial"/>
        </w:rPr>
        <w:t>oseltamivir</w:t>
      </w:r>
      <w:proofErr w:type="spellEnd"/>
      <w:r w:rsidR="00916234" w:rsidRPr="00662C8D">
        <w:rPr>
          <w:rFonts w:ascii="Arial" w:hAnsi="Arial" w:cs="Arial"/>
        </w:rPr>
        <w:t>-resistant A(H1N1)pdm09 infections</w:t>
      </w:r>
      <w:r w:rsidR="00F82DED" w:rsidRPr="00662C8D">
        <w:rPr>
          <w:rFonts w:ascii="Arial" w:hAnsi="Arial" w:cs="Arial"/>
        </w:rPr>
        <w:t xml:space="preserve">, </w:t>
      </w:r>
      <w:r w:rsidR="00B408D4" w:rsidRPr="00662C8D">
        <w:rPr>
          <w:rFonts w:ascii="Arial" w:hAnsi="Arial" w:cs="Arial"/>
        </w:rPr>
        <w:t>predominant in the 2013-2014 flu season</w:t>
      </w:r>
      <w:r w:rsidR="00916234" w:rsidRPr="00662C8D">
        <w:rPr>
          <w:rFonts w:ascii="Arial" w:hAnsi="Arial" w:cs="Arial"/>
        </w:rPr>
        <w:t xml:space="preserve">. </w:t>
      </w:r>
      <w:r w:rsidR="00B408D4" w:rsidRPr="00662C8D">
        <w:rPr>
          <w:rFonts w:ascii="Arial" w:hAnsi="Arial" w:cs="Arial"/>
        </w:rPr>
        <w:t>B</w:t>
      </w:r>
      <w:r w:rsidR="00916234" w:rsidRPr="00662C8D">
        <w:rPr>
          <w:rFonts w:ascii="Arial" w:hAnsi="Arial" w:cs="Arial"/>
        </w:rPr>
        <w:t xml:space="preserve">oth </w:t>
      </w:r>
      <w:r w:rsidR="00ED4ED6" w:rsidRPr="00662C8D">
        <w:rPr>
          <w:rFonts w:ascii="Arial" w:hAnsi="Arial" w:cs="Arial"/>
        </w:rPr>
        <w:t>strains have</w:t>
      </w:r>
      <w:r w:rsidR="00B408D4" w:rsidRPr="00662C8D">
        <w:rPr>
          <w:rFonts w:ascii="Arial" w:hAnsi="Arial" w:cs="Arial"/>
        </w:rPr>
        <w:t xml:space="preserve"> a mutation on their neuraminidase gene</w:t>
      </w:r>
      <w:r w:rsidR="003404EC" w:rsidRPr="00662C8D">
        <w:rPr>
          <w:rFonts w:ascii="Arial" w:hAnsi="Arial" w:cs="Arial"/>
        </w:rPr>
        <w:t>, conferring resistance to</w:t>
      </w:r>
      <w:r w:rsidR="00B408D4" w:rsidRPr="00662C8D">
        <w:rPr>
          <w:rFonts w:ascii="Arial" w:hAnsi="Arial" w:cs="Arial"/>
        </w:rPr>
        <w:t xml:space="preserve"> </w:t>
      </w:r>
      <w:r w:rsidR="001859D2" w:rsidRPr="00662C8D">
        <w:rPr>
          <w:rFonts w:ascii="Arial" w:hAnsi="Arial" w:cs="Arial"/>
        </w:rPr>
        <w:t>this</w:t>
      </w:r>
      <w:r w:rsidR="00F82DED" w:rsidRPr="00662C8D">
        <w:rPr>
          <w:rFonts w:ascii="Arial" w:hAnsi="Arial" w:cs="Arial"/>
        </w:rPr>
        <w:t xml:space="preserve"> entire class of flu antivirals.</w:t>
      </w:r>
    </w:p>
    <w:p w14:paraId="67DA4917" w14:textId="54EFA0DB" w:rsidR="001417D2" w:rsidRPr="00662C8D" w:rsidRDefault="0065700A" w:rsidP="006274A8">
      <w:pPr>
        <w:jc w:val="both"/>
        <w:rPr>
          <w:rFonts w:ascii="Arial" w:hAnsi="Arial" w:cs="Arial"/>
          <w:color w:val="000000"/>
        </w:rPr>
      </w:pPr>
      <w:r w:rsidRPr="00662C8D">
        <w:rPr>
          <w:rFonts w:ascii="Arial" w:hAnsi="Arial" w:cs="Arial"/>
          <w:b/>
          <w:i/>
          <w:color w:val="000000"/>
          <w:u w:val="single"/>
        </w:rPr>
        <w:t>The Solution:</w:t>
      </w:r>
      <w:r w:rsidRPr="00662C8D">
        <w:rPr>
          <w:rFonts w:ascii="Arial" w:hAnsi="Arial" w:cs="Arial"/>
          <w:color w:val="000000"/>
        </w:rPr>
        <w:t xml:space="preserve"> </w:t>
      </w:r>
      <w:r w:rsidR="00227A4E" w:rsidRPr="00662C8D">
        <w:rPr>
          <w:rFonts w:ascii="Arial" w:hAnsi="Arial" w:cs="Arial"/>
          <w:color w:val="000000"/>
        </w:rPr>
        <w:t>We believe</w:t>
      </w:r>
      <w:r w:rsidR="001417D2" w:rsidRPr="00662C8D">
        <w:rPr>
          <w:rFonts w:ascii="Arial" w:hAnsi="Arial" w:cs="Arial"/>
          <w:color w:val="000000"/>
        </w:rPr>
        <w:t xml:space="preserve"> </w:t>
      </w:r>
      <w:r w:rsidR="00894BBD">
        <w:rPr>
          <w:rFonts w:ascii="Arial" w:hAnsi="Arial" w:cs="Arial"/>
          <w:color w:val="000000"/>
        </w:rPr>
        <w:t>H84T</w:t>
      </w:r>
      <w:r w:rsidR="001417D2" w:rsidRPr="00662C8D">
        <w:rPr>
          <w:rFonts w:ascii="Arial" w:hAnsi="Arial" w:cs="Arial"/>
          <w:color w:val="000000"/>
        </w:rPr>
        <w:t xml:space="preserve"> has commercial application as a novel anti-influenza treatment and broad-spectrum antiviral drug </w:t>
      </w:r>
      <w:r w:rsidR="001417D2" w:rsidRPr="00662C8D">
        <w:rPr>
          <w:rFonts w:ascii="Arial" w:hAnsi="Arial" w:cs="Arial"/>
        </w:rPr>
        <w:t>characterized by its ability to bind a wide range of different glycoproteins containing mannose</w:t>
      </w:r>
      <w:r w:rsidR="006274A8" w:rsidRPr="00662C8D">
        <w:rPr>
          <w:rFonts w:ascii="Arial" w:hAnsi="Arial" w:cs="Arial"/>
        </w:rPr>
        <w:t>-rich</w:t>
      </w:r>
      <w:r w:rsidR="001417D2" w:rsidRPr="00662C8D">
        <w:rPr>
          <w:rFonts w:ascii="Arial" w:hAnsi="Arial" w:cs="Arial"/>
        </w:rPr>
        <w:t xml:space="preserve"> structures</w:t>
      </w:r>
      <w:r w:rsidR="001417D2" w:rsidRPr="00662C8D">
        <w:rPr>
          <w:rFonts w:ascii="Arial" w:hAnsi="Arial" w:cs="Arial"/>
          <w:color w:val="000000"/>
        </w:rPr>
        <w:t xml:space="preserve">. </w:t>
      </w:r>
      <w:r w:rsidR="00227A4E" w:rsidRPr="00662C8D">
        <w:rPr>
          <w:rFonts w:ascii="Arial" w:hAnsi="Arial" w:cs="Arial"/>
          <w:color w:val="000000"/>
        </w:rPr>
        <w:t xml:space="preserve">These properties </w:t>
      </w:r>
      <w:r w:rsidR="006274A8" w:rsidRPr="00662C8D">
        <w:rPr>
          <w:rFonts w:ascii="Arial" w:hAnsi="Arial" w:cs="Arial"/>
          <w:color w:val="000000"/>
        </w:rPr>
        <w:t>have shown</w:t>
      </w:r>
      <w:r w:rsidR="00227A4E" w:rsidRPr="00662C8D">
        <w:rPr>
          <w:rFonts w:ascii="Arial" w:hAnsi="Arial" w:cs="Arial"/>
          <w:color w:val="000000"/>
        </w:rPr>
        <w:t xml:space="preserve"> </w:t>
      </w:r>
      <w:r w:rsidR="00584109">
        <w:rPr>
          <w:rFonts w:ascii="Arial" w:hAnsi="Arial" w:cs="Arial"/>
          <w:color w:val="000000"/>
        </w:rPr>
        <w:t xml:space="preserve">to </w:t>
      </w:r>
      <w:r w:rsidR="00227A4E" w:rsidRPr="00662C8D">
        <w:rPr>
          <w:rFonts w:ascii="Arial" w:hAnsi="Arial" w:cs="Arial"/>
          <w:color w:val="000000"/>
        </w:rPr>
        <w:t xml:space="preserve">inhibit viral replication in resistant strains of influenza </w:t>
      </w:r>
      <w:r w:rsidR="006274A8" w:rsidRPr="00662C8D">
        <w:rPr>
          <w:rFonts w:ascii="Arial" w:hAnsi="Arial" w:cs="Arial"/>
          <w:i/>
          <w:color w:val="000000"/>
        </w:rPr>
        <w:t>in vitro</w:t>
      </w:r>
      <w:r w:rsidR="006274A8" w:rsidRPr="00662C8D">
        <w:rPr>
          <w:rFonts w:ascii="Arial" w:hAnsi="Arial" w:cs="Arial"/>
          <w:color w:val="000000"/>
        </w:rPr>
        <w:t xml:space="preserve"> </w:t>
      </w:r>
      <w:r w:rsidR="00227A4E" w:rsidRPr="00662C8D">
        <w:rPr>
          <w:rFonts w:ascii="Arial" w:hAnsi="Arial" w:cs="Arial"/>
          <w:color w:val="000000"/>
        </w:rPr>
        <w:t>and have</w:t>
      </w:r>
      <w:r w:rsidR="001417D2" w:rsidRPr="00662C8D">
        <w:rPr>
          <w:rFonts w:ascii="Arial" w:hAnsi="Arial" w:cs="Arial"/>
          <w:color w:val="000000"/>
        </w:rPr>
        <w:t xml:space="preserve"> implications for the treatment of wide variety of economically- and socially-important respiratory diseases caused by viral pathogens</w:t>
      </w:r>
      <w:r w:rsidR="00227A4E" w:rsidRPr="00662C8D">
        <w:rPr>
          <w:rFonts w:ascii="Arial" w:hAnsi="Arial" w:cs="Arial"/>
          <w:color w:val="000000"/>
        </w:rPr>
        <w:t>.</w:t>
      </w:r>
      <w:r w:rsidR="001417D2" w:rsidRPr="00662C8D">
        <w:rPr>
          <w:rFonts w:ascii="Arial" w:hAnsi="Arial" w:cs="Arial"/>
          <w:color w:val="000000"/>
        </w:rPr>
        <w:t xml:space="preserve"> </w:t>
      </w:r>
      <w:r w:rsidR="00584109">
        <w:rPr>
          <w:rFonts w:ascii="Arial" w:hAnsi="Arial" w:cs="Arial"/>
        </w:rPr>
        <w:t>As stated above, o</w:t>
      </w:r>
      <w:r w:rsidR="00000BD0" w:rsidRPr="00662C8D">
        <w:rPr>
          <w:rFonts w:ascii="Arial" w:hAnsi="Arial" w:cs="Arial"/>
        </w:rPr>
        <w:t xml:space="preserve">ur first indication will be the treatment of severe influenza A and B in hospitalized patients. We believe this patient group will benefit the most, as these patients are not responding to conventional antiviral treatments that may have developed resistance. </w:t>
      </w:r>
      <w:r w:rsidR="00227A4E" w:rsidRPr="00662C8D">
        <w:rPr>
          <w:rFonts w:ascii="Arial" w:hAnsi="Arial" w:cs="Arial"/>
          <w:color w:val="000000"/>
        </w:rPr>
        <w:t>Additional indications include:</w:t>
      </w:r>
      <w:r w:rsidR="001417D2" w:rsidRPr="00662C8D">
        <w:rPr>
          <w:rFonts w:ascii="Arial" w:hAnsi="Arial" w:cs="Arial"/>
          <w:color w:val="000000"/>
        </w:rPr>
        <w:t xml:space="preserve"> MERS and</w:t>
      </w:r>
      <w:r w:rsidR="00121F8C" w:rsidRPr="00662C8D">
        <w:rPr>
          <w:rFonts w:ascii="Arial" w:hAnsi="Arial" w:cs="Arial"/>
          <w:color w:val="000000"/>
        </w:rPr>
        <w:t xml:space="preserve"> SARS corona virus, HIV</w:t>
      </w:r>
      <w:r w:rsidR="001417D2" w:rsidRPr="00662C8D">
        <w:rPr>
          <w:rFonts w:ascii="Arial" w:hAnsi="Arial" w:cs="Arial"/>
          <w:color w:val="000000"/>
        </w:rPr>
        <w:t>,</w:t>
      </w:r>
      <w:r w:rsidR="006274A8" w:rsidRPr="00662C8D">
        <w:rPr>
          <w:rFonts w:ascii="Arial" w:hAnsi="Arial" w:cs="Arial"/>
          <w:color w:val="000000"/>
        </w:rPr>
        <w:t xml:space="preserve"> </w:t>
      </w:r>
      <w:r w:rsidR="001417D2" w:rsidRPr="00662C8D">
        <w:rPr>
          <w:rFonts w:ascii="Arial" w:hAnsi="Arial" w:cs="Arial"/>
          <w:color w:val="000000"/>
        </w:rPr>
        <w:t>hepatitis C virus (HCV)</w:t>
      </w:r>
      <w:r w:rsidR="006274A8" w:rsidRPr="00662C8D">
        <w:rPr>
          <w:rFonts w:ascii="Arial" w:hAnsi="Arial" w:cs="Arial"/>
          <w:color w:val="000000"/>
        </w:rPr>
        <w:t>, and Ebola (EBOV)</w:t>
      </w:r>
      <w:r w:rsidR="001417D2" w:rsidRPr="00662C8D">
        <w:rPr>
          <w:rFonts w:ascii="Arial" w:hAnsi="Arial" w:cs="Arial"/>
          <w:color w:val="000000"/>
        </w:rPr>
        <w:t>.</w:t>
      </w:r>
      <w:r w:rsidR="001417D2" w:rsidRPr="00662C8D">
        <w:rPr>
          <w:rFonts w:ascii="Arial" w:hAnsi="Arial" w:cs="Arial"/>
        </w:rPr>
        <w:t xml:space="preserve"> All of these viruses are enveloped viruses containing mannose structures and are</w:t>
      </w:r>
      <w:r w:rsidR="006274A8" w:rsidRPr="00662C8D">
        <w:rPr>
          <w:rFonts w:ascii="Arial" w:hAnsi="Arial" w:cs="Arial"/>
        </w:rPr>
        <w:t xml:space="preserve"> </w:t>
      </w:r>
      <w:r w:rsidR="00121F8C" w:rsidRPr="00662C8D">
        <w:rPr>
          <w:rFonts w:ascii="Arial" w:hAnsi="Arial" w:cs="Arial"/>
        </w:rPr>
        <w:t xml:space="preserve">viable </w:t>
      </w:r>
      <w:r w:rsidR="006274A8" w:rsidRPr="00662C8D">
        <w:rPr>
          <w:rFonts w:ascii="Arial" w:hAnsi="Arial" w:cs="Arial"/>
        </w:rPr>
        <w:t xml:space="preserve">therapeutic </w:t>
      </w:r>
      <w:r w:rsidR="00121F8C" w:rsidRPr="00662C8D">
        <w:rPr>
          <w:rFonts w:ascii="Arial" w:hAnsi="Arial" w:cs="Arial"/>
        </w:rPr>
        <w:t xml:space="preserve">targets for </w:t>
      </w:r>
      <w:r w:rsidR="00894BBD">
        <w:rPr>
          <w:rFonts w:ascii="Arial" w:hAnsi="Arial" w:cs="Arial"/>
        </w:rPr>
        <w:t>H84T</w:t>
      </w:r>
      <w:r w:rsidR="00121F8C" w:rsidRPr="00662C8D">
        <w:rPr>
          <w:rFonts w:ascii="Arial" w:hAnsi="Arial" w:cs="Arial"/>
        </w:rPr>
        <w:t>.</w:t>
      </w:r>
      <w:r w:rsidR="00000BD0" w:rsidRPr="00662C8D">
        <w:rPr>
          <w:rFonts w:ascii="Arial" w:hAnsi="Arial" w:cs="Arial"/>
        </w:rPr>
        <w:t xml:space="preserve"> </w:t>
      </w:r>
    </w:p>
    <w:p w14:paraId="176DFF62" w14:textId="45B62A73" w:rsidR="00711760" w:rsidRPr="00662C8D" w:rsidRDefault="004E7E9B" w:rsidP="006274A8">
      <w:pPr>
        <w:jc w:val="both"/>
        <w:rPr>
          <w:rFonts w:ascii="Arial" w:hAnsi="Arial" w:cs="Arial"/>
        </w:rPr>
      </w:pPr>
      <w:r w:rsidRPr="00662C8D">
        <w:rPr>
          <w:rFonts w:ascii="Arial" w:hAnsi="Arial" w:cs="Arial"/>
        </w:rPr>
        <w:t>P</w:t>
      </w:r>
      <w:r w:rsidR="00227A4E" w:rsidRPr="00662C8D">
        <w:rPr>
          <w:rFonts w:ascii="Arial" w:hAnsi="Arial" w:cs="Arial"/>
        </w:rPr>
        <w:t>otential societal, educational, and scientific benefits to this work</w:t>
      </w:r>
      <w:r w:rsidRPr="00662C8D">
        <w:rPr>
          <w:rFonts w:ascii="Arial" w:hAnsi="Arial" w:cs="Arial"/>
        </w:rPr>
        <w:t xml:space="preserve"> </w:t>
      </w:r>
      <w:r w:rsidR="000A224A" w:rsidRPr="00662C8D">
        <w:rPr>
          <w:rFonts w:ascii="Arial" w:hAnsi="Arial" w:cs="Arial"/>
          <w:color w:val="000000"/>
        </w:rPr>
        <w:t>tie</w:t>
      </w:r>
      <w:r w:rsidR="00711760" w:rsidRPr="00662C8D">
        <w:rPr>
          <w:rFonts w:ascii="Arial" w:hAnsi="Arial" w:cs="Arial"/>
          <w:color w:val="000000"/>
        </w:rPr>
        <w:t xml:space="preserve"> together epidemiology</w:t>
      </w:r>
      <w:r w:rsidR="00227A4E" w:rsidRPr="00662C8D">
        <w:rPr>
          <w:rFonts w:ascii="Arial" w:hAnsi="Arial" w:cs="Arial"/>
          <w:color w:val="000000"/>
        </w:rPr>
        <w:t xml:space="preserve">, immunodeficiency, and critical care medicine. </w:t>
      </w:r>
      <w:r w:rsidR="000A224A" w:rsidRPr="00662C8D">
        <w:rPr>
          <w:rFonts w:ascii="Arial" w:hAnsi="Arial" w:cs="Arial"/>
          <w:color w:val="000000"/>
        </w:rPr>
        <w:t>An ongoing debate weighs the consequences of prescribing NIs to non-hospitalized patients</w:t>
      </w:r>
      <w:sdt>
        <w:sdtPr>
          <w:rPr>
            <w:rFonts w:ascii="Arial" w:hAnsi="Arial" w:cs="Arial"/>
            <w:color w:val="000000"/>
          </w:rPr>
          <w:id w:val="753099275"/>
          <w:citation/>
        </w:sdtPr>
        <w:sdtEndPr/>
        <w:sdtContent>
          <w:r w:rsidR="000A224A" w:rsidRPr="00662C8D">
            <w:rPr>
              <w:rFonts w:ascii="Arial" w:hAnsi="Arial" w:cs="Arial"/>
              <w:color w:val="000000"/>
            </w:rPr>
            <w:fldChar w:fldCharType="begin"/>
          </w:r>
          <w:r w:rsidR="000A224A" w:rsidRPr="00662C8D">
            <w:rPr>
              <w:rFonts w:ascii="Arial" w:hAnsi="Arial" w:cs="Arial"/>
              <w:color w:val="000000"/>
            </w:rPr>
            <w:instrText xml:space="preserve">CITATION Len \l 1033 </w:instrText>
          </w:r>
          <w:r w:rsidR="000A224A" w:rsidRPr="00662C8D">
            <w:rPr>
              <w:rFonts w:ascii="Arial" w:hAnsi="Arial" w:cs="Arial"/>
              <w:color w:val="000000"/>
            </w:rPr>
            <w:fldChar w:fldCharType="separate"/>
          </w:r>
          <w:r w:rsidR="0039517F">
            <w:rPr>
              <w:rFonts w:ascii="Arial" w:hAnsi="Arial" w:cs="Arial"/>
              <w:noProof/>
              <w:color w:val="000000"/>
            </w:rPr>
            <w:t xml:space="preserve"> </w:t>
          </w:r>
          <w:r w:rsidR="0039517F" w:rsidRPr="0039517F">
            <w:rPr>
              <w:rFonts w:ascii="Arial" w:hAnsi="Arial" w:cs="Arial"/>
              <w:noProof/>
              <w:color w:val="000000"/>
            </w:rPr>
            <w:t>[6]</w:t>
          </w:r>
          <w:r w:rsidR="000A224A" w:rsidRPr="00662C8D">
            <w:rPr>
              <w:rFonts w:ascii="Arial" w:hAnsi="Arial" w:cs="Arial"/>
              <w:color w:val="000000"/>
            </w:rPr>
            <w:fldChar w:fldCharType="end"/>
          </w:r>
        </w:sdtContent>
      </w:sdt>
      <w:r w:rsidR="000A224A" w:rsidRPr="00662C8D">
        <w:rPr>
          <w:rFonts w:ascii="Arial" w:hAnsi="Arial" w:cs="Arial"/>
          <w:color w:val="000000"/>
        </w:rPr>
        <w:t xml:space="preserve">. On one hand, the Food and Drug Administration (FDA) </w:t>
      </w:r>
      <w:r w:rsidR="00417347" w:rsidRPr="00662C8D">
        <w:rPr>
          <w:rFonts w:ascii="Arial" w:hAnsi="Arial" w:cs="Arial"/>
          <w:color w:val="000000"/>
        </w:rPr>
        <w:t>contends</w:t>
      </w:r>
      <w:r w:rsidR="000A224A" w:rsidRPr="00662C8D">
        <w:rPr>
          <w:rFonts w:ascii="Arial" w:hAnsi="Arial" w:cs="Arial"/>
          <w:color w:val="000000"/>
        </w:rPr>
        <w:t xml:space="preserve"> that NIs </w:t>
      </w:r>
      <w:r w:rsidR="00417347" w:rsidRPr="00662C8D">
        <w:rPr>
          <w:rFonts w:ascii="Arial" w:hAnsi="Arial" w:cs="Arial"/>
          <w:color w:val="000000"/>
        </w:rPr>
        <w:t xml:space="preserve">do not </w:t>
      </w:r>
      <w:r w:rsidR="00C26746" w:rsidRPr="00662C8D">
        <w:rPr>
          <w:rFonts w:ascii="Arial" w:hAnsi="Arial" w:cs="Arial"/>
          <w:color w:val="000000"/>
        </w:rPr>
        <w:t xml:space="preserve">have </w:t>
      </w:r>
      <w:r w:rsidR="00417347" w:rsidRPr="00662C8D">
        <w:rPr>
          <w:rFonts w:ascii="Arial" w:hAnsi="Arial" w:cs="Arial"/>
          <w:color w:val="000000"/>
        </w:rPr>
        <w:t>a positive impact on population health</w:t>
      </w:r>
      <w:r w:rsidR="000A224A" w:rsidRPr="00662C8D">
        <w:rPr>
          <w:rFonts w:ascii="Arial" w:hAnsi="Arial" w:cs="Arial"/>
          <w:color w:val="000000"/>
        </w:rPr>
        <w:t>, citing lack of symptom and hospitalization reduction.</w:t>
      </w:r>
      <w:r w:rsidR="007265FF" w:rsidRPr="00662C8D">
        <w:rPr>
          <w:rFonts w:ascii="Arial" w:hAnsi="Arial" w:cs="Arial"/>
          <w:color w:val="000000"/>
        </w:rPr>
        <w:t xml:space="preserve"> </w:t>
      </w:r>
      <w:r w:rsidR="00070C61" w:rsidRPr="00662C8D">
        <w:rPr>
          <w:rFonts w:ascii="Arial" w:hAnsi="Arial" w:cs="Arial"/>
          <w:color w:val="000000"/>
        </w:rPr>
        <w:t>The</w:t>
      </w:r>
      <w:r w:rsidR="00417347" w:rsidRPr="00662C8D">
        <w:rPr>
          <w:rFonts w:ascii="Arial" w:hAnsi="Arial" w:cs="Arial"/>
          <w:color w:val="000000"/>
        </w:rPr>
        <w:t xml:space="preserve">y </w:t>
      </w:r>
      <w:r w:rsidR="00C26746" w:rsidRPr="00662C8D">
        <w:rPr>
          <w:rFonts w:ascii="Arial" w:hAnsi="Arial" w:cs="Arial"/>
          <w:color w:val="000000"/>
        </w:rPr>
        <w:t>e</w:t>
      </w:r>
      <w:r w:rsidR="00AF56A0" w:rsidRPr="00662C8D">
        <w:rPr>
          <w:rFonts w:ascii="Arial" w:hAnsi="Arial" w:cs="Arial"/>
          <w:color w:val="000000"/>
        </w:rPr>
        <w:t>xpress con</w:t>
      </w:r>
      <w:r w:rsidR="00C26746" w:rsidRPr="00662C8D">
        <w:rPr>
          <w:rFonts w:ascii="Arial" w:hAnsi="Arial" w:cs="Arial"/>
          <w:color w:val="000000"/>
        </w:rPr>
        <w:t>cern</w:t>
      </w:r>
      <w:r w:rsidR="00417347" w:rsidRPr="00662C8D">
        <w:rPr>
          <w:rFonts w:ascii="Arial" w:hAnsi="Arial" w:cs="Arial"/>
          <w:color w:val="000000"/>
        </w:rPr>
        <w:t xml:space="preserve"> </w:t>
      </w:r>
      <w:r w:rsidR="00070C61" w:rsidRPr="00662C8D">
        <w:rPr>
          <w:rFonts w:ascii="Arial" w:hAnsi="Arial" w:cs="Arial"/>
          <w:color w:val="000000"/>
        </w:rPr>
        <w:t>that h</w:t>
      </w:r>
      <w:r w:rsidR="007265FF" w:rsidRPr="00662C8D">
        <w:rPr>
          <w:rFonts w:ascii="Arial" w:hAnsi="Arial" w:cs="Arial"/>
          <w:color w:val="000000"/>
        </w:rPr>
        <w:t>ealthy people with flu-like symptoms flood emergency rooms to receive the antiviral</w:t>
      </w:r>
      <w:r w:rsidR="00417347" w:rsidRPr="00662C8D">
        <w:rPr>
          <w:rFonts w:ascii="Arial" w:hAnsi="Arial" w:cs="Arial"/>
          <w:color w:val="000000"/>
        </w:rPr>
        <w:t>s</w:t>
      </w:r>
      <w:r w:rsidR="007265FF" w:rsidRPr="00662C8D">
        <w:rPr>
          <w:rFonts w:ascii="Arial" w:hAnsi="Arial" w:cs="Arial"/>
          <w:color w:val="000000"/>
        </w:rPr>
        <w:t>, potentially spreading disease to the sick and elderly</w:t>
      </w:r>
      <w:r w:rsidR="00200CBE" w:rsidRPr="00662C8D">
        <w:rPr>
          <w:rFonts w:ascii="Arial" w:hAnsi="Arial" w:cs="Arial"/>
          <w:color w:val="000000"/>
        </w:rPr>
        <w:t>, who are more susceptible</w:t>
      </w:r>
      <w:r w:rsidR="007265FF" w:rsidRPr="00662C8D">
        <w:rPr>
          <w:rFonts w:ascii="Arial" w:hAnsi="Arial" w:cs="Arial"/>
          <w:color w:val="000000"/>
        </w:rPr>
        <w:t>. On the other hand, the CDC cites evidence</w:t>
      </w:r>
      <w:r w:rsidR="00070C61" w:rsidRPr="00662C8D">
        <w:rPr>
          <w:rFonts w:ascii="Arial" w:hAnsi="Arial" w:cs="Arial"/>
          <w:color w:val="000000"/>
        </w:rPr>
        <w:t xml:space="preserve"> that NIs shorten </w:t>
      </w:r>
      <w:r w:rsidR="00C26746" w:rsidRPr="00662C8D">
        <w:rPr>
          <w:rFonts w:ascii="Arial" w:hAnsi="Arial" w:cs="Arial"/>
          <w:color w:val="000000"/>
        </w:rPr>
        <w:t>duration of sickness</w:t>
      </w:r>
      <w:r w:rsidR="00E71744" w:rsidRPr="00662C8D">
        <w:rPr>
          <w:rFonts w:ascii="Arial" w:hAnsi="Arial" w:cs="Arial"/>
          <w:color w:val="000000"/>
        </w:rPr>
        <w:t xml:space="preserve"> and</w:t>
      </w:r>
      <w:r w:rsidR="00C26746" w:rsidRPr="00662C8D">
        <w:rPr>
          <w:rFonts w:ascii="Arial" w:hAnsi="Arial" w:cs="Arial"/>
          <w:color w:val="000000"/>
        </w:rPr>
        <w:t xml:space="preserve"> </w:t>
      </w:r>
      <w:r w:rsidR="00971AD2" w:rsidRPr="00662C8D">
        <w:rPr>
          <w:rFonts w:ascii="Arial" w:hAnsi="Arial" w:cs="Arial"/>
          <w:color w:val="000000"/>
        </w:rPr>
        <w:t xml:space="preserve">reduce </w:t>
      </w:r>
      <w:r w:rsidR="00C26746" w:rsidRPr="00662C8D">
        <w:rPr>
          <w:rFonts w:ascii="Arial" w:hAnsi="Arial" w:cs="Arial"/>
          <w:color w:val="000000"/>
        </w:rPr>
        <w:t>length of hospital stay</w:t>
      </w:r>
      <w:r w:rsidR="00971AD2" w:rsidRPr="00662C8D">
        <w:rPr>
          <w:rFonts w:ascii="Arial" w:hAnsi="Arial" w:cs="Arial"/>
          <w:color w:val="000000"/>
        </w:rPr>
        <w:t>,</w:t>
      </w:r>
      <w:r w:rsidR="00200CBE" w:rsidRPr="00662C8D">
        <w:rPr>
          <w:rFonts w:ascii="Arial" w:hAnsi="Arial" w:cs="Arial"/>
          <w:color w:val="000000"/>
        </w:rPr>
        <w:t xml:space="preserve"> complications</w:t>
      </w:r>
      <w:r w:rsidR="00E71744" w:rsidRPr="00662C8D">
        <w:rPr>
          <w:rFonts w:ascii="Arial" w:hAnsi="Arial" w:cs="Arial"/>
          <w:color w:val="000000"/>
        </w:rPr>
        <w:t>,</w:t>
      </w:r>
      <w:r w:rsidR="00200CBE" w:rsidRPr="00662C8D">
        <w:rPr>
          <w:rFonts w:ascii="Arial" w:hAnsi="Arial" w:cs="Arial"/>
          <w:color w:val="000000"/>
        </w:rPr>
        <w:t xml:space="preserve"> and </w:t>
      </w:r>
      <w:r w:rsidRPr="00662C8D">
        <w:rPr>
          <w:rFonts w:ascii="Arial" w:hAnsi="Arial" w:cs="Arial"/>
          <w:color w:val="000000"/>
        </w:rPr>
        <w:t>secondary bacterial infections</w:t>
      </w:r>
      <w:sdt>
        <w:sdtPr>
          <w:rPr>
            <w:rFonts w:ascii="Arial" w:hAnsi="Arial" w:cs="Arial"/>
            <w:color w:val="000000"/>
          </w:rPr>
          <w:id w:val="2124106555"/>
          <w:citation/>
        </w:sdtPr>
        <w:sdtEndPr/>
        <w:sdtContent>
          <w:r w:rsidRPr="00662C8D">
            <w:rPr>
              <w:rFonts w:ascii="Arial" w:hAnsi="Arial" w:cs="Arial"/>
              <w:color w:val="000000"/>
            </w:rPr>
            <w:fldChar w:fldCharType="begin"/>
          </w:r>
          <w:r w:rsidRPr="00662C8D">
            <w:rPr>
              <w:rFonts w:ascii="Arial" w:hAnsi="Arial" w:cs="Arial"/>
              <w:color w:val="000000"/>
            </w:rPr>
            <w:instrText xml:space="preserve"> CITATION USO00 \l 1033 </w:instrText>
          </w:r>
          <w:r w:rsidRPr="00662C8D">
            <w:rPr>
              <w:rFonts w:ascii="Arial" w:hAnsi="Arial" w:cs="Arial"/>
              <w:color w:val="000000"/>
            </w:rPr>
            <w:fldChar w:fldCharType="separate"/>
          </w:r>
          <w:r w:rsidR="0039517F">
            <w:rPr>
              <w:rFonts w:ascii="Arial" w:hAnsi="Arial" w:cs="Arial"/>
              <w:noProof/>
              <w:color w:val="000000"/>
            </w:rPr>
            <w:t xml:space="preserve"> </w:t>
          </w:r>
          <w:r w:rsidR="0039517F" w:rsidRPr="0039517F">
            <w:rPr>
              <w:rFonts w:ascii="Arial" w:hAnsi="Arial" w:cs="Arial"/>
              <w:noProof/>
              <w:color w:val="000000"/>
            </w:rPr>
            <w:lastRenderedPageBreak/>
            <w:t>[7]</w:t>
          </w:r>
          <w:r w:rsidRPr="00662C8D">
            <w:rPr>
              <w:rFonts w:ascii="Arial" w:hAnsi="Arial" w:cs="Arial"/>
              <w:color w:val="000000"/>
            </w:rPr>
            <w:fldChar w:fldCharType="end"/>
          </w:r>
        </w:sdtContent>
      </w:sdt>
      <w:r w:rsidRPr="00662C8D">
        <w:rPr>
          <w:rFonts w:ascii="Arial" w:hAnsi="Arial" w:cs="Arial"/>
          <w:color w:val="000000"/>
        </w:rPr>
        <w:t>.</w:t>
      </w:r>
      <w:r w:rsidR="00200CBE" w:rsidRPr="00662C8D">
        <w:rPr>
          <w:rFonts w:ascii="Arial" w:hAnsi="Arial" w:cs="Arial"/>
          <w:color w:val="000000"/>
        </w:rPr>
        <w:t xml:space="preserve"> </w:t>
      </w:r>
      <w:r w:rsidR="00894BBD">
        <w:rPr>
          <w:rFonts w:ascii="Arial" w:hAnsi="Arial" w:cs="Arial"/>
        </w:rPr>
        <w:t>H84T</w:t>
      </w:r>
      <w:r w:rsidR="007E40E9" w:rsidRPr="00662C8D">
        <w:rPr>
          <w:rFonts w:ascii="Arial" w:hAnsi="Arial" w:cs="Arial"/>
        </w:rPr>
        <w:t xml:space="preserve"> has the potential to overcome resistance concerns stemming from overuse of NIs and addresses the hospitalized patient population that has been exposed to virulent flu.</w:t>
      </w:r>
    </w:p>
    <w:p w14:paraId="6F39A559" w14:textId="5BF7E0C7" w:rsidR="00F82DED" w:rsidRPr="00662C8D" w:rsidRDefault="00C26746" w:rsidP="006274A8">
      <w:pPr>
        <w:jc w:val="both"/>
        <w:rPr>
          <w:rFonts w:ascii="Arial" w:hAnsi="Arial" w:cs="Arial"/>
        </w:rPr>
      </w:pPr>
      <w:r w:rsidRPr="00662C8D">
        <w:rPr>
          <w:rFonts w:ascii="Arial" w:hAnsi="Arial" w:cs="Arial"/>
          <w:b/>
          <w:i/>
          <w:u w:val="single"/>
        </w:rPr>
        <w:t>The Challenge and the Opportunity</w:t>
      </w:r>
      <w:r w:rsidRPr="00662C8D">
        <w:rPr>
          <w:rFonts w:ascii="Arial" w:hAnsi="Arial" w:cs="Arial"/>
        </w:rPr>
        <w:t xml:space="preserve">: </w:t>
      </w:r>
      <w:r w:rsidR="00227A4E" w:rsidRPr="00662C8D">
        <w:rPr>
          <w:rFonts w:ascii="Arial" w:hAnsi="Arial" w:cs="Arial"/>
        </w:rPr>
        <w:t xml:space="preserve">Pharmaceutical product innovations are risky, resource-intensive, and time-consuming. </w:t>
      </w:r>
      <w:r w:rsidR="00D426D7" w:rsidRPr="00662C8D">
        <w:rPr>
          <w:rFonts w:ascii="Arial" w:hAnsi="Arial" w:cs="Arial"/>
        </w:rPr>
        <w:t>Only 10% of Phase 1 drugs receive approval after five to eight years of clinical development</w:t>
      </w:r>
      <w:sdt>
        <w:sdtPr>
          <w:rPr>
            <w:rFonts w:ascii="Arial" w:hAnsi="Arial" w:cs="Arial"/>
          </w:rPr>
          <w:id w:val="-1169089639"/>
          <w:citation/>
        </w:sdtPr>
        <w:sdtEndPr/>
        <w:sdtContent>
          <w:r w:rsidR="00227A4E" w:rsidRPr="00662C8D">
            <w:rPr>
              <w:rFonts w:ascii="Arial" w:hAnsi="Arial" w:cs="Arial"/>
            </w:rPr>
            <w:fldChar w:fldCharType="begin"/>
          </w:r>
          <w:r w:rsidR="00227A4E" w:rsidRPr="00662C8D">
            <w:rPr>
              <w:rFonts w:ascii="Arial" w:hAnsi="Arial" w:cs="Arial"/>
            </w:rPr>
            <w:instrText xml:space="preserve">CITATION Cli \l 1033 </w:instrText>
          </w:r>
          <w:r w:rsidR="00227A4E" w:rsidRPr="00662C8D">
            <w:rPr>
              <w:rFonts w:ascii="Arial" w:hAnsi="Arial" w:cs="Arial"/>
            </w:rPr>
            <w:fldChar w:fldCharType="separate"/>
          </w:r>
          <w:r w:rsidR="0039517F">
            <w:rPr>
              <w:rFonts w:ascii="Arial" w:hAnsi="Arial" w:cs="Arial"/>
              <w:noProof/>
            </w:rPr>
            <w:t xml:space="preserve"> </w:t>
          </w:r>
          <w:r w:rsidR="0039517F" w:rsidRPr="0039517F">
            <w:rPr>
              <w:rFonts w:ascii="Arial" w:hAnsi="Arial" w:cs="Arial"/>
              <w:noProof/>
            </w:rPr>
            <w:t>[8]</w:t>
          </w:r>
          <w:r w:rsidR="00227A4E" w:rsidRPr="00662C8D">
            <w:rPr>
              <w:rFonts w:ascii="Arial" w:hAnsi="Arial" w:cs="Arial"/>
            </w:rPr>
            <w:fldChar w:fldCharType="end"/>
          </w:r>
        </w:sdtContent>
      </w:sdt>
      <w:r w:rsidR="00D426D7" w:rsidRPr="00662C8D">
        <w:rPr>
          <w:rFonts w:ascii="Arial" w:hAnsi="Arial" w:cs="Arial"/>
        </w:rPr>
        <w:t>. Moreover, t</w:t>
      </w:r>
      <w:r w:rsidR="00227A4E" w:rsidRPr="00662C8D">
        <w:rPr>
          <w:rFonts w:ascii="Arial" w:hAnsi="Arial" w:cs="Arial"/>
        </w:rPr>
        <w:t>he average pre-tax cost per new drug approval, including failures and capitalized costs, is estimated to be $2.56 billion</w:t>
      </w:r>
      <w:sdt>
        <w:sdtPr>
          <w:rPr>
            <w:rFonts w:ascii="Arial" w:hAnsi="Arial" w:cs="Arial"/>
          </w:rPr>
          <w:id w:val="1185013929"/>
          <w:citation/>
        </w:sdtPr>
        <w:sdtEndPr/>
        <w:sdtContent>
          <w:r w:rsidR="00227A4E" w:rsidRPr="00662C8D">
            <w:rPr>
              <w:rFonts w:ascii="Arial" w:hAnsi="Arial" w:cs="Arial"/>
            </w:rPr>
            <w:fldChar w:fldCharType="begin"/>
          </w:r>
          <w:r w:rsidR="00227A4E" w:rsidRPr="00662C8D">
            <w:rPr>
              <w:rFonts w:ascii="Arial" w:hAnsi="Arial" w:cs="Arial"/>
            </w:rPr>
            <w:instrText xml:space="preserve">CITATION Tuf \l 1033 </w:instrText>
          </w:r>
          <w:r w:rsidR="00227A4E" w:rsidRPr="00662C8D">
            <w:rPr>
              <w:rFonts w:ascii="Arial" w:hAnsi="Arial" w:cs="Arial"/>
            </w:rPr>
            <w:fldChar w:fldCharType="separate"/>
          </w:r>
          <w:r w:rsidR="0039517F">
            <w:rPr>
              <w:rFonts w:ascii="Arial" w:hAnsi="Arial" w:cs="Arial"/>
              <w:noProof/>
            </w:rPr>
            <w:t xml:space="preserve"> </w:t>
          </w:r>
          <w:r w:rsidR="0039517F" w:rsidRPr="0039517F">
            <w:rPr>
              <w:rFonts w:ascii="Arial" w:hAnsi="Arial" w:cs="Arial"/>
              <w:noProof/>
            </w:rPr>
            <w:t>[9]</w:t>
          </w:r>
          <w:r w:rsidR="00227A4E" w:rsidRPr="00662C8D">
            <w:rPr>
              <w:rFonts w:ascii="Arial" w:hAnsi="Arial" w:cs="Arial"/>
            </w:rPr>
            <w:fldChar w:fldCharType="end"/>
          </w:r>
        </w:sdtContent>
      </w:sdt>
      <w:r w:rsidR="00227A4E" w:rsidRPr="00662C8D">
        <w:rPr>
          <w:rFonts w:ascii="Arial" w:hAnsi="Arial" w:cs="Arial"/>
        </w:rPr>
        <w:t>. High R&amp;D cost</w:t>
      </w:r>
      <w:r w:rsidR="00D426D7" w:rsidRPr="00662C8D">
        <w:rPr>
          <w:rFonts w:ascii="Arial" w:hAnsi="Arial" w:cs="Arial"/>
        </w:rPr>
        <w:t>s</w:t>
      </w:r>
      <w:r w:rsidR="001C384C" w:rsidRPr="00662C8D">
        <w:rPr>
          <w:rFonts w:ascii="Arial" w:hAnsi="Arial" w:cs="Arial"/>
        </w:rPr>
        <w:t>, long timelines, and</w:t>
      </w:r>
      <w:r w:rsidR="00227A4E" w:rsidRPr="00662C8D">
        <w:rPr>
          <w:rFonts w:ascii="Arial" w:hAnsi="Arial" w:cs="Arial"/>
        </w:rPr>
        <w:t xml:space="preserve"> a</w:t>
      </w:r>
      <w:r w:rsidR="001C384C" w:rsidRPr="00662C8D">
        <w:rPr>
          <w:rFonts w:ascii="Arial" w:hAnsi="Arial" w:cs="Arial"/>
        </w:rPr>
        <w:t xml:space="preserve"> strict regulatory environment</w:t>
      </w:r>
      <w:r w:rsidR="00227A4E" w:rsidRPr="00662C8D">
        <w:rPr>
          <w:rFonts w:ascii="Arial" w:hAnsi="Arial" w:cs="Arial"/>
        </w:rPr>
        <w:t xml:space="preserve"> </w:t>
      </w:r>
      <w:r w:rsidR="00D426D7" w:rsidRPr="00662C8D">
        <w:rPr>
          <w:rFonts w:ascii="Arial" w:hAnsi="Arial" w:cs="Arial"/>
        </w:rPr>
        <w:t>result in</w:t>
      </w:r>
      <w:r w:rsidR="001C384C" w:rsidRPr="00662C8D">
        <w:rPr>
          <w:rFonts w:ascii="Arial" w:hAnsi="Arial" w:cs="Arial"/>
        </w:rPr>
        <w:t xml:space="preserve"> high barriers-to-</w:t>
      </w:r>
      <w:r w:rsidR="00227A4E" w:rsidRPr="00662C8D">
        <w:rPr>
          <w:rFonts w:ascii="Arial" w:hAnsi="Arial" w:cs="Arial"/>
        </w:rPr>
        <w:t xml:space="preserve">entry for new drug companies. Despite this, biotech companies </w:t>
      </w:r>
      <w:r w:rsidR="00D426D7" w:rsidRPr="00662C8D">
        <w:rPr>
          <w:rFonts w:ascii="Arial" w:hAnsi="Arial" w:cs="Arial"/>
        </w:rPr>
        <w:t xml:space="preserve">are </w:t>
      </w:r>
      <w:r w:rsidR="00227A4E" w:rsidRPr="00662C8D">
        <w:rPr>
          <w:rFonts w:ascii="Arial" w:hAnsi="Arial" w:cs="Arial"/>
        </w:rPr>
        <w:t>a significant source of new drug discoveries</w:t>
      </w:r>
      <w:r w:rsidR="001C384C" w:rsidRPr="00662C8D">
        <w:rPr>
          <w:rFonts w:ascii="Arial" w:hAnsi="Arial" w:cs="Arial"/>
        </w:rPr>
        <w:t xml:space="preserve"> made possible </w:t>
      </w:r>
      <w:r w:rsidR="00200CBE" w:rsidRPr="00662C8D">
        <w:rPr>
          <w:rFonts w:ascii="Arial" w:hAnsi="Arial" w:cs="Arial"/>
        </w:rPr>
        <w:t>through</w:t>
      </w:r>
      <w:r w:rsidR="001C384C" w:rsidRPr="00662C8D">
        <w:rPr>
          <w:rFonts w:ascii="Arial" w:hAnsi="Arial" w:cs="Arial"/>
        </w:rPr>
        <w:t xml:space="preserve"> r</w:t>
      </w:r>
      <w:r w:rsidR="00D426D7" w:rsidRPr="00662C8D">
        <w:rPr>
          <w:rFonts w:ascii="Arial" w:hAnsi="Arial" w:cs="Arial"/>
        </w:rPr>
        <w:t xml:space="preserve">esearch </w:t>
      </w:r>
      <w:r w:rsidR="00227A4E" w:rsidRPr="00662C8D">
        <w:rPr>
          <w:rFonts w:ascii="Arial" w:hAnsi="Arial" w:cs="Arial"/>
        </w:rPr>
        <w:t>collaborati</w:t>
      </w:r>
      <w:r w:rsidR="001C384C" w:rsidRPr="00662C8D">
        <w:rPr>
          <w:rFonts w:ascii="Arial" w:hAnsi="Arial" w:cs="Arial"/>
        </w:rPr>
        <w:t>ons and licensing agreements</w:t>
      </w:r>
      <w:sdt>
        <w:sdtPr>
          <w:rPr>
            <w:rFonts w:ascii="Arial" w:hAnsi="Arial" w:cs="Arial"/>
          </w:rPr>
          <w:id w:val="-616371522"/>
          <w:citation/>
        </w:sdtPr>
        <w:sdtEndPr/>
        <w:sdtContent>
          <w:r w:rsidR="00227A4E" w:rsidRPr="00662C8D">
            <w:rPr>
              <w:rFonts w:ascii="Arial" w:hAnsi="Arial" w:cs="Arial"/>
            </w:rPr>
            <w:fldChar w:fldCharType="begin"/>
          </w:r>
          <w:r w:rsidR="00227A4E" w:rsidRPr="00662C8D">
            <w:rPr>
              <w:rFonts w:ascii="Arial" w:hAnsi="Arial" w:cs="Arial"/>
              <w:vertAlign w:val="superscript"/>
            </w:rPr>
            <w:instrText xml:space="preserve">CITATION Kel07 \l 1033 </w:instrText>
          </w:r>
          <w:r w:rsidR="00227A4E" w:rsidRPr="00662C8D">
            <w:rPr>
              <w:rFonts w:ascii="Arial" w:hAnsi="Arial" w:cs="Arial"/>
            </w:rPr>
            <w:fldChar w:fldCharType="separate"/>
          </w:r>
          <w:r w:rsidR="0039517F">
            <w:rPr>
              <w:rFonts w:ascii="Arial" w:hAnsi="Arial" w:cs="Arial"/>
              <w:noProof/>
              <w:vertAlign w:val="superscript"/>
            </w:rPr>
            <w:t xml:space="preserve"> </w:t>
          </w:r>
          <w:r w:rsidR="0039517F" w:rsidRPr="0039517F">
            <w:rPr>
              <w:rFonts w:ascii="Arial" w:hAnsi="Arial" w:cs="Arial"/>
              <w:noProof/>
            </w:rPr>
            <w:t>[10]</w:t>
          </w:r>
          <w:r w:rsidR="00227A4E" w:rsidRPr="00662C8D">
            <w:rPr>
              <w:rFonts w:ascii="Arial" w:hAnsi="Arial" w:cs="Arial"/>
            </w:rPr>
            <w:fldChar w:fldCharType="end"/>
          </w:r>
        </w:sdtContent>
      </w:sdt>
      <w:r w:rsidR="00227A4E" w:rsidRPr="00662C8D">
        <w:rPr>
          <w:rFonts w:ascii="Arial" w:hAnsi="Arial" w:cs="Arial"/>
        </w:rPr>
        <w:t xml:space="preserve">. </w:t>
      </w:r>
      <w:r w:rsidR="00D426D7" w:rsidRPr="00662C8D">
        <w:rPr>
          <w:rFonts w:ascii="Arial" w:hAnsi="Arial" w:cs="Arial"/>
        </w:rPr>
        <w:t xml:space="preserve">Under these </w:t>
      </w:r>
      <w:r w:rsidR="001C384C" w:rsidRPr="00662C8D">
        <w:rPr>
          <w:rFonts w:ascii="Arial" w:hAnsi="Arial" w:cs="Arial"/>
        </w:rPr>
        <w:t>partnerships</w:t>
      </w:r>
      <w:r w:rsidR="00D426D7" w:rsidRPr="00662C8D">
        <w:rPr>
          <w:rFonts w:ascii="Arial" w:hAnsi="Arial" w:cs="Arial"/>
        </w:rPr>
        <w:t>, m</w:t>
      </w:r>
      <w:r w:rsidR="00227A4E" w:rsidRPr="00662C8D">
        <w:rPr>
          <w:rFonts w:ascii="Arial" w:hAnsi="Arial" w:cs="Arial"/>
        </w:rPr>
        <w:t>ajor pharmaceutical firms</w:t>
      </w:r>
      <w:r w:rsidR="001C384C" w:rsidRPr="00662C8D">
        <w:rPr>
          <w:rFonts w:ascii="Arial" w:hAnsi="Arial" w:cs="Arial"/>
        </w:rPr>
        <w:t xml:space="preserve"> (“sponsors”)</w:t>
      </w:r>
      <w:r w:rsidR="00227A4E" w:rsidRPr="00662C8D">
        <w:rPr>
          <w:rFonts w:ascii="Arial" w:hAnsi="Arial" w:cs="Arial"/>
        </w:rPr>
        <w:t xml:space="preserve"> provide the infrastructure necessary to ma</w:t>
      </w:r>
      <w:r w:rsidR="001C384C" w:rsidRPr="00662C8D">
        <w:rPr>
          <w:rFonts w:ascii="Arial" w:hAnsi="Arial" w:cs="Arial"/>
        </w:rPr>
        <w:t>nufacture and mar</w:t>
      </w:r>
      <w:r w:rsidR="00200CBE" w:rsidRPr="00662C8D">
        <w:rPr>
          <w:rFonts w:ascii="Arial" w:hAnsi="Arial" w:cs="Arial"/>
        </w:rPr>
        <w:t>ket a new drug</w:t>
      </w:r>
      <w:r w:rsidR="00EC01F9" w:rsidRPr="00662C8D">
        <w:rPr>
          <w:rFonts w:ascii="Arial" w:hAnsi="Arial" w:cs="Arial"/>
        </w:rPr>
        <w:t xml:space="preserve"> developed by smaller </w:t>
      </w:r>
      <w:r w:rsidR="00200CBE" w:rsidRPr="00662C8D">
        <w:rPr>
          <w:rFonts w:ascii="Arial" w:hAnsi="Arial" w:cs="Arial"/>
        </w:rPr>
        <w:t>companies</w:t>
      </w:r>
      <w:r w:rsidR="00D426D7" w:rsidRPr="00662C8D">
        <w:rPr>
          <w:rFonts w:ascii="Arial" w:hAnsi="Arial" w:cs="Arial"/>
        </w:rPr>
        <w:t>.</w:t>
      </w:r>
      <w:r w:rsidR="00227A4E" w:rsidRPr="00662C8D">
        <w:rPr>
          <w:rFonts w:ascii="Arial" w:hAnsi="Arial" w:cs="Arial"/>
        </w:rPr>
        <w:t xml:space="preserve"> </w:t>
      </w:r>
      <w:r w:rsidR="001C384C" w:rsidRPr="00662C8D">
        <w:rPr>
          <w:rFonts w:ascii="Arial" w:hAnsi="Arial" w:cs="Arial"/>
        </w:rPr>
        <w:t xml:space="preserve">This affords the sponsor </w:t>
      </w:r>
      <w:r w:rsidR="00227A4E" w:rsidRPr="00662C8D">
        <w:rPr>
          <w:rFonts w:ascii="Arial" w:hAnsi="Arial" w:cs="Arial"/>
        </w:rPr>
        <w:t xml:space="preserve">greater flexibility and agility in their research operations while </w:t>
      </w:r>
      <w:r w:rsidR="00CD74F4" w:rsidRPr="00662C8D">
        <w:rPr>
          <w:rFonts w:ascii="Arial" w:hAnsi="Arial" w:cs="Arial"/>
        </w:rPr>
        <w:t>divesting large portions</w:t>
      </w:r>
      <w:r w:rsidR="00227A4E" w:rsidRPr="00662C8D">
        <w:rPr>
          <w:rFonts w:ascii="Arial" w:hAnsi="Arial" w:cs="Arial"/>
        </w:rPr>
        <w:t xml:space="preserve"> of the risk until </w:t>
      </w:r>
      <w:r w:rsidR="00EC01F9" w:rsidRPr="00662C8D">
        <w:rPr>
          <w:rFonts w:ascii="Arial" w:hAnsi="Arial" w:cs="Arial"/>
        </w:rPr>
        <w:t xml:space="preserve">an IND is submitted or </w:t>
      </w:r>
      <w:r w:rsidR="00FB1333" w:rsidRPr="00662C8D">
        <w:rPr>
          <w:rFonts w:ascii="Arial" w:hAnsi="Arial" w:cs="Arial"/>
        </w:rPr>
        <w:t xml:space="preserve">clinical </w:t>
      </w:r>
      <w:r w:rsidR="00227A4E" w:rsidRPr="00662C8D">
        <w:rPr>
          <w:rFonts w:ascii="Arial" w:hAnsi="Arial" w:cs="Arial"/>
        </w:rPr>
        <w:t xml:space="preserve">proof-of-concept </w:t>
      </w:r>
      <w:r w:rsidR="00200CBE" w:rsidRPr="00662C8D">
        <w:rPr>
          <w:rFonts w:ascii="Arial" w:hAnsi="Arial" w:cs="Arial"/>
        </w:rPr>
        <w:t xml:space="preserve">(POC) </w:t>
      </w:r>
      <w:r w:rsidR="00227A4E" w:rsidRPr="00662C8D">
        <w:rPr>
          <w:rFonts w:ascii="Arial" w:hAnsi="Arial" w:cs="Arial"/>
        </w:rPr>
        <w:t xml:space="preserve">is achieved. </w:t>
      </w:r>
      <w:r w:rsidR="00227A4E" w:rsidRPr="00662C8D">
        <w:rPr>
          <w:rFonts w:ascii="Arial" w:hAnsi="Arial" w:cs="Arial"/>
          <w:i/>
          <w:u w:val="single"/>
        </w:rPr>
        <w:t xml:space="preserve">This SBIR project </w:t>
      </w:r>
      <w:r w:rsidR="00CD74F4" w:rsidRPr="00662C8D">
        <w:rPr>
          <w:rFonts w:ascii="Arial" w:hAnsi="Arial" w:cs="Arial"/>
          <w:i/>
          <w:u w:val="single"/>
        </w:rPr>
        <w:t>allow</w:t>
      </w:r>
      <w:r w:rsidR="00121F8C" w:rsidRPr="00662C8D">
        <w:rPr>
          <w:rFonts w:ascii="Arial" w:hAnsi="Arial" w:cs="Arial"/>
          <w:i/>
          <w:u w:val="single"/>
        </w:rPr>
        <w:t>s</w:t>
      </w:r>
      <w:r w:rsidR="00227A4E" w:rsidRPr="00662C8D">
        <w:rPr>
          <w:rFonts w:ascii="Arial" w:hAnsi="Arial" w:cs="Arial"/>
          <w:i/>
          <w:u w:val="single"/>
        </w:rPr>
        <w:t xml:space="preserve"> </w:t>
      </w:r>
      <w:r w:rsidR="005639C3" w:rsidRPr="00662C8D">
        <w:rPr>
          <w:rFonts w:ascii="Arial" w:hAnsi="Arial" w:cs="Arial"/>
          <w:i/>
          <w:u w:val="single"/>
        </w:rPr>
        <w:t>us</w:t>
      </w:r>
      <w:r w:rsidR="00EC01F9" w:rsidRPr="00662C8D">
        <w:rPr>
          <w:rFonts w:ascii="Arial" w:hAnsi="Arial" w:cs="Arial"/>
          <w:i/>
          <w:u w:val="single"/>
        </w:rPr>
        <w:t xml:space="preserve"> </w:t>
      </w:r>
      <w:r w:rsidR="00227A4E" w:rsidRPr="00662C8D">
        <w:rPr>
          <w:rFonts w:ascii="Arial" w:hAnsi="Arial" w:cs="Arial"/>
          <w:i/>
          <w:u w:val="single"/>
        </w:rPr>
        <w:t>to</w:t>
      </w:r>
      <w:r w:rsidR="00121F8C" w:rsidRPr="00662C8D">
        <w:rPr>
          <w:rFonts w:ascii="Arial" w:hAnsi="Arial" w:cs="Arial"/>
          <w:i/>
          <w:u w:val="single"/>
        </w:rPr>
        <w:t xml:space="preserve"> generate the data necessary to </w:t>
      </w:r>
      <w:r w:rsidR="00227A4E" w:rsidRPr="00662C8D">
        <w:rPr>
          <w:rFonts w:ascii="Arial" w:hAnsi="Arial" w:cs="Arial"/>
          <w:i/>
          <w:u w:val="single"/>
        </w:rPr>
        <w:t xml:space="preserve">make a compelling argument for partnership with a </w:t>
      </w:r>
      <w:r w:rsidR="001C384C" w:rsidRPr="00662C8D">
        <w:rPr>
          <w:rFonts w:ascii="Arial" w:hAnsi="Arial" w:cs="Arial"/>
          <w:i/>
          <w:u w:val="single"/>
        </w:rPr>
        <w:t>sponsor</w:t>
      </w:r>
      <w:r w:rsidR="00121F8C" w:rsidRPr="00662C8D">
        <w:rPr>
          <w:rFonts w:ascii="Arial" w:hAnsi="Arial" w:cs="Arial"/>
          <w:i/>
          <w:u w:val="single"/>
        </w:rPr>
        <w:t xml:space="preserve"> which, in turn,</w:t>
      </w:r>
      <w:r w:rsidR="00227A4E" w:rsidRPr="00662C8D">
        <w:rPr>
          <w:rFonts w:ascii="Arial" w:hAnsi="Arial" w:cs="Arial"/>
          <w:i/>
          <w:u w:val="single"/>
        </w:rPr>
        <w:t xml:space="preserve"> allows </w:t>
      </w:r>
      <w:r w:rsidR="00B7434E" w:rsidRPr="00662C8D">
        <w:rPr>
          <w:rFonts w:ascii="Arial" w:hAnsi="Arial" w:cs="Arial"/>
          <w:i/>
          <w:u w:val="single"/>
        </w:rPr>
        <w:t xml:space="preserve">our </w:t>
      </w:r>
      <w:r w:rsidR="00227A4E" w:rsidRPr="00662C8D">
        <w:rPr>
          <w:rFonts w:ascii="Arial" w:hAnsi="Arial" w:cs="Arial"/>
          <w:i/>
          <w:u w:val="single"/>
        </w:rPr>
        <w:t>new drug</w:t>
      </w:r>
      <w:r w:rsidR="005639C3" w:rsidRPr="00662C8D">
        <w:rPr>
          <w:rFonts w:ascii="Arial" w:hAnsi="Arial" w:cs="Arial"/>
          <w:i/>
          <w:u w:val="single"/>
        </w:rPr>
        <w:t xml:space="preserve"> concept</w:t>
      </w:r>
      <w:r w:rsidR="00227A4E" w:rsidRPr="00662C8D">
        <w:rPr>
          <w:rFonts w:ascii="Arial" w:hAnsi="Arial" w:cs="Arial"/>
          <w:i/>
          <w:u w:val="single"/>
        </w:rPr>
        <w:t xml:space="preserve"> to be </w:t>
      </w:r>
      <w:r w:rsidR="001C384C" w:rsidRPr="00662C8D">
        <w:rPr>
          <w:rFonts w:ascii="Arial" w:hAnsi="Arial" w:cs="Arial"/>
          <w:i/>
          <w:u w:val="single"/>
        </w:rPr>
        <w:t>developed</w:t>
      </w:r>
      <w:r w:rsidR="00227A4E" w:rsidRPr="00662C8D">
        <w:rPr>
          <w:rFonts w:ascii="Arial" w:hAnsi="Arial" w:cs="Arial"/>
          <w:i/>
          <w:u w:val="single"/>
        </w:rPr>
        <w:t xml:space="preserve">, manufactured and marketed to </w:t>
      </w:r>
      <w:r w:rsidR="00121F8C" w:rsidRPr="00662C8D">
        <w:rPr>
          <w:rFonts w:ascii="Arial" w:hAnsi="Arial" w:cs="Arial"/>
          <w:i/>
          <w:u w:val="single"/>
        </w:rPr>
        <w:t xml:space="preserve">patients in need of </w:t>
      </w:r>
      <w:r w:rsidR="00CD74F4" w:rsidRPr="00662C8D">
        <w:rPr>
          <w:rFonts w:ascii="Arial" w:hAnsi="Arial" w:cs="Arial"/>
          <w:i/>
          <w:u w:val="single"/>
        </w:rPr>
        <w:t>therapy options for influenza and other infectious diseases</w:t>
      </w:r>
      <w:r w:rsidR="00227A4E" w:rsidRPr="00662C8D">
        <w:rPr>
          <w:rFonts w:ascii="Arial" w:hAnsi="Arial" w:cs="Arial"/>
          <w:i/>
          <w:u w:val="single"/>
        </w:rPr>
        <w:t>.</w:t>
      </w:r>
    </w:p>
    <w:p w14:paraId="1C02E39F" w14:textId="77777777" w:rsidR="00200CBE" w:rsidRPr="00662C8D" w:rsidRDefault="00200CBE" w:rsidP="006274A8">
      <w:pPr>
        <w:jc w:val="both"/>
        <w:rPr>
          <w:rFonts w:ascii="Arial" w:hAnsi="Arial" w:cs="Arial"/>
          <w:sz w:val="6"/>
          <w:szCs w:val="6"/>
        </w:rPr>
      </w:pPr>
    </w:p>
    <w:p w14:paraId="0E31AD33" w14:textId="77777777" w:rsidR="00727509" w:rsidRPr="00662C8D" w:rsidRDefault="004D5433" w:rsidP="006274A8">
      <w:pPr>
        <w:jc w:val="both"/>
        <w:rPr>
          <w:rFonts w:ascii="Arial" w:hAnsi="Arial" w:cs="Arial"/>
          <w:b/>
          <w:i/>
          <w:sz w:val="26"/>
          <w:szCs w:val="26"/>
        </w:rPr>
      </w:pPr>
      <w:r w:rsidRPr="00662C8D">
        <w:rPr>
          <w:rFonts w:ascii="Arial" w:hAnsi="Arial" w:cs="Arial"/>
          <w:b/>
          <w:i/>
          <w:sz w:val="26"/>
          <w:szCs w:val="26"/>
          <w:u w:val="single"/>
        </w:rPr>
        <w:t>Company</w:t>
      </w:r>
    </w:p>
    <w:p w14:paraId="7FE54C56" w14:textId="48E31444" w:rsidR="00000BD0" w:rsidRPr="00662C8D" w:rsidRDefault="003A1798" w:rsidP="00360751">
      <w:pPr>
        <w:spacing w:after="120"/>
        <w:jc w:val="both"/>
        <w:rPr>
          <w:rFonts w:ascii="Arial" w:hAnsi="Arial" w:cs="Arial"/>
        </w:rPr>
      </w:pPr>
      <w:r w:rsidRPr="00662C8D">
        <w:rPr>
          <w:rFonts w:ascii="Arial" w:hAnsi="Arial" w:cs="Arial"/>
        </w:rPr>
        <w:t>Therapeutic Systems Research Laboratories (TSRL), Inc. is a privately</w:t>
      </w:r>
      <w:r w:rsidR="002557B3" w:rsidRPr="00662C8D">
        <w:rPr>
          <w:rFonts w:ascii="Arial" w:hAnsi="Arial" w:cs="Arial"/>
        </w:rPr>
        <w:t>-</w:t>
      </w:r>
      <w:r w:rsidRPr="00662C8D">
        <w:rPr>
          <w:rFonts w:ascii="Arial" w:hAnsi="Arial" w:cs="Arial"/>
        </w:rPr>
        <w:t xml:space="preserve">owned pharmaceutical company based in Ann Arbor, Michigan. </w:t>
      </w:r>
      <w:r w:rsidR="002F6173" w:rsidRPr="00662C8D">
        <w:rPr>
          <w:rFonts w:ascii="Arial" w:hAnsi="Arial" w:cs="Arial"/>
        </w:rPr>
        <w:t>We were</w:t>
      </w:r>
      <w:r w:rsidR="004F558B" w:rsidRPr="00662C8D">
        <w:rPr>
          <w:rFonts w:ascii="Arial" w:hAnsi="Arial" w:cs="Arial"/>
        </w:rPr>
        <w:t xml:space="preserve"> founded </w:t>
      </w:r>
      <w:r w:rsidR="000B7988" w:rsidRPr="00662C8D">
        <w:rPr>
          <w:rFonts w:ascii="Arial" w:hAnsi="Arial" w:cs="Arial"/>
        </w:rPr>
        <w:t xml:space="preserve">by </w:t>
      </w:r>
      <w:r w:rsidR="002F6173" w:rsidRPr="00662C8D">
        <w:rPr>
          <w:rFonts w:ascii="Arial" w:hAnsi="Arial" w:cs="Arial"/>
        </w:rPr>
        <w:t>University of Michigan</w:t>
      </w:r>
      <w:r w:rsidR="001D1FD9" w:rsidRPr="00662C8D">
        <w:rPr>
          <w:rFonts w:ascii="Arial" w:hAnsi="Arial" w:cs="Arial"/>
        </w:rPr>
        <w:t xml:space="preserve"> </w:t>
      </w:r>
      <w:r w:rsidR="002557B3" w:rsidRPr="00662C8D">
        <w:rPr>
          <w:rFonts w:ascii="Arial" w:hAnsi="Arial" w:cs="Arial"/>
        </w:rPr>
        <w:t xml:space="preserve">(U of M) </w:t>
      </w:r>
      <w:r w:rsidR="002F6173" w:rsidRPr="00662C8D">
        <w:rPr>
          <w:rFonts w:ascii="Arial" w:hAnsi="Arial" w:cs="Arial"/>
        </w:rPr>
        <w:t>Professor</w:t>
      </w:r>
      <w:r w:rsidR="00B91391" w:rsidRPr="00662C8D">
        <w:rPr>
          <w:rFonts w:ascii="Arial" w:hAnsi="Arial" w:cs="Arial"/>
        </w:rPr>
        <w:t xml:space="preserve"> Gordon Amidon, an internationally recognized expert in the field of biopha</w:t>
      </w:r>
      <w:r w:rsidR="00C673EB" w:rsidRPr="00662C8D">
        <w:rPr>
          <w:rFonts w:ascii="Arial" w:hAnsi="Arial" w:cs="Arial"/>
        </w:rPr>
        <w:t>rmaceutics.</w:t>
      </w:r>
      <w:r w:rsidRPr="00662C8D">
        <w:rPr>
          <w:rFonts w:ascii="Arial" w:hAnsi="Arial" w:cs="Arial"/>
        </w:rPr>
        <w:t xml:space="preserve"> </w:t>
      </w:r>
      <w:r w:rsidR="00EC01F9" w:rsidRPr="00662C8D">
        <w:rPr>
          <w:rFonts w:ascii="Arial" w:hAnsi="Arial" w:cs="Arial"/>
        </w:rPr>
        <w:t xml:space="preserve">Our </w:t>
      </w:r>
      <w:r w:rsidR="00C86F95" w:rsidRPr="00662C8D">
        <w:rPr>
          <w:rFonts w:ascii="Arial" w:hAnsi="Arial" w:cs="Arial"/>
        </w:rPr>
        <w:t xml:space="preserve">business </w:t>
      </w:r>
      <w:r w:rsidR="00B7434E" w:rsidRPr="00662C8D">
        <w:rPr>
          <w:rFonts w:ascii="Arial" w:hAnsi="Arial" w:cs="Arial"/>
        </w:rPr>
        <w:t>model</w:t>
      </w:r>
      <w:r w:rsidR="00723D0F" w:rsidRPr="00662C8D">
        <w:rPr>
          <w:rFonts w:ascii="Arial" w:hAnsi="Arial" w:cs="Arial"/>
        </w:rPr>
        <w:t xml:space="preserve"> </w:t>
      </w:r>
      <w:r w:rsidR="00EC01F9" w:rsidRPr="00662C8D">
        <w:rPr>
          <w:rFonts w:ascii="Arial" w:hAnsi="Arial" w:cs="Arial"/>
        </w:rPr>
        <w:t xml:space="preserve">initially </w:t>
      </w:r>
      <w:r w:rsidR="002F6173" w:rsidRPr="00662C8D">
        <w:rPr>
          <w:rFonts w:ascii="Arial" w:hAnsi="Arial" w:cs="Arial"/>
        </w:rPr>
        <w:t xml:space="preserve">centered on </w:t>
      </w:r>
      <w:r w:rsidR="00B91391" w:rsidRPr="00662C8D">
        <w:rPr>
          <w:rFonts w:ascii="Arial" w:hAnsi="Arial" w:cs="Arial"/>
        </w:rPr>
        <w:t>developing</w:t>
      </w:r>
      <w:r w:rsidRPr="00662C8D">
        <w:rPr>
          <w:rFonts w:ascii="Arial" w:hAnsi="Arial" w:cs="Arial"/>
        </w:rPr>
        <w:t xml:space="preserve"> </w:t>
      </w:r>
      <w:r w:rsidR="00CD74F4" w:rsidRPr="00662C8D">
        <w:rPr>
          <w:rFonts w:ascii="Arial" w:hAnsi="Arial" w:cs="Arial"/>
        </w:rPr>
        <w:t xml:space="preserve">oral drug delivery technologies and </w:t>
      </w:r>
      <w:r w:rsidR="00B91391" w:rsidRPr="00662C8D">
        <w:rPr>
          <w:rFonts w:ascii="Arial" w:hAnsi="Arial" w:cs="Arial"/>
        </w:rPr>
        <w:t>orally-</w:t>
      </w:r>
      <w:r w:rsidR="007E40E9" w:rsidRPr="00662C8D">
        <w:rPr>
          <w:rFonts w:ascii="Arial" w:hAnsi="Arial" w:cs="Arial"/>
        </w:rPr>
        <w:t>administered prodrug</w:t>
      </w:r>
      <w:r w:rsidRPr="00662C8D">
        <w:rPr>
          <w:rFonts w:ascii="Arial" w:hAnsi="Arial" w:cs="Arial"/>
        </w:rPr>
        <w:t xml:space="preserve"> </w:t>
      </w:r>
      <w:r w:rsidR="00CD74F4" w:rsidRPr="00662C8D">
        <w:rPr>
          <w:rFonts w:ascii="Arial" w:hAnsi="Arial" w:cs="Arial"/>
        </w:rPr>
        <w:t xml:space="preserve">approaches </w:t>
      </w:r>
      <w:r w:rsidRPr="00662C8D">
        <w:rPr>
          <w:rFonts w:ascii="Arial" w:hAnsi="Arial" w:cs="Arial"/>
        </w:rPr>
        <w:t>for</w:t>
      </w:r>
      <w:r w:rsidR="00CD74F4" w:rsidRPr="00662C8D">
        <w:rPr>
          <w:rFonts w:ascii="Arial" w:hAnsi="Arial" w:cs="Arial"/>
        </w:rPr>
        <w:t xml:space="preserve"> </w:t>
      </w:r>
      <w:r w:rsidRPr="00662C8D">
        <w:rPr>
          <w:rFonts w:ascii="Arial" w:hAnsi="Arial" w:cs="Arial"/>
        </w:rPr>
        <w:t xml:space="preserve">existing </w:t>
      </w:r>
      <w:r w:rsidR="00CD74F4" w:rsidRPr="00662C8D">
        <w:rPr>
          <w:rFonts w:ascii="Arial" w:hAnsi="Arial" w:cs="Arial"/>
        </w:rPr>
        <w:t>drug products</w:t>
      </w:r>
      <w:r w:rsidR="002F6173" w:rsidRPr="00662C8D">
        <w:rPr>
          <w:rFonts w:ascii="Arial" w:hAnsi="Arial" w:cs="Arial"/>
        </w:rPr>
        <w:t xml:space="preserve">. </w:t>
      </w:r>
      <w:r w:rsidR="00B7434E" w:rsidRPr="00662C8D">
        <w:rPr>
          <w:rFonts w:ascii="Arial" w:hAnsi="Arial" w:cs="Arial"/>
        </w:rPr>
        <w:t>Today, we have</w:t>
      </w:r>
      <w:r w:rsidR="002F6173" w:rsidRPr="00662C8D">
        <w:rPr>
          <w:rFonts w:ascii="Arial" w:hAnsi="Arial" w:cs="Arial"/>
        </w:rPr>
        <w:t xml:space="preserve"> </w:t>
      </w:r>
      <w:r w:rsidR="00C86F95" w:rsidRPr="00662C8D">
        <w:rPr>
          <w:rFonts w:ascii="Arial" w:hAnsi="Arial" w:cs="Arial"/>
        </w:rPr>
        <w:t xml:space="preserve">begun to establish </w:t>
      </w:r>
      <w:r w:rsidR="002F6173" w:rsidRPr="00662C8D">
        <w:rPr>
          <w:rFonts w:ascii="Arial" w:hAnsi="Arial" w:cs="Arial"/>
        </w:rPr>
        <w:t>ourselves as a precli</w:t>
      </w:r>
      <w:r w:rsidR="00C86F95" w:rsidRPr="00662C8D">
        <w:rPr>
          <w:rFonts w:ascii="Arial" w:hAnsi="Arial" w:cs="Arial"/>
        </w:rPr>
        <w:t xml:space="preserve">nical accelerator for </w:t>
      </w:r>
      <w:r w:rsidR="002F6173" w:rsidRPr="00662C8D">
        <w:rPr>
          <w:rFonts w:ascii="Arial" w:hAnsi="Arial" w:cs="Arial"/>
        </w:rPr>
        <w:t>anti-infective therapeutic concepts</w:t>
      </w:r>
      <w:r w:rsidR="00104360" w:rsidRPr="00662C8D">
        <w:rPr>
          <w:rFonts w:ascii="Arial" w:hAnsi="Arial" w:cs="Arial"/>
        </w:rPr>
        <w:t>.</w:t>
      </w:r>
      <w:r w:rsidR="00106E73" w:rsidRPr="00662C8D">
        <w:rPr>
          <w:rFonts w:ascii="Arial" w:hAnsi="Arial" w:cs="Arial"/>
        </w:rPr>
        <w:t xml:space="preserve"> </w:t>
      </w:r>
      <w:r w:rsidR="00EC01F9" w:rsidRPr="00662C8D">
        <w:rPr>
          <w:rFonts w:ascii="Arial" w:hAnsi="Arial" w:cs="Arial"/>
        </w:rPr>
        <w:t>In other words, w</w:t>
      </w:r>
      <w:r w:rsidR="00106E73" w:rsidRPr="00662C8D">
        <w:rPr>
          <w:rFonts w:ascii="Arial" w:hAnsi="Arial" w:cs="Arial"/>
        </w:rPr>
        <w:t xml:space="preserve">e provide the infrastructure, laboratory, scientific and business resources necessary to “de-risk” and </w:t>
      </w:r>
      <w:r w:rsidR="0029766C" w:rsidRPr="00662C8D">
        <w:rPr>
          <w:rFonts w:ascii="Arial" w:hAnsi="Arial" w:cs="Arial"/>
        </w:rPr>
        <w:t>drive early-stage assets to IND</w:t>
      </w:r>
      <w:r w:rsidR="00106E73" w:rsidRPr="00662C8D">
        <w:rPr>
          <w:rFonts w:ascii="Arial" w:hAnsi="Arial" w:cs="Arial"/>
        </w:rPr>
        <w:t xml:space="preserve">. </w:t>
      </w:r>
      <w:r w:rsidR="00E700F1" w:rsidRPr="00662C8D">
        <w:rPr>
          <w:rFonts w:ascii="Arial" w:hAnsi="Arial" w:cs="Arial"/>
          <w:b/>
        </w:rPr>
        <w:t xml:space="preserve">Figure </w:t>
      </w:r>
      <w:r w:rsidR="00413431" w:rsidRPr="00662C8D">
        <w:rPr>
          <w:rFonts w:ascii="Arial" w:hAnsi="Arial" w:cs="Arial"/>
          <w:b/>
        </w:rPr>
        <w:t>1</w:t>
      </w:r>
      <w:r w:rsidR="00E700F1" w:rsidRPr="00662C8D">
        <w:rPr>
          <w:rFonts w:ascii="Arial" w:hAnsi="Arial" w:cs="Arial"/>
        </w:rPr>
        <w:t xml:space="preserve"> illustrates how we add value at each inflection point, with the goal to </w:t>
      </w:r>
      <w:r w:rsidR="001D1FD9" w:rsidRPr="00662C8D">
        <w:rPr>
          <w:rFonts w:ascii="Arial" w:hAnsi="Arial" w:cs="Arial"/>
        </w:rPr>
        <w:t>spin off a</w:t>
      </w:r>
      <w:r w:rsidR="00E700F1" w:rsidRPr="00662C8D">
        <w:rPr>
          <w:rFonts w:ascii="Arial" w:hAnsi="Arial" w:cs="Arial"/>
        </w:rPr>
        <w:t xml:space="preserve"> new company (“</w:t>
      </w:r>
      <w:proofErr w:type="spellStart"/>
      <w:r w:rsidR="00E700F1" w:rsidRPr="00662C8D">
        <w:rPr>
          <w:rFonts w:ascii="Arial" w:hAnsi="Arial" w:cs="Arial"/>
        </w:rPr>
        <w:t>NewCo</w:t>
      </w:r>
      <w:proofErr w:type="spellEnd"/>
      <w:r w:rsidR="00E700F1" w:rsidRPr="00662C8D">
        <w:rPr>
          <w:rFonts w:ascii="Arial" w:hAnsi="Arial" w:cs="Arial"/>
        </w:rPr>
        <w:t>”) for out-license or acquisition.</w:t>
      </w:r>
    </w:p>
    <w:p w14:paraId="412F115C" w14:textId="77777777" w:rsidR="001D1FD9" w:rsidRPr="00662C8D" w:rsidRDefault="001D1FD9" w:rsidP="00360751">
      <w:pPr>
        <w:spacing w:after="40"/>
        <w:jc w:val="center"/>
        <w:rPr>
          <w:rFonts w:ascii="Arial" w:hAnsi="Arial" w:cs="Arial"/>
        </w:rPr>
      </w:pPr>
      <w:r w:rsidRPr="00662C8D">
        <w:rPr>
          <w:rFonts w:ascii="Arial" w:hAnsi="Arial" w:cs="Arial"/>
          <w:b/>
        </w:rPr>
        <w:t xml:space="preserve">Figure </w:t>
      </w:r>
      <w:r w:rsidR="00413431" w:rsidRPr="00662C8D">
        <w:rPr>
          <w:rFonts w:ascii="Arial" w:hAnsi="Arial" w:cs="Arial"/>
          <w:b/>
        </w:rPr>
        <w:t>1</w:t>
      </w:r>
      <w:r w:rsidRPr="00662C8D">
        <w:rPr>
          <w:rFonts w:ascii="Arial" w:hAnsi="Arial" w:cs="Arial"/>
        </w:rPr>
        <w:t>. TSRL Technology Accelerator Value-Add Model</w:t>
      </w:r>
    </w:p>
    <w:p w14:paraId="594E94C4" w14:textId="1D0396BE" w:rsidR="00646EF4" w:rsidRPr="00662C8D" w:rsidRDefault="00756A95" w:rsidP="006274A8">
      <w:pPr>
        <w:jc w:val="center"/>
        <w:rPr>
          <w:rFonts w:ascii="Arial" w:hAnsi="Arial" w:cs="Arial"/>
        </w:rPr>
      </w:pPr>
      <w:r>
        <w:rPr>
          <w:rFonts w:asciiTheme="majorHAnsi" w:hAnsiTheme="majorHAnsi"/>
          <w:noProof/>
        </w:rPr>
        <w:drawing>
          <wp:inline distT="0" distB="0" distL="0" distR="0" wp14:anchorId="2DBAB84A" wp14:editId="6B4A9C92">
            <wp:extent cx="6811474" cy="3209637"/>
            <wp:effectExtent l="0" t="0" r="0" b="0"/>
            <wp:docPr id="5" name="Picture 5" descr="C:\Users\ahertig\Desktop\Project Lifescyc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hertig\Desktop\Project Lifescycle.pn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1431" b="2864"/>
                    <a:stretch/>
                  </pic:blipFill>
                  <pic:spPr bwMode="auto">
                    <a:xfrm>
                      <a:off x="0" y="0"/>
                      <a:ext cx="6820781" cy="3214022"/>
                    </a:xfrm>
                    <a:prstGeom prst="rect">
                      <a:avLst/>
                    </a:prstGeom>
                    <a:noFill/>
                    <a:ln>
                      <a:noFill/>
                    </a:ln>
                    <a:extLst>
                      <a:ext uri="{53640926-AAD7-44D8-BBD7-CCE9431645EC}">
                        <a14:shadowObscured xmlns:a14="http://schemas.microsoft.com/office/drawing/2010/main"/>
                      </a:ext>
                    </a:extLst>
                  </pic:spPr>
                </pic:pic>
              </a:graphicData>
            </a:graphic>
          </wp:inline>
        </w:drawing>
      </w:r>
    </w:p>
    <w:p w14:paraId="66F09AFA" w14:textId="642BF461" w:rsidR="006274A8" w:rsidRPr="00360751" w:rsidRDefault="0038086E" w:rsidP="00360751">
      <w:pPr>
        <w:spacing w:after="160"/>
        <w:jc w:val="both"/>
        <w:rPr>
          <w:rFonts w:ascii="Arial" w:hAnsi="Arial" w:cs="Arial"/>
        </w:rPr>
      </w:pPr>
      <w:r w:rsidRPr="00662C8D">
        <w:rPr>
          <w:rFonts w:ascii="Arial" w:hAnsi="Arial" w:cs="Arial"/>
        </w:rPr>
        <w:t>E</w:t>
      </w:r>
      <w:r w:rsidR="00104360" w:rsidRPr="00662C8D">
        <w:rPr>
          <w:rFonts w:ascii="Arial" w:hAnsi="Arial" w:cs="Arial"/>
        </w:rPr>
        <w:t xml:space="preserve">xpansion strategies for </w:t>
      </w:r>
      <w:r w:rsidR="00000BD0" w:rsidRPr="00662C8D">
        <w:rPr>
          <w:rFonts w:ascii="Arial" w:hAnsi="Arial" w:cs="Arial"/>
        </w:rPr>
        <w:t>TSRL</w:t>
      </w:r>
      <w:r w:rsidR="0029766C" w:rsidRPr="00662C8D">
        <w:rPr>
          <w:rFonts w:ascii="Arial" w:hAnsi="Arial" w:cs="Arial"/>
        </w:rPr>
        <w:t>’s</w:t>
      </w:r>
      <w:r w:rsidR="00104360" w:rsidRPr="00662C8D">
        <w:rPr>
          <w:rFonts w:ascii="Arial" w:hAnsi="Arial" w:cs="Arial"/>
        </w:rPr>
        <w:t xml:space="preserve"> technology platforms involve in-licensing drug assets from academic and industry organizations and</w:t>
      </w:r>
      <w:r w:rsidR="007E40E9" w:rsidRPr="00662C8D">
        <w:rPr>
          <w:rFonts w:ascii="Arial" w:hAnsi="Arial" w:cs="Arial"/>
        </w:rPr>
        <w:t xml:space="preserve">/or </w:t>
      </w:r>
      <w:r w:rsidR="00104360" w:rsidRPr="00662C8D">
        <w:rPr>
          <w:rFonts w:ascii="Arial" w:hAnsi="Arial" w:cs="Arial"/>
        </w:rPr>
        <w:t xml:space="preserve">co-developing drug therapy concepts with academic researchers. </w:t>
      </w:r>
      <w:r w:rsidR="004D1DE9" w:rsidRPr="00662C8D">
        <w:rPr>
          <w:rFonts w:ascii="Arial" w:hAnsi="Arial" w:cs="Arial"/>
        </w:rPr>
        <w:t>We</w:t>
      </w:r>
      <w:r w:rsidRPr="00662C8D">
        <w:rPr>
          <w:rFonts w:ascii="Arial" w:hAnsi="Arial" w:cs="Arial"/>
        </w:rPr>
        <w:t xml:space="preserve"> </w:t>
      </w:r>
      <w:r w:rsidR="004D1DE9" w:rsidRPr="00662C8D">
        <w:rPr>
          <w:rFonts w:ascii="Arial" w:hAnsi="Arial" w:cs="Arial"/>
        </w:rPr>
        <w:t xml:space="preserve">design </w:t>
      </w:r>
      <w:r w:rsidR="00FB1333" w:rsidRPr="00662C8D">
        <w:rPr>
          <w:rFonts w:ascii="Arial" w:hAnsi="Arial" w:cs="Arial"/>
        </w:rPr>
        <w:t xml:space="preserve">appropriate </w:t>
      </w:r>
      <w:r w:rsidR="004D1DE9" w:rsidRPr="00662C8D">
        <w:rPr>
          <w:rFonts w:ascii="Arial" w:hAnsi="Arial" w:cs="Arial"/>
        </w:rPr>
        <w:t xml:space="preserve">experiments </w:t>
      </w:r>
      <w:r w:rsidR="00FB1333" w:rsidRPr="00662C8D">
        <w:rPr>
          <w:rFonts w:ascii="Arial" w:hAnsi="Arial" w:cs="Arial"/>
        </w:rPr>
        <w:t xml:space="preserve">in collaboration with the inventor(s) </w:t>
      </w:r>
      <w:r w:rsidR="004D1DE9" w:rsidRPr="00662C8D">
        <w:rPr>
          <w:rFonts w:ascii="Arial" w:hAnsi="Arial" w:cs="Arial"/>
        </w:rPr>
        <w:t xml:space="preserve">and </w:t>
      </w:r>
      <w:r w:rsidRPr="00662C8D">
        <w:rPr>
          <w:rFonts w:ascii="Arial" w:hAnsi="Arial" w:cs="Arial"/>
        </w:rPr>
        <w:t>generate data to make a</w:t>
      </w:r>
      <w:r w:rsidR="00FB1333" w:rsidRPr="00662C8D">
        <w:rPr>
          <w:rFonts w:ascii="Arial" w:hAnsi="Arial" w:cs="Arial"/>
        </w:rPr>
        <w:t>n informed</w:t>
      </w:r>
      <w:r w:rsidR="004D1DE9" w:rsidRPr="00662C8D">
        <w:rPr>
          <w:rFonts w:ascii="Arial" w:hAnsi="Arial" w:cs="Arial"/>
        </w:rPr>
        <w:t xml:space="preserve"> go/no-go</w:t>
      </w:r>
      <w:r w:rsidRPr="00662C8D">
        <w:rPr>
          <w:rFonts w:ascii="Arial" w:hAnsi="Arial" w:cs="Arial"/>
        </w:rPr>
        <w:t xml:space="preserve"> decisi</w:t>
      </w:r>
      <w:r w:rsidR="00884F02" w:rsidRPr="00662C8D">
        <w:rPr>
          <w:rFonts w:ascii="Arial" w:hAnsi="Arial" w:cs="Arial"/>
        </w:rPr>
        <w:t>on regardi</w:t>
      </w:r>
      <w:r w:rsidR="004615AF" w:rsidRPr="00662C8D">
        <w:rPr>
          <w:rFonts w:ascii="Arial" w:hAnsi="Arial" w:cs="Arial"/>
        </w:rPr>
        <w:t>ng future development. Assuming</w:t>
      </w:r>
      <w:r w:rsidR="0098460D" w:rsidRPr="00662C8D">
        <w:rPr>
          <w:rFonts w:ascii="Arial" w:hAnsi="Arial" w:cs="Arial"/>
        </w:rPr>
        <w:t xml:space="preserve"> </w:t>
      </w:r>
      <w:r w:rsidR="00884F02" w:rsidRPr="00662C8D">
        <w:rPr>
          <w:rFonts w:ascii="Arial" w:hAnsi="Arial" w:cs="Arial"/>
        </w:rPr>
        <w:t xml:space="preserve">the project </w:t>
      </w:r>
      <w:r w:rsidR="00307C14" w:rsidRPr="00662C8D">
        <w:rPr>
          <w:rFonts w:ascii="Arial" w:hAnsi="Arial" w:cs="Arial"/>
        </w:rPr>
        <w:t xml:space="preserve">generates </w:t>
      </w:r>
      <w:r w:rsidR="004615AF" w:rsidRPr="00662C8D">
        <w:rPr>
          <w:rFonts w:ascii="Arial" w:hAnsi="Arial" w:cs="Arial"/>
        </w:rPr>
        <w:t>IND-enabling data</w:t>
      </w:r>
      <w:r w:rsidR="00884F02" w:rsidRPr="00662C8D">
        <w:rPr>
          <w:rFonts w:ascii="Arial" w:hAnsi="Arial" w:cs="Arial"/>
        </w:rPr>
        <w:t xml:space="preserve">, </w:t>
      </w:r>
      <w:r w:rsidR="0029766C" w:rsidRPr="00662C8D">
        <w:rPr>
          <w:rFonts w:ascii="Arial" w:hAnsi="Arial" w:cs="Arial"/>
        </w:rPr>
        <w:t>we spin out the technology into a</w:t>
      </w:r>
      <w:r w:rsidR="005639C3" w:rsidRPr="00662C8D">
        <w:rPr>
          <w:rFonts w:ascii="Arial" w:hAnsi="Arial" w:cs="Arial"/>
        </w:rPr>
        <w:t xml:space="preserve"> </w:t>
      </w:r>
      <w:proofErr w:type="spellStart"/>
      <w:r w:rsidR="005639C3" w:rsidRPr="00662C8D">
        <w:rPr>
          <w:rFonts w:ascii="Arial" w:hAnsi="Arial" w:cs="Arial"/>
        </w:rPr>
        <w:t>NewCo</w:t>
      </w:r>
      <w:proofErr w:type="spellEnd"/>
      <w:r w:rsidR="005639C3" w:rsidRPr="00662C8D">
        <w:rPr>
          <w:rFonts w:ascii="Arial" w:hAnsi="Arial" w:cs="Arial"/>
        </w:rPr>
        <w:t>, structured as a</w:t>
      </w:r>
      <w:r w:rsidR="0029766C" w:rsidRPr="00662C8D">
        <w:rPr>
          <w:rFonts w:ascii="Arial" w:hAnsi="Arial" w:cs="Arial"/>
        </w:rPr>
        <w:t xml:space="preserve"> </w:t>
      </w:r>
      <w:r w:rsidR="002F56FF" w:rsidRPr="00662C8D">
        <w:rPr>
          <w:rFonts w:ascii="Arial" w:hAnsi="Arial" w:cs="Arial"/>
        </w:rPr>
        <w:t>l</w:t>
      </w:r>
      <w:r w:rsidR="0029766C" w:rsidRPr="00662C8D">
        <w:rPr>
          <w:rFonts w:ascii="Arial" w:hAnsi="Arial" w:cs="Arial"/>
        </w:rPr>
        <w:t xml:space="preserve">imited </w:t>
      </w:r>
      <w:r w:rsidR="002F56FF" w:rsidRPr="00662C8D">
        <w:rPr>
          <w:rFonts w:ascii="Arial" w:hAnsi="Arial" w:cs="Arial"/>
        </w:rPr>
        <w:t>l</w:t>
      </w:r>
      <w:r w:rsidR="0029766C" w:rsidRPr="00662C8D">
        <w:rPr>
          <w:rFonts w:ascii="Arial" w:hAnsi="Arial" w:cs="Arial"/>
        </w:rPr>
        <w:t xml:space="preserve">iability </w:t>
      </w:r>
      <w:r w:rsidR="002F56FF" w:rsidRPr="00662C8D">
        <w:rPr>
          <w:rFonts w:ascii="Arial" w:hAnsi="Arial" w:cs="Arial"/>
        </w:rPr>
        <w:t>c</w:t>
      </w:r>
      <w:r w:rsidR="0029766C" w:rsidRPr="00662C8D">
        <w:rPr>
          <w:rFonts w:ascii="Arial" w:hAnsi="Arial" w:cs="Arial"/>
        </w:rPr>
        <w:t>ompany (LLC)</w:t>
      </w:r>
      <w:r w:rsidR="005639C3" w:rsidRPr="00662C8D">
        <w:rPr>
          <w:rFonts w:ascii="Arial" w:hAnsi="Arial" w:cs="Arial"/>
        </w:rPr>
        <w:t>,</w:t>
      </w:r>
      <w:r w:rsidR="0029766C" w:rsidRPr="00662C8D">
        <w:rPr>
          <w:rFonts w:ascii="Arial" w:hAnsi="Arial" w:cs="Arial"/>
        </w:rPr>
        <w:t xml:space="preserve"> </w:t>
      </w:r>
      <w:r w:rsidR="001D1FD9" w:rsidRPr="00662C8D">
        <w:rPr>
          <w:rFonts w:ascii="Arial" w:hAnsi="Arial" w:cs="Arial"/>
        </w:rPr>
        <w:t>and</w:t>
      </w:r>
      <w:r w:rsidR="00884F02" w:rsidRPr="00662C8D">
        <w:rPr>
          <w:rFonts w:ascii="Arial" w:hAnsi="Arial" w:cs="Arial"/>
        </w:rPr>
        <w:t xml:space="preserve"> either 1) </w:t>
      </w:r>
      <w:r w:rsidRPr="00662C8D">
        <w:rPr>
          <w:rFonts w:ascii="Arial" w:hAnsi="Arial" w:cs="Arial"/>
        </w:rPr>
        <w:t xml:space="preserve">out-license the asset to a large pharmaceutical partner for clinical development </w:t>
      </w:r>
      <w:r w:rsidR="008F2D34" w:rsidRPr="00662C8D">
        <w:rPr>
          <w:rFonts w:ascii="Arial" w:hAnsi="Arial" w:cs="Arial"/>
        </w:rPr>
        <w:t xml:space="preserve">immediately </w:t>
      </w:r>
      <w:r w:rsidR="001D1FD9" w:rsidRPr="00662C8D">
        <w:rPr>
          <w:rFonts w:ascii="Arial" w:hAnsi="Arial" w:cs="Arial"/>
        </w:rPr>
        <w:t xml:space="preserve">post-IND </w:t>
      </w:r>
      <w:r w:rsidR="008F2D34" w:rsidRPr="00662C8D">
        <w:rPr>
          <w:rFonts w:ascii="Arial" w:hAnsi="Arial" w:cs="Arial"/>
        </w:rPr>
        <w:t xml:space="preserve">or 2) </w:t>
      </w:r>
      <w:r w:rsidR="001D1FD9" w:rsidRPr="00662C8D">
        <w:rPr>
          <w:rFonts w:ascii="Arial" w:hAnsi="Arial" w:cs="Arial"/>
        </w:rPr>
        <w:t>continue clinical development to POC</w:t>
      </w:r>
      <w:r w:rsidR="00D56F6C" w:rsidRPr="00662C8D">
        <w:rPr>
          <w:rFonts w:ascii="Arial" w:hAnsi="Arial" w:cs="Arial"/>
        </w:rPr>
        <w:t xml:space="preserve"> (see </w:t>
      </w:r>
      <w:r w:rsidR="00D56F6C" w:rsidRPr="00662C8D">
        <w:rPr>
          <w:rFonts w:ascii="Arial" w:hAnsi="Arial" w:cs="Arial"/>
          <w:b/>
        </w:rPr>
        <w:t>Table 1</w:t>
      </w:r>
      <w:r w:rsidR="00D56F6C" w:rsidRPr="00662C8D">
        <w:rPr>
          <w:rFonts w:ascii="Arial" w:hAnsi="Arial" w:cs="Arial"/>
        </w:rPr>
        <w:t xml:space="preserve"> for successfully out-licensed technologies)</w:t>
      </w:r>
      <w:r w:rsidRPr="00662C8D">
        <w:rPr>
          <w:rFonts w:ascii="Arial" w:hAnsi="Arial" w:cs="Arial"/>
        </w:rPr>
        <w:t xml:space="preserve">. </w:t>
      </w:r>
      <w:r w:rsidR="00D56F6C" w:rsidRPr="00662C8D">
        <w:rPr>
          <w:rFonts w:ascii="Arial" w:hAnsi="Arial" w:cs="Arial"/>
        </w:rPr>
        <w:t xml:space="preserve">In either scenario, </w:t>
      </w:r>
      <w:r w:rsidR="00000BD0" w:rsidRPr="00662C8D">
        <w:rPr>
          <w:rFonts w:ascii="Arial" w:hAnsi="Arial" w:cs="Arial"/>
        </w:rPr>
        <w:t xml:space="preserve">TSRL </w:t>
      </w:r>
      <w:r w:rsidR="0022681D" w:rsidRPr="00662C8D">
        <w:rPr>
          <w:rFonts w:ascii="Arial" w:hAnsi="Arial" w:cs="Arial"/>
        </w:rPr>
        <w:t xml:space="preserve">owns an equity stake </w:t>
      </w:r>
      <w:r w:rsidR="0022681D" w:rsidRPr="00662C8D">
        <w:rPr>
          <w:rFonts w:ascii="Arial" w:hAnsi="Arial" w:cs="Arial"/>
        </w:rPr>
        <w:lastRenderedPageBreak/>
        <w:t xml:space="preserve">in the </w:t>
      </w:r>
      <w:r w:rsidR="005639C3" w:rsidRPr="00662C8D">
        <w:rPr>
          <w:rFonts w:ascii="Arial" w:hAnsi="Arial" w:cs="Arial"/>
        </w:rPr>
        <w:t xml:space="preserve">affiliate </w:t>
      </w:r>
      <w:r w:rsidR="0022681D" w:rsidRPr="00662C8D">
        <w:rPr>
          <w:rFonts w:ascii="Arial" w:hAnsi="Arial" w:cs="Arial"/>
        </w:rPr>
        <w:t>LLC proportionate to</w:t>
      </w:r>
      <w:r w:rsidR="005639C3" w:rsidRPr="00662C8D">
        <w:rPr>
          <w:rFonts w:ascii="Arial" w:hAnsi="Arial" w:cs="Arial"/>
        </w:rPr>
        <w:t xml:space="preserve"> the investment it makes</w:t>
      </w:r>
      <w:r w:rsidR="0022681D" w:rsidRPr="00662C8D">
        <w:rPr>
          <w:rFonts w:ascii="Arial" w:hAnsi="Arial" w:cs="Arial"/>
        </w:rPr>
        <w:t xml:space="preserve"> through ca</w:t>
      </w:r>
      <w:r w:rsidR="00E71744" w:rsidRPr="00662C8D">
        <w:rPr>
          <w:rFonts w:ascii="Arial" w:hAnsi="Arial" w:cs="Arial"/>
        </w:rPr>
        <w:t>pital</w:t>
      </w:r>
      <w:r w:rsidR="0022681D" w:rsidRPr="00662C8D">
        <w:rPr>
          <w:rFonts w:ascii="Arial" w:hAnsi="Arial" w:cs="Arial"/>
        </w:rPr>
        <w:t xml:space="preserve"> or in-kind services. </w:t>
      </w:r>
      <w:r w:rsidR="00D56F6C" w:rsidRPr="00662C8D">
        <w:rPr>
          <w:rFonts w:ascii="Arial" w:hAnsi="Arial" w:cs="Arial"/>
        </w:rPr>
        <w:t>If</w:t>
      </w:r>
      <w:r w:rsidR="005639C3" w:rsidRPr="00662C8D">
        <w:rPr>
          <w:rFonts w:ascii="Arial" w:hAnsi="Arial" w:cs="Arial"/>
        </w:rPr>
        <w:t xml:space="preserve"> our</w:t>
      </w:r>
      <w:r w:rsidR="008F2D34" w:rsidRPr="00662C8D">
        <w:rPr>
          <w:rFonts w:ascii="Arial" w:hAnsi="Arial" w:cs="Arial"/>
        </w:rPr>
        <w:t xml:space="preserve"> affiliate LLC</w:t>
      </w:r>
      <w:r w:rsidR="004D1DE9" w:rsidRPr="00662C8D">
        <w:rPr>
          <w:rFonts w:ascii="Arial" w:hAnsi="Arial" w:cs="Arial"/>
        </w:rPr>
        <w:t xml:space="preserve"> pursue</w:t>
      </w:r>
      <w:r w:rsidR="005639C3" w:rsidRPr="00662C8D">
        <w:rPr>
          <w:rFonts w:ascii="Arial" w:hAnsi="Arial" w:cs="Arial"/>
        </w:rPr>
        <w:t>s</w:t>
      </w:r>
      <w:r w:rsidR="004D1DE9" w:rsidRPr="00662C8D">
        <w:rPr>
          <w:rFonts w:ascii="Arial" w:hAnsi="Arial" w:cs="Arial"/>
        </w:rPr>
        <w:t xml:space="preserve"> </w:t>
      </w:r>
      <w:r w:rsidR="00884F02" w:rsidRPr="00662C8D">
        <w:rPr>
          <w:rFonts w:ascii="Arial" w:hAnsi="Arial" w:cs="Arial"/>
        </w:rPr>
        <w:t>development</w:t>
      </w:r>
      <w:r w:rsidR="004D1DE9" w:rsidRPr="00662C8D">
        <w:rPr>
          <w:rFonts w:ascii="Arial" w:hAnsi="Arial" w:cs="Arial"/>
        </w:rPr>
        <w:t xml:space="preserve"> organically</w:t>
      </w:r>
      <w:r w:rsidRPr="00662C8D">
        <w:rPr>
          <w:rFonts w:ascii="Arial" w:hAnsi="Arial" w:cs="Arial"/>
        </w:rPr>
        <w:t>,</w:t>
      </w:r>
      <w:r w:rsidR="00884F02" w:rsidRPr="00662C8D">
        <w:rPr>
          <w:rFonts w:ascii="Arial" w:hAnsi="Arial" w:cs="Arial"/>
        </w:rPr>
        <w:t xml:space="preserve"> </w:t>
      </w:r>
      <w:r w:rsidRPr="00662C8D">
        <w:rPr>
          <w:rFonts w:ascii="Arial" w:hAnsi="Arial" w:cs="Arial"/>
        </w:rPr>
        <w:t xml:space="preserve">we </w:t>
      </w:r>
      <w:r w:rsidR="005639C3" w:rsidRPr="00662C8D">
        <w:rPr>
          <w:rFonts w:ascii="Arial" w:hAnsi="Arial" w:cs="Arial"/>
        </w:rPr>
        <w:t>will</w:t>
      </w:r>
      <w:r w:rsidRPr="00662C8D">
        <w:rPr>
          <w:rFonts w:ascii="Arial" w:hAnsi="Arial" w:cs="Arial"/>
        </w:rPr>
        <w:t xml:space="preserve"> add </w:t>
      </w:r>
      <w:r w:rsidR="00884F02" w:rsidRPr="00662C8D">
        <w:rPr>
          <w:rFonts w:ascii="Arial" w:hAnsi="Arial" w:cs="Arial"/>
        </w:rPr>
        <w:t xml:space="preserve">individuals with fundraising, </w:t>
      </w:r>
      <w:r w:rsidRPr="00662C8D">
        <w:rPr>
          <w:rFonts w:ascii="Arial" w:hAnsi="Arial" w:cs="Arial"/>
        </w:rPr>
        <w:t xml:space="preserve">clinical development, regulatory, quality assurance, and manufacturing </w:t>
      </w:r>
      <w:r w:rsidR="00884F02" w:rsidRPr="00662C8D">
        <w:rPr>
          <w:rFonts w:ascii="Arial" w:hAnsi="Arial" w:cs="Arial"/>
        </w:rPr>
        <w:t>experience.</w:t>
      </w:r>
    </w:p>
    <w:p w14:paraId="7F5DC50E" w14:textId="01492A58" w:rsidR="00106E73" w:rsidRPr="00662C8D" w:rsidRDefault="00106E73" w:rsidP="00360751">
      <w:pPr>
        <w:jc w:val="center"/>
        <w:rPr>
          <w:rFonts w:ascii="Arial" w:hAnsi="Arial" w:cs="Arial"/>
        </w:rPr>
      </w:pPr>
      <w:r w:rsidRPr="00662C8D">
        <w:rPr>
          <w:rFonts w:ascii="Arial" w:hAnsi="Arial" w:cs="Arial"/>
          <w:b/>
          <w:bCs/>
        </w:rPr>
        <w:t xml:space="preserve">Table </w:t>
      </w:r>
      <w:r w:rsidR="00BC372A" w:rsidRPr="00662C8D">
        <w:rPr>
          <w:rFonts w:ascii="Arial" w:hAnsi="Arial" w:cs="Arial"/>
          <w:b/>
          <w:bCs/>
        </w:rPr>
        <w:t>1</w:t>
      </w:r>
      <w:r w:rsidRPr="00662C8D">
        <w:rPr>
          <w:rFonts w:ascii="Arial" w:hAnsi="Arial" w:cs="Arial"/>
          <w:b/>
          <w:bCs/>
        </w:rPr>
        <w:t xml:space="preserve">. </w:t>
      </w:r>
      <w:r w:rsidRPr="00662C8D">
        <w:rPr>
          <w:rFonts w:ascii="Arial" w:hAnsi="Arial" w:cs="Arial"/>
        </w:rPr>
        <w:t>Commerc</w:t>
      </w:r>
      <w:r w:rsidR="008E4E40" w:rsidRPr="00662C8D">
        <w:rPr>
          <w:rFonts w:ascii="Arial" w:hAnsi="Arial" w:cs="Arial"/>
        </w:rPr>
        <w:t>ialized TSRL</w:t>
      </w:r>
      <w:r w:rsidRPr="00662C8D">
        <w:rPr>
          <w:rFonts w:ascii="Arial" w:hAnsi="Arial" w:cs="Arial"/>
        </w:rPr>
        <w:t xml:space="preserve"> Technologies</w:t>
      </w:r>
    </w:p>
    <w:tbl>
      <w:tblPr>
        <w:tblStyle w:val="GridTable1Light-Accent11"/>
        <w:tblW w:w="0" w:type="auto"/>
        <w:jc w:val="center"/>
        <w:tblLook w:val="04A0" w:firstRow="1" w:lastRow="0" w:firstColumn="1" w:lastColumn="0" w:noHBand="0" w:noVBand="1"/>
      </w:tblPr>
      <w:tblGrid>
        <w:gridCol w:w="3776"/>
        <w:gridCol w:w="4231"/>
        <w:gridCol w:w="2783"/>
      </w:tblGrid>
      <w:tr w:rsidR="00106E73" w:rsidRPr="00662C8D" w14:paraId="68FB4C24" w14:textId="77777777" w:rsidTr="0036075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780" w:type="dxa"/>
          </w:tcPr>
          <w:p w14:paraId="4B5D9FA6" w14:textId="77777777" w:rsidR="00106E73" w:rsidRPr="00662C8D" w:rsidRDefault="00106E73" w:rsidP="006274A8">
            <w:pPr>
              <w:jc w:val="both"/>
              <w:rPr>
                <w:rFonts w:ascii="Arial" w:hAnsi="Arial" w:cs="Arial"/>
                <w:sz w:val="20"/>
                <w:szCs w:val="20"/>
              </w:rPr>
            </w:pPr>
            <w:r w:rsidRPr="00662C8D">
              <w:rPr>
                <w:rFonts w:ascii="Arial" w:hAnsi="Arial" w:cs="Arial"/>
                <w:sz w:val="20"/>
                <w:szCs w:val="20"/>
              </w:rPr>
              <w:t>Area</w:t>
            </w:r>
          </w:p>
        </w:tc>
        <w:tc>
          <w:tcPr>
            <w:tcW w:w="4235" w:type="dxa"/>
          </w:tcPr>
          <w:p w14:paraId="61C27CFE" w14:textId="77777777" w:rsidR="00106E73" w:rsidRPr="00662C8D" w:rsidRDefault="00106E73" w:rsidP="006274A8">
            <w:pPr>
              <w:jc w:val="both"/>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662C8D">
              <w:rPr>
                <w:rFonts w:ascii="Arial" w:hAnsi="Arial" w:cs="Arial"/>
                <w:sz w:val="20"/>
                <w:szCs w:val="20"/>
              </w:rPr>
              <w:t>Commercialization Summary</w:t>
            </w:r>
          </w:p>
        </w:tc>
        <w:tc>
          <w:tcPr>
            <w:tcW w:w="2785" w:type="dxa"/>
          </w:tcPr>
          <w:p w14:paraId="7D42065E" w14:textId="77777777" w:rsidR="00106E73" w:rsidRPr="00662C8D" w:rsidRDefault="00106E73" w:rsidP="006274A8">
            <w:pPr>
              <w:jc w:val="both"/>
              <w:cnfStyle w:val="100000000000" w:firstRow="1" w:lastRow="0" w:firstColumn="0" w:lastColumn="0" w:oddVBand="0" w:evenVBand="0" w:oddHBand="0" w:evenHBand="0" w:firstRowFirstColumn="0" w:firstRowLastColumn="0" w:lastRowFirstColumn="0" w:lastRowLastColumn="0"/>
              <w:rPr>
                <w:rFonts w:ascii="Arial" w:hAnsi="Arial" w:cs="Arial"/>
                <w:bCs w:val="0"/>
                <w:sz w:val="20"/>
                <w:szCs w:val="20"/>
              </w:rPr>
            </w:pPr>
            <w:r w:rsidRPr="00662C8D">
              <w:rPr>
                <w:rFonts w:ascii="Arial" w:hAnsi="Arial" w:cs="Arial"/>
                <w:bCs w:val="0"/>
                <w:sz w:val="20"/>
                <w:szCs w:val="20"/>
              </w:rPr>
              <w:t>Revenues-to-Date</w:t>
            </w:r>
          </w:p>
        </w:tc>
      </w:tr>
      <w:tr w:rsidR="00106E73" w:rsidRPr="00662C8D" w14:paraId="4ADB20C1" w14:textId="77777777" w:rsidTr="00360751">
        <w:trPr>
          <w:jc w:val="center"/>
        </w:trPr>
        <w:tc>
          <w:tcPr>
            <w:cnfStyle w:val="001000000000" w:firstRow="0" w:lastRow="0" w:firstColumn="1" w:lastColumn="0" w:oddVBand="0" w:evenVBand="0" w:oddHBand="0" w:evenHBand="0" w:firstRowFirstColumn="0" w:firstRowLastColumn="0" w:lastRowFirstColumn="0" w:lastRowLastColumn="0"/>
            <w:tcW w:w="3780" w:type="dxa"/>
          </w:tcPr>
          <w:p w14:paraId="0BA4F4FF" w14:textId="77777777" w:rsidR="00106E73" w:rsidRPr="00662C8D" w:rsidRDefault="00106E73" w:rsidP="006274A8">
            <w:pPr>
              <w:jc w:val="both"/>
              <w:rPr>
                <w:rFonts w:ascii="Arial" w:hAnsi="Arial" w:cs="Arial"/>
                <w:b w:val="0"/>
                <w:sz w:val="20"/>
                <w:szCs w:val="20"/>
              </w:rPr>
            </w:pPr>
            <w:r w:rsidRPr="00662C8D">
              <w:rPr>
                <w:rFonts w:ascii="Arial" w:hAnsi="Arial" w:cs="Arial"/>
                <w:b w:val="0"/>
                <w:sz w:val="20"/>
                <w:szCs w:val="20"/>
              </w:rPr>
              <w:t>Dosage Form Technology</w:t>
            </w:r>
          </w:p>
        </w:tc>
        <w:tc>
          <w:tcPr>
            <w:tcW w:w="4235" w:type="dxa"/>
          </w:tcPr>
          <w:p w14:paraId="52578E09" w14:textId="77777777" w:rsidR="00106E73" w:rsidRPr="00662C8D" w:rsidRDefault="00106E73" w:rsidP="006274A8">
            <w:pPr>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662C8D">
              <w:rPr>
                <w:rFonts w:ascii="Arial" w:hAnsi="Arial" w:cs="Arial"/>
                <w:sz w:val="20"/>
                <w:szCs w:val="20"/>
              </w:rPr>
              <w:t>Licensed technology (# 5,229,131)</w:t>
            </w:r>
          </w:p>
        </w:tc>
        <w:tc>
          <w:tcPr>
            <w:tcW w:w="2785" w:type="dxa"/>
          </w:tcPr>
          <w:p w14:paraId="03F0E057" w14:textId="77777777" w:rsidR="00106E73" w:rsidRPr="00662C8D" w:rsidRDefault="00106E73" w:rsidP="006274A8">
            <w:pPr>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662C8D">
              <w:rPr>
                <w:rFonts w:ascii="Arial" w:hAnsi="Arial" w:cs="Arial"/>
                <w:sz w:val="20"/>
                <w:szCs w:val="20"/>
              </w:rPr>
              <w:t>$9.2 million</w:t>
            </w:r>
          </w:p>
        </w:tc>
      </w:tr>
      <w:tr w:rsidR="00106E73" w:rsidRPr="00662C8D" w14:paraId="4FD3B8EC" w14:textId="77777777" w:rsidTr="00360751">
        <w:trPr>
          <w:jc w:val="center"/>
        </w:trPr>
        <w:tc>
          <w:tcPr>
            <w:cnfStyle w:val="001000000000" w:firstRow="0" w:lastRow="0" w:firstColumn="1" w:lastColumn="0" w:oddVBand="0" w:evenVBand="0" w:oddHBand="0" w:evenHBand="0" w:firstRowFirstColumn="0" w:firstRowLastColumn="0" w:lastRowFirstColumn="0" w:lastRowLastColumn="0"/>
            <w:tcW w:w="3780" w:type="dxa"/>
          </w:tcPr>
          <w:p w14:paraId="538459F7" w14:textId="77777777" w:rsidR="00106E73" w:rsidRPr="00662C8D" w:rsidRDefault="00106E73" w:rsidP="006274A8">
            <w:pPr>
              <w:jc w:val="both"/>
              <w:rPr>
                <w:rFonts w:ascii="Arial" w:hAnsi="Arial" w:cs="Arial"/>
                <w:b w:val="0"/>
                <w:sz w:val="20"/>
                <w:szCs w:val="20"/>
              </w:rPr>
            </w:pPr>
            <w:r w:rsidRPr="00662C8D">
              <w:rPr>
                <w:rFonts w:ascii="Arial" w:hAnsi="Arial" w:cs="Arial"/>
                <w:b w:val="0"/>
                <w:sz w:val="20"/>
                <w:szCs w:val="20"/>
              </w:rPr>
              <w:t>Absorption Modeling Software</w:t>
            </w:r>
          </w:p>
        </w:tc>
        <w:tc>
          <w:tcPr>
            <w:tcW w:w="4235" w:type="dxa"/>
          </w:tcPr>
          <w:p w14:paraId="177C2802" w14:textId="77777777" w:rsidR="00106E73" w:rsidRPr="00662C8D" w:rsidRDefault="00106E73" w:rsidP="006274A8">
            <w:pPr>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662C8D">
              <w:rPr>
                <w:rFonts w:ascii="Arial" w:hAnsi="Arial" w:cs="Arial"/>
                <w:sz w:val="20"/>
                <w:szCs w:val="20"/>
              </w:rPr>
              <w:t>Licensed software to Simulations Plus</w:t>
            </w:r>
          </w:p>
        </w:tc>
        <w:tc>
          <w:tcPr>
            <w:tcW w:w="2785" w:type="dxa"/>
          </w:tcPr>
          <w:p w14:paraId="11178EF3" w14:textId="77777777" w:rsidR="00106E73" w:rsidRPr="00662C8D" w:rsidRDefault="00106E73" w:rsidP="006274A8">
            <w:pPr>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662C8D">
              <w:rPr>
                <w:rFonts w:ascii="Arial" w:hAnsi="Arial" w:cs="Arial"/>
                <w:sz w:val="20"/>
                <w:szCs w:val="20"/>
              </w:rPr>
              <w:t>$10.6 million</w:t>
            </w:r>
          </w:p>
        </w:tc>
      </w:tr>
    </w:tbl>
    <w:p w14:paraId="7F78AA79" w14:textId="77777777" w:rsidR="00121F8C" w:rsidRPr="00662C8D" w:rsidRDefault="00121F8C" w:rsidP="006274A8">
      <w:pPr>
        <w:jc w:val="both"/>
        <w:rPr>
          <w:rFonts w:ascii="Arial" w:hAnsi="Arial" w:cs="Arial"/>
          <w:sz w:val="10"/>
          <w:szCs w:val="10"/>
        </w:rPr>
      </w:pPr>
    </w:p>
    <w:p w14:paraId="7C2F13C9" w14:textId="0FBCEFE0" w:rsidR="008E4E40" w:rsidRPr="00360751" w:rsidRDefault="00000BD0" w:rsidP="00360751">
      <w:pPr>
        <w:spacing w:after="160"/>
        <w:jc w:val="both"/>
        <w:rPr>
          <w:rFonts w:ascii="Arial" w:hAnsi="Arial" w:cs="Arial"/>
        </w:rPr>
      </w:pPr>
      <w:r w:rsidRPr="00662C8D">
        <w:rPr>
          <w:rFonts w:ascii="Arial" w:hAnsi="Arial" w:cs="Arial"/>
        </w:rPr>
        <w:t>TSRL</w:t>
      </w:r>
      <w:r w:rsidR="00106E73" w:rsidRPr="00662C8D">
        <w:rPr>
          <w:rFonts w:ascii="Arial" w:hAnsi="Arial" w:cs="Arial"/>
        </w:rPr>
        <w:t xml:space="preserve"> </w:t>
      </w:r>
      <w:r w:rsidR="003303FD" w:rsidRPr="00662C8D">
        <w:rPr>
          <w:rFonts w:ascii="Arial" w:hAnsi="Arial" w:cs="Arial"/>
        </w:rPr>
        <w:t xml:space="preserve">currently </w:t>
      </w:r>
      <w:r w:rsidR="003A1798" w:rsidRPr="00662C8D">
        <w:rPr>
          <w:rFonts w:ascii="Arial" w:hAnsi="Arial" w:cs="Arial"/>
        </w:rPr>
        <w:t>employ</w:t>
      </w:r>
      <w:r w:rsidR="00106E73" w:rsidRPr="00662C8D">
        <w:rPr>
          <w:rFonts w:ascii="Arial" w:hAnsi="Arial" w:cs="Arial"/>
        </w:rPr>
        <w:t>s</w:t>
      </w:r>
      <w:r w:rsidR="004F558B" w:rsidRPr="00662C8D">
        <w:rPr>
          <w:rFonts w:ascii="Arial" w:hAnsi="Arial" w:cs="Arial"/>
        </w:rPr>
        <w:t xml:space="preserve"> </w:t>
      </w:r>
      <w:r w:rsidR="00584109">
        <w:rPr>
          <w:rFonts w:ascii="Arial" w:hAnsi="Arial" w:cs="Arial"/>
        </w:rPr>
        <w:t>eight</w:t>
      </w:r>
      <w:r w:rsidR="003A1798" w:rsidRPr="00662C8D">
        <w:rPr>
          <w:rFonts w:ascii="Arial" w:hAnsi="Arial" w:cs="Arial"/>
        </w:rPr>
        <w:t xml:space="preserve"> </w:t>
      </w:r>
      <w:r w:rsidR="00DC58B8" w:rsidRPr="00662C8D">
        <w:rPr>
          <w:rFonts w:ascii="Arial" w:hAnsi="Arial" w:cs="Arial"/>
        </w:rPr>
        <w:t>full time employees</w:t>
      </w:r>
      <w:r w:rsidR="003A1798" w:rsidRPr="00662C8D">
        <w:rPr>
          <w:rFonts w:ascii="Arial" w:hAnsi="Arial" w:cs="Arial"/>
        </w:rPr>
        <w:t xml:space="preserve"> and generate</w:t>
      </w:r>
      <w:r w:rsidR="00BC372A" w:rsidRPr="00662C8D">
        <w:rPr>
          <w:rFonts w:ascii="Arial" w:hAnsi="Arial" w:cs="Arial"/>
        </w:rPr>
        <w:t>s</w:t>
      </w:r>
      <w:r w:rsidR="004F558B" w:rsidRPr="00662C8D">
        <w:rPr>
          <w:rFonts w:ascii="Arial" w:hAnsi="Arial" w:cs="Arial"/>
        </w:rPr>
        <w:t xml:space="preserve"> annual revenues of approximately $</w:t>
      </w:r>
      <w:r w:rsidR="00333E26" w:rsidRPr="00662C8D">
        <w:rPr>
          <w:rFonts w:ascii="Arial" w:hAnsi="Arial" w:cs="Arial"/>
        </w:rPr>
        <w:t>2</w:t>
      </w:r>
      <w:r w:rsidR="00584109">
        <w:rPr>
          <w:rFonts w:ascii="Arial" w:hAnsi="Arial" w:cs="Arial"/>
        </w:rPr>
        <w:t xml:space="preserve"> </w:t>
      </w:r>
      <w:r w:rsidR="00BC372A" w:rsidRPr="00662C8D">
        <w:rPr>
          <w:rFonts w:ascii="Arial" w:hAnsi="Arial" w:cs="Arial"/>
        </w:rPr>
        <w:t>m</w:t>
      </w:r>
      <w:r w:rsidR="00584109">
        <w:rPr>
          <w:rFonts w:ascii="Arial" w:hAnsi="Arial" w:cs="Arial"/>
        </w:rPr>
        <w:t>illion</w:t>
      </w:r>
      <w:r w:rsidR="00333E26" w:rsidRPr="00662C8D">
        <w:rPr>
          <w:rFonts w:ascii="Arial" w:hAnsi="Arial" w:cs="Arial"/>
        </w:rPr>
        <w:t xml:space="preserve"> </w:t>
      </w:r>
      <w:r w:rsidR="004F558B" w:rsidRPr="00662C8D">
        <w:rPr>
          <w:rFonts w:ascii="Arial" w:hAnsi="Arial" w:cs="Arial"/>
        </w:rPr>
        <w:t xml:space="preserve">from royalties, </w:t>
      </w:r>
      <w:r w:rsidR="00333E26" w:rsidRPr="00662C8D">
        <w:rPr>
          <w:rFonts w:ascii="Arial" w:hAnsi="Arial" w:cs="Arial"/>
        </w:rPr>
        <w:t xml:space="preserve">collaborative </w:t>
      </w:r>
      <w:r w:rsidR="004F558B" w:rsidRPr="00662C8D">
        <w:rPr>
          <w:rFonts w:ascii="Arial" w:hAnsi="Arial" w:cs="Arial"/>
        </w:rPr>
        <w:t>research</w:t>
      </w:r>
      <w:r w:rsidR="00333E26" w:rsidRPr="00662C8D">
        <w:rPr>
          <w:rFonts w:ascii="Arial" w:hAnsi="Arial" w:cs="Arial"/>
        </w:rPr>
        <w:t xml:space="preserve"> agreements</w:t>
      </w:r>
      <w:r w:rsidR="00BC372A" w:rsidRPr="00662C8D">
        <w:rPr>
          <w:rFonts w:ascii="Arial" w:hAnsi="Arial" w:cs="Arial"/>
        </w:rPr>
        <w:t>,</w:t>
      </w:r>
      <w:r w:rsidR="004F558B" w:rsidRPr="00662C8D">
        <w:rPr>
          <w:rFonts w:ascii="Arial" w:hAnsi="Arial" w:cs="Arial"/>
        </w:rPr>
        <w:t xml:space="preserve"> and grants. </w:t>
      </w:r>
      <w:r w:rsidR="00DC58B8" w:rsidRPr="00662C8D">
        <w:rPr>
          <w:rFonts w:ascii="Arial" w:hAnsi="Arial" w:cs="Arial"/>
        </w:rPr>
        <w:t xml:space="preserve">A summary of government funding supporting </w:t>
      </w:r>
      <w:r w:rsidR="002F6173" w:rsidRPr="00662C8D">
        <w:rPr>
          <w:rFonts w:ascii="Arial" w:hAnsi="Arial" w:cs="Arial"/>
        </w:rPr>
        <w:t>our</w:t>
      </w:r>
      <w:r w:rsidR="00BC372A" w:rsidRPr="00662C8D">
        <w:rPr>
          <w:rFonts w:ascii="Arial" w:hAnsi="Arial" w:cs="Arial"/>
        </w:rPr>
        <w:t xml:space="preserve"> </w:t>
      </w:r>
      <w:r w:rsidR="002F6173" w:rsidRPr="00662C8D">
        <w:rPr>
          <w:rFonts w:ascii="Arial" w:hAnsi="Arial" w:cs="Arial"/>
        </w:rPr>
        <w:t>antiviral therapeutics</w:t>
      </w:r>
      <w:r w:rsidR="00BC372A" w:rsidRPr="00662C8D">
        <w:rPr>
          <w:rFonts w:ascii="Arial" w:hAnsi="Arial" w:cs="Arial"/>
        </w:rPr>
        <w:t xml:space="preserve"> programs</w:t>
      </w:r>
      <w:r w:rsidR="002F6173" w:rsidRPr="00662C8D">
        <w:rPr>
          <w:rFonts w:ascii="Arial" w:hAnsi="Arial" w:cs="Arial"/>
        </w:rPr>
        <w:t xml:space="preserve"> appears</w:t>
      </w:r>
      <w:r w:rsidR="00DC58B8" w:rsidRPr="00662C8D">
        <w:rPr>
          <w:rFonts w:ascii="Arial" w:hAnsi="Arial" w:cs="Arial"/>
        </w:rPr>
        <w:t xml:space="preserve"> in </w:t>
      </w:r>
      <w:r w:rsidR="00DC58B8" w:rsidRPr="00662C8D">
        <w:rPr>
          <w:rFonts w:ascii="Arial" w:hAnsi="Arial" w:cs="Arial"/>
          <w:b/>
          <w:bCs/>
        </w:rPr>
        <w:t xml:space="preserve">Table </w:t>
      </w:r>
      <w:r w:rsidR="00BC372A" w:rsidRPr="00662C8D">
        <w:rPr>
          <w:rFonts w:ascii="Arial" w:hAnsi="Arial" w:cs="Arial"/>
          <w:b/>
          <w:bCs/>
        </w:rPr>
        <w:t>2</w:t>
      </w:r>
      <w:r w:rsidR="00DC58B8" w:rsidRPr="00662C8D">
        <w:rPr>
          <w:rFonts w:ascii="Arial" w:hAnsi="Arial" w:cs="Arial"/>
        </w:rPr>
        <w:t xml:space="preserve">. </w:t>
      </w:r>
      <w:r w:rsidR="00106E73" w:rsidRPr="00662C8D">
        <w:rPr>
          <w:rFonts w:ascii="Arial" w:hAnsi="Arial" w:cs="Arial"/>
        </w:rPr>
        <w:t xml:space="preserve">We </w:t>
      </w:r>
      <w:r w:rsidR="00BC372A" w:rsidRPr="00662C8D">
        <w:rPr>
          <w:rFonts w:ascii="Arial" w:hAnsi="Arial" w:cs="Arial"/>
        </w:rPr>
        <w:t xml:space="preserve">conduct our operations in </w:t>
      </w:r>
      <w:r w:rsidR="00106E73" w:rsidRPr="00662C8D">
        <w:rPr>
          <w:rFonts w:ascii="Arial" w:hAnsi="Arial" w:cs="Arial"/>
        </w:rPr>
        <w:t>a</w:t>
      </w:r>
      <w:r w:rsidR="004F558B" w:rsidRPr="00662C8D">
        <w:rPr>
          <w:rFonts w:ascii="Arial" w:hAnsi="Arial" w:cs="Arial"/>
        </w:rPr>
        <w:t xml:space="preserve"> 7,200 sq</w:t>
      </w:r>
      <w:r w:rsidR="00DC58B8" w:rsidRPr="00662C8D">
        <w:rPr>
          <w:rFonts w:ascii="Arial" w:hAnsi="Arial" w:cs="Arial"/>
        </w:rPr>
        <w:t>.</w:t>
      </w:r>
      <w:r w:rsidR="004F558B" w:rsidRPr="00662C8D">
        <w:rPr>
          <w:rFonts w:ascii="Arial" w:hAnsi="Arial" w:cs="Arial"/>
        </w:rPr>
        <w:t xml:space="preserve"> ft</w:t>
      </w:r>
      <w:r w:rsidR="00DC58B8" w:rsidRPr="00662C8D">
        <w:rPr>
          <w:rFonts w:ascii="Arial" w:hAnsi="Arial" w:cs="Arial"/>
        </w:rPr>
        <w:t>.</w:t>
      </w:r>
      <w:r w:rsidR="004F558B" w:rsidRPr="00662C8D">
        <w:rPr>
          <w:rFonts w:ascii="Arial" w:hAnsi="Arial" w:cs="Arial"/>
        </w:rPr>
        <w:t xml:space="preserve"> facility </w:t>
      </w:r>
      <w:r w:rsidR="008E4E40" w:rsidRPr="00662C8D">
        <w:rPr>
          <w:rFonts w:ascii="Arial" w:hAnsi="Arial" w:cs="Arial"/>
        </w:rPr>
        <w:t>with analytical, formulation, cell culture and in vivo testing capabilities</w:t>
      </w:r>
      <w:r w:rsidR="000132B4" w:rsidRPr="00662C8D">
        <w:rPr>
          <w:rFonts w:ascii="Arial" w:hAnsi="Arial" w:cs="Arial"/>
        </w:rPr>
        <w:t xml:space="preserve">. </w:t>
      </w:r>
      <w:r w:rsidR="00106E73" w:rsidRPr="00662C8D">
        <w:rPr>
          <w:rFonts w:ascii="Arial" w:hAnsi="Arial" w:cs="Arial"/>
        </w:rPr>
        <w:t xml:space="preserve">Our scientific team has broad experience in chemistry, molecular biology, biochemistry, analytical chemistry, </w:t>
      </w:r>
      <w:r w:rsidR="00106E73" w:rsidRPr="00662C8D">
        <w:rPr>
          <w:rFonts w:ascii="Arial" w:hAnsi="Arial" w:cs="Arial"/>
          <w:i/>
        </w:rPr>
        <w:t>in vivo</w:t>
      </w:r>
      <w:r w:rsidR="00106E73" w:rsidRPr="00662C8D">
        <w:rPr>
          <w:rFonts w:ascii="Arial" w:hAnsi="Arial" w:cs="Arial"/>
        </w:rPr>
        <w:t xml:space="preserve"> animal models, PK/ADME, toxicology and formulation. We also have one business development and one finance/administration </w:t>
      </w:r>
      <w:r w:rsidRPr="00662C8D">
        <w:rPr>
          <w:rFonts w:ascii="Arial" w:hAnsi="Arial" w:cs="Arial"/>
        </w:rPr>
        <w:t>professional</w:t>
      </w:r>
      <w:r w:rsidR="00106E73" w:rsidRPr="00662C8D">
        <w:rPr>
          <w:rFonts w:ascii="Arial" w:hAnsi="Arial" w:cs="Arial"/>
        </w:rPr>
        <w:t>. Ma</w:t>
      </w:r>
      <w:r w:rsidR="00584109">
        <w:rPr>
          <w:rFonts w:ascii="Arial" w:hAnsi="Arial" w:cs="Arial"/>
        </w:rPr>
        <w:t>nagement draws on extensive pre</w:t>
      </w:r>
      <w:r w:rsidR="00106E73" w:rsidRPr="00662C8D">
        <w:rPr>
          <w:rFonts w:ascii="Arial" w:hAnsi="Arial" w:cs="Arial"/>
        </w:rPr>
        <w:t xml:space="preserve">clinical and clinical drug development experience from academia, biotech and large pharmaceutical organizations. </w:t>
      </w:r>
    </w:p>
    <w:p w14:paraId="54E98654" w14:textId="3516FF7B" w:rsidR="00FB1A27" w:rsidRPr="00662C8D" w:rsidRDefault="00FB1A27" w:rsidP="00360751">
      <w:pPr>
        <w:jc w:val="center"/>
        <w:rPr>
          <w:rFonts w:ascii="Arial" w:hAnsi="Arial" w:cs="Arial"/>
        </w:rPr>
      </w:pPr>
      <w:r w:rsidRPr="00662C8D">
        <w:rPr>
          <w:rFonts w:ascii="Arial" w:hAnsi="Arial" w:cs="Arial"/>
          <w:b/>
          <w:bCs/>
        </w:rPr>
        <w:t xml:space="preserve">Table </w:t>
      </w:r>
      <w:r w:rsidR="00BC372A" w:rsidRPr="00662C8D">
        <w:rPr>
          <w:rFonts w:ascii="Arial" w:hAnsi="Arial" w:cs="Arial"/>
          <w:b/>
          <w:bCs/>
        </w:rPr>
        <w:t>2</w:t>
      </w:r>
      <w:r w:rsidRPr="00662C8D">
        <w:rPr>
          <w:rFonts w:ascii="Arial" w:hAnsi="Arial" w:cs="Arial"/>
          <w:b/>
          <w:bCs/>
        </w:rPr>
        <w:t xml:space="preserve">. </w:t>
      </w:r>
      <w:r w:rsidRPr="00662C8D">
        <w:rPr>
          <w:rFonts w:ascii="Arial" w:hAnsi="Arial" w:cs="Arial"/>
        </w:rPr>
        <w:t>Summary of government grants awarded to TSRL in the past five years</w:t>
      </w:r>
    </w:p>
    <w:tbl>
      <w:tblPr>
        <w:tblStyle w:val="GridTable1Light-Accent51"/>
        <w:tblW w:w="0" w:type="auto"/>
        <w:jc w:val="center"/>
        <w:tblLook w:val="04A0" w:firstRow="1" w:lastRow="0" w:firstColumn="1" w:lastColumn="0" w:noHBand="0" w:noVBand="1"/>
      </w:tblPr>
      <w:tblGrid>
        <w:gridCol w:w="3081"/>
        <w:gridCol w:w="7709"/>
      </w:tblGrid>
      <w:tr w:rsidR="00FB1A27" w:rsidRPr="00662C8D" w14:paraId="28A4115A" w14:textId="77777777" w:rsidTr="0036075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83" w:type="dxa"/>
          </w:tcPr>
          <w:p w14:paraId="1DD3161D" w14:textId="77777777" w:rsidR="00FB1A27" w:rsidRPr="00662C8D" w:rsidRDefault="00FB1A27" w:rsidP="006274A8">
            <w:pPr>
              <w:jc w:val="both"/>
              <w:rPr>
                <w:rFonts w:ascii="Arial" w:hAnsi="Arial" w:cs="Arial"/>
                <w:sz w:val="20"/>
                <w:szCs w:val="20"/>
              </w:rPr>
            </w:pPr>
            <w:r w:rsidRPr="00662C8D">
              <w:rPr>
                <w:rFonts w:ascii="Arial" w:hAnsi="Arial" w:cs="Arial"/>
                <w:bCs w:val="0"/>
                <w:sz w:val="20"/>
                <w:szCs w:val="20"/>
              </w:rPr>
              <w:t>Grant #</w:t>
            </w:r>
          </w:p>
        </w:tc>
        <w:tc>
          <w:tcPr>
            <w:tcW w:w="7717" w:type="dxa"/>
          </w:tcPr>
          <w:p w14:paraId="460428F5" w14:textId="77777777" w:rsidR="00FB1A27" w:rsidRPr="00662C8D" w:rsidRDefault="00FB1A27" w:rsidP="006274A8">
            <w:pPr>
              <w:jc w:val="both"/>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662C8D">
              <w:rPr>
                <w:rFonts w:ascii="Arial" w:hAnsi="Arial" w:cs="Arial"/>
                <w:bCs w:val="0"/>
                <w:sz w:val="20"/>
                <w:szCs w:val="20"/>
              </w:rPr>
              <w:t>Title</w:t>
            </w:r>
          </w:p>
        </w:tc>
      </w:tr>
      <w:tr w:rsidR="000132B4" w:rsidRPr="00662C8D" w14:paraId="04F6E3CC" w14:textId="77777777" w:rsidTr="00360751">
        <w:trPr>
          <w:jc w:val="center"/>
        </w:trPr>
        <w:tc>
          <w:tcPr>
            <w:cnfStyle w:val="001000000000" w:firstRow="0" w:lastRow="0" w:firstColumn="1" w:lastColumn="0" w:oddVBand="0" w:evenVBand="0" w:oddHBand="0" w:evenHBand="0" w:firstRowFirstColumn="0" w:firstRowLastColumn="0" w:lastRowFirstColumn="0" w:lastRowLastColumn="0"/>
            <w:tcW w:w="3083" w:type="dxa"/>
          </w:tcPr>
          <w:p w14:paraId="0E80E888" w14:textId="341D8A09" w:rsidR="000132B4" w:rsidRPr="00662C8D" w:rsidRDefault="000132B4" w:rsidP="006274A8">
            <w:pPr>
              <w:jc w:val="both"/>
              <w:rPr>
                <w:rFonts w:ascii="Arial" w:hAnsi="Arial" w:cs="Arial"/>
                <w:b w:val="0"/>
                <w:sz w:val="20"/>
                <w:szCs w:val="20"/>
              </w:rPr>
            </w:pPr>
            <w:r w:rsidRPr="00662C8D">
              <w:rPr>
                <w:rFonts w:ascii="Arial" w:hAnsi="Arial" w:cs="Arial"/>
                <w:b w:val="0"/>
                <w:sz w:val="20"/>
                <w:szCs w:val="20"/>
              </w:rPr>
              <w:t>2R44AI100401-03</w:t>
            </w:r>
          </w:p>
        </w:tc>
        <w:tc>
          <w:tcPr>
            <w:tcW w:w="7717" w:type="dxa"/>
          </w:tcPr>
          <w:p w14:paraId="0265583E" w14:textId="6C454AFE" w:rsidR="000132B4" w:rsidRPr="00662C8D" w:rsidRDefault="000132B4" w:rsidP="006274A8">
            <w:pPr>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662C8D">
              <w:rPr>
                <w:rFonts w:ascii="Arial" w:hAnsi="Arial" w:cs="Arial"/>
                <w:sz w:val="20"/>
                <w:szCs w:val="20"/>
              </w:rPr>
              <w:t>Broad Spectrum Antiviral Nucleoside Phosphonate Analogs</w:t>
            </w:r>
          </w:p>
        </w:tc>
      </w:tr>
      <w:tr w:rsidR="000132B4" w:rsidRPr="00662C8D" w14:paraId="24766EDF" w14:textId="77777777" w:rsidTr="00360751">
        <w:trPr>
          <w:jc w:val="center"/>
        </w:trPr>
        <w:tc>
          <w:tcPr>
            <w:cnfStyle w:val="001000000000" w:firstRow="0" w:lastRow="0" w:firstColumn="1" w:lastColumn="0" w:oddVBand="0" w:evenVBand="0" w:oddHBand="0" w:evenHBand="0" w:firstRowFirstColumn="0" w:firstRowLastColumn="0" w:lastRowFirstColumn="0" w:lastRowLastColumn="0"/>
            <w:tcW w:w="3083" w:type="dxa"/>
          </w:tcPr>
          <w:p w14:paraId="504F446F" w14:textId="0E8DAF1B" w:rsidR="000132B4" w:rsidRPr="00662C8D" w:rsidRDefault="000132B4" w:rsidP="006274A8">
            <w:pPr>
              <w:jc w:val="both"/>
              <w:rPr>
                <w:rFonts w:ascii="Arial" w:hAnsi="Arial" w:cs="Arial"/>
                <w:b w:val="0"/>
                <w:sz w:val="20"/>
                <w:szCs w:val="20"/>
              </w:rPr>
            </w:pPr>
            <w:r w:rsidRPr="00662C8D">
              <w:rPr>
                <w:rFonts w:ascii="Arial" w:hAnsi="Arial" w:cs="Arial"/>
                <w:b w:val="0"/>
                <w:sz w:val="20"/>
                <w:szCs w:val="20"/>
              </w:rPr>
              <w:t>1R43AI112185-01</w:t>
            </w:r>
          </w:p>
        </w:tc>
        <w:tc>
          <w:tcPr>
            <w:tcW w:w="7717" w:type="dxa"/>
          </w:tcPr>
          <w:p w14:paraId="0C012F0B" w14:textId="6C83466F" w:rsidR="000132B4" w:rsidRPr="00662C8D" w:rsidRDefault="000132B4" w:rsidP="006274A8">
            <w:pPr>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662C8D">
              <w:rPr>
                <w:rFonts w:ascii="Arial" w:hAnsi="Arial" w:cs="Arial"/>
                <w:sz w:val="20"/>
                <w:szCs w:val="20"/>
              </w:rPr>
              <w:t>Nucleoside Phosphonate Analogs for the Treatment of Adenoviral Infection</w:t>
            </w:r>
          </w:p>
        </w:tc>
      </w:tr>
      <w:tr w:rsidR="00FB1A27" w:rsidRPr="00662C8D" w14:paraId="2503238B" w14:textId="77777777" w:rsidTr="00360751">
        <w:trPr>
          <w:jc w:val="center"/>
        </w:trPr>
        <w:tc>
          <w:tcPr>
            <w:cnfStyle w:val="001000000000" w:firstRow="0" w:lastRow="0" w:firstColumn="1" w:lastColumn="0" w:oddVBand="0" w:evenVBand="0" w:oddHBand="0" w:evenHBand="0" w:firstRowFirstColumn="0" w:firstRowLastColumn="0" w:lastRowFirstColumn="0" w:lastRowLastColumn="0"/>
            <w:tcW w:w="3083" w:type="dxa"/>
          </w:tcPr>
          <w:p w14:paraId="393A7513" w14:textId="77777777" w:rsidR="00FB1A27" w:rsidRPr="00662C8D" w:rsidRDefault="00FB1A27" w:rsidP="006274A8">
            <w:pPr>
              <w:jc w:val="both"/>
              <w:rPr>
                <w:rFonts w:ascii="Arial" w:hAnsi="Arial" w:cs="Arial"/>
                <w:b w:val="0"/>
                <w:sz w:val="20"/>
                <w:szCs w:val="20"/>
              </w:rPr>
            </w:pPr>
            <w:r w:rsidRPr="00662C8D">
              <w:rPr>
                <w:rFonts w:ascii="Arial" w:hAnsi="Arial" w:cs="Arial"/>
                <w:b w:val="0"/>
                <w:sz w:val="20"/>
                <w:szCs w:val="20"/>
              </w:rPr>
              <w:t>1R43AI091216-01</w:t>
            </w:r>
          </w:p>
        </w:tc>
        <w:tc>
          <w:tcPr>
            <w:tcW w:w="7717" w:type="dxa"/>
          </w:tcPr>
          <w:p w14:paraId="12AA2968" w14:textId="64F207AE" w:rsidR="00FB1A27" w:rsidRPr="00662C8D" w:rsidRDefault="00FB1A27" w:rsidP="006274A8">
            <w:pPr>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662C8D">
              <w:rPr>
                <w:rFonts w:ascii="Arial" w:hAnsi="Arial" w:cs="Arial"/>
                <w:sz w:val="20"/>
                <w:szCs w:val="20"/>
              </w:rPr>
              <w:t xml:space="preserve">Novel </w:t>
            </w:r>
            <w:r w:rsidR="000132B4" w:rsidRPr="00662C8D">
              <w:rPr>
                <w:rFonts w:ascii="Arial" w:hAnsi="Arial" w:cs="Arial"/>
                <w:sz w:val="20"/>
                <w:szCs w:val="20"/>
              </w:rPr>
              <w:t>P</w:t>
            </w:r>
            <w:r w:rsidRPr="00662C8D">
              <w:rPr>
                <w:rFonts w:ascii="Arial" w:hAnsi="Arial" w:cs="Arial"/>
                <w:sz w:val="20"/>
                <w:szCs w:val="20"/>
              </w:rPr>
              <w:t xml:space="preserve">rodrugs for </w:t>
            </w:r>
            <w:r w:rsidR="000132B4" w:rsidRPr="00662C8D">
              <w:rPr>
                <w:rFonts w:ascii="Arial" w:hAnsi="Arial" w:cs="Arial"/>
                <w:sz w:val="20"/>
                <w:szCs w:val="20"/>
              </w:rPr>
              <w:t>T</w:t>
            </w:r>
            <w:r w:rsidRPr="00662C8D">
              <w:rPr>
                <w:rFonts w:ascii="Arial" w:hAnsi="Arial" w:cs="Arial"/>
                <w:sz w:val="20"/>
                <w:szCs w:val="20"/>
              </w:rPr>
              <w:t xml:space="preserve">reatment of </w:t>
            </w:r>
            <w:r w:rsidR="000132B4" w:rsidRPr="00662C8D">
              <w:rPr>
                <w:rFonts w:ascii="Arial" w:hAnsi="Arial" w:cs="Arial"/>
                <w:sz w:val="20"/>
                <w:szCs w:val="20"/>
              </w:rPr>
              <w:t>H</w:t>
            </w:r>
            <w:r w:rsidRPr="00662C8D">
              <w:rPr>
                <w:rFonts w:ascii="Arial" w:hAnsi="Arial" w:cs="Arial"/>
                <w:sz w:val="20"/>
                <w:szCs w:val="20"/>
              </w:rPr>
              <w:t xml:space="preserve">uman CMV </w:t>
            </w:r>
            <w:r w:rsidR="000132B4" w:rsidRPr="00662C8D">
              <w:rPr>
                <w:rFonts w:ascii="Arial" w:hAnsi="Arial" w:cs="Arial"/>
                <w:sz w:val="20"/>
                <w:szCs w:val="20"/>
              </w:rPr>
              <w:t>I</w:t>
            </w:r>
            <w:r w:rsidRPr="00662C8D">
              <w:rPr>
                <w:rFonts w:ascii="Arial" w:hAnsi="Arial" w:cs="Arial"/>
                <w:sz w:val="20"/>
                <w:szCs w:val="20"/>
              </w:rPr>
              <w:t>nfection</w:t>
            </w:r>
          </w:p>
        </w:tc>
      </w:tr>
      <w:tr w:rsidR="00FB1A27" w:rsidRPr="00662C8D" w14:paraId="6C25E5E4" w14:textId="77777777" w:rsidTr="00360751">
        <w:trPr>
          <w:jc w:val="center"/>
        </w:trPr>
        <w:tc>
          <w:tcPr>
            <w:cnfStyle w:val="001000000000" w:firstRow="0" w:lastRow="0" w:firstColumn="1" w:lastColumn="0" w:oddVBand="0" w:evenVBand="0" w:oddHBand="0" w:evenHBand="0" w:firstRowFirstColumn="0" w:firstRowLastColumn="0" w:lastRowFirstColumn="0" w:lastRowLastColumn="0"/>
            <w:tcW w:w="3083" w:type="dxa"/>
          </w:tcPr>
          <w:p w14:paraId="04775E25" w14:textId="77777777" w:rsidR="00FB1A27" w:rsidRPr="00662C8D" w:rsidRDefault="00FB1A27" w:rsidP="006274A8">
            <w:pPr>
              <w:jc w:val="both"/>
              <w:rPr>
                <w:rFonts w:ascii="Arial" w:hAnsi="Arial" w:cs="Arial"/>
                <w:b w:val="0"/>
                <w:sz w:val="20"/>
                <w:szCs w:val="20"/>
              </w:rPr>
            </w:pPr>
            <w:r w:rsidRPr="00662C8D">
              <w:rPr>
                <w:rFonts w:ascii="Arial" w:hAnsi="Arial" w:cs="Arial"/>
                <w:b w:val="0"/>
                <w:sz w:val="20"/>
                <w:szCs w:val="20"/>
              </w:rPr>
              <w:t>2R44AI081396-02</w:t>
            </w:r>
          </w:p>
        </w:tc>
        <w:tc>
          <w:tcPr>
            <w:tcW w:w="7717" w:type="dxa"/>
          </w:tcPr>
          <w:p w14:paraId="72637254" w14:textId="77777777" w:rsidR="00FB1A27" w:rsidRPr="00662C8D" w:rsidRDefault="00FB1A27" w:rsidP="006274A8">
            <w:pPr>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662C8D">
              <w:rPr>
                <w:rFonts w:ascii="Arial" w:hAnsi="Arial" w:cs="Arial"/>
                <w:sz w:val="20"/>
                <w:szCs w:val="20"/>
              </w:rPr>
              <w:t>Prodrugs of Neuraminidase Inhibitors for Increased Oral Bioavailability</w:t>
            </w:r>
          </w:p>
        </w:tc>
      </w:tr>
      <w:tr w:rsidR="00FB1A27" w:rsidRPr="00662C8D" w14:paraId="2CB4205E" w14:textId="77777777" w:rsidTr="00360751">
        <w:trPr>
          <w:jc w:val="center"/>
        </w:trPr>
        <w:tc>
          <w:tcPr>
            <w:cnfStyle w:val="001000000000" w:firstRow="0" w:lastRow="0" w:firstColumn="1" w:lastColumn="0" w:oddVBand="0" w:evenVBand="0" w:oddHBand="0" w:evenHBand="0" w:firstRowFirstColumn="0" w:firstRowLastColumn="0" w:lastRowFirstColumn="0" w:lastRowLastColumn="0"/>
            <w:tcW w:w="3083" w:type="dxa"/>
          </w:tcPr>
          <w:p w14:paraId="04F152E5" w14:textId="77777777" w:rsidR="00FB1A27" w:rsidRPr="00662C8D" w:rsidRDefault="00FB1A27" w:rsidP="006274A8">
            <w:pPr>
              <w:jc w:val="both"/>
              <w:rPr>
                <w:rFonts w:ascii="Arial" w:hAnsi="Arial" w:cs="Arial"/>
                <w:b w:val="0"/>
                <w:sz w:val="20"/>
                <w:szCs w:val="20"/>
              </w:rPr>
            </w:pPr>
            <w:r w:rsidRPr="00662C8D">
              <w:rPr>
                <w:rFonts w:ascii="Arial" w:hAnsi="Arial" w:cs="Arial"/>
                <w:b w:val="0"/>
                <w:sz w:val="20"/>
                <w:szCs w:val="20"/>
              </w:rPr>
              <w:t>1R43AI081396-01</w:t>
            </w:r>
          </w:p>
        </w:tc>
        <w:tc>
          <w:tcPr>
            <w:tcW w:w="7717" w:type="dxa"/>
          </w:tcPr>
          <w:p w14:paraId="3905C06E" w14:textId="77777777" w:rsidR="00FB1A27" w:rsidRPr="00662C8D" w:rsidRDefault="00FB1A27" w:rsidP="006274A8">
            <w:pPr>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662C8D">
              <w:rPr>
                <w:rFonts w:ascii="Arial" w:hAnsi="Arial" w:cs="Arial"/>
                <w:sz w:val="20"/>
                <w:szCs w:val="20"/>
              </w:rPr>
              <w:t>Prodrugs of Neuraminidase Inhibitors for Increased Oral Bioavailability</w:t>
            </w:r>
          </w:p>
        </w:tc>
      </w:tr>
      <w:tr w:rsidR="00FB1A27" w:rsidRPr="00662C8D" w14:paraId="4BB8FD32" w14:textId="77777777" w:rsidTr="00360751">
        <w:trPr>
          <w:jc w:val="center"/>
        </w:trPr>
        <w:tc>
          <w:tcPr>
            <w:cnfStyle w:val="001000000000" w:firstRow="0" w:lastRow="0" w:firstColumn="1" w:lastColumn="0" w:oddVBand="0" w:evenVBand="0" w:oddHBand="0" w:evenHBand="0" w:firstRowFirstColumn="0" w:firstRowLastColumn="0" w:lastRowFirstColumn="0" w:lastRowLastColumn="0"/>
            <w:tcW w:w="3083" w:type="dxa"/>
          </w:tcPr>
          <w:p w14:paraId="154A78EA" w14:textId="77777777" w:rsidR="00FB1A27" w:rsidRPr="00662C8D" w:rsidRDefault="00FB1A27" w:rsidP="006274A8">
            <w:pPr>
              <w:jc w:val="both"/>
              <w:rPr>
                <w:rFonts w:ascii="Arial" w:hAnsi="Arial" w:cs="Arial"/>
                <w:b w:val="0"/>
                <w:sz w:val="20"/>
                <w:szCs w:val="20"/>
              </w:rPr>
            </w:pPr>
            <w:r w:rsidRPr="00662C8D">
              <w:rPr>
                <w:rFonts w:ascii="Arial" w:hAnsi="Arial" w:cs="Arial"/>
                <w:b w:val="0"/>
                <w:sz w:val="20"/>
                <w:szCs w:val="20"/>
              </w:rPr>
              <w:t xml:space="preserve">5U01AI061457 (5 </w:t>
            </w:r>
            <w:proofErr w:type="spellStart"/>
            <w:r w:rsidRPr="00662C8D">
              <w:rPr>
                <w:rFonts w:ascii="Arial" w:hAnsi="Arial" w:cs="Arial"/>
                <w:b w:val="0"/>
                <w:sz w:val="20"/>
                <w:szCs w:val="20"/>
              </w:rPr>
              <w:t>yrs</w:t>
            </w:r>
            <w:proofErr w:type="spellEnd"/>
            <w:r w:rsidRPr="00662C8D">
              <w:rPr>
                <w:rFonts w:ascii="Arial" w:hAnsi="Arial" w:cs="Arial"/>
                <w:b w:val="0"/>
                <w:sz w:val="20"/>
                <w:szCs w:val="20"/>
              </w:rPr>
              <w:t>)</w:t>
            </w:r>
          </w:p>
        </w:tc>
        <w:tc>
          <w:tcPr>
            <w:tcW w:w="7717" w:type="dxa"/>
          </w:tcPr>
          <w:p w14:paraId="650D566A" w14:textId="77777777" w:rsidR="00FB1A27" w:rsidRPr="00662C8D" w:rsidRDefault="00FB1A27" w:rsidP="006274A8">
            <w:pPr>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662C8D">
              <w:rPr>
                <w:rFonts w:ascii="Arial" w:hAnsi="Arial" w:cs="Arial"/>
                <w:sz w:val="20"/>
                <w:szCs w:val="20"/>
              </w:rPr>
              <w:t>Oral Antiviral Prodrugs for Biodefense Initiative</w:t>
            </w:r>
          </w:p>
        </w:tc>
      </w:tr>
      <w:tr w:rsidR="00FB1A27" w:rsidRPr="00662C8D" w14:paraId="550E8F0B" w14:textId="77777777" w:rsidTr="00360751">
        <w:trPr>
          <w:jc w:val="center"/>
        </w:trPr>
        <w:tc>
          <w:tcPr>
            <w:cnfStyle w:val="001000000000" w:firstRow="0" w:lastRow="0" w:firstColumn="1" w:lastColumn="0" w:oddVBand="0" w:evenVBand="0" w:oddHBand="0" w:evenHBand="0" w:firstRowFirstColumn="0" w:firstRowLastColumn="0" w:lastRowFirstColumn="0" w:lastRowLastColumn="0"/>
            <w:tcW w:w="3083" w:type="dxa"/>
          </w:tcPr>
          <w:p w14:paraId="12D63518" w14:textId="77777777" w:rsidR="00FB1A27" w:rsidRPr="00662C8D" w:rsidRDefault="00FB1A27" w:rsidP="006274A8">
            <w:pPr>
              <w:jc w:val="both"/>
              <w:rPr>
                <w:rFonts w:ascii="Arial" w:hAnsi="Arial" w:cs="Arial"/>
                <w:b w:val="0"/>
                <w:sz w:val="20"/>
                <w:szCs w:val="20"/>
              </w:rPr>
            </w:pPr>
            <w:r w:rsidRPr="00662C8D">
              <w:rPr>
                <w:rFonts w:ascii="Arial" w:hAnsi="Arial" w:cs="Arial"/>
                <w:b w:val="0"/>
                <w:sz w:val="20"/>
                <w:szCs w:val="20"/>
              </w:rPr>
              <w:t>2R44AI056864-03A1</w:t>
            </w:r>
          </w:p>
        </w:tc>
        <w:tc>
          <w:tcPr>
            <w:tcW w:w="7717" w:type="dxa"/>
          </w:tcPr>
          <w:p w14:paraId="3EBF8999" w14:textId="77777777" w:rsidR="00FB1A27" w:rsidRPr="00662C8D" w:rsidRDefault="00FB1A27" w:rsidP="006274A8">
            <w:pPr>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662C8D">
              <w:rPr>
                <w:rFonts w:ascii="Arial" w:hAnsi="Arial" w:cs="Arial"/>
                <w:sz w:val="20"/>
                <w:szCs w:val="20"/>
              </w:rPr>
              <w:t>Improving Absorption and Targeting of Antiviral Drugs</w:t>
            </w:r>
          </w:p>
        </w:tc>
      </w:tr>
      <w:tr w:rsidR="00FB1A27" w:rsidRPr="00662C8D" w14:paraId="1D9D50CF" w14:textId="77777777" w:rsidTr="00360751">
        <w:trPr>
          <w:jc w:val="center"/>
        </w:trPr>
        <w:tc>
          <w:tcPr>
            <w:cnfStyle w:val="001000000000" w:firstRow="0" w:lastRow="0" w:firstColumn="1" w:lastColumn="0" w:oddVBand="0" w:evenVBand="0" w:oddHBand="0" w:evenHBand="0" w:firstRowFirstColumn="0" w:firstRowLastColumn="0" w:lastRowFirstColumn="0" w:lastRowLastColumn="0"/>
            <w:tcW w:w="3083" w:type="dxa"/>
          </w:tcPr>
          <w:p w14:paraId="2A927862" w14:textId="77777777" w:rsidR="00FB1A27" w:rsidRPr="00662C8D" w:rsidRDefault="00FB1A27" w:rsidP="006274A8">
            <w:pPr>
              <w:jc w:val="both"/>
              <w:rPr>
                <w:rFonts w:ascii="Arial" w:hAnsi="Arial" w:cs="Arial"/>
                <w:b w:val="0"/>
                <w:sz w:val="20"/>
                <w:szCs w:val="20"/>
              </w:rPr>
            </w:pPr>
            <w:r w:rsidRPr="00662C8D">
              <w:rPr>
                <w:rFonts w:ascii="Arial" w:hAnsi="Arial" w:cs="Arial"/>
                <w:b w:val="0"/>
                <w:sz w:val="20"/>
                <w:szCs w:val="20"/>
              </w:rPr>
              <w:t>5R43AI056864-02</w:t>
            </w:r>
          </w:p>
        </w:tc>
        <w:tc>
          <w:tcPr>
            <w:tcW w:w="7717" w:type="dxa"/>
          </w:tcPr>
          <w:p w14:paraId="502103D8" w14:textId="77777777" w:rsidR="00FB1A27" w:rsidRPr="00662C8D" w:rsidRDefault="00FB1A27" w:rsidP="006274A8">
            <w:pPr>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662C8D">
              <w:rPr>
                <w:rFonts w:ascii="Arial" w:hAnsi="Arial" w:cs="Arial"/>
                <w:sz w:val="20"/>
                <w:szCs w:val="20"/>
              </w:rPr>
              <w:t>Improving Absorption and Targeting of Antiviral Drugs</w:t>
            </w:r>
          </w:p>
        </w:tc>
      </w:tr>
      <w:tr w:rsidR="00FB1A27" w:rsidRPr="00662C8D" w14:paraId="2448C433" w14:textId="77777777" w:rsidTr="00360751">
        <w:trPr>
          <w:jc w:val="center"/>
        </w:trPr>
        <w:tc>
          <w:tcPr>
            <w:cnfStyle w:val="001000000000" w:firstRow="0" w:lastRow="0" w:firstColumn="1" w:lastColumn="0" w:oddVBand="0" w:evenVBand="0" w:oddHBand="0" w:evenHBand="0" w:firstRowFirstColumn="0" w:firstRowLastColumn="0" w:lastRowFirstColumn="0" w:lastRowLastColumn="0"/>
            <w:tcW w:w="3083" w:type="dxa"/>
          </w:tcPr>
          <w:p w14:paraId="3731D8C9" w14:textId="77777777" w:rsidR="00FB1A27" w:rsidRPr="00662C8D" w:rsidRDefault="00FB1A27" w:rsidP="006274A8">
            <w:pPr>
              <w:jc w:val="both"/>
              <w:rPr>
                <w:rFonts w:ascii="Arial" w:hAnsi="Arial" w:cs="Arial"/>
                <w:b w:val="0"/>
                <w:sz w:val="20"/>
                <w:szCs w:val="20"/>
              </w:rPr>
            </w:pPr>
            <w:r w:rsidRPr="00662C8D">
              <w:rPr>
                <w:rFonts w:ascii="Arial" w:hAnsi="Arial" w:cs="Arial"/>
                <w:b w:val="0"/>
                <w:sz w:val="20"/>
                <w:szCs w:val="20"/>
              </w:rPr>
              <w:t>1R43AI056864-01</w:t>
            </w:r>
          </w:p>
        </w:tc>
        <w:tc>
          <w:tcPr>
            <w:tcW w:w="7717" w:type="dxa"/>
          </w:tcPr>
          <w:p w14:paraId="0E566AB8" w14:textId="77777777" w:rsidR="00FB1A27" w:rsidRPr="00662C8D" w:rsidRDefault="00FB1A27" w:rsidP="006274A8">
            <w:pPr>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662C8D">
              <w:rPr>
                <w:rFonts w:ascii="Arial" w:hAnsi="Arial" w:cs="Arial"/>
                <w:sz w:val="20"/>
                <w:szCs w:val="20"/>
              </w:rPr>
              <w:t>Improving Absorption and Targeting of Antiviral Drugs</w:t>
            </w:r>
          </w:p>
        </w:tc>
      </w:tr>
    </w:tbl>
    <w:p w14:paraId="7AD7E79D" w14:textId="77777777" w:rsidR="00121F8C" w:rsidRPr="00662C8D" w:rsidRDefault="00121F8C" w:rsidP="006274A8">
      <w:pPr>
        <w:jc w:val="both"/>
        <w:rPr>
          <w:rFonts w:ascii="Arial" w:hAnsi="Arial" w:cs="Arial"/>
          <w:sz w:val="10"/>
          <w:szCs w:val="10"/>
        </w:rPr>
      </w:pPr>
    </w:p>
    <w:p w14:paraId="2635EA4E" w14:textId="7D48925F" w:rsidR="009C7C12" w:rsidRPr="00662C8D" w:rsidRDefault="001D1FD9" w:rsidP="006274A8">
      <w:pPr>
        <w:jc w:val="both"/>
        <w:rPr>
          <w:rFonts w:ascii="Arial" w:hAnsi="Arial" w:cs="Arial"/>
        </w:rPr>
      </w:pPr>
      <w:r w:rsidRPr="00662C8D">
        <w:rPr>
          <w:rFonts w:ascii="Arial" w:hAnsi="Arial" w:cs="Arial"/>
        </w:rPr>
        <w:t xml:space="preserve">In addition to our core team, we have enlisted academic, </w:t>
      </w:r>
      <w:r w:rsidR="009C7C12" w:rsidRPr="00662C8D">
        <w:rPr>
          <w:rFonts w:ascii="Arial" w:hAnsi="Arial" w:cs="Arial"/>
        </w:rPr>
        <w:t xml:space="preserve">medical, </w:t>
      </w:r>
      <w:r w:rsidRPr="00662C8D">
        <w:rPr>
          <w:rFonts w:ascii="Arial" w:hAnsi="Arial" w:cs="Arial"/>
        </w:rPr>
        <w:t xml:space="preserve">and industry consultants with preclinical and clinical influenza research and drug development expertise. Our collaborators from U of M include: David </w:t>
      </w:r>
      <w:proofErr w:type="spellStart"/>
      <w:r w:rsidRPr="00662C8D">
        <w:rPr>
          <w:rFonts w:ascii="Arial" w:hAnsi="Arial" w:cs="Arial"/>
        </w:rPr>
        <w:t>Markovitz</w:t>
      </w:r>
      <w:proofErr w:type="spellEnd"/>
      <w:r w:rsidRPr="00662C8D">
        <w:rPr>
          <w:rFonts w:ascii="Arial" w:hAnsi="Arial" w:cs="Arial"/>
        </w:rPr>
        <w:t xml:space="preserve">, MD, Professor of Infectious Diseases and inventor of the </w:t>
      </w:r>
      <w:r w:rsidR="00894BBD">
        <w:rPr>
          <w:rFonts w:ascii="Arial" w:hAnsi="Arial" w:cs="Arial"/>
        </w:rPr>
        <w:t>H84T</w:t>
      </w:r>
      <w:r w:rsidRPr="00662C8D">
        <w:rPr>
          <w:rFonts w:ascii="Arial" w:hAnsi="Arial" w:cs="Arial"/>
        </w:rPr>
        <w:t xml:space="preserve"> technology, Steven King, PhD, Associate Research Scientist in the Dept. of Internal Medicine, and Bruce </w:t>
      </w:r>
      <w:proofErr w:type="spellStart"/>
      <w:r w:rsidRPr="00662C8D">
        <w:rPr>
          <w:rFonts w:ascii="Arial" w:hAnsi="Arial" w:cs="Arial"/>
        </w:rPr>
        <w:t>Auerbach</w:t>
      </w:r>
      <w:proofErr w:type="spellEnd"/>
      <w:r w:rsidRPr="00662C8D">
        <w:rPr>
          <w:rFonts w:ascii="Arial" w:hAnsi="Arial" w:cs="Arial"/>
        </w:rPr>
        <w:t>, Mentor-In-Residence</w:t>
      </w:r>
      <w:r w:rsidR="00DE0577" w:rsidRPr="00662C8D">
        <w:rPr>
          <w:rFonts w:ascii="Arial" w:hAnsi="Arial" w:cs="Arial"/>
        </w:rPr>
        <w:t>, U of M Venture Center</w:t>
      </w:r>
      <w:r w:rsidRPr="00662C8D">
        <w:rPr>
          <w:rFonts w:ascii="Arial" w:hAnsi="Arial" w:cs="Arial"/>
        </w:rPr>
        <w:t xml:space="preserve"> and former COO of </w:t>
      </w:r>
      <w:proofErr w:type="spellStart"/>
      <w:r w:rsidRPr="00662C8D">
        <w:rPr>
          <w:rFonts w:ascii="Arial" w:hAnsi="Arial" w:cs="Arial"/>
        </w:rPr>
        <w:t>AlphaCore</w:t>
      </w:r>
      <w:proofErr w:type="spellEnd"/>
      <w:r w:rsidRPr="00662C8D">
        <w:rPr>
          <w:rFonts w:ascii="Arial" w:hAnsi="Arial" w:cs="Arial"/>
        </w:rPr>
        <w:t xml:space="preserve"> Pharma, a biotechnology company acquired by </w:t>
      </w:r>
      <w:proofErr w:type="spellStart"/>
      <w:r w:rsidRPr="00662C8D">
        <w:rPr>
          <w:rFonts w:ascii="Arial" w:hAnsi="Arial" w:cs="Arial"/>
        </w:rPr>
        <w:t>MedImmune</w:t>
      </w:r>
      <w:proofErr w:type="spellEnd"/>
      <w:r w:rsidRPr="00662C8D">
        <w:rPr>
          <w:rFonts w:ascii="Arial" w:hAnsi="Arial" w:cs="Arial"/>
        </w:rPr>
        <w:t xml:space="preserve">. Dr. </w:t>
      </w:r>
      <w:proofErr w:type="spellStart"/>
      <w:r w:rsidRPr="00662C8D">
        <w:rPr>
          <w:rFonts w:ascii="Arial" w:hAnsi="Arial" w:cs="Arial"/>
        </w:rPr>
        <w:t>Markovitz</w:t>
      </w:r>
      <w:proofErr w:type="spellEnd"/>
      <w:r w:rsidRPr="00662C8D">
        <w:rPr>
          <w:rFonts w:ascii="Arial" w:hAnsi="Arial" w:cs="Arial"/>
        </w:rPr>
        <w:t xml:space="preserve"> served on the FDA Vaccines and Related Biological Products Advisory Committee as a reviewer on the agency’s annual influenza program. Dr. King offers additional experience in virology and Mr. </w:t>
      </w:r>
      <w:proofErr w:type="spellStart"/>
      <w:r w:rsidRPr="00662C8D">
        <w:rPr>
          <w:rFonts w:ascii="Arial" w:hAnsi="Arial" w:cs="Arial"/>
        </w:rPr>
        <w:t>Auerbach</w:t>
      </w:r>
      <w:proofErr w:type="spellEnd"/>
      <w:r w:rsidRPr="00662C8D">
        <w:rPr>
          <w:rFonts w:ascii="Arial" w:hAnsi="Arial" w:cs="Arial"/>
        </w:rPr>
        <w:t xml:space="preserve"> works as a business development advisor. </w:t>
      </w:r>
    </w:p>
    <w:p w14:paraId="01601BC9" w14:textId="378BB95F" w:rsidR="004615AF" w:rsidRPr="00662C8D" w:rsidRDefault="00C1490D" w:rsidP="006274A8">
      <w:pPr>
        <w:jc w:val="both"/>
        <w:rPr>
          <w:rFonts w:ascii="Arial" w:hAnsi="Arial" w:cs="Arial"/>
        </w:rPr>
      </w:pPr>
      <w:r w:rsidRPr="00662C8D">
        <w:rPr>
          <w:rFonts w:ascii="Arial" w:hAnsi="Arial" w:cs="Arial"/>
        </w:rPr>
        <w:t>Furthermore</w:t>
      </w:r>
      <w:r w:rsidR="00DE0577" w:rsidRPr="00662C8D">
        <w:rPr>
          <w:rFonts w:ascii="Arial" w:hAnsi="Arial" w:cs="Arial"/>
        </w:rPr>
        <w:t xml:space="preserve">, we have </w:t>
      </w:r>
      <w:r w:rsidR="000408FB" w:rsidRPr="00662C8D">
        <w:rPr>
          <w:rFonts w:ascii="Arial" w:hAnsi="Arial" w:cs="Arial"/>
        </w:rPr>
        <w:t>Arnold Monto, MD</w:t>
      </w:r>
      <w:r w:rsidR="009C7C12" w:rsidRPr="00662C8D">
        <w:rPr>
          <w:rFonts w:ascii="Arial" w:hAnsi="Arial" w:cs="Arial"/>
        </w:rPr>
        <w:t>,</w:t>
      </w:r>
      <w:r w:rsidR="009367CC" w:rsidRPr="00662C8D">
        <w:rPr>
          <w:rFonts w:ascii="Arial" w:hAnsi="Arial" w:cs="Arial"/>
        </w:rPr>
        <w:t xml:space="preserve"> </w:t>
      </w:r>
      <w:r w:rsidR="00DC58B8" w:rsidRPr="00662C8D">
        <w:rPr>
          <w:rFonts w:ascii="Arial" w:hAnsi="Arial" w:cs="Arial"/>
        </w:rPr>
        <w:t>Professor of Epidemiology in the Depar</w:t>
      </w:r>
      <w:r w:rsidR="001D1FD9" w:rsidRPr="00662C8D">
        <w:rPr>
          <w:rFonts w:ascii="Arial" w:hAnsi="Arial" w:cs="Arial"/>
        </w:rPr>
        <w:t>tment of Public Health at U of M</w:t>
      </w:r>
      <w:r w:rsidR="00DE0577" w:rsidRPr="00662C8D">
        <w:rPr>
          <w:rFonts w:ascii="Arial" w:hAnsi="Arial" w:cs="Arial"/>
        </w:rPr>
        <w:t xml:space="preserve">, as </w:t>
      </w:r>
      <w:r w:rsidR="0014235E" w:rsidRPr="00662C8D">
        <w:rPr>
          <w:rFonts w:ascii="Arial" w:hAnsi="Arial" w:cs="Arial"/>
        </w:rPr>
        <w:t xml:space="preserve">a </w:t>
      </w:r>
      <w:r w:rsidR="00DE0577" w:rsidRPr="00662C8D">
        <w:rPr>
          <w:rFonts w:ascii="Arial" w:hAnsi="Arial" w:cs="Arial"/>
        </w:rPr>
        <w:t>consultant to the project. Dr. Monto is</w:t>
      </w:r>
      <w:r w:rsidR="00DC58B8" w:rsidRPr="00662C8D">
        <w:rPr>
          <w:rFonts w:ascii="Arial" w:hAnsi="Arial" w:cs="Arial"/>
        </w:rPr>
        <w:t xml:space="preserve"> </w:t>
      </w:r>
      <w:r w:rsidR="009367CC" w:rsidRPr="00662C8D">
        <w:rPr>
          <w:rFonts w:ascii="Arial" w:hAnsi="Arial" w:cs="Arial"/>
        </w:rPr>
        <w:t>a key opinion leader</w:t>
      </w:r>
      <w:r w:rsidR="0014630F" w:rsidRPr="00662C8D">
        <w:rPr>
          <w:rFonts w:ascii="Arial" w:hAnsi="Arial" w:cs="Arial"/>
        </w:rPr>
        <w:t xml:space="preserve"> in the</w:t>
      </w:r>
      <w:r w:rsidR="009367CC" w:rsidRPr="00662C8D">
        <w:rPr>
          <w:rFonts w:ascii="Arial" w:hAnsi="Arial" w:cs="Arial"/>
        </w:rPr>
        <w:t xml:space="preserve"> influenza</w:t>
      </w:r>
      <w:r w:rsidR="0014630F" w:rsidRPr="00662C8D">
        <w:rPr>
          <w:rFonts w:ascii="Arial" w:hAnsi="Arial" w:cs="Arial"/>
        </w:rPr>
        <w:t xml:space="preserve"> field</w:t>
      </w:r>
      <w:r w:rsidR="00DC58B8" w:rsidRPr="00662C8D">
        <w:rPr>
          <w:rFonts w:ascii="Arial" w:hAnsi="Arial" w:cs="Arial"/>
        </w:rPr>
        <w:t xml:space="preserve">. </w:t>
      </w:r>
      <w:r w:rsidR="00DE0577" w:rsidRPr="00662C8D">
        <w:rPr>
          <w:rFonts w:ascii="Arial" w:hAnsi="Arial" w:cs="Arial"/>
        </w:rPr>
        <w:t>H</w:t>
      </w:r>
      <w:r w:rsidR="002557B3" w:rsidRPr="00662C8D">
        <w:rPr>
          <w:rFonts w:ascii="Arial" w:hAnsi="Arial" w:cs="Arial"/>
        </w:rPr>
        <w:t>e</w:t>
      </w:r>
      <w:r w:rsidR="00DC58B8" w:rsidRPr="00662C8D">
        <w:rPr>
          <w:rFonts w:ascii="Arial" w:hAnsi="Arial" w:cs="Arial"/>
        </w:rPr>
        <w:t xml:space="preserve"> has served on an advisory board to the National Institute of Allergy and Infectious </w:t>
      </w:r>
      <w:r w:rsidR="009367CC" w:rsidRPr="00662C8D">
        <w:rPr>
          <w:rFonts w:ascii="Arial" w:hAnsi="Arial" w:cs="Arial"/>
        </w:rPr>
        <w:t xml:space="preserve">Diseases </w:t>
      </w:r>
      <w:r w:rsidR="0014630F" w:rsidRPr="00662C8D">
        <w:rPr>
          <w:rFonts w:ascii="Arial" w:hAnsi="Arial" w:cs="Arial"/>
        </w:rPr>
        <w:t xml:space="preserve">(NIAID) </w:t>
      </w:r>
      <w:r w:rsidR="009367CC" w:rsidRPr="00662C8D">
        <w:rPr>
          <w:rFonts w:ascii="Arial" w:hAnsi="Arial" w:cs="Arial"/>
        </w:rPr>
        <w:t xml:space="preserve">and </w:t>
      </w:r>
      <w:r w:rsidR="002557B3" w:rsidRPr="00662C8D">
        <w:rPr>
          <w:rFonts w:ascii="Arial" w:hAnsi="Arial" w:cs="Arial"/>
        </w:rPr>
        <w:t xml:space="preserve">has </w:t>
      </w:r>
      <w:r w:rsidR="009367CC" w:rsidRPr="00662C8D">
        <w:rPr>
          <w:rFonts w:ascii="Arial" w:hAnsi="Arial" w:cs="Arial"/>
        </w:rPr>
        <w:t>c</w:t>
      </w:r>
      <w:r w:rsidR="0014630F" w:rsidRPr="00662C8D">
        <w:rPr>
          <w:rFonts w:ascii="Arial" w:hAnsi="Arial" w:cs="Arial"/>
        </w:rPr>
        <w:t>ontributed</w:t>
      </w:r>
      <w:r w:rsidR="009367CC" w:rsidRPr="00662C8D">
        <w:rPr>
          <w:rFonts w:ascii="Arial" w:hAnsi="Arial" w:cs="Arial"/>
        </w:rPr>
        <w:t xml:space="preserve"> to the design the annual influenza vaccine.</w:t>
      </w:r>
      <w:r w:rsidR="00DC58B8" w:rsidRPr="00662C8D">
        <w:rPr>
          <w:rFonts w:ascii="Arial" w:hAnsi="Arial" w:cs="Arial"/>
        </w:rPr>
        <w:t xml:space="preserve"> </w:t>
      </w:r>
      <w:r w:rsidR="0014235E" w:rsidRPr="00662C8D">
        <w:rPr>
          <w:rFonts w:ascii="Arial" w:hAnsi="Arial" w:cs="Arial"/>
        </w:rPr>
        <w:t>H</w:t>
      </w:r>
      <w:r w:rsidR="00DC58B8" w:rsidRPr="00662C8D">
        <w:rPr>
          <w:rFonts w:ascii="Arial" w:hAnsi="Arial" w:cs="Arial"/>
        </w:rPr>
        <w:t xml:space="preserve">e is </w:t>
      </w:r>
      <w:r w:rsidR="0014235E" w:rsidRPr="00662C8D">
        <w:rPr>
          <w:rFonts w:ascii="Arial" w:hAnsi="Arial" w:cs="Arial"/>
        </w:rPr>
        <w:t xml:space="preserve">also </w:t>
      </w:r>
      <w:r w:rsidR="00DC58B8" w:rsidRPr="00662C8D">
        <w:rPr>
          <w:rFonts w:ascii="Arial" w:hAnsi="Arial" w:cs="Arial"/>
        </w:rPr>
        <w:t>an inaugural direct</w:t>
      </w:r>
      <w:r w:rsidR="000408FB" w:rsidRPr="00662C8D">
        <w:rPr>
          <w:rFonts w:ascii="Arial" w:hAnsi="Arial" w:cs="Arial"/>
        </w:rPr>
        <w:t>or of the U of M</w:t>
      </w:r>
      <w:r w:rsidR="00DC58B8" w:rsidRPr="00662C8D">
        <w:rPr>
          <w:rFonts w:ascii="Arial" w:hAnsi="Arial" w:cs="Arial"/>
        </w:rPr>
        <w:t xml:space="preserve"> Bioterrorism Preparedness Initiative and has been involved with the development of Relenza</w:t>
      </w:r>
      <w:r w:rsidR="009367CC" w:rsidRPr="00662C8D">
        <w:rPr>
          <w:rFonts w:ascii="Arial" w:hAnsi="Arial" w:cs="Arial"/>
          <w:vertAlign w:val="superscript"/>
        </w:rPr>
        <w:t xml:space="preserve"> </w:t>
      </w:r>
      <w:r w:rsidR="00DC58B8" w:rsidRPr="00662C8D">
        <w:rPr>
          <w:rFonts w:ascii="Arial" w:hAnsi="Arial" w:cs="Arial"/>
        </w:rPr>
        <w:t xml:space="preserve">and Tamiflu. </w:t>
      </w:r>
    </w:p>
    <w:p w14:paraId="290E8E47" w14:textId="49849301" w:rsidR="00C1490D" w:rsidRPr="00662C8D" w:rsidRDefault="00C1490D" w:rsidP="006274A8">
      <w:pPr>
        <w:jc w:val="both"/>
        <w:rPr>
          <w:rFonts w:ascii="Arial" w:hAnsi="Arial" w:cs="Arial"/>
        </w:rPr>
      </w:pPr>
      <w:r w:rsidRPr="00662C8D">
        <w:rPr>
          <w:rFonts w:ascii="Arial" w:hAnsi="Arial" w:cs="Arial"/>
        </w:rPr>
        <w:t xml:space="preserve">For guidance with active pharmaceutical ingredient (API) scale-up and manufacturing, we have recruited two industry experts. First, Anna </w:t>
      </w:r>
      <w:proofErr w:type="spellStart"/>
      <w:r w:rsidRPr="00662C8D">
        <w:rPr>
          <w:rFonts w:ascii="Arial" w:hAnsi="Arial" w:cs="Arial"/>
        </w:rPr>
        <w:t>Schwendeman</w:t>
      </w:r>
      <w:proofErr w:type="spellEnd"/>
      <w:r w:rsidRPr="00662C8D">
        <w:rPr>
          <w:rFonts w:ascii="Arial" w:hAnsi="Arial" w:cs="Arial"/>
        </w:rPr>
        <w:t xml:space="preserve">, PhD, Assistant Professor of Medicinal Chemistry at U of M, has contributed to the discovery and translation of several HDL therapies to Phase II clinical trials at </w:t>
      </w:r>
      <w:proofErr w:type="spellStart"/>
      <w:r w:rsidRPr="00662C8D">
        <w:rPr>
          <w:rFonts w:ascii="Arial" w:hAnsi="Arial" w:cs="Arial"/>
        </w:rPr>
        <w:t>Esperion</w:t>
      </w:r>
      <w:proofErr w:type="spellEnd"/>
      <w:r w:rsidRPr="00662C8D">
        <w:rPr>
          <w:rFonts w:ascii="Arial" w:hAnsi="Arial" w:cs="Arial"/>
        </w:rPr>
        <w:t xml:space="preserve"> Therapeutics. She has developed kilo-scale recombinant protein for the largest Phase II </w:t>
      </w:r>
      <w:proofErr w:type="spellStart"/>
      <w:r w:rsidRPr="00662C8D">
        <w:rPr>
          <w:rFonts w:ascii="Arial" w:hAnsi="Arial" w:cs="Arial"/>
        </w:rPr>
        <w:t>sHDL</w:t>
      </w:r>
      <w:proofErr w:type="spellEnd"/>
      <w:r w:rsidR="00B66E95" w:rsidRPr="00662C8D">
        <w:rPr>
          <w:rFonts w:ascii="Arial" w:hAnsi="Arial" w:cs="Arial"/>
        </w:rPr>
        <w:t xml:space="preserve"> clinical trial to date. In total, Dr. </w:t>
      </w:r>
      <w:proofErr w:type="spellStart"/>
      <w:r w:rsidR="00B66E95" w:rsidRPr="00662C8D">
        <w:rPr>
          <w:rFonts w:ascii="Arial" w:hAnsi="Arial" w:cs="Arial"/>
        </w:rPr>
        <w:t>Schwendeman</w:t>
      </w:r>
      <w:proofErr w:type="spellEnd"/>
      <w:r w:rsidR="00B66E95" w:rsidRPr="00662C8D">
        <w:rPr>
          <w:rFonts w:ascii="Arial" w:hAnsi="Arial" w:cs="Arial"/>
        </w:rPr>
        <w:t xml:space="preserve"> has successfully submitted FDA INDs for six different products including nanoparticles, liposome, proteins, peptides and small molecules. Second, Kent Iverson is an independent CMC consultant with over 25 years of pharmaceutical process development experience. As a member of the </w:t>
      </w:r>
      <w:r w:rsidR="00B66E95" w:rsidRPr="00662C8D">
        <w:rPr>
          <w:rFonts w:ascii="Arial" w:hAnsi="Arial" w:cs="Arial"/>
        </w:rPr>
        <w:lastRenderedPageBreak/>
        <w:t xml:space="preserve">fermentation group at </w:t>
      </w:r>
      <w:proofErr w:type="spellStart"/>
      <w:r w:rsidR="00B66E95" w:rsidRPr="00662C8D">
        <w:rPr>
          <w:rFonts w:ascii="Arial" w:hAnsi="Arial" w:cs="Arial"/>
        </w:rPr>
        <w:t>Genetech</w:t>
      </w:r>
      <w:proofErr w:type="spellEnd"/>
      <w:r w:rsidR="00B66E95" w:rsidRPr="00662C8D">
        <w:rPr>
          <w:rFonts w:ascii="Arial" w:hAnsi="Arial" w:cs="Arial"/>
        </w:rPr>
        <w:t xml:space="preserve">, Mr. Iverson was involved in the approvals of two recombinant protein products: </w:t>
      </w:r>
      <w:proofErr w:type="spellStart"/>
      <w:r w:rsidR="00B66E95" w:rsidRPr="00662C8D">
        <w:rPr>
          <w:rFonts w:ascii="Arial" w:hAnsi="Arial" w:cs="Arial"/>
        </w:rPr>
        <w:t>Protropin</w:t>
      </w:r>
      <w:proofErr w:type="spellEnd"/>
      <w:r w:rsidR="00B66E95" w:rsidRPr="00662C8D">
        <w:rPr>
          <w:rFonts w:ascii="Arial" w:hAnsi="Arial" w:cs="Arial"/>
        </w:rPr>
        <w:t xml:space="preserve">™ (recombinant </w:t>
      </w:r>
      <w:proofErr w:type="spellStart"/>
      <w:r w:rsidR="00B66E95" w:rsidRPr="00662C8D">
        <w:rPr>
          <w:rFonts w:ascii="Arial" w:hAnsi="Arial" w:cs="Arial"/>
        </w:rPr>
        <w:t>metHGH</w:t>
      </w:r>
      <w:proofErr w:type="spellEnd"/>
      <w:r w:rsidR="00B66E95" w:rsidRPr="00662C8D">
        <w:rPr>
          <w:rFonts w:ascii="Arial" w:hAnsi="Arial" w:cs="Arial"/>
        </w:rPr>
        <w:t xml:space="preserve">) and </w:t>
      </w:r>
      <w:proofErr w:type="spellStart"/>
      <w:r w:rsidR="00B66E95" w:rsidRPr="00662C8D">
        <w:rPr>
          <w:rFonts w:ascii="Arial" w:hAnsi="Arial" w:cs="Arial"/>
        </w:rPr>
        <w:t>Activase</w:t>
      </w:r>
      <w:proofErr w:type="spellEnd"/>
      <w:r w:rsidR="00B66E95" w:rsidRPr="00662C8D">
        <w:rPr>
          <w:rFonts w:ascii="Arial" w:hAnsi="Arial" w:cs="Arial"/>
        </w:rPr>
        <w:t xml:space="preserve"> (recombinant TPA).</w:t>
      </w:r>
    </w:p>
    <w:p w14:paraId="0B9724D1" w14:textId="60D613EA" w:rsidR="00B66E95" w:rsidRPr="00662C8D" w:rsidRDefault="00B66E95" w:rsidP="006274A8">
      <w:pPr>
        <w:jc w:val="both"/>
        <w:rPr>
          <w:rFonts w:ascii="Arial" w:hAnsi="Arial" w:cs="Arial"/>
        </w:rPr>
      </w:pPr>
      <w:r w:rsidRPr="00662C8D">
        <w:rPr>
          <w:rFonts w:ascii="Arial" w:hAnsi="Arial" w:cs="Arial"/>
        </w:rPr>
        <w:t xml:space="preserve">Next, we have committed three infectious disease industry veterans as consultants to the project: John </w:t>
      </w:r>
      <w:proofErr w:type="spellStart"/>
      <w:r w:rsidR="00CC1CA8" w:rsidRPr="00662C8D">
        <w:rPr>
          <w:rFonts w:ascii="Arial" w:hAnsi="Arial" w:cs="Arial"/>
        </w:rPr>
        <w:t>Domagala</w:t>
      </w:r>
      <w:proofErr w:type="spellEnd"/>
      <w:r w:rsidRPr="00662C8D">
        <w:rPr>
          <w:rFonts w:ascii="Arial" w:hAnsi="Arial" w:cs="Arial"/>
        </w:rPr>
        <w:t xml:space="preserve">, PhD, Lori </w:t>
      </w:r>
      <w:proofErr w:type="spellStart"/>
      <w:r w:rsidRPr="00662C8D">
        <w:rPr>
          <w:rFonts w:ascii="Arial" w:hAnsi="Arial" w:cs="Arial"/>
        </w:rPr>
        <w:t>Dostal</w:t>
      </w:r>
      <w:proofErr w:type="spellEnd"/>
      <w:r w:rsidRPr="00662C8D">
        <w:rPr>
          <w:rFonts w:ascii="Arial" w:hAnsi="Arial" w:cs="Arial"/>
        </w:rPr>
        <w:t xml:space="preserve">, PhD, both former directors at Pfizer, and clinical development expert David Horn, MD, formerly with Merck, who will help with developing the target product profile and clinical development plan for </w:t>
      </w:r>
      <w:r w:rsidR="00894BBD">
        <w:rPr>
          <w:rFonts w:ascii="Arial" w:hAnsi="Arial" w:cs="Arial"/>
        </w:rPr>
        <w:t>H84T</w:t>
      </w:r>
      <w:r w:rsidRPr="00662C8D">
        <w:rPr>
          <w:rFonts w:ascii="Arial" w:hAnsi="Arial" w:cs="Arial"/>
        </w:rPr>
        <w:t xml:space="preserve">. Last, Steve </w:t>
      </w:r>
      <w:proofErr w:type="spellStart"/>
      <w:r w:rsidRPr="00662C8D">
        <w:rPr>
          <w:rFonts w:ascii="Arial" w:hAnsi="Arial" w:cs="Arial"/>
        </w:rPr>
        <w:t>Duddy</w:t>
      </w:r>
      <w:proofErr w:type="spellEnd"/>
      <w:r w:rsidRPr="00662C8D">
        <w:rPr>
          <w:rFonts w:ascii="Arial" w:hAnsi="Arial" w:cs="Arial"/>
        </w:rPr>
        <w:t>, PhD is a safety/toxicology expert and former Senior Scientific Advisor</w:t>
      </w:r>
      <w:r w:rsidR="00562689" w:rsidRPr="00662C8D">
        <w:rPr>
          <w:rFonts w:ascii="Arial" w:hAnsi="Arial" w:cs="Arial"/>
        </w:rPr>
        <w:t xml:space="preserve"> within Drug Safety Research and Development at Pfizer. He is currently Partner and Chief Scientific Officer of Integrated Nonclinical Development Solutions, Inc. In addition to those listed, TSRL may</w:t>
      </w:r>
      <w:r w:rsidR="00B8592A">
        <w:rPr>
          <w:rFonts w:ascii="Arial" w:hAnsi="Arial" w:cs="Arial"/>
        </w:rPr>
        <w:t xml:space="preserve"> bring on more advisors on an as</w:t>
      </w:r>
      <w:r w:rsidR="00562689" w:rsidRPr="00662C8D">
        <w:rPr>
          <w:rFonts w:ascii="Arial" w:hAnsi="Arial" w:cs="Arial"/>
        </w:rPr>
        <w:t>-needed basis.</w:t>
      </w:r>
    </w:p>
    <w:p w14:paraId="562B1784" w14:textId="77777777" w:rsidR="00562689" w:rsidRPr="00662C8D" w:rsidRDefault="00562689" w:rsidP="006274A8">
      <w:pPr>
        <w:jc w:val="both"/>
        <w:rPr>
          <w:rFonts w:ascii="Arial" w:hAnsi="Arial" w:cs="Arial"/>
          <w:b/>
          <w:i/>
          <w:sz w:val="6"/>
          <w:szCs w:val="6"/>
          <w:u w:val="single"/>
        </w:rPr>
      </w:pPr>
    </w:p>
    <w:p w14:paraId="267F0819" w14:textId="77777777" w:rsidR="00043A13" w:rsidRPr="00662C8D" w:rsidRDefault="004D5433" w:rsidP="006274A8">
      <w:pPr>
        <w:jc w:val="both"/>
        <w:rPr>
          <w:rFonts w:ascii="Arial" w:hAnsi="Arial" w:cs="Arial"/>
          <w:b/>
          <w:i/>
          <w:sz w:val="26"/>
          <w:szCs w:val="26"/>
        </w:rPr>
      </w:pPr>
      <w:r w:rsidRPr="00662C8D">
        <w:rPr>
          <w:rFonts w:ascii="Arial" w:hAnsi="Arial" w:cs="Arial"/>
          <w:b/>
          <w:i/>
          <w:sz w:val="26"/>
          <w:szCs w:val="26"/>
          <w:u w:val="single"/>
        </w:rPr>
        <w:t>Market, Customer, and Competition</w:t>
      </w:r>
    </w:p>
    <w:p w14:paraId="4947816F" w14:textId="05B3BABA" w:rsidR="009C7C12" w:rsidRPr="00662C8D" w:rsidRDefault="00E84D9D" w:rsidP="006274A8">
      <w:pPr>
        <w:jc w:val="both"/>
        <w:rPr>
          <w:rFonts w:ascii="Arial" w:hAnsi="Arial" w:cs="Arial"/>
        </w:rPr>
      </w:pPr>
      <w:r w:rsidRPr="00662C8D">
        <w:rPr>
          <w:rFonts w:ascii="Arial" w:hAnsi="Arial" w:cs="Arial"/>
          <w:noProof/>
        </w:rPr>
        <mc:AlternateContent>
          <mc:Choice Requires="wps">
            <w:drawing>
              <wp:anchor distT="45720" distB="45720" distL="114300" distR="114300" simplePos="0" relativeHeight="251664384" behindDoc="0" locked="0" layoutInCell="1" allowOverlap="1" wp14:anchorId="0A4FD9B8" wp14:editId="0340EC07">
                <wp:simplePos x="0" y="0"/>
                <wp:positionH relativeFrom="margin">
                  <wp:align>left</wp:align>
                </wp:positionH>
                <wp:positionV relativeFrom="paragraph">
                  <wp:posOffset>587375</wp:posOffset>
                </wp:positionV>
                <wp:extent cx="4046220" cy="259080"/>
                <wp:effectExtent l="0" t="0" r="0" b="762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46220" cy="259080"/>
                        </a:xfrm>
                        <a:prstGeom prst="rect">
                          <a:avLst/>
                        </a:prstGeom>
                        <a:solidFill>
                          <a:srgbClr val="FFFFFF"/>
                        </a:solidFill>
                        <a:ln w="9525">
                          <a:noFill/>
                          <a:miter lim="800000"/>
                          <a:headEnd/>
                          <a:tailEnd/>
                        </a:ln>
                      </wps:spPr>
                      <wps:txbx>
                        <w:txbxContent>
                          <w:p w14:paraId="5E8F0BEA" w14:textId="0A7574DF" w:rsidR="00C56C11" w:rsidRPr="006A1F95" w:rsidRDefault="00C56C11" w:rsidP="006A1F95">
                            <w:pPr>
                              <w:pStyle w:val="List1stLevel"/>
                              <w:spacing w:line="240" w:lineRule="auto"/>
                              <w:ind w:left="0" w:hanging="20"/>
                              <w:jc w:val="center"/>
                              <w:rPr>
                                <w:rFonts w:ascii="Arial" w:hAnsi="Arial" w:cs="Arial"/>
                              </w:rPr>
                            </w:pPr>
                            <w:r w:rsidRPr="006A1F95">
                              <w:rPr>
                                <w:rFonts w:ascii="Arial" w:hAnsi="Arial" w:cs="Arial"/>
                                <w:b/>
                              </w:rPr>
                              <w:t>Figure 2</w:t>
                            </w:r>
                            <w:r w:rsidRPr="006A1F95">
                              <w:rPr>
                                <w:rFonts w:ascii="Arial" w:hAnsi="Arial" w:cs="Arial"/>
                              </w:rPr>
                              <w:t>. Annual US Sales of Relenza® and Tamiflu®</w:t>
                            </w:r>
                            <w:sdt>
                              <w:sdtPr>
                                <w:rPr>
                                  <w:rFonts w:ascii="Arial" w:hAnsi="Arial" w:cs="Arial"/>
                                </w:rPr>
                                <w:id w:val="-1239555761"/>
                                <w:citation/>
                              </w:sdtPr>
                              <w:sdtEndPr/>
                              <w:sdtContent>
                                <w:r w:rsidRPr="006A1F95">
                                  <w:rPr>
                                    <w:rFonts w:ascii="Arial" w:hAnsi="Arial" w:cs="Arial"/>
                                  </w:rPr>
                                  <w:fldChar w:fldCharType="begin"/>
                                </w:r>
                                <w:r w:rsidRPr="006A1F95">
                                  <w:rPr>
                                    <w:rFonts w:ascii="Arial" w:hAnsi="Arial" w:cs="Arial"/>
                                  </w:rPr>
                                  <w:instrText xml:space="preserve">CITATION Med151 \l 1033 </w:instrText>
                                </w:r>
                                <w:r w:rsidRPr="006A1F95">
                                  <w:rPr>
                                    <w:rFonts w:ascii="Arial" w:hAnsi="Arial" w:cs="Arial"/>
                                  </w:rPr>
                                  <w:fldChar w:fldCharType="separate"/>
                                </w:r>
                                <w:r>
                                  <w:rPr>
                                    <w:rFonts w:ascii="Arial" w:hAnsi="Arial" w:cs="Arial"/>
                                    <w:noProof/>
                                  </w:rPr>
                                  <w:t xml:space="preserve"> </w:t>
                                </w:r>
                                <w:r w:rsidRPr="0039517F">
                                  <w:rPr>
                                    <w:rFonts w:ascii="Arial" w:hAnsi="Arial" w:cs="Arial"/>
                                    <w:noProof/>
                                  </w:rPr>
                                  <w:t>[28]</w:t>
                                </w:r>
                                <w:r w:rsidRPr="006A1F95">
                                  <w:rPr>
                                    <w:rFonts w:ascii="Arial" w:hAnsi="Arial" w:cs="Arial"/>
                                  </w:rPr>
                                  <w:fldChar w:fldCharType="end"/>
                                </w:r>
                              </w:sdtContent>
                            </w:sdt>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A4FD9B8" id="_x0000_t202" coordsize="21600,21600" o:spt="202" path="m,l,21600r21600,l21600,xe">
                <v:stroke joinstyle="miter"/>
                <v:path gradientshapeok="t" o:connecttype="rect"/>
              </v:shapetype>
              <v:shape id="Text Box 2" o:spid="_x0000_s1026" type="#_x0000_t202" style="position:absolute;left:0;text-align:left;margin-left:0;margin-top:46.25pt;width:318.6pt;height:20.4pt;z-index:25166438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" stroked="f">
                <v:textbox>
                  <w:txbxContent>
                    <w:p w14:paraId="5E8F0BEA" w14:textId="0A7574DF" w:rsidR="00C56C11" w:rsidRPr="006A1F95" w:rsidRDefault="00C56C11" w:rsidP="006A1F95">
                      <w:pPr>
                        <w:pStyle w:val="List1stLevel"/>
                        <w:spacing w:line="240" w:lineRule="auto"/>
                        <w:ind w:left="0" w:hanging="20"/>
                        <w:jc w:val="center"/>
                        <w:rPr>
                          <w:rFonts w:ascii="Arial" w:hAnsi="Arial" w:cs="Arial"/>
                        </w:rPr>
                      </w:pPr>
                      <w:r w:rsidRPr="006A1F95">
                        <w:rPr>
                          <w:rFonts w:ascii="Arial" w:hAnsi="Arial" w:cs="Arial"/>
                          <w:b/>
                        </w:rPr>
                        <w:t>Figure 2</w:t>
                      </w:r>
                      <w:r w:rsidRPr="006A1F95">
                        <w:rPr>
                          <w:rFonts w:ascii="Arial" w:hAnsi="Arial" w:cs="Arial"/>
                        </w:rPr>
                        <w:t>. Annual US Sales of Relenza® and Tamiflu®</w:t>
                      </w:r>
                      <w:sdt>
                        <w:sdtPr>
                          <w:rPr>
                            <w:rFonts w:ascii="Arial" w:hAnsi="Arial" w:cs="Arial"/>
                          </w:rPr>
                          <w:id w:val="-1239555761"/>
                          <w:citation/>
                        </w:sdtPr>
                        <w:sdtContent>
                          <w:r w:rsidRPr="006A1F95">
                            <w:rPr>
                              <w:rFonts w:ascii="Arial" w:hAnsi="Arial" w:cs="Arial"/>
                            </w:rPr>
                            <w:fldChar w:fldCharType="begin"/>
                          </w:r>
                          <w:r w:rsidRPr="006A1F95">
                            <w:rPr>
                              <w:rFonts w:ascii="Arial" w:hAnsi="Arial" w:cs="Arial"/>
                            </w:rPr>
                            <w:instrText xml:space="preserve">CITATION Med151 \l 1033 </w:instrText>
                          </w:r>
                          <w:r w:rsidRPr="006A1F95">
                            <w:rPr>
                              <w:rFonts w:ascii="Arial" w:hAnsi="Arial" w:cs="Arial"/>
                            </w:rPr>
                            <w:fldChar w:fldCharType="separate"/>
                          </w:r>
                          <w:r>
                            <w:rPr>
                              <w:rFonts w:ascii="Arial" w:hAnsi="Arial" w:cs="Arial"/>
                              <w:noProof/>
                            </w:rPr>
                            <w:t xml:space="preserve"> </w:t>
                          </w:r>
                          <w:r w:rsidRPr="0039517F">
                            <w:rPr>
                              <w:rFonts w:ascii="Arial" w:hAnsi="Arial" w:cs="Arial"/>
                              <w:noProof/>
                            </w:rPr>
                            <w:t>[28]</w:t>
                          </w:r>
                          <w:r w:rsidRPr="006A1F95">
                            <w:rPr>
                              <w:rFonts w:ascii="Arial" w:hAnsi="Arial" w:cs="Arial"/>
                            </w:rPr>
                            <w:fldChar w:fldCharType="end"/>
                          </w:r>
                        </w:sdtContent>
                      </w:sdt>
                    </w:p>
                  </w:txbxContent>
                </v:textbox>
                <w10:wrap type="square" anchorx="margin"/>
              </v:shape>
            </w:pict>
          </mc:Fallback>
        </mc:AlternateContent>
      </w:r>
      <w:r w:rsidR="006441FF" w:rsidRPr="00662C8D">
        <w:rPr>
          <w:rFonts w:ascii="Arial" w:hAnsi="Arial" w:cs="Arial"/>
          <w:b/>
          <w:i/>
          <w:u w:val="single"/>
        </w:rPr>
        <w:t>Market</w:t>
      </w:r>
      <w:r w:rsidR="006441FF" w:rsidRPr="00662C8D">
        <w:rPr>
          <w:rFonts w:ascii="Arial" w:hAnsi="Arial" w:cs="Arial"/>
        </w:rPr>
        <w:t xml:space="preserve">: </w:t>
      </w:r>
      <w:r w:rsidR="006935E9" w:rsidRPr="00662C8D">
        <w:rPr>
          <w:rFonts w:ascii="Arial" w:hAnsi="Arial" w:cs="Arial"/>
        </w:rPr>
        <w:t xml:space="preserve">The </w:t>
      </w:r>
      <w:r w:rsidR="00403BFA" w:rsidRPr="00662C8D">
        <w:rPr>
          <w:rFonts w:ascii="Arial" w:hAnsi="Arial" w:cs="Arial"/>
        </w:rPr>
        <w:t xml:space="preserve">total </w:t>
      </w:r>
      <w:r w:rsidR="006935E9" w:rsidRPr="00662C8D">
        <w:rPr>
          <w:rFonts w:ascii="Arial" w:hAnsi="Arial" w:cs="Arial"/>
        </w:rPr>
        <w:t>global market for influenza antivirals</w:t>
      </w:r>
      <w:r w:rsidR="0044069D" w:rsidRPr="00662C8D">
        <w:rPr>
          <w:rFonts w:ascii="Arial" w:hAnsi="Arial" w:cs="Arial"/>
        </w:rPr>
        <w:t>—</w:t>
      </w:r>
      <w:r w:rsidR="000C6191" w:rsidRPr="00662C8D">
        <w:rPr>
          <w:rFonts w:ascii="Arial" w:hAnsi="Arial" w:cs="Arial"/>
        </w:rPr>
        <w:t>which does not include vaccines</w:t>
      </w:r>
      <w:r w:rsidR="0044069D" w:rsidRPr="00662C8D">
        <w:rPr>
          <w:rFonts w:ascii="Arial" w:hAnsi="Arial" w:cs="Arial"/>
        </w:rPr>
        <w:t>—</w:t>
      </w:r>
      <w:r w:rsidR="003977F1" w:rsidRPr="00662C8D">
        <w:rPr>
          <w:rFonts w:ascii="Arial" w:hAnsi="Arial" w:cs="Arial"/>
        </w:rPr>
        <w:t xml:space="preserve">exceeded $1.5 billion USD </w:t>
      </w:r>
      <w:r w:rsidR="00403BFA" w:rsidRPr="00662C8D">
        <w:rPr>
          <w:rFonts w:ascii="Arial" w:hAnsi="Arial" w:cs="Arial"/>
        </w:rPr>
        <w:t>in 2014</w:t>
      </w:r>
      <w:r w:rsidR="00471058" w:rsidRPr="00662C8D">
        <w:rPr>
          <w:rFonts w:ascii="Arial" w:hAnsi="Arial" w:cs="Arial"/>
        </w:rPr>
        <w:t>,</w:t>
      </w:r>
      <w:r w:rsidR="00403BFA" w:rsidRPr="00662C8D">
        <w:rPr>
          <w:rFonts w:ascii="Arial" w:hAnsi="Arial" w:cs="Arial"/>
        </w:rPr>
        <w:t xml:space="preserve"> based on</w:t>
      </w:r>
      <w:r w:rsidR="00AB5872" w:rsidRPr="00662C8D">
        <w:rPr>
          <w:rFonts w:ascii="Arial" w:hAnsi="Arial" w:cs="Arial"/>
        </w:rPr>
        <w:t xml:space="preserve"> worldwide</w:t>
      </w:r>
      <w:r w:rsidR="00403BFA" w:rsidRPr="00662C8D">
        <w:rPr>
          <w:rFonts w:ascii="Arial" w:hAnsi="Arial" w:cs="Arial"/>
        </w:rPr>
        <w:t xml:space="preserve"> sales of the top two </w:t>
      </w:r>
      <w:r w:rsidR="00ED6991" w:rsidRPr="00662C8D">
        <w:rPr>
          <w:rFonts w:ascii="Arial" w:hAnsi="Arial" w:cs="Arial"/>
        </w:rPr>
        <w:t xml:space="preserve">selling </w:t>
      </w:r>
      <w:r w:rsidR="00403BFA" w:rsidRPr="00662C8D">
        <w:rPr>
          <w:rFonts w:ascii="Arial" w:hAnsi="Arial" w:cs="Arial"/>
        </w:rPr>
        <w:t>drugs Tamiflu® (</w:t>
      </w:r>
      <w:proofErr w:type="spellStart"/>
      <w:r w:rsidR="00403BFA" w:rsidRPr="00662C8D">
        <w:rPr>
          <w:rFonts w:ascii="Arial" w:hAnsi="Arial" w:cs="Arial"/>
        </w:rPr>
        <w:t>oseltamivir</w:t>
      </w:r>
      <w:proofErr w:type="spellEnd"/>
      <w:r w:rsidR="00403BFA" w:rsidRPr="00662C8D">
        <w:rPr>
          <w:rFonts w:ascii="Arial" w:hAnsi="Arial" w:cs="Arial"/>
        </w:rPr>
        <w:t>) and Relenza® (</w:t>
      </w:r>
      <w:proofErr w:type="spellStart"/>
      <w:r w:rsidR="00403BFA" w:rsidRPr="00662C8D">
        <w:rPr>
          <w:rFonts w:ascii="Arial" w:hAnsi="Arial" w:cs="Arial"/>
        </w:rPr>
        <w:t>zanamivir</w:t>
      </w:r>
      <w:proofErr w:type="spellEnd"/>
      <w:r w:rsidR="00403BFA" w:rsidRPr="00662C8D">
        <w:rPr>
          <w:rFonts w:ascii="Arial" w:hAnsi="Arial" w:cs="Arial"/>
        </w:rPr>
        <w:t xml:space="preserve">). </w:t>
      </w:r>
      <w:r w:rsidR="00ED6991" w:rsidRPr="00662C8D">
        <w:rPr>
          <w:rFonts w:ascii="Arial" w:hAnsi="Arial" w:cs="Arial"/>
        </w:rPr>
        <w:t>S</w:t>
      </w:r>
      <w:r w:rsidR="00403BFA" w:rsidRPr="00662C8D">
        <w:rPr>
          <w:rFonts w:ascii="Arial" w:hAnsi="Arial" w:cs="Arial"/>
        </w:rPr>
        <w:t xml:space="preserve">ales in the United States </w:t>
      </w:r>
      <w:r w:rsidR="00AB5872" w:rsidRPr="00662C8D">
        <w:rPr>
          <w:rFonts w:ascii="Arial" w:hAnsi="Arial" w:cs="Arial"/>
        </w:rPr>
        <w:t xml:space="preserve">totaled $800 million in 2014 and </w:t>
      </w:r>
      <w:r w:rsidR="00403BFA" w:rsidRPr="00662C8D">
        <w:rPr>
          <w:rFonts w:ascii="Arial" w:hAnsi="Arial" w:cs="Arial"/>
        </w:rPr>
        <w:t>grew</w:t>
      </w:r>
      <w:r w:rsidR="0071231B" w:rsidRPr="00662C8D">
        <w:rPr>
          <w:rFonts w:ascii="Arial" w:hAnsi="Arial" w:cs="Arial"/>
        </w:rPr>
        <w:t>,</w:t>
      </w:r>
      <w:r w:rsidR="00403BFA" w:rsidRPr="00662C8D">
        <w:rPr>
          <w:rFonts w:ascii="Arial" w:hAnsi="Arial" w:cs="Arial"/>
        </w:rPr>
        <w:t xml:space="preserve"> </w:t>
      </w:r>
      <w:r w:rsidR="000C6191" w:rsidRPr="00662C8D">
        <w:rPr>
          <w:rFonts w:ascii="Arial" w:hAnsi="Arial" w:cs="Arial"/>
        </w:rPr>
        <w:t>on average</w:t>
      </w:r>
      <w:r w:rsidR="0071231B" w:rsidRPr="00662C8D">
        <w:rPr>
          <w:rFonts w:ascii="Arial" w:hAnsi="Arial" w:cs="Arial"/>
        </w:rPr>
        <w:t>,</w:t>
      </w:r>
      <w:r w:rsidR="000C6191" w:rsidRPr="00662C8D">
        <w:rPr>
          <w:rFonts w:ascii="Arial" w:hAnsi="Arial" w:cs="Arial"/>
        </w:rPr>
        <w:t xml:space="preserve"> more than </w:t>
      </w:r>
      <w:r w:rsidR="00403BFA" w:rsidRPr="00662C8D">
        <w:rPr>
          <w:rFonts w:ascii="Arial" w:hAnsi="Arial" w:cs="Arial"/>
        </w:rPr>
        <w:t>25%</w:t>
      </w:r>
      <w:r w:rsidR="000C6191" w:rsidRPr="00662C8D">
        <w:rPr>
          <w:rFonts w:ascii="Arial" w:hAnsi="Arial" w:cs="Arial"/>
        </w:rPr>
        <w:t xml:space="preserve"> </w:t>
      </w:r>
      <w:r w:rsidR="00403BFA" w:rsidRPr="00662C8D">
        <w:rPr>
          <w:rFonts w:ascii="Arial" w:hAnsi="Arial" w:cs="Arial"/>
        </w:rPr>
        <w:t>every year since 2010</w:t>
      </w:r>
      <w:r w:rsidR="00AB5872" w:rsidRPr="00662C8D">
        <w:rPr>
          <w:rFonts w:ascii="Arial" w:hAnsi="Arial" w:cs="Arial"/>
        </w:rPr>
        <w:t xml:space="preserve"> (</w:t>
      </w:r>
      <w:r w:rsidR="00AB5872" w:rsidRPr="00662C8D">
        <w:rPr>
          <w:rFonts w:ascii="Arial" w:hAnsi="Arial" w:cs="Arial"/>
          <w:b/>
        </w:rPr>
        <w:t xml:space="preserve">Figure </w:t>
      </w:r>
      <w:r w:rsidR="00413431" w:rsidRPr="00662C8D">
        <w:rPr>
          <w:rFonts w:ascii="Arial" w:hAnsi="Arial" w:cs="Arial"/>
          <w:b/>
        </w:rPr>
        <w:t>2</w:t>
      </w:r>
      <w:r w:rsidR="00AB5872" w:rsidRPr="00662C8D">
        <w:rPr>
          <w:rFonts w:ascii="Arial" w:hAnsi="Arial" w:cs="Arial"/>
        </w:rPr>
        <w:t xml:space="preserve">). </w:t>
      </w:r>
    </w:p>
    <w:p w14:paraId="079E743E" w14:textId="74E0509A" w:rsidR="009A3A94" w:rsidRPr="00584109" w:rsidRDefault="00371FE1" w:rsidP="00584109">
      <w:pPr>
        <w:spacing w:after="160"/>
        <w:jc w:val="both"/>
        <w:rPr>
          <w:rFonts w:ascii="Arial" w:hAnsi="Arial" w:cs="Arial"/>
        </w:rPr>
      </w:pPr>
      <w:r w:rsidRPr="00662C8D">
        <w:rPr>
          <w:rFonts w:ascii="Arial" w:hAnsi="Arial" w:cs="Arial"/>
          <w:noProof/>
        </w:rPr>
        <w:drawing>
          <wp:anchor distT="0" distB="0" distL="114300" distR="114300" simplePos="0" relativeHeight="251660288" behindDoc="1" locked="0" layoutInCell="1" allowOverlap="1" wp14:anchorId="1FA884EC" wp14:editId="01349CA2">
            <wp:simplePos x="0" y="0"/>
            <wp:positionH relativeFrom="column">
              <wp:posOffset>-4607</wp:posOffset>
            </wp:positionH>
            <wp:positionV relativeFrom="paragraph">
              <wp:posOffset>44244</wp:posOffset>
            </wp:positionV>
            <wp:extent cx="4076700" cy="2432050"/>
            <wp:effectExtent l="0" t="0" r="0" b="6350"/>
            <wp:wrapTight wrapText="bothSides">
              <wp:wrapPolygon edited="0">
                <wp:start x="0" y="0"/>
                <wp:lineTo x="0" y="21487"/>
                <wp:lineTo x="21499" y="21487"/>
                <wp:lineTo x="21499" y="0"/>
                <wp:lineTo x="0" y="0"/>
              </wp:wrapPolygon>
            </wp:wrapTight>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margin">
              <wp14:pctWidth>0</wp14:pctWidth>
            </wp14:sizeRelH>
            <wp14:sizeRelV relativeFrom="margin">
              <wp14:pctHeight>0</wp14:pctHeight>
            </wp14:sizeRelV>
          </wp:anchor>
        </w:drawing>
      </w:r>
      <w:r w:rsidR="006F5D77" w:rsidRPr="00662C8D">
        <w:rPr>
          <w:rFonts w:ascii="Arial" w:hAnsi="Arial" w:cs="Arial"/>
          <w:b/>
          <w:noProof/>
        </w:rPr>
        <mc:AlternateContent>
          <mc:Choice Requires="wps">
            <w:drawing>
              <wp:anchor distT="45720" distB="45720" distL="114300" distR="114300" simplePos="0" relativeHeight="251662336" behindDoc="0" locked="0" layoutInCell="1" allowOverlap="1" wp14:anchorId="37A560D9" wp14:editId="75F3503D">
                <wp:simplePos x="0" y="0"/>
                <wp:positionH relativeFrom="margin">
                  <wp:align>left</wp:align>
                </wp:positionH>
                <wp:positionV relativeFrom="paragraph">
                  <wp:posOffset>2136775</wp:posOffset>
                </wp:positionV>
                <wp:extent cx="4061460" cy="365760"/>
                <wp:effectExtent l="0" t="0" r="0" b="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61460" cy="365760"/>
                        </a:xfrm>
                        <a:prstGeom prst="rect">
                          <a:avLst/>
                        </a:prstGeom>
                        <a:solidFill>
                          <a:srgbClr val="FFFFFF"/>
                        </a:solidFill>
                        <a:ln w="9525">
                          <a:noFill/>
                          <a:miter lim="800000"/>
                          <a:headEnd/>
                          <a:tailEnd/>
                        </a:ln>
                      </wps:spPr>
                      <wps:txbx>
                        <w:txbxContent>
                          <w:p w14:paraId="6A2E74FD" w14:textId="7EC09607" w:rsidR="00C56C11" w:rsidRPr="00FE34DD" w:rsidRDefault="00C56C11" w:rsidP="006F5D77">
                            <w:pPr>
                              <w:pStyle w:val="List1stLevel"/>
                              <w:spacing w:line="240" w:lineRule="auto"/>
                              <w:ind w:left="0" w:hanging="20"/>
                              <w:jc w:val="center"/>
                              <w:rPr>
                                <w:rFonts w:asciiTheme="majorHAnsi" w:hAnsiTheme="majorHAnsi"/>
                                <w:i/>
                                <w:sz w:val="16"/>
                                <w:szCs w:val="16"/>
                              </w:rPr>
                            </w:pPr>
                            <w:r w:rsidRPr="00FE34DD">
                              <w:rPr>
                                <w:rFonts w:asciiTheme="majorHAnsi" w:hAnsiTheme="majorHAnsi"/>
                                <w:i/>
                                <w:sz w:val="16"/>
                                <w:szCs w:val="16"/>
                              </w:rPr>
                              <w:t>*2012-2014 Relenza sales estimated based on royalty revenue to Biota Pharmaceuticals, its developer (Source: EDGAR)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A560D9" id="_x0000_s1027" type="#_x0000_t202" style="position:absolute;left:0;text-align:left;margin-left:0;margin-top:168.25pt;width:319.8pt;height:28.8pt;z-index:25166233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" stroked="f">
                <v:textbox>
                  <w:txbxContent>
                    <w:p w14:paraId="6A2E74FD" w14:textId="7EC09607" w:rsidR="00C56C11" w:rsidRPr="00FE34DD" w:rsidRDefault="00C56C11" w:rsidP="006F5D77">
                      <w:pPr>
                        <w:pStyle w:val="List1stLevel"/>
                        <w:spacing w:line="240" w:lineRule="auto"/>
                        <w:ind w:left="0" w:hanging="20"/>
                        <w:jc w:val="center"/>
                        <w:rPr>
                          <w:rFonts w:asciiTheme="majorHAnsi" w:hAnsiTheme="majorHAnsi"/>
                          <w:i/>
                          <w:sz w:val="16"/>
                          <w:szCs w:val="16"/>
                        </w:rPr>
                      </w:pPr>
                      <w:r w:rsidRPr="00FE34DD">
                        <w:rPr>
                          <w:rFonts w:asciiTheme="majorHAnsi" w:hAnsiTheme="majorHAnsi"/>
                          <w:i/>
                          <w:sz w:val="16"/>
                          <w:szCs w:val="16"/>
                        </w:rPr>
                        <w:t>*2012-2014 Relenza sales estimated based on royalty revenue to Biota Pharmaceuticals, its developer (Source: EDGAR)</w:t>
                      </w:r>
                    </w:p>
                  </w:txbxContent>
                </v:textbox>
                <w10:wrap type="square" anchorx="margin"/>
              </v:shape>
            </w:pict>
          </mc:Fallback>
        </mc:AlternateContent>
      </w:r>
      <w:r w:rsidR="00315B58" w:rsidRPr="00662C8D">
        <w:rPr>
          <w:rFonts w:ascii="Arial" w:hAnsi="Arial" w:cs="Arial"/>
        </w:rPr>
        <w:t>Pandemics, seasonal variations, and government stockpiling efforts all affect annual influenza therapeutics sales and make forecasting difficult. We also make the distinction between addressable markets for antivirals versus vaccines. Although influenza vaccines are recommended as the first line of defense against the flu, they have limited utility during pandemics, mainly because R&amp;D and manufacturing turnaround time to produce effective vaccines in mass quantities result in shortages. For example, only 13% of adults received the flu vaccine in the “swine flu” pandemic of 2009-2010 (</w:t>
      </w:r>
      <w:r w:rsidR="00315B58" w:rsidRPr="00662C8D">
        <w:rPr>
          <w:rFonts w:ascii="Arial" w:hAnsi="Arial" w:cs="Arial"/>
          <w:b/>
        </w:rPr>
        <w:t>Table 3</w:t>
      </w:r>
      <w:r w:rsidR="00315B58" w:rsidRPr="00662C8D">
        <w:rPr>
          <w:rFonts w:ascii="Arial" w:hAnsi="Arial" w:cs="Arial"/>
        </w:rPr>
        <w:t>). Even during non-pandemic years, flu vaccine coverage averages less than 50% of the population. Due to these factors and the prophylactic use of vaccines, we do not consider them direct competitors in the market analysis, although we recognize they reduce overall market share by preventing more infections. Despite this, we believe demand for effective antivirals will continue to grow and spike during pandemics.</w:t>
      </w:r>
    </w:p>
    <w:p w14:paraId="782509DB" w14:textId="580988EC" w:rsidR="00145E3F" w:rsidRPr="00662C8D" w:rsidRDefault="00145E3F" w:rsidP="006A1F95">
      <w:pPr>
        <w:jc w:val="center"/>
        <w:rPr>
          <w:rFonts w:ascii="Arial" w:hAnsi="Arial" w:cs="Arial"/>
        </w:rPr>
      </w:pPr>
      <w:r w:rsidRPr="00662C8D">
        <w:rPr>
          <w:rFonts w:ascii="Arial" w:hAnsi="Arial" w:cs="Arial"/>
          <w:b/>
        </w:rPr>
        <w:t xml:space="preserve">Table </w:t>
      </w:r>
      <w:r w:rsidR="006D25A6" w:rsidRPr="00662C8D">
        <w:rPr>
          <w:rFonts w:ascii="Arial" w:hAnsi="Arial" w:cs="Arial"/>
          <w:b/>
        </w:rPr>
        <w:t>3</w:t>
      </w:r>
      <w:r w:rsidRPr="00662C8D">
        <w:rPr>
          <w:rFonts w:ascii="Arial" w:hAnsi="Arial" w:cs="Arial"/>
        </w:rPr>
        <w:t xml:space="preserve">. Overview of </w:t>
      </w:r>
      <w:r w:rsidR="004A248C" w:rsidRPr="00662C8D">
        <w:rPr>
          <w:rFonts w:ascii="Arial" w:hAnsi="Arial" w:cs="Arial"/>
        </w:rPr>
        <w:t>Influenza Outbreaks by Strain</w:t>
      </w:r>
    </w:p>
    <w:tbl>
      <w:tblPr>
        <w:tblStyle w:val="GridTable3-Accent21"/>
        <w:tblW w:w="0" w:type="auto"/>
        <w:jc w:val="center"/>
        <w:tblLook w:val="04A0" w:firstRow="1" w:lastRow="0" w:firstColumn="1" w:lastColumn="0" w:noHBand="0" w:noVBand="1"/>
      </w:tblPr>
      <w:tblGrid>
        <w:gridCol w:w="1080"/>
        <w:gridCol w:w="2520"/>
        <w:gridCol w:w="1800"/>
        <w:gridCol w:w="1620"/>
        <w:gridCol w:w="2160"/>
        <w:gridCol w:w="1530"/>
      </w:tblGrid>
      <w:tr w:rsidR="00145E3F" w:rsidRPr="00662C8D" w14:paraId="0416A3A5" w14:textId="77777777" w:rsidTr="00584109">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080" w:type="dxa"/>
          </w:tcPr>
          <w:p w14:paraId="5C327C78" w14:textId="77777777" w:rsidR="001C71E7" w:rsidRPr="00662C8D" w:rsidRDefault="001C71E7" w:rsidP="00584109">
            <w:pPr>
              <w:spacing w:after="0"/>
              <w:rPr>
                <w:rFonts w:ascii="Arial" w:hAnsi="Arial" w:cs="Arial"/>
                <w:b w:val="0"/>
                <w:sz w:val="20"/>
                <w:szCs w:val="20"/>
              </w:rPr>
            </w:pPr>
            <w:r w:rsidRPr="00662C8D">
              <w:rPr>
                <w:rFonts w:ascii="Arial" w:hAnsi="Arial" w:cs="Arial"/>
                <w:b w:val="0"/>
                <w:sz w:val="20"/>
                <w:szCs w:val="20"/>
              </w:rPr>
              <w:t>Influenza Strain</w:t>
            </w:r>
          </w:p>
        </w:tc>
        <w:tc>
          <w:tcPr>
            <w:tcW w:w="2520" w:type="dxa"/>
            <w:vAlign w:val="center"/>
          </w:tcPr>
          <w:p w14:paraId="17DDECC0" w14:textId="77777777" w:rsidR="001C71E7" w:rsidRPr="00662C8D" w:rsidRDefault="001C71E7" w:rsidP="00584109">
            <w:pPr>
              <w:spacing w:after="0"/>
              <w:cnfStyle w:val="100000000000" w:firstRow="1" w:lastRow="0" w:firstColumn="0" w:lastColumn="0" w:oddVBand="0" w:evenVBand="0" w:oddHBand="0" w:evenHBand="0" w:firstRowFirstColumn="0" w:firstRowLastColumn="0" w:lastRowFirstColumn="0" w:lastRowLastColumn="0"/>
              <w:rPr>
                <w:rFonts w:ascii="Arial" w:hAnsi="Arial" w:cs="Arial"/>
                <w:b w:val="0"/>
                <w:sz w:val="20"/>
                <w:szCs w:val="20"/>
              </w:rPr>
            </w:pPr>
            <w:r w:rsidRPr="00662C8D">
              <w:rPr>
                <w:rFonts w:ascii="Arial" w:hAnsi="Arial" w:cs="Arial"/>
                <w:b w:val="0"/>
                <w:sz w:val="20"/>
                <w:szCs w:val="20"/>
              </w:rPr>
              <w:t>“Pandemic Name”: Year (if any)</w:t>
            </w:r>
          </w:p>
        </w:tc>
        <w:tc>
          <w:tcPr>
            <w:tcW w:w="1800" w:type="dxa"/>
            <w:vAlign w:val="center"/>
          </w:tcPr>
          <w:p w14:paraId="37D03D78" w14:textId="1035B078" w:rsidR="001C71E7" w:rsidRPr="00662C8D" w:rsidRDefault="001C71E7" w:rsidP="00584109">
            <w:pPr>
              <w:spacing w:after="0"/>
              <w:cnfStyle w:val="100000000000" w:firstRow="1" w:lastRow="0" w:firstColumn="0" w:lastColumn="0" w:oddVBand="0" w:evenVBand="0" w:oddHBand="0" w:evenHBand="0" w:firstRowFirstColumn="0" w:firstRowLastColumn="0" w:lastRowFirstColumn="0" w:lastRowLastColumn="0"/>
              <w:rPr>
                <w:rFonts w:ascii="Arial" w:hAnsi="Arial" w:cs="Arial"/>
                <w:b w:val="0"/>
                <w:sz w:val="20"/>
                <w:szCs w:val="20"/>
              </w:rPr>
            </w:pPr>
            <w:r w:rsidRPr="00662C8D">
              <w:rPr>
                <w:rFonts w:ascii="Arial" w:hAnsi="Arial" w:cs="Arial"/>
                <w:b w:val="0"/>
                <w:sz w:val="20"/>
                <w:szCs w:val="20"/>
              </w:rPr>
              <w:t>Deaths</w:t>
            </w:r>
            <w:r w:rsidR="004A248C" w:rsidRPr="00662C8D">
              <w:rPr>
                <w:rFonts w:ascii="Arial" w:hAnsi="Arial" w:cs="Arial"/>
                <w:b w:val="0"/>
                <w:sz w:val="20"/>
                <w:szCs w:val="20"/>
              </w:rPr>
              <w:t>*</w:t>
            </w:r>
          </w:p>
        </w:tc>
        <w:tc>
          <w:tcPr>
            <w:tcW w:w="1620" w:type="dxa"/>
            <w:vAlign w:val="center"/>
          </w:tcPr>
          <w:p w14:paraId="4AD2F584" w14:textId="77777777" w:rsidR="001C71E7" w:rsidRPr="00662C8D" w:rsidRDefault="001C71E7" w:rsidP="00584109">
            <w:pPr>
              <w:spacing w:after="0"/>
              <w:cnfStyle w:val="100000000000" w:firstRow="1" w:lastRow="0" w:firstColumn="0" w:lastColumn="0" w:oddVBand="0" w:evenVBand="0" w:oddHBand="0" w:evenHBand="0" w:firstRowFirstColumn="0" w:firstRowLastColumn="0" w:lastRowFirstColumn="0" w:lastRowLastColumn="0"/>
              <w:rPr>
                <w:rFonts w:ascii="Arial" w:hAnsi="Arial" w:cs="Arial"/>
                <w:b w:val="0"/>
                <w:sz w:val="20"/>
                <w:szCs w:val="20"/>
              </w:rPr>
            </w:pPr>
            <w:r w:rsidRPr="00662C8D">
              <w:rPr>
                <w:rFonts w:ascii="Arial" w:hAnsi="Arial" w:cs="Arial"/>
                <w:b w:val="0"/>
                <w:sz w:val="20"/>
                <w:szCs w:val="20"/>
              </w:rPr>
              <w:t>Mortality Rate</w:t>
            </w:r>
          </w:p>
        </w:tc>
        <w:tc>
          <w:tcPr>
            <w:tcW w:w="2160" w:type="dxa"/>
            <w:vAlign w:val="center"/>
          </w:tcPr>
          <w:p w14:paraId="1A21A963" w14:textId="77777777" w:rsidR="001C71E7" w:rsidRPr="00662C8D" w:rsidRDefault="001C71E7" w:rsidP="00584109">
            <w:pPr>
              <w:spacing w:after="0"/>
              <w:cnfStyle w:val="100000000000" w:firstRow="1" w:lastRow="0" w:firstColumn="0" w:lastColumn="0" w:oddVBand="0" w:evenVBand="0" w:oddHBand="0" w:evenHBand="0" w:firstRowFirstColumn="0" w:firstRowLastColumn="0" w:lastRowFirstColumn="0" w:lastRowLastColumn="0"/>
              <w:rPr>
                <w:rFonts w:ascii="Arial" w:hAnsi="Arial" w:cs="Arial"/>
                <w:b w:val="0"/>
                <w:sz w:val="20"/>
                <w:szCs w:val="20"/>
              </w:rPr>
            </w:pPr>
            <w:r w:rsidRPr="00662C8D">
              <w:rPr>
                <w:rFonts w:ascii="Arial" w:hAnsi="Arial" w:cs="Arial"/>
                <w:b w:val="0"/>
                <w:sz w:val="20"/>
                <w:szCs w:val="20"/>
              </w:rPr>
              <w:t>Vaccination Rate</w:t>
            </w:r>
          </w:p>
        </w:tc>
        <w:tc>
          <w:tcPr>
            <w:tcW w:w="1530" w:type="dxa"/>
            <w:vAlign w:val="center"/>
          </w:tcPr>
          <w:p w14:paraId="186C0C0A" w14:textId="77777777" w:rsidR="001C71E7" w:rsidRPr="00662C8D" w:rsidRDefault="001C71E7" w:rsidP="00584109">
            <w:pPr>
              <w:spacing w:after="0"/>
              <w:cnfStyle w:val="100000000000" w:firstRow="1" w:lastRow="0" w:firstColumn="0" w:lastColumn="0" w:oddVBand="0" w:evenVBand="0" w:oddHBand="0" w:evenHBand="0" w:firstRowFirstColumn="0" w:firstRowLastColumn="0" w:lastRowFirstColumn="0" w:lastRowLastColumn="0"/>
              <w:rPr>
                <w:rFonts w:ascii="Arial" w:hAnsi="Arial" w:cs="Arial"/>
                <w:b w:val="0"/>
                <w:sz w:val="20"/>
                <w:szCs w:val="20"/>
              </w:rPr>
            </w:pPr>
            <w:r w:rsidRPr="00662C8D">
              <w:rPr>
                <w:rFonts w:ascii="Arial" w:hAnsi="Arial" w:cs="Arial"/>
                <w:b w:val="0"/>
                <w:sz w:val="20"/>
                <w:szCs w:val="20"/>
              </w:rPr>
              <w:t>Vaccination Efficacy</w:t>
            </w:r>
          </w:p>
        </w:tc>
      </w:tr>
      <w:tr w:rsidR="00145E3F" w:rsidRPr="00662C8D" w14:paraId="098A9C8C" w14:textId="77777777" w:rsidTr="0058410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73909368" w14:textId="77777777" w:rsidR="001C71E7" w:rsidRPr="00662C8D" w:rsidRDefault="001C71E7" w:rsidP="00584109">
            <w:pPr>
              <w:spacing w:after="0"/>
              <w:rPr>
                <w:rFonts w:ascii="Arial" w:hAnsi="Arial" w:cs="Arial"/>
                <w:sz w:val="20"/>
                <w:szCs w:val="20"/>
              </w:rPr>
            </w:pPr>
            <w:r w:rsidRPr="00662C8D">
              <w:rPr>
                <w:rFonts w:ascii="Arial" w:hAnsi="Arial" w:cs="Arial"/>
                <w:sz w:val="20"/>
                <w:szCs w:val="20"/>
              </w:rPr>
              <w:t>H1N1</w:t>
            </w:r>
          </w:p>
        </w:tc>
        <w:tc>
          <w:tcPr>
            <w:tcW w:w="2520" w:type="dxa"/>
            <w:vAlign w:val="center"/>
          </w:tcPr>
          <w:p w14:paraId="0C73EBE7" w14:textId="77777777" w:rsidR="001C71E7" w:rsidRPr="00662C8D" w:rsidRDefault="001C71E7" w:rsidP="00584109">
            <w:pPr>
              <w:spacing w:after="0"/>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662C8D">
              <w:rPr>
                <w:rFonts w:ascii="Arial" w:hAnsi="Arial" w:cs="Arial"/>
                <w:sz w:val="20"/>
                <w:szCs w:val="20"/>
              </w:rPr>
              <w:t xml:space="preserve"> “Swine Flu”: 2009-2010</w:t>
            </w:r>
          </w:p>
        </w:tc>
        <w:tc>
          <w:tcPr>
            <w:tcW w:w="1800" w:type="dxa"/>
            <w:vAlign w:val="center"/>
          </w:tcPr>
          <w:p w14:paraId="562DBEC7" w14:textId="4693E595" w:rsidR="001C71E7" w:rsidRPr="00662C8D" w:rsidRDefault="00145E3F" w:rsidP="00584109">
            <w:pPr>
              <w:spacing w:after="0"/>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662C8D">
              <w:rPr>
                <w:rFonts w:ascii="Arial" w:hAnsi="Arial" w:cs="Arial"/>
                <w:sz w:val="20"/>
                <w:szCs w:val="20"/>
              </w:rPr>
              <w:t>8,870 to 18,300</w:t>
            </w:r>
            <w:sdt>
              <w:sdtPr>
                <w:rPr>
                  <w:rFonts w:ascii="Arial" w:hAnsi="Arial" w:cs="Arial"/>
                  <w:sz w:val="20"/>
                  <w:szCs w:val="20"/>
                </w:rPr>
                <w:id w:val="-1157755577"/>
                <w:citation/>
              </w:sdtPr>
              <w:sdtEndPr/>
              <w:sdtContent>
                <w:r w:rsidR="001C71E7" w:rsidRPr="00662C8D">
                  <w:rPr>
                    <w:rFonts w:ascii="Arial" w:hAnsi="Arial" w:cs="Arial"/>
                    <w:sz w:val="20"/>
                    <w:szCs w:val="20"/>
                  </w:rPr>
                  <w:fldChar w:fldCharType="begin"/>
                </w:r>
                <w:r w:rsidR="0071231B" w:rsidRPr="00662C8D">
                  <w:rPr>
                    <w:rFonts w:ascii="Arial" w:hAnsi="Arial" w:cs="Arial"/>
                    <w:sz w:val="20"/>
                    <w:szCs w:val="20"/>
                  </w:rPr>
                  <w:instrText xml:space="preserve">CITATION Mau \l 1033 </w:instrText>
                </w:r>
                <w:r w:rsidR="001C71E7" w:rsidRPr="00662C8D">
                  <w:rPr>
                    <w:rFonts w:ascii="Arial" w:hAnsi="Arial" w:cs="Arial"/>
                    <w:sz w:val="20"/>
                    <w:szCs w:val="20"/>
                  </w:rPr>
                  <w:fldChar w:fldCharType="separate"/>
                </w:r>
                <w:r w:rsidR="0039517F">
                  <w:rPr>
                    <w:rFonts w:ascii="Arial" w:hAnsi="Arial" w:cs="Arial"/>
                    <w:noProof/>
                    <w:sz w:val="20"/>
                    <w:szCs w:val="20"/>
                  </w:rPr>
                  <w:t xml:space="preserve"> </w:t>
                </w:r>
                <w:r w:rsidR="0039517F" w:rsidRPr="0039517F">
                  <w:rPr>
                    <w:rFonts w:ascii="Arial" w:hAnsi="Arial" w:cs="Arial"/>
                    <w:noProof/>
                    <w:sz w:val="20"/>
                    <w:szCs w:val="20"/>
                  </w:rPr>
                  <w:t>[11]</w:t>
                </w:r>
                <w:r w:rsidR="001C71E7" w:rsidRPr="00662C8D">
                  <w:rPr>
                    <w:rFonts w:ascii="Arial" w:hAnsi="Arial" w:cs="Arial"/>
                    <w:sz w:val="20"/>
                    <w:szCs w:val="20"/>
                  </w:rPr>
                  <w:fldChar w:fldCharType="end"/>
                </w:r>
              </w:sdtContent>
            </w:sdt>
          </w:p>
        </w:tc>
        <w:tc>
          <w:tcPr>
            <w:tcW w:w="1620" w:type="dxa"/>
            <w:vAlign w:val="center"/>
          </w:tcPr>
          <w:p w14:paraId="33FCCB89" w14:textId="77777777" w:rsidR="001C71E7" w:rsidRPr="00662C8D" w:rsidRDefault="001C71E7" w:rsidP="00584109">
            <w:pPr>
              <w:spacing w:after="0"/>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662C8D">
              <w:rPr>
                <w:rFonts w:ascii="Arial" w:hAnsi="Arial" w:cs="Arial"/>
                <w:sz w:val="20"/>
                <w:szCs w:val="20"/>
              </w:rPr>
              <w:t>0.01-0.03%</w:t>
            </w:r>
          </w:p>
        </w:tc>
        <w:tc>
          <w:tcPr>
            <w:tcW w:w="2160" w:type="dxa"/>
            <w:vAlign w:val="center"/>
          </w:tcPr>
          <w:p w14:paraId="04190830" w14:textId="77777777" w:rsidR="001C71E7" w:rsidRPr="00662C8D" w:rsidRDefault="001C71E7" w:rsidP="00584109">
            <w:pPr>
              <w:spacing w:after="0"/>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662C8D">
              <w:rPr>
                <w:rFonts w:ascii="Arial" w:hAnsi="Arial" w:cs="Arial"/>
                <w:sz w:val="20"/>
                <w:szCs w:val="20"/>
              </w:rPr>
              <w:t>13% of adults</w:t>
            </w:r>
          </w:p>
          <w:p w14:paraId="4F5BBC81" w14:textId="0C82439C" w:rsidR="001C71E7" w:rsidRPr="00662C8D" w:rsidRDefault="00145E3F" w:rsidP="00584109">
            <w:pPr>
              <w:spacing w:after="0"/>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662C8D">
              <w:rPr>
                <w:rFonts w:ascii="Arial" w:hAnsi="Arial" w:cs="Arial"/>
                <w:sz w:val="20"/>
                <w:szCs w:val="20"/>
              </w:rPr>
              <w:t>24% of children</w:t>
            </w:r>
            <w:sdt>
              <w:sdtPr>
                <w:rPr>
                  <w:rFonts w:ascii="Arial" w:hAnsi="Arial" w:cs="Arial"/>
                  <w:sz w:val="20"/>
                  <w:szCs w:val="20"/>
                </w:rPr>
                <w:id w:val="342904350"/>
                <w:citation/>
              </w:sdtPr>
              <w:sdtEndPr/>
              <w:sdtContent>
                <w:r w:rsidR="001C71E7" w:rsidRPr="00662C8D">
                  <w:rPr>
                    <w:rFonts w:ascii="Arial" w:hAnsi="Arial" w:cs="Arial"/>
                    <w:sz w:val="20"/>
                    <w:szCs w:val="20"/>
                  </w:rPr>
                  <w:fldChar w:fldCharType="begin"/>
                </w:r>
                <w:r w:rsidR="0071231B" w:rsidRPr="00662C8D">
                  <w:rPr>
                    <w:rFonts w:ascii="Arial" w:hAnsi="Arial" w:cs="Arial"/>
                    <w:sz w:val="20"/>
                    <w:szCs w:val="20"/>
                  </w:rPr>
                  <w:instrText xml:space="preserve">CITATION Web \l 1033 </w:instrText>
                </w:r>
                <w:r w:rsidR="001C71E7" w:rsidRPr="00662C8D">
                  <w:rPr>
                    <w:rFonts w:ascii="Arial" w:hAnsi="Arial" w:cs="Arial"/>
                    <w:sz w:val="20"/>
                    <w:szCs w:val="20"/>
                  </w:rPr>
                  <w:fldChar w:fldCharType="separate"/>
                </w:r>
                <w:r w:rsidR="0039517F">
                  <w:rPr>
                    <w:rFonts w:ascii="Arial" w:hAnsi="Arial" w:cs="Arial"/>
                    <w:noProof/>
                    <w:sz w:val="20"/>
                    <w:szCs w:val="20"/>
                  </w:rPr>
                  <w:t xml:space="preserve"> </w:t>
                </w:r>
                <w:r w:rsidR="0039517F" w:rsidRPr="0039517F">
                  <w:rPr>
                    <w:rFonts w:ascii="Arial" w:hAnsi="Arial" w:cs="Arial"/>
                    <w:noProof/>
                    <w:sz w:val="20"/>
                    <w:szCs w:val="20"/>
                  </w:rPr>
                  <w:t>[12]</w:t>
                </w:r>
                <w:r w:rsidR="001C71E7" w:rsidRPr="00662C8D">
                  <w:rPr>
                    <w:rFonts w:ascii="Arial" w:hAnsi="Arial" w:cs="Arial"/>
                    <w:sz w:val="20"/>
                    <w:szCs w:val="20"/>
                  </w:rPr>
                  <w:fldChar w:fldCharType="end"/>
                </w:r>
              </w:sdtContent>
            </w:sdt>
          </w:p>
        </w:tc>
        <w:tc>
          <w:tcPr>
            <w:tcW w:w="1530" w:type="dxa"/>
            <w:vAlign w:val="center"/>
          </w:tcPr>
          <w:p w14:paraId="0D5B7B01" w14:textId="1B7112EB" w:rsidR="001C71E7" w:rsidRPr="00662C8D" w:rsidRDefault="001C71E7" w:rsidP="00584109">
            <w:pPr>
              <w:spacing w:after="0"/>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662C8D">
              <w:rPr>
                <w:rFonts w:ascii="Arial" w:hAnsi="Arial" w:cs="Arial"/>
                <w:sz w:val="20"/>
                <w:szCs w:val="20"/>
              </w:rPr>
              <w:t>77%</w:t>
            </w:r>
            <w:sdt>
              <w:sdtPr>
                <w:rPr>
                  <w:rFonts w:ascii="Arial" w:hAnsi="Arial" w:cs="Arial"/>
                  <w:sz w:val="20"/>
                  <w:szCs w:val="20"/>
                </w:rPr>
                <w:id w:val="-542284447"/>
                <w:citation/>
              </w:sdtPr>
              <w:sdtEndPr/>
              <w:sdtContent>
                <w:r w:rsidR="00BA1C46" w:rsidRPr="00662C8D">
                  <w:rPr>
                    <w:rFonts w:ascii="Arial" w:hAnsi="Arial" w:cs="Arial"/>
                    <w:sz w:val="20"/>
                    <w:szCs w:val="20"/>
                  </w:rPr>
                  <w:fldChar w:fldCharType="begin"/>
                </w:r>
                <w:r w:rsidR="00BA1C46" w:rsidRPr="00662C8D">
                  <w:rPr>
                    <w:rFonts w:ascii="Arial" w:hAnsi="Arial" w:cs="Arial"/>
                    <w:sz w:val="20"/>
                    <w:szCs w:val="20"/>
                  </w:rPr>
                  <w:instrText xml:space="preserve">CITATION Eff1 \l 1033 </w:instrText>
                </w:r>
                <w:r w:rsidR="00BA1C46" w:rsidRPr="00662C8D">
                  <w:rPr>
                    <w:rFonts w:ascii="Arial" w:hAnsi="Arial" w:cs="Arial"/>
                    <w:sz w:val="20"/>
                    <w:szCs w:val="20"/>
                  </w:rPr>
                  <w:fldChar w:fldCharType="separate"/>
                </w:r>
                <w:r w:rsidR="0039517F">
                  <w:rPr>
                    <w:rFonts w:ascii="Arial" w:hAnsi="Arial" w:cs="Arial"/>
                    <w:noProof/>
                    <w:sz w:val="20"/>
                    <w:szCs w:val="20"/>
                  </w:rPr>
                  <w:t xml:space="preserve"> </w:t>
                </w:r>
                <w:r w:rsidR="0039517F" w:rsidRPr="0039517F">
                  <w:rPr>
                    <w:rFonts w:ascii="Arial" w:hAnsi="Arial" w:cs="Arial"/>
                    <w:noProof/>
                    <w:sz w:val="20"/>
                    <w:szCs w:val="20"/>
                  </w:rPr>
                  <w:t>[13]</w:t>
                </w:r>
                <w:r w:rsidR="00BA1C46" w:rsidRPr="00662C8D">
                  <w:rPr>
                    <w:rFonts w:ascii="Arial" w:hAnsi="Arial" w:cs="Arial"/>
                    <w:sz w:val="20"/>
                    <w:szCs w:val="20"/>
                  </w:rPr>
                  <w:fldChar w:fldCharType="end"/>
                </w:r>
              </w:sdtContent>
            </w:sdt>
          </w:p>
        </w:tc>
      </w:tr>
      <w:tr w:rsidR="001C71E7" w:rsidRPr="00662C8D" w14:paraId="5BDBA2EE" w14:textId="77777777" w:rsidTr="00584109">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25A46FC4" w14:textId="77777777" w:rsidR="001C71E7" w:rsidRPr="00662C8D" w:rsidRDefault="001C71E7" w:rsidP="00584109">
            <w:pPr>
              <w:spacing w:after="0"/>
              <w:rPr>
                <w:rFonts w:ascii="Arial" w:hAnsi="Arial" w:cs="Arial"/>
                <w:sz w:val="20"/>
                <w:szCs w:val="20"/>
              </w:rPr>
            </w:pPr>
            <w:r w:rsidRPr="00662C8D">
              <w:rPr>
                <w:rFonts w:ascii="Arial" w:hAnsi="Arial" w:cs="Arial"/>
                <w:sz w:val="20"/>
                <w:szCs w:val="20"/>
              </w:rPr>
              <w:t>H2N2</w:t>
            </w:r>
          </w:p>
        </w:tc>
        <w:tc>
          <w:tcPr>
            <w:tcW w:w="2520" w:type="dxa"/>
            <w:vAlign w:val="center"/>
          </w:tcPr>
          <w:p w14:paraId="306081EE" w14:textId="77777777" w:rsidR="001C71E7" w:rsidRPr="00662C8D" w:rsidRDefault="001C71E7" w:rsidP="00584109">
            <w:pPr>
              <w:spacing w:after="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662C8D">
              <w:rPr>
                <w:rFonts w:ascii="Arial" w:hAnsi="Arial" w:cs="Arial"/>
                <w:sz w:val="20"/>
                <w:szCs w:val="20"/>
              </w:rPr>
              <w:t>“Asian Flu”: 1957-1958</w:t>
            </w:r>
          </w:p>
        </w:tc>
        <w:tc>
          <w:tcPr>
            <w:tcW w:w="1800" w:type="dxa"/>
            <w:vAlign w:val="center"/>
          </w:tcPr>
          <w:p w14:paraId="01654522" w14:textId="62EDF54B" w:rsidR="001C71E7" w:rsidRPr="00662C8D" w:rsidRDefault="00145E3F" w:rsidP="00584109">
            <w:pPr>
              <w:spacing w:after="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662C8D">
              <w:rPr>
                <w:rFonts w:ascii="Arial" w:hAnsi="Arial" w:cs="Arial"/>
                <w:sz w:val="20"/>
                <w:szCs w:val="20"/>
              </w:rPr>
              <w:t>69,800</w:t>
            </w:r>
            <w:sdt>
              <w:sdtPr>
                <w:rPr>
                  <w:rFonts w:ascii="Arial" w:hAnsi="Arial" w:cs="Arial"/>
                  <w:sz w:val="20"/>
                  <w:szCs w:val="20"/>
                </w:rPr>
                <w:id w:val="807822430"/>
                <w:citation/>
              </w:sdtPr>
              <w:sdtEndPr/>
              <w:sdtContent>
                <w:r w:rsidR="001C71E7" w:rsidRPr="00662C8D">
                  <w:rPr>
                    <w:rFonts w:ascii="Arial" w:hAnsi="Arial" w:cs="Arial"/>
                    <w:sz w:val="20"/>
                    <w:szCs w:val="20"/>
                  </w:rPr>
                  <w:fldChar w:fldCharType="begin"/>
                </w:r>
                <w:r w:rsidR="0071231B" w:rsidRPr="00662C8D">
                  <w:rPr>
                    <w:rFonts w:ascii="Arial" w:hAnsi="Arial" w:cs="Arial"/>
                    <w:sz w:val="20"/>
                    <w:szCs w:val="20"/>
                  </w:rPr>
                  <w:instrText xml:space="preserve">CITATION CDC \l 1033 </w:instrText>
                </w:r>
                <w:r w:rsidR="001C71E7" w:rsidRPr="00662C8D">
                  <w:rPr>
                    <w:rFonts w:ascii="Arial" w:hAnsi="Arial" w:cs="Arial"/>
                    <w:sz w:val="20"/>
                    <w:szCs w:val="20"/>
                  </w:rPr>
                  <w:fldChar w:fldCharType="separate"/>
                </w:r>
                <w:r w:rsidR="0039517F">
                  <w:rPr>
                    <w:rFonts w:ascii="Arial" w:hAnsi="Arial" w:cs="Arial"/>
                    <w:noProof/>
                    <w:sz w:val="20"/>
                    <w:szCs w:val="20"/>
                  </w:rPr>
                  <w:t xml:space="preserve"> </w:t>
                </w:r>
                <w:r w:rsidR="0039517F" w:rsidRPr="0039517F">
                  <w:rPr>
                    <w:rFonts w:ascii="Arial" w:hAnsi="Arial" w:cs="Arial"/>
                    <w:noProof/>
                    <w:sz w:val="20"/>
                    <w:szCs w:val="20"/>
                  </w:rPr>
                  <w:t>[14]</w:t>
                </w:r>
                <w:r w:rsidR="001C71E7" w:rsidRPr="00662C8D">
                  <w:rPr>
                    <w:rFonts w:ascii="Arial" w:hAnsi="Arial" w:cs="Arial"/>
                    <w:sz w:val="20"/>
                    <w:szCs w:val="20"/>
                  </w:rPr>
                  <w:fldChar w:fldCharType="end"/>
                </w:r>
              </w:sdtContent>
            </w:sdt>
          </w:p>
        </w:tc>
        <w:tc>
          <w:tcPr>
            <w:tcW w:w="1620" w:type="dxa"/>
            <w:vAlign w:val="center"/>
          </w:tcPr>
          <w:p w14:paraId="2519C946" w14:textId="77777777" w:rsidR="001C71E7" w:rsidRPr="00662C8D" w:rsidRDefault="001C71E7" w:rsidP="00584109">
            <w:pPr>
              <w:spacing w:after="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662C8D">
              <w:rPr>
                <w:rFonts w:ascii="Arial" w:hAnsi="Arial" w:cs="Arial"/>
                <w:sz w:val="20"/>
                <w:szCs w:val="20"/>
              </w:rPr>
              <w:t>0.01-0.03%</w:t>
            </w:r>
          </w:p>
        </w:tc>
        <w:tc>
          <w:tcPr>
            <w:tcW w:w="2160" w:type="dxa"/>
            <w:vAlign w:val="center"/>
          </w:tcPr>
          <w:p w14:paraId="694B4471" w14:textId="1162B804" w:rsidR="001C71E7" w:rsidRPr="00662C8D" w:rsidRDefault="001C71E7" w:rsidP="00584109">
            <w:pPr>
              <w:spacing w:after="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662C8D">
              <w:rPr>
                <w:rFonts w:ascii="Arial" w:hAnsi="Arial" w:cs="Arial"/>
                <w:sz w:val="20"/>
                <w:szCs w:val="20"/>
              </w:rPr>
              <w:t>4%</w:t>
            </w:r>
            <w:sdt>
              <w:sdtPr>
                <w:rPr>
                  <w:rFonts w:ascii="Arial" w:hAnsi="Arial" w:cs="Arial"/>
                  <w:sz w:val="20"/>
                  <w:szCs w:val="20"/>
                </w:rPr>
                <w:id w:val="1037549269"/>
                <w:citation/>
              </w:sdtPr>
              <w:sdtEndPr/>
              <w:sdtContent>
                <w:r w:rsidRPr="00662C8D">
                  <w:rPr>
                    <w:rFonts w:ascii="Arial" w:hAnsi="Arial" w:cs="Arial"/>
                    <w:sz w:val="20"/>
                    <w:szCs w:val="20"/>
                  </w:rPr>
                  <w:fldChar w:fldCharType="begin"/>
                </w:r>
                <w:r w:rsidR="0071231B" w:rsidRPr="00662C8D">
                  <w:rPr>
                    <w:rFonts w:ascii="Arial" w:hAnsi="Arial" w:cs="Arial"/>
                    <w:sz w:val="20"/>
                    <w:szCs w:val="20"/>
                  </w:rPr>
                  <w:instrText xml:space="preserve">CITATION His \l 1033 </w:instrText>
                </w:r>
                <w:r w:rsidRPr="00662C8D">
                  <w:rPr>
                    <w:rFonts w:ascii="Arial" w:hAnsi="Arial" w:cs="Arial"/>
                    <w:sz w:val="20"/>
                    <w:szCs w:val="20"/>
                  </w:rPr>
                  <w:fldChar w:fldCharType="separate"/>
                </w:r>
                <w:r w:rsidR="0039517F">
                  <w:rPr>
                    <w:rFonts w:ascii="Arial" w:hAnsi="Arial" w:cs="Arial"/>
                    <w:noProof/>
                    <w:sz w:val="20"/>
                    <w:szCs w:val="20"/>
                  </w:rPr>
                  <w:t xml:space="preserve"> </w:t>
                </w:r>
                <w:r w:rsidR="0039517F" w:rsidRPr="0039517F">
                  <w:rPr>
                    <w:rFonts w:ascii="Arial" w:hAnsi="Arial" w:cs="Arial"/>
                    <w:noProof/>
                    <w:sz w:val="20"/>
                    <w:szCs w:val="20"/>
                  </w:rPr>
                  <w:t>[15]</w:t>
                </w:r>
                <w:r w:rsidRPr="00662C8D">
                  <w:rPr>
                    <w:rFonts w:ascii="Arial" w:hAnsi="Arial" w:cs="Arial"/>
                    <w:sz w:val="20"/>
                    <w:szCs w:val="20"/>
                  </w:rPr>
                  <w:fldChar w:fldCharType="end"/>
                </w:r>
              </w:sdtContent>
            </w:sdt>
          </w:p>
        </w:tc>
        <w:tc>
          <w:tcPr>
            <w:tcW w:w="1530" w:type="dxa"/>
            <w:vAlign w:val="center"/>
          </w:tcPr>
          <w:p w14:paraId="078D895E" w14:textId="77777777" w:rsidR="001C71E7" w:rsidRPr="00662C8D" w:rsidRDefault="001C71E7" w:rsidP="00584109">
            <w:pPr>
              <w:spacing w:after="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662C8D">
              <w:rPr>
                <w:rFonts w:ascii="Arial" w:hAnsi="Arial" w:cs="Arial"/>
                <w:sz w:val="20"/>
                <w:szCs w:val="20"/>
              </w:rPr>
              <w:t>n/a</w:t>
            </w:r>
          </w:p>
        </w:tc>
      </w:tr>
      <w:tr w:rsidR="00145E3F" w:rsidRPr="00662C8D" w14:paraId="098E4EB2" w14:textId="77777777" w:rsidTr="0058410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14065EC1" w14:textId="77777777" w:rsidR="001C71E7" w:rsidRPr="00662C8D" w:rsidRDefault="001C71E7" w:rsidP="00584109">
            <w:pPr>
              <w:spacing w:after="0"/>
              <w:rPr>
                <w:rFonts w:ascii="Arial" w:hAnsi="Arial" w:cs="Arial"/>
                <w:sz w:val="20"/>
                <w:szCs w:val="20"/>
              </w:rPr>
            </w:pPr>
            <w:r w:rsidRPr="00662C8D">
              <w:rPr>
                <w:rFonts w:ascii="Arial" w:hAnsi="Arial" w:cs="Arial"/>
                <w:sz w:val="20"/>
                <w:szCs w:val="20"/>
              </w:rPr>
              <w:t>H3N2</w:t>
            </w:r>
          </w:p>
        </w:tc>
        <w:tc>
          <w:tcPr>
            <w:tcW w:w="2520" w:type="dxa"/>
            <w:vAlign w:val="center"/>
          </w:tcPr>
          <w:p w14:paraId="536DC0DE" w14:textId="77777777" w:rsidR="001C71E7" w:rsidRPr="00662C8D" w:rsidRDefault="001C71E7" w:rsidP="00584109">
            <w:pPr>
              <w:spacing w:after="0"/>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662C8D">
              <w:rPr>
                <w:rFonts w:ascii="Arial" w:hAnsi="Arial" w:cs="Arial"/>
                <w:sz w:val="20"/>
                <w:szCs w:val="20"/>
              </w:rPr>
              <w:t>“Hong Kong Flu”: 1968-1969</w:t>
            </w:r>
          </w:p>
        </w:tc>
        <w:tc>
          <w:tcPr>
            <w:tcW w:w="1800" w:type="dxa"/>
            <w:vAlign w:val="center"/>
          </w:tcPr>
          <w:p w14:paraId="348CEBAD" w14:textId="314E9630" w:rsidR="001C71E7" w:rsidRPr="00662C8D" w:rsidRDefault="00145E3F" w:rsidP="00584109">
            <w:pPr>
              <w:spacing w:after="0"/>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662C8D">
              <w:rPr>
                <w:rFonts w:ascii="Arial" w:hAnsi="Arial" w:cs="Arial"/>
                <w:sz w:val="20"/>
                <w:szCs w:val="20"/>
              </w:rPr>
              <w:t>33,800</w:t>
            </w:r>
          </w:p>
        </w:tc>
        <w:tc>
          <w:tcPr>
            <w:tcW w:w="1620" w:type="dxa"/>
            <w:vAlign w:val="center"/>
          </w:tcPr>
          <w:p w14:paraId="1D3A1C53" w14:textId="77777777" w:rsidR="001C71E7" w:rsidRPr="00662C8D" w:rsidRDefault="001C71E7" w:rsidP="00584109">
            <w:pPr>
              <w:spacing w:after="0"/>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662C8D">
              <w:rPr>
                <w:rFonts w:ascii="Arial" w:hAnsi="Arial" w:cs="Arial"/>
                <w:sz w:val="20"/>
                <w:szCs w:val="20"/>
              </w:rPr>
              <w:t>0.03%</w:t>
            </w:r>
          </w:p>
        </w:tc>
        <w:tc>
          <w:tcPr>
            <w:tcW w:w="2160" w:type="dxa"/>
            <w:vAlign w:val="center"/>
          </w:tcPr>
          <w:p w14:paraId="595D52C6" w14:textId="77777777" w:rsidR="001C71E7" w:rsidRPr="00662C8D" w:rsidRDefault="001C71E7" w:rsidP="00584109">
            <w:pPr>
              <w:spacing w:after="0"/>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662C8D">
              <w:rPr>
                <w:rFonts w:ascii="Arial" w:hAnsi="Arial" w:cs="Arial"/>
                <w:sz w:val="20"/>
                <w:szCs w:val="20"/>
              </w:rPr>
              <w:t>Insignificant</w:t>
            </w:r>
          </w:p>
        </w:tc>
        <w:tc>
          <w:tcPr>
            <w:tcW w:w="1530" w:type="dxa"/>
            <w:vAlign w:val="center"/>
          </w:tcPr>
          <w:p w14:paraId="6C3D5FBA" w14:textId="77777777" w:rsidR="001C71E7" w:rsidRPr="00662C8D" w:rsidRDefault="001C71E7" w:rsidP="00584109">
            <w:pPr>
              <w:spacing w:after="0"/>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662C8D">
              <w:rPr>
                <w:rFonts w:ascii="Arial" w:hAnsi="Arial" w:cs="Arial"/>
                <w:sz w:val="20"/>
                <w:szCs w:val="20"/>
              </w:rPr>
              <w:t>n/a</w:t>
            </w:r>
          </w:p>
        </w:tc>
      </w:tr>
      <w:tr w:rsidR="001C71E7" w:rsidRPr="00662C8D" w14:paraId="12C51A90" w14:textId="77777777" w:rsidTr="00584109">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336DBA56" w14:textId="77777777" w:rsidR="001C71E7" w:rsidRPr="00662C8D" w:rsidRDefault="001C71E7" w:rsidP="00584109">
            <w:pPr>
              <w:spacing w:after="0"/>
              <w:rPr>
                <w:rFonts w:ascii="Arial" w:hAnsi="Arial" w:cs="Arial"/>
                <w:sz w:val="20"/>
                <w:szCs w:val="20"/>
              </w:rPr>
            </w:pPr>
            <w:r w:rsidRPr="00662C8D">
              <w:rPr>
                <w:rFonts w:ascii="Arial" w:hAnsi="Arial" w:cs="Arial"/>
                <w:sz w:val="20"/>
                <w:szCs w:val="20"/>
              </w:rPr>
              <w:t>H5N1</w:t>
            </w:r>
          </w:p>
        </w:tc>
        <w:tc>
          <w:tcPr>
            <w:tcW w:w="2520" w:type="dxa"/>
            <w:vAlign w:val="center"/>
          </w:tcPr>
          <w:p w14:paraId="13924D83" w14:textId="02746832" w:rsidR="001C71E7" w:rsidRPr="00662C8D" w:rsidRDefault="001C71E7" w:rsidP="00584109">
            <w:pPr>
              <w:spacing w:after="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662C8D">
              <w:rPr>
                <w:rFonts w:ascii="Arial" w:hAnsi="Arial" w:cs="Arial"/>
                <w:sz w:val="20"/>
                <w:szCs w:val="20"/>
              </w:rPr>
              <w:t>“Bird or Avian Flu”</w:t>
            </w:r>
            <w:r w:rsidR="004A248C" w:rsidRPr="00662C8D">
              <w:rPr>
                <w:rFonts w:ascii="Arial" w:hAnsi="Arial" w:cs="Arial"/>
                <w:sz w:val="20"/>
                <w:szCs w:val="20"/>
              </w:rPr>
              <w:t xml:space="preserve"> (since 2003)</w:t>
            </w:r>
          </w:p>
        </w:tc>
        <w:tc>
          <w:tcPr>
            <w:tcW w:w="1800" w:type="dxa"/>
            <w:vAlign w:val="center"/>
          </w:tcPr>
          <w:p w14:paraId="6EB44D04" w14:textId="2FC56BB9" w:rsidR="001C71E7" w:rsidRPr="00662C8D" w:rsidRDefault="00145E3F" w:rsidP="00584109">
            <w:pPr>
              <w:spacing w:after="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662C8D">
              <w:rPr>
                <w:rFonts w:ascii="Arial" w:hAnsi="Arial" w:cs="Arial"/>
                <w:sz w:val="20"/>
                <w:szCs w:val="20"/>
              </w:rPr>
              <w:t>263</w:t>
            </w:r>
            <w:r w:rsidR="004A248C" w:rsidRPr="00662C8D">
              <w:rPr>
                <w:rFonts w:ascii="Arial" w:hAnsi="Arial" w:cs="Arial"/>
                <w:sz w:val="20"/>
                <w:szCs w:val="20"/>
              </w:rPr>
              <w:t xml:space="preserve"> (worldwide</w:t>
            </w:r>
            <w:r w:rsidR="001C71E7" w:rsidRPr="00662C8D">
              <w:rPr>
                <w:rFonts w:ascii="Arial" w:hAnsi="Arial" w:cs="Arial"/>
                <w:sz w:val="20"/>
                <w:szCs w:val="20"/>
              </w:rPr>
              <w:t>)</w:t>
            </w:r>
            <w:sdt>
              <w:sdtPr>
                <w:rPr>
                  <w:rFonts w:ascii="Arial" w:hAnsi="Arial" w:cs="Arial"/>
                  <w:sz w:val="20"/>
                  <w:szCs w:val="20"/>
                </w:rPr>
                <w:id w:val="-470742381"/>
                <w:citation/>
              </w:sdtPr>
              <w:sdtEndPr/>
              <w:sdtContent>
                <w:r w:rsidR="001C71E7" w:rsidRPr="00662C8D">
                  <w:rPr>
                    <w:rFonts w:ascii="Arial" w:hAnsi="Arial" w:cs="Arial"/>
                    <w:sz w:val="20"/>
                    <w:szCs w:val="20"/>
                  </w:rPr>
                  <w:fldChar w:fldCharType="begin"/>
                </w:r>
                <w:r w:rsidR="0071231B" w:rsidRPr="00662C8D">
                  <w:rPr>
                    <w:rFonts w:ascii="Arial" w:hAnsi="Arial" w:cs="Arial"/>
                    <w:sz w:val="20"/>
                    <w:szCs w:val="20"/>
                  </w:rPr>
                  <w:instrText xml:space="preserve">CITATION WHO \l 1033 </w:instrText>
                </w:r>
                <w:r w:rsidR="001C71E7" w:rsidRPr="00662C8D">
                  <w:rPr>
                    <w:rFonts w:ascii="Arial" w:hAnsi="Arial" w:cs="Arial"/>
                    <w:sz w:val="20"/>
                    <w:szCs w:val="20"/>
                  </w:rPr>
                  <w:fldChar w:fldCharType="separate"/>
                </w:r>
                <w:r w:rsidR="0039517F">
                  <w:rPr>
                    <w:rFonts w:ascii="Arial" w:hAnsi="Arial" w:cs="Arial"/>
                    <w:noProof/>
                    <w:sz w:val="20"/>
                    <w:szCs w:val="20"/>
                  </w:rPr>
                  <w:t xml:space="preserve"> </w:t>
                </w:r>
                <w:r w:rsidR="0039517F" w:rsidRPr="0039517F">
                  <w:rPr>
                    <w:rFonts w:ascii="Arial" w:hAnsi="Arial" w:cs="Arial"/>
                    <w:noProof/>
                    <w:sz w:val="20"/>
                    <w:szCs w:val="20"/>
                  </w:rPr>
                  <w:t>[16]</w:t>
                </w:r>
                <w:r w:rsidR="001C71E7" w:rsidRPr="00662C8D">
                  <w:rPr>
                    <w:rFonts w:ascii="Arial" w:hAnsi="Arial" w:cs="Arial"/>
                    <w:sz w:val="20"/>
                    <w:szCs w:val="20"/>
                  </w:rPr>
                  <w:fldChar w:fldCharType="end"/>
                </w:r>
              </w:sdtContent>
            </w:sdt>
          </w:p>
        </w:tc>
        <w:tc>
          <w:tcPr>
            <w:tcW w:w="1620" w:type="dxa"/>
            <w:vAlign w:val="center"/>
          </w:tcPr>
          <w:p w14:paraId="15FB75A9" w14:textId="77777777" w:rsidR="001C71E7" w:rsidRPr="00662C8D" w:rsidRDefault="001C71E7" w:rsidP="00584109">
            <w:pPr>
              <w:spacing w:after="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662C8D">
              <w:rPr>
                <w:rFonts w:ascii="Arial" w:hAnsi="Arial" w:cs="Arial"/>
                <w:sz w:val="20"/>
                <w:szCs w:val="20"/>
              </w:rPr>
              <w:t>59%</w:t>
            </w:r>
          </w:p>
        </w:tc>
        <w:tc>
          <w:tcPr>
            <w:tcW w:w="2160" w:type="dxa"/>
            <w:vAlign w:val="center"/>
          </w:tcPr>
          <w:p w14:paraId="6ADD9AC0" w14:textId="4A5748F2" w:rsidR="001C71E7" w:rsidRPr="00662C8D" w:rsidRDefault="00454DF0" w:rsidP="00584109">
            <w:pPr>
              <w:spacing w:after="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662C8D">
              <w:rPr>
                <w:rFonts w:ascii="Arial" w:hAnsi="Arial" w:cs="Arial"/>
                <w:sz w:val="20"/>
                <w:szCs w:val="20"/>
              </w:rPr>
              <w:t>No vaccine</w:t>
            </w:r>
          </w:p>
        </w:tc>
        <w:tc>
          <w:tcPr>
            <w:tcW w:w="1530" w:type="dxa"/>
            <w:vAlign w:val="center"/>
          </w:tcPr>
          <w:p w14:paraId="5286A718" w14:textId="77777777" w:rsidR="001C71E7" w:rsidRPr="00662C8D" w:rsidRDefault="001C71E7" w:rsidP="00584109">
            <w:pPr>
              <w:spacing w:after="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662C8D">
              <w:rPr>
                <w:rFonts w:ascii="Arial" w:hAnsi="Arial" w:cs="Arial"/>
                <w:sz w:val="20"/>
                <w:szCs w:val="20"/>
              </w:rPr>
              <w:t>n/a</w:t>
            </w:r>
          </w:p>
        </w:tc>
      </w:tr>
      <w:tr w:rsidR="00145E3F" w:rsidRPr="00662C8D" w14:paraId="2C47B637" w14:textId="77777777" w:rsidTr="0058410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2E98CDCC" w14:textId="77777777" w:rsidR="001C71E7" w:rsidRPr="00662C8D" w:rsidRDefault="001C71E7" w:rsidP="00584109">
            <w:pPr>
              <w:spacing w:after="0"/>
              <w:rPr>
                <w:rFonts w:ascii="Arial" w:hAnsi="Arial" w:cs="Arial"/>
                <w:sz w:val="20"/>
                <w:szCs w:val="20"/>
              </w:rPr>
            </w:pPr>
            <w:r w:rsidRPr="00662C8D">
              <w:rPr>
                <w:rFonts w:ascii="Arial" w:hAnsi="Arial" w:cs="Arial"/>
                <w:sz w:val="20"/>
                <w:szCs w:val="20"/>
              </w:rPr>
              <w:t>H7N9</w:t>
            </w:r>
          </w:p>
        </w:tc>
        <w:tc>
          <w:tcPr>
            <w:tcW w:w="2520" w:type="dxa"/>
            <w:vAlign w:val="center"/>
          </w:tcPr>
          <w:p w14:paraId="371BC987" w14:textId="46CDF30C" w:rsidR="001C71E7" w:rsidRPr="00662C8D" w:rsidRDefault="001C71E7" w:rsidP="00584109">
            <w:pPr>
              <w:spacing w:after="0"/>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662C8D">
              <w:rPr>
                <w:rFonts w:ascii="Arial" w:hAnsi="Arial" w:cs="Arial"/>
                <w:sz w:val="20"/>
                <w:szCs w:val="20"/>
              </w:rPr>
              <w:t>Unnamed</w:t>
            </w:r>
            <w:r w:rsidR="004A248C" w:rsidRPr="00662C8D">
              <w:rPr>
                <w:rFonts w:ascii="Arial" w:hAnsi="Arial" w:cs="Arial"/>
                <w:sz w:val="20"/>
                <w:szCs w:val="20"/>
              </w:rPr>
              <w:t xml:space="preserve"> (2013)</w:t>
            </w:r>
          </w:p>
        </w:tc>
        <w:tc>
          <w:tcPr>
            <w:tcW w:w="1800" w:type="dxa"/>
            <w:vAlign w:val="center"/>
          </w:tcPr>
          <w:p w14:paraId="400EFF48" w14:textId="1C4630CD" w:rsidR="001C71E7" w:rsidRPr="00662C8D" w:rsidRDefault="00145E3F" w:rsidP="00584109">
            <w:pPr>
              <w:spacing w:after="0"/>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662C8D">
              <w:rPr>
                <w:rFonts w:ascii="Arial" w:hAnsi="Arial" w:cs="Arial"/>
                <w:sz w:val="20"/>
                <w:szCs w:val="20"/>
              </w:rPr>
              <w:t xml:space="preserve">46 </w:t>
            </w:r>
            <w:r w:rsidR="004A248C" w:rsidRPr="00662C8D">
              <w:rPr>
                <w:rFonts w:ascii="Arial" w:hAnsi="Arial" w:cs="Arial"/>
                <w:sz w:val="20"/>
                <w:szCs w:val="20"/>
              </w:rPr>
              <w:t>(China</w:t>
            </w:r>
            <w:r w:rsidR="006A584F" w:rsidRPr="00662C8D">
              <w:rPr>
                <w:rFonts w:ascii="Arial" w:hAnsi="Arial" w:cs="Arial"/>
                <w:sz w:val="20"/>
                <w:szCs w:val="20"/>
              </w:rPr>
              <w:t>)</w:t>
            </w:r>
            <w:sdt>
              <w:sdtPr>
                <w:rPr>
                  <w:rFonts w:ascii="Arial" w:hAnsi="Arial" w:cs="Arial"/>
                  <w:sz w:val="20"/>
                  <w:szCs w:val="20"/>
                </w:rPr>
                <w:id w:val="1716620183"/>
                <w:citation/>
              </w:sdtPr>
              <w:sdtEndPr/>
              <w:sdtContent>
                <w:r w:rsidR="006A584F" w:rsidRPr="00662C8D">
                  <w:rPr>
                    <w:rFonts w:ascii="Arial" w:hAnsi="Arial" w:cs="Arial"/>
                    <w:sz w:val="20"/>
                    <w:szCs w:val="20"/>
                  </w:rPr>
                  <w:fldChar w:fldCharType="begin"/>
                </w:r>
                <w:r w:rsidR="0071231B" w:rsidRPr="00662C8D">
                  <w:rPr>
                    <w:rFonts w:ascii="Arial" w:hAnsi="Arial" w:cs="Arial"/>
                    <w:sz w:val="20"/>
                    <w:szCs w:val="20"/>
                  </w:rPr>
                  <w:instrText xml:space="preserve">CITATION Hon1 \l 1033 </w:instrText>
                </w:r>
                <w:r w:rsidR="006A584F" w:rsidRPr="00662C8D">
                  <w:rPr>
                    <w:rFonts w:ascii="Arial" w:hAnsi="Arial" w:cs="Arial"/>
                    <w:sz w:val="20"/>
                    <w:szCs w:val="20"/>
                  </w:rPr>
                  <w:fldChar w:fldCharType="separate"/>
                </w:r>
                <w:r w:rsidR="0039517F">
                  <w:rPr>
                    <w:rFonts w:ascii="Arial" w:hAnsi="Arial" w:cs="Arial"/>
                    <w:noProof/>
                    <w:sz w:val="20"/>
                    <w:szCs w:val="20"/>
                  </w:rPr>
                  <w:t xml:space="preserve"> </w:t>
                </w:r>
                <w:r w:rsidR="0039517F" w:rsidRPr="0039517F">
                  <w:rPr>
                    <w:rFonts w:ascii="Arial" w:hAnsi="Arial" w:cs="Arial"/>
                    <w:noProof/>
                    <w:sz w:val="20"/>
                    <w:szCs w:val="20"/>
                  </w:rPr>
                  <w:t>[17]</w:t>
                </w:r>
                <w:r w:rsidR="006A584F" w:rsidRPr="00662C8D">
                  <w:rPr>
                    <w:rFonts w:ascii="Arial" w:hAnsi="Arial" w:cs="Arial"/>
                    <w:sz w:val="20"/>
                    <w:szCs w:val="20"/>
                  </w:rPr>
                  <w:fldChar w:fldCharType="end"/>
                </w:r>
              </w:sdtContent>
            </w:sdt>
          </w:p>
        </w:tc>
        <w:tc>
          <w:tcPr>
            <w:tcW w:w="1620" w:type="dxa"/>
            <w:vAlign w:val="center"/>
          </w:tcPr>
          <w:p w14:paraId="1A6452B0" w14:textId="77777777" w:rsidR="001C71E7" w:rsidRPr="00662C8D" w:rsidRDefault="001C71E7" w:rsidP="00584109">
            <w:pPr>
              <w:spacing w:after="0"/>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662C8D">
              <w:rPr>
                <w:rFonts w:ascii="Arial" w:hAnsi="Arial" w:cs="Arial"/>
                <w:sz w:val="20"/>
                <w:szCs w:val="20"/>
              </w:rPr>
              <w:t>32%</w:t>
            </w:r>
          </w:p>
        </w:tc>
        <w:tc>
          <w:tcPr>
            <w:tcW w:w="2160" w:type="dxa"/>
            <w:vAlign w:val="center"/>
          </w:tcPr>
          <w:p w14:paraId="15C4E223" w14:textId="4F1B3679" w:rsidR="001C71E7" w:rsidRPr="00662C8D" w:rsidRDefault="00454DF0" w:rsidP="00584109">
            <w:pPr>
              <w:spacing w:after="0"/>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662C8D">
              <w:rPr>
                <w:rFonts w:ascii="Arial" w:hAnsi="Arial" w:cs="Arial"/>
                <w:sz w:val="20"/>
                <w:szCs w:val="20"/>
              </w:rPr>
              <w:t>No vaccine</w:t>
            </w:r>
          </w:p>
        </w:tc>
        <w:tc>
          <w:tcPr>
            <w:tcW w:w="1530" w:type="dxa"/>
            <w:vAlign w:val="center"/>
          </w:tcPr>
          <w:p w14:paraId="3D241508" w14:textId="77777777" w:rsidR="001C71E7" w:rsidRPr="00662C8D" w:rsidRDefault="001C71E7" w:rsidP="00584109">
            <w:pPr>
              <w:spacing w:after="0"/>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662C8D">
              <w:rPr>
                <w:rFonts w:ascii="Arial" w:hAnsi="Arial" w:cs="Arial"/>
                <w:sz w:val="20"/>
                <w:szCs w:val="20"/>
              </w:rPr>
              <w:t>n/a</w:t>
            </w:r>
          </w:p>
        </w:tc>
      </w:tr>
    </w:tbl>
    <w:p w14:paraId="4C3DCBAD" w14:textId="696B0343" w:rsidR="00145E3F" w:rsidRPr="00662C8D" w:rsidRDefault="00145E3F" w:rsidP="006A1F95">
      <w:pPr>
        <w:pStyle w:val="List1stLevel"/>
        <w:spacing w:line="240" w:lineRule="auto"/>
        <w:ind w:left="0" w:hanging="20"/>
        <w:jc w:val="center"/>
        <w:rPr>
          <w:rFonts w:ascii="Arial" w:hAnsi="Arial" w:cs="Arial"/>
          <w:i/>
          <w:sz w:val="16"/>
          <w:szCs w:val="16"/>
        </w:rPr>
      </w:pPr>
      <w:r w:rsidRPr="00662C8D">
        <w:rPr>
          <w:rFonts w:ascii="Arial" w:hAnsi="Arial" w:cs="Arial"/>
          <w:i/>
          <w:sz w:val="16"/>
          <w:szCs w:val="16"/>
        </w:rPr>
        <w:t>*</w:t>
      </w:r>
      <w:r w:rsidR="004A248C" w:rsidRPr="00662C8D">
        <w:rPr>
          <w:rFonts w:ascii="Arial" w:hAnsi="Arial" w:cs="Arial"/>
          <w:i/>
          <w:sz w:val="16"/>
          <w:szCs w:val="16"/>
        </w:rPr>
        <w:t>Deaths are United States only unless specified otherwise</w:t>
      </w:r>
    </w:p>
    <w:p w14:paraId="49690E36" w14:textId="77777777" w:rsidR="00E84D9D" w:rsidRPr="00662C8D" w:rsidRDefault="00E84D9D" w:rsidP="006274A8">
      <w:pPr>
        <w:jc w:val="both"/>
        <w:rPr>
          <w:rFonts w:ascii="Arial" w:hAnsi="Arial" w:cs="Arial"/>
          <w:b/>
          <w:i/>
          <w:sz w:val="6"/>
          <w:szCs w:val="6"/>
          <w:u w:val="single"/>
        </w:rPr>
      </w:pPr>
    </w:p>
    <w:p w14:paraId="0E6049BB" w14:textId="41EB8191" w:rsidR="00571BAB" w:rsidRPr="00662C8D" w:rsidRDefault="006441FF" w:rsidP="006274A8">
      <w:pPr>
        <w:jc w:val="both"/>
        <w:rPr>
          <w:rFonts w:ascii="Arial" w:hAnsi="Arial" w:cs="Arial"/>
        </w:rPr>
      </w:pPr>
      <w:r w:rsidRPr="00662C8D">
        <w:rPr>
          <w:rFonts w:ascii="Arial" w:hAnsi="Arial" w:cs="Arial"/>
          <w:b/>
          <w:i/>
          <w:u w:val="single"/>
        </w:rPr>
        <w:t>Customer and Segmentation</w:t>
      </w:r>
      <w:r w:rsidRPr="00662C8D">
        <w:rPr>
          <w:rFonts w:ascii="Arial" w:hAnsi="Arial" w:cs="Arial"/>
        </w:rPr>
        <w:t xml:space="preserve">: </w:t>
      </w:r>
      <w:r w:rsidR="00571BAB" w:rsidRPr="00662C8D">
        <w:rPr>
          <w:rFonts w:ascii="Arial" w:hAnsi="Arial" w:cs="Arial"/>
        </w:rPr>
        <w:t>We</w:t>
      </w:r>
      <w:r w:rsidR="0095593E" w:rsidRPr="00662C8D">
        <w:rPr>
          <w:rFonts w:ascii="Arial" w:hAnsi="Arial" w:cs="Arial"/>
        </w:rPr>
        <w:t xml:space="preserve"> segment addressable </w:t>
      </w:r>
      <w:r w:rsidR="008C2788" w:rsidRPr="00662C8D">
        <w:rPr>
          <w:rFonts w:ascii="Arial" w:hAnsi="Arial" w:cs="Arial"/>
        </w:rPr>
        <w:t xml:space="preserve">antiviral </w:t>
      </w:r>
      <w:r w:rsidR="0095593E" w:rsidRPr="00662C8D">
        <w:rPr>
          <w:rFonts w:ascii="Arial" w:hAnsi="Arial" w:cs="Arial"/>
        </w:rPr>
        <w:t>markets</w:t>
      </w:r>
      <w:r w:rsidR="00454DF0" w:rsidRPr="00662C8D">
        <w:rPr>
          <w:rFonts w:ascii="Arial" w:hAnsi="Arial" w:cs="Arial"/>
        </w:rPr>
        <w:t xml:space="preserve"> by </w:t>
      </w:r>
      <w:r w:rsidR="006279FC" w:rsidRPr="00662C8D">
        <w:rPr>
          <w:rFonts w:ascii="Arial" w:hAnsi="Arial" w:cs="Arial"/>
        </w:rPr>
        <w:t>payer</w:t>
      </w:r>
      <w:r w:rsidR="00584109">
        <w:rPr>
          <w:rFonts w:ascii="Arial" w:hAnsi="Arial" w:cs="Arial"/>
        </w:rPr>
        <w:t xml:space="preserve"> and divide</w:t>
      </w:r>
      <w:r w:rsidR="00C662FD" w:rsidRPr="00662C8D">
        <w:rPr>
          <w:rFonts w:ascii="Arial" w:hAnsi="Arial" w:cs="Arial"/>
        </w:rPr>
        <w:t xml:space="preserve"> </w:t>
      </w:r>
      <w:r w:rsidR="00C133AE" w:rsidRPr="00662C8D">
        <w:rPr>
          <w:rFonts w:ascii="Arial" w:hAnsi="Arial" w:cs="Arial"/>
        </w:rPr>
        <w:t>into</w:t>
      </w:r>
      <w:r w:rsidR="006279FC" w:rsidRPr="00662C8D">
        <w:rPr>
          <w:rFonts w:ascii="Arial" w:hAnsi="Arial" w:cs="Arial"/>
        </w:rPr>
        <w:t xml:space="preserve"> </w:t>
      </w:r>
      <w:r w:rsidR="00AB13C7" w:rsidRPr="00662C8D">
        <w:rPr>
          <w:rFonts w:ascii="Arial" w:hAnsi="Arial" w:cs="Arial"/>
        </w:rPr>
        <w:t xml:space="preserve">government and commercial </w:t>
      </w:r>
      <w:r w:rsidR="006279FC" w:rsidRPr="00662C8D">
        <w:rPr>
          <w:rFonts w:ascii="Arial" w:hAnsi="Arial" w:cs="Arial"/>
        </w:rPr>
        <w:t xml:space="preserve">customers. </w:t>
      </w:r>
      <w:r w:rsidR="00AB13C7" w:rsidRPr="00662C8D">
        <w:rPr>
          <w:rFonts w:ascii="Arial" w:hAnsi="Arial" w:cs="Arial"/>
        </w:rPr>
        <w:t>Government customers include agencies like the CDC who lead stockpiling efforts</w:t>
      </w:r>
      <w:r w:rsidR="009A3A94" w:rsidRPr="00662C8D">
        <w:rPr>
          <w:rFonts w:ascii="Arial" w:hAnsi="Arial" w:cs="Arial"/>
        </w:rPr>
        <w:t xml:space="preserve"> during epidemics that occur after vaccine prevention fails or if antiviral-resistant strains emerge</w:t>
      </w:r>
      <w:r w:rsidR="004F3B66" w:rsidRPr="00662C8D">
        <w:rPr>
          <w:rFonts w:ascii="Arial" w:hAnsi="Arial" w:cs="Arial"/>
        </w:rPr>
        <w:t>.</w:t>
      </w:r>
      <w:r w:rsidR="00AB13C7" w:rsidRPr="00662C8D">
        <w:rPr>
          <w:rFonts w:ascii="Arial" w:hAnsi="Arial" w:cs="Arial"/>
        </w:rPr>
        <w:t xml:space="preserve"> </w:t>
      </w:r>
      <w:r w:rsidR="004F3B66" w:rsidRPr="00662C8D">
        <w:rPr>
          <w:rFonts w:ascii="Arial" w:hAnsi="Arial" w:cs="Arial"/>
        </w:rPr>
        <w:t>On the other hand, c</w:t>
      </w:r>
      <w:r w:rsidR="00471058" w:rsidRPr="00662C8D">
        <w:rPr>
          <w:rFonts w:ascii="Arial" w:hAnsi="Arial" w:cs="Arial"/>
        </w:rPr>
        <w:t>ommercial c</w:t>
      </w:r>
      <w:r w:rsidR="0095593E" w:rsidRPr="00662C8D">
        <w:rPr>
          <w:rFonts w:ascii="Arial" w:hAnsi="Arial" w:cs="Arial"/>
        </w:rPr>
        <w:t xml:space="preserve">ustomers include </w:t>
      </w:r>
      <w:r w:rsidR="00454DF0" w:rsidRPr="00662C8D">
        <w:rPr>
          <w:rFonts w:ascii="Arial" w:hAnsi="Arial" w:cs="Arial"/>
        </w:rPr>
        <w:t xml:space="preserve">wholesalers and distributors </w:t>
      </w:r>
      <w:r w:rsidR="0095593E" w:rsidRPr="00662C8D">
        <w:rPr>
          <w:rFonts w:ascii="Arial" w:hAnsi="Arial" w:cs="Arial"/>
        </w:rPr>
        <w:t xml:space="preserve">who </w:t>
      </w:r>
      <w:r w:rsidR="00454DF0" w:rsidRPr="00662C8D">
        <w:rPr>
          <w:rFonts w:ascii="Arial" w:hAnsi="Arial" w:cs="Arial"/>
        </w:rPr>
        <w:t>sell to hospital groups</w:t>
      </w:r>
      <w:r w:rsidR="00471058" w:rsidRPr="00662C8D">
        <w:rPr>
          <w:rFonts w:ascii="Arial" w:hAnsi="Arial" w:cs="Arial"/>
        </w:rPr>
        <w:t xml:space="preserve">, who in turn </w:t>
      </w:r>
      <w:r w:rsidR="00C002AC" w:rsidRPr="00662C8D">
        <w:rPr>
          <w:rFonts w:ascii="Arial" w:hAnsi="Arial" w:cs="Arial"/>
        </w:rPr>
        <w:t>administer</w:t>
      </w:r>
      <w:r w:rsidR="00C66E5C" w:rsidRPr="00662C8D">
        <w:rPr>
          <w:rFonts w:ascii="Arial" w:hAnsi="Arial" w:cs="Arial"/>
        </w:rPr>
        <w:t xml:space="preserve"> medication</w:t>
      </w:r>
      <w:r w:rsidR="00471058" w:rsidRPr="00662C8D">
        <w:rPr>
          <w:rFonts w:ascii="Arial" w:hAnsi="Arial" w:cs="Arial"/>
        </w:rPr>
        <w:t xml:space="preserve"> to patients.</w:t>
      </w:r>
      <w:r w:rsidR="00454DF0" w:rsidRPr="00662C8D">
        <w:rPr>
          <w:rFonts w:ascii="Arial" w:hAnsi="Arial" w:cs="Arial"/>
        </w:rPr>
        <w:t xml:space="preserve"> </w:t>
      </w:r>
      <w:r w:rsidR="0095593E" w:rsidRPr="00662C8D">
        <w:rPr>
          <w:rFonts w:ascii="Arial" w:hAnsi="Arial" w:cs="Arial"/>
        </w:rPr>
        <w:t>A</w:t>
      </w:r>
      <w:r w:rsidR="00454DF0" w:rsidRPr="00662C8D">
        <w:rPr>
          <w:rFonts w:ascii="Arial" w:hAnsi="Arial" w:cs="Arial"/>
        </w:rPr>
        <w:t xml:space="preserve">s a broad spectrum antiviral with an initial indication to treat </w:t>
      </w:r>
      <w:r w:rsidR="009A3A94" w:rsidRPr="00662C8D">
        <w:rPr>
          <w:rFonts w:ascii="Arial" w:hAnsi="Arial" w:cs="Arial"/>
        </w:rPr>
        <w:t xml:space="preserve">severe </w:t>
      </w:r>
      <w:r w:rsidR="00454DF0" w:rsidRPr="00662C8D">
        <w:rPr>
          <w:rFonts w:ascii="Arial" w:hAnsi="Arial" w:cs="Arial"/>
        </w:rPr>
        <w:t xml:space="preserve">influenza </w:t>
      </w:r>
      <w:r w:rsidR="00454DF0" w:rsidRPr="00662C8D">
        <w:rPr>
          <w:rFonts w:ascii="Arial" w:hAnsi="Arial" w:cs="Arial"/>
        </w:rPr>
        <w:lastRenderedPageBreak/>
        <w:t xml:space="preserve">A and B in adults, </w:t>
      </w:r>
      <w:r w:rsidR="00894BBD">
        <w:rPr>
          <w:rFonts w:ascii="Arial" w:hAnsi="Arial" w:cs="Arial"/>
        </w:rPr>
        <w:t>H84T</w:t>
      </w:r>
      <w:r w:rsidR="0095593E" w:rsidRPr="00662C8D">
        <w:rPr>
          <w:rFonts w:ascii="Arial" w:hAnsi="Arial" w:cs="Arial"/>
        </w:rPr>
        <w:t xml:space="preserve"> </w:t>
      </w:r>
      <w:r w:rsidR="006279FC" w:rsidRPr="00662C8D">
        <w:rPr>
          <w:rFonts w:ascii="Arial" w:hAnsi="Arial" w:cs="Arial"/>
        </w:rPr>
        <w:t>appeals to</w:t>
      </w:r>
      <w:r w:rsidR="00454DF0" w:rsidRPr="00662C8D">
        <w:rPr>
          <w:rFonts w:ascii="Arial" w:hAnsi="Arial" w:cs="Arial"/>
        </w:rPr>
        <w:t xml:space="preserve"> both of these markets. </w:t>
      </w:r>
      <w:r w:rsidR="00AB13C7" w:rsidRPr="00662C8D">
        <w:rPr>
          <w:rFonts w:ascii="Arial" w:hAnsi="Arial" w:cs="Arial"/>
        </w:rPr>
        <w:t xml:space="preserve">However, we expect </w:t>
      </w:r>
      <w:r w:rsidR="00894BBD">
        <w:rPr>
          <w:rFonts w:ascii="Arial" w:hAnsi="Arial" w:cs="Arial"/>
        </w:rPr>
        <w:t>H84T</w:t>
      </w:r>
      <w:r w:rsidR="00AB13C7" w:rsidRPr="00662C8D">
        <w:rPr>
          <w:rFonts w:ascii="Arial" w:hAnsi="Arial" w:cs="Arial"/>
        </w:rPr>
        <w:t xml:space="preserve"> to have higher utility during pandemics</w:t>
      </w:r>
      <w:r w:rsidR="00047314" w:rsidRPr="00662C8D">
        <w:rPr>
          <w:rFonts w:ascii="Arial" w:hAnsi="Arial" w:cs="Arial"/>
        </w:rPr>
        <w:t xml:space="preserve">, </w:t>
      </w:r>
      <w:r w:rsidR="00AB13C7" w:rsidRPr="00662C8D">
        <w:rPr>
          <w:rFonts w:ascii="Arial" w:hAnsi="Arial" w:cs="Arial"/>
        </w:rPr>
        <w:t xml:space="preserve">when </w:t>
      </w:r>
      <w:r w:rsidR="00D56F6C" w:rsidRPr="00662C8D">
        <w:rPr>
          <w:rFonts w:ascii="Arial" w:hAnsi="Arial" w:cs="Arial"/>
        </w:rPr>
        <w:t xml:space="preserve">up to 70% of total </w:t>
      </w:r>
      <w:r w:rsidR="00047314" w:rsidRPr="00662C8D">
        <w:rPr>
          <w:rFonts w:ascii="Arial" w:hAnsi="Arial" w:cs="Arial"/>
        </w:rPr>
        <w:t xml:space="preserve">antiviral </w:t>
      </w:r>
      <w:r w:rsidR="00D56F6C" w:rsidRPr="00662C8D">
        <w:rPr>
          <w:rFonts w:ascii="Arial" w:hAnsi="Arial" w:cs="Arial"/>
        </w:rPr>
        <w:t>sale</w:t>
      </w:r>
      <w:r w:rsidR="00AB13C7" w:rsidRPr="00662C8D">
        <w:rPr>
          <w:rFonts w:ascii="Arial" w:hAnsi="Arial" w:cs="Arial"/>
        </w:rPr>
        <w:t xml:space="preserve">s are attributed to stockpiling. </w:t>
      </w:r>
      <w:r w:rsidR="004F3B66" w:rsidRPr="00662C8D">
        <w:rPr>
          <w:rFonts w:ascii="Arial" w:hAnsi="Arial" w:cs="Arial"/>
        </w:rPr>
        <w:t>Therefore,</w:t>
      </w:r>
      <w:r w:rsidR="00047314" w:rsidRPr="00662C8D">
        <w:rPr>
          <w:rFonts w:ascii="Arial" w:hAnsi="Arial" w:cs="Arial"/>
        </w:rPr>
        <w:t xml:space="preserve"> government </w:t>
      </w:r>
      <w:r w:rsidR="00AB13C7" w:rsidRPr="00662C8D">
        <w:rPr>
          <w:rFonts w:ascii="Arial" w:hAnsi="Arial" w:cs="Arial"/>
        </w:rPr>
        <w:t xml:space="preserve">agencies </w:t>
      </w:r>
      <w:r w:rsidR="004F3B66" w:rsidRPr="00662C8D">
        <w:rPr>
          <w:rFonts w:ascii="Arial" w:hAnsi="Arial" w:cs="Arial"/>
        </w:rPr>
        <w:t>and stockpiling</w:t>
      </w:r>
      <w:r w:rsidR="009A3A94" w:rsidRPr="00662C8D">
        <w:rPr>
          <w:rFonts w:ascii="Arial" w:hAnsi="Arial" w:cs="Arial"/>
        </w:rPr>
        <w:t xml:space="preserve"> efforts</w:t>
      </w:r>
      <w:r w:rsidR="004F3B66" w:rsidRPr="00662C8D">
        <w:rPr>
          <w:rFonts w:ascii="Arial" w:hAnsi="Arial" w:cs="Arial"/>
        </w:rPr>
        <w:t xml:space="preserve"> are our target</w:t>
      </w:r>
      <w:r w:rsidR="00AB13C7" w:rsidRPr="00662C8D">
        <w:rPr>
          <w:rFonts w:ascii="Arial" w:hAnsi="Arial" w:cs="Arial"/>
        </w:rPr>
        <w:t xml:space="preserve"> </w:t>
      </w:r>
      <w:r w:rsidR="004F3B66" w:rsidRPr="00662C8D">
        <w:rPr>
          <w:rFonts w:ascii="Arial" w:hAnsi="Arial" w:cs="Arial"/>
        </w:rPr>
        <w:t xml:space="preserve">customer and initial </w:t>
      </w:r>
      <w:r w:rsidR="00AB13C7" w:rsidRPr="00662C8D">
        <w:rPr>
          <w:rFonts w:ascii="Arial" w:hAnsi="Arial" w:cs="Arial"/>
        </w:rPr>
        <w:t>addressable market</w:t>
      </w:r>
      <w:r w:rsidR="004F3B66" w:rsidRPr="00662C8D">
        <w:rPr>
          <w:rFonts w:ascii="Arial" w:hAnsi="Arial" w:cs="Arial"/>
        </w:rPr>
        <w:t>, respectively</w:t>
      </w:r>
      <w:r w:rsidR="00AB13C7" w:rsidRPr="00662C8D">
        <w:rPr>
          <w:rFonts w:ascii="Arial" w:hAnsi="Arial" w:cs="Arial"/>
        </w:rPr>
        <w:t>.</w:t>
      </w:r>
    </w:p>
    <w:p w14:paraId="226287CA" w14:textId="02D66E39" w:rsidR="00AB13C7" w:rsidRPr="00662C8D" w:rsidRDefault="00222BE3" w:rsidP="006274A8">
      <w:pPr>
        <w:jc w:val="both"/>
        <w:rPr>
          <w:rFonts w:ascii="Arial" w:hAnsi="Arial" w:cs="Arial"/>
        </w:rPr>
      </w:pPr>
      <w:r w:rsidRPr="00662C8D">
        <w:rPr>
          <w:rFonts w:ascii="Arial" w:eastAsia="MS Mincho" w:hAnsi="Arial" w:cs="Arial"/>
          <w:snapToGrid w:val="0"/>
        </w:rPr>
        <w:t>T</w:t>
      </w:r>
      <w:r w:rsidR="00AB13C7" w:rsidRPr="00662C8D">
        <w:rPr>
          <w:rFonts w:ascii="Arial" w:eastAsia="MS Mincho" w:hAnsi="Arial" w:cs="Arial"/>
          <w:snapToGrid w:val="0"/>
        </w:rPr>
        <w:t>o begin, t</w:t>
      </w:r>
      <w:r w:rsidRPr="00662C8D">
        <w:rPr>
          <w:rFonts w:ascii="Arial" w:eastAsia="MS Mincho" w:hAnsi="Arial" w:cs="Arial"/>
          <w:snapToGrid w:val="0"/>
        </w:rPr>
        <w:t xml:space="preserve">he US </w:t>
      </w:r>
      <w:r w:rsidR="004F3B66" w:rsidRPr="00662C8D">
        <w:rPr>
          <w:rFonts w:ascii="Arial" w:eastAsia="MS Mincho" w:hAnsi="Arial" w:cs="Arial"/>
          <w:snapToGrid w:val="0"/>
        </w:rPr>
        <w:t xml:space="preserve">government </w:t>
      </w:r>
      <w:r w:rsidRPr="00662C8D">
        <w:rPr>
          <w:rFonts w:ascii="Arial" w:eastAsia="MS Mincho" w:hAnsi="Arial" w:cs="Arial"/>
          <w:snapToGrid w:val="0"/>
        </w:rPr>
        <w:t xml:space="preserve">spent more than $1.3 billion (80%/20% Tamiflu/Relenza) over five years to prepare for an influenza </w:t>
      </w:r>
      <w:r w:rsidR="004F3B66" w:rsidRPr="00662C8D">
        <w:rPr>
          <w:rFonts w:ascii="Arial" w:eastAsia="MS Mincho" w:hAnsi="Arial" w:cs="Arial"/>
          <w:snapToGrid w:val="0"/>
        </w:rPr>
        <w:t>pandemic</w:t>
      </w:r>
      <w:r w:rsidRPr="00662C8D">
        <w:rPr>
          <w:rFonts w:ascii="Arial" w:eastAsia="MS Mincho" w:hAnsi="Arial" w:cs="Arial"/>
          <w:snapToGrid w:val="0"/>
        </w:rPr>
        <w:t xml:space="preserve"> by building up the Strategic National Stockpile (SNS) </w:t>
      </w:r>
      <w:sdt>
        <w:sdtPr>
          <w:rPr>
            <w:rFonts w:ascii="Arial" w:eastAsia="MS Mincho" w:hAnsi="Arial" w:cs="Arial"/>
            <w:snapToGrid w:val="0"/>
          </w:rPr>
          <w:id w:val="936792248"/>
          <w:citation/>
        </w:sdtPr>
        <w:sdtEndPr/>
        <w:sdtContent>
          <w:r w:rsidRPr="00662C8D">
            <w:rPr>
              <w:rFonts w:ascii="Arial" w:eastAsia="MS Mincho" w:hAnsi="Arial" w:cs="Arial"/>
              <w:snapToGrid w:val="0"/>
            </w:rPr>
            <w:fldChar w:fldCharType="begin"/>
          </w:r>
          <w:r w:rsidRPr="00662C8D">
            <w:rPr>
              <w:rFonts w:ascii="Arial" w:eastAsia="MS Mincho" w:hAnsi="Arial" w:cs="Arial"/>
              <w:snapToGrid w:val="0"/>
            </w:rPr>
            <w:instrText xml:space="preserve">CITATION CDC2 \l 1033 </w:instrText>
          </w:r>
          <w:r w:rsidRPr="00662C8D">
            <w:rPr>
              <w:rFonts w:ascii="Arial" w:eastAsia="MS Mincho" w:hAnsi="Arial" w:cs="Arial"/>
              <w:snapToGrid w:val="0"/>
            </w:rPr>
            <w:fldChar w:fldCharType="separate"/>
          </w:r>
          <w:r w:rsidR="0039517F" w:rsidRPr="0039517F">
            <w:rPr>
              <w:rFonts w:ascii="Arial" w:eastAsia="MS Mincho" w:hAnsi="Arial" w:cs="Arial"/>
              <w:noProof/>
            </w:rPr>
            <w:t>[18]</w:t>
          </w:r>
          <w:r w:rsidRPr="00662C8D">
            <w:rPr>
              <w:rFonts w:ascii="Arial" w:eastAsia="MS Mincho" w:hAnsi="Arial" w:cs="Arial"/>
              <w:snapToGrid w:val="0"/>
            </w:rPr>
            <w:fldChar w:fldCharType="end"/>
          </w:r>
        </w:sdtContent>
      </w:sdt>
      <w:r w:rsidRPr="00662C8D">
        <w:rPr>
          <w:rFonts w:ascii="Arial" w:eastAsia="MS Mincho" w:hAnsi="Arial" w:cs="Arial"/>
          <w:snapToGrid w:val="0"/>
        </w:rPr>
        <w:t xml:space="preserve"> </w:t>
      </w:r>
      <w:sdt>
        <w:sdtPr>
          <w:rPr>
            <w:rFonts w:ascii="Arial" w:eastAsia="MS Mincho" w:hAnsi="Arial" w:cs="Arial"/>
            <w:snapToGrid w:val="0"/>
          </w:rPr>
          <w:id w:val="-111055280"/>
          <w:citation/>
        </w:sdtPr>
        <w:sdtEndPr/>
        <w:sdtContent>
          <w:r w:rsidRPr="00662C8D">
            <w:rPr>
              <w:rFonts w:ascii="Arial" w:eastAsia="MS Mincho" w:hAnsi="Arial" w:cs="Arial"/>
              <w:snapToGrid w:val="0"/>
            </w:rPr>
            <w:fldChar w:fldCharType="begin"/>
          </w:r>
          <w:r w:rsidRPr="00662C8D">
            <w:rPr>
              <w:rFonts w:ascii="Arial" w:eastAsia="MS Mincho" w:hAnsi="Arial" w:cs="Arial"/>
              <w:snapToGrid w:val="0"/>
            </w:rPr>
            <w:instrText xml:space="preserve">CITATION htt \l 1033 </w:instrText>
          </w:r>
          <w:r w:rsidRPr="00662C8D">
            <w:rPr>
              <w:rFonts w:ascii="Arial" w:eastAsia="MS Mincho" w:hAnsi="Arial" w:cs="Arial"/>
              <w:snapToGrid w:val="0"/>
            </w:rPr>
            <w:fldChar w:fldCharType="separate"/>
          </w:r>
          <w:r w:rsidR="0039517F" w:rsidRPr="0039517F">
            <w:rPr>
              <w:rFonts w:ascii="Arial" w:eastAsia="MS Mincho" w:hAnsi="Arial" w:cs="Arial"/>
              <w:noProof/>
            </w:rPr>
            <w:t>[19]</w:t>
          </w:r>
          <w:r w:rsidRPr="00662C8D">
            <w:rPr>
              <w:rFonts w:ascii="Arial" w:eastAsia="MS Mincho" w:hAnsi="Arial" w:cs="Arial"/>
              <w:snapToGrid w:val="0"/>
            </w:rPr>
            <w:fldChar w:fldCharType="end"/>
          </w:r>
        </w:sdtContent>
      </w:sdt>
      <w:r w:rsidRPr="00662C8D">
        <w:rPr>
          <w:rFonts w:ascii="Arial" w:eastAsia="MS Mincho" w:hAnsi="Arial" w:cs="Arial"/>
          <w:snapToGrid w:val="0"/>
        </w:rPr>
        <w:t xml:space="preserve">. </w:t>
      </w:r>
      <w:r w:rsidR="004F3B66" w:rsidRPr="00662C8D">
        <w:rPr>
          <w:rFonts w:ascii="Arial" w:eastAsia="MS Mincho" w:hAnsi="Arial" w:cs="Arial"/>
          <w:snapToGrid w:val="0"/>
        </w:rPr>
        <w:t>At an average cost-per-treatment course of $19.24</w:t>
      </w:r>
      <w:r w:rsidR="00B5490C" w:rsidRPr="00662C8D">
        <w:rPr>
          <w:rFonts w:ascii="Arial" w:eastAsia="MS Mincho" w:hAnsi="Arial" w:cs="Arial"/>
          <w:snapToGrid w:val="0"/>
        </w:rPr>
        <w:t xml:space="preserve"> for Tamiflu</w:t>
      </w:r>
      <w:r w:rsidR="004F3B66" w:rsidRPr="00662C8D">
        <w:rPr>
          <w:rFonts w:ascii="Arial" w:eastAsia="MS Mincho" w:hAnsi="Arial" w:cs="Arial"/>
          <w:snapToGrid w:val="0"/>
        </w:rPr>
        <w:t xml:space="preserve">, that covers nearly 76 million doses, or roughly a quarter of the US population. </w:t>
      </w:r>
      <w:r w:rsidRPr="00662C8D">
        <w:rPr>
          <w:rFonts w:ascii="Arial" w:eastAsia="MS Mincho" w:hAnsi="Arial" w:cs="Arial"/>
          <w:snapToGrid w:val="0"/>
        </w:rPr>
        <w:t xml:space="preserve">In addition, stockpiles need to be replenished according to the shelf-life of each drug. Vaccines and biologics like </w:t>
      </w:r>
      <w:r w:rsidR="00894BBD">
        <w:rPr>
          <w:rFonts w:ascii="Arial" w:eastAsia="MS Mincho" w:hAnsi="Arial" w:cs="Arial"/>
          <w:snapToGrid w:val="0"/>
        </w:rPr>
        <w:t>H84T</w:t>
      </w:r>
      <w:r w:rsidRPr="00662C8D">
        <w:rPr>
          <w:rFonts w:ascii="Arial" w:eastAsia="MS Mincho" w:hAnsi="Arial" w:cs="Arial"/>
          <w:snapToGrid w:val="0"/>
        </w:rPr>
        <w:t xml:space="preserve"> have a shorter shelf-life than small molecules, with most flu vaccines expiring in June of that production year and biologics usually having a shelf life of three years</w:t>
      </w:r>
      <w:sdt>
        <w:sdtPr>
          <w:rPr>
            <w:rFonts w:ascii="Arial" w:eastAsia="MS Mincho" w:hAnsi="Arial" w:cs="Arial"/>
            <w:snapToGrid w:val="0"/>
          </w:rPr>
          <w:id w:val="-1726133587"/>
          <w:citation/>
        </w:sdtPr>
        <w:sdtEndPr/>
        <w:sdtContent>
          <w:r w:rsidRPr="00662C8D">
            <w:rPr>
              <w:rFonts w:ascii="Arial" w:eastAsia="MS Mincho" w:hAnsi="Arial" w:cs="Arial"/>
              <w:snapToGrid w:val="0"/>
            </w:rPr>
            <w:fldChar w:fldCharType="begin"/>
          </w:r>
          <w:r w:rsidRPr="00662C8D">
            <w:rPr>
              <w:rFonts w:ascii="Arial" w:eastAsia="MS Mincho" w:hAnsi="Arial" w:cs="Arial"/>
              <w:snapToGrid w:val="0"/>
            </w:rPr>
            <w:instrText xml:space="preserve"> CITATION Imm15 \l 1033 </w:instrText>
          </w:r>
          <w:r w:rsidRPr="00662C8D">
            <w:rPr>
              <w:rFonts w:ascii="Arial" w:eastAsia="MS Mincho" w:hAnsi="Arial" w:cs="Arial"/>
              <w:snapToGrid w:val="0"/>
            </w:rPr>
            <w:fldChar w:fldCharType="separate"/>
          </w:r>
          <w:r w:rsidR="0039517F">
            <w:rPr>
              <w:rFonts w:ascii="Arial" w:eastAsia="MS Mincho" w:hAnsi="Arial" w:cs="Arial"/>
              <w:noProof/>
              <w:snapToGrid w:val="0"/>
            </w:rPr>
            <w:t xml:space="preserve"> </w:t>
          </w:r>
          <w:r w:rsidR="0039517F" w:rsidRPr="0039517F">
            <w:rPr>
              <w:rFonts w:ascii="Arial" w:eastAsia="MS Mincho" w:hAnsi="Arial" w:cs="Arial"/>
              <w:noProof/>
            </w:rPr>
            <w:t>[20]</w:t>
          </w:r>
          <w:r w:rsidRPr="00662C8D">
            <w:rPr>
              <w:rFonts w:ascii="Arial" w:eastAsia="MS Mincho" w:hAnsi="Arial" w:cs="Arial"/>
              <w:snapToGrid w:val="0"/>
            </w:rPr>
            <w:fldChar w:fldCharType="end"/>
          </w:r>
        </w:sdtContent>
      </w:sdt>
      <w:r w:rsidRPr="00662C8D">
        <w:rPr>
          <w:rFonts w:ascii="Arial" w:eastAsia="MS Mincho" w:hAnsi="Arial" w:cs="Arial"/>
          <w:snapToGrid w:val="0"/>
        </w:rPr>
        <w:t xml:space="preserve">. In contrast, lots of Tamiflu and Relenza, which are small molecules, have an expiry of ten years from manufacture </w:t>
      </w:r>
      <w:sdt>
        <w:sdtPr>
          <w:rPr>
            <w:rFonts w:ascii="Arial" w:eastAsia="MS Mincho" w:hAnsi="Arial" w:cs="Arial"/>
            <w:snapToGrid w:val="0"/>
          </w:rPr>
          <w:id w:val="193284035"/>
          <w:citation/>
        </w:sdtPr>
        <w:sdtEndPr/>
        <w:sdtContent>
          <w:r w:rsidRPr="00662C8D">
            <w:rPr>
              <w:rFonts w:ascii="Arial" w:eastAsia="MS Mincho" w:hAnsi="Arial" w:cs="Arial"/>
              <w:snapToGrid w:val="0"/>
            </w:rPr>
            <w:fldChar w:fldCharType="begin"/>
          </w:r>
          <w:r w:rsidRPr="00662C8D">
            <w:rPr>
              <w:rFonts w:ascii="Arial" w:eastAsia="MS Mincho" w:hAnsi="Arial" w:cs="Arial"/>
              <w:snapToGrid w:val="0"/>
            </w:rPr>
            <w:instrText xml:space="preserve">CITATION htt1 \l 1033 </w:instrText>
          </w:r>
          <w:r w:rsidRPr="00662C8D">
            <w:rPr>
              <w:rFonts w:ascii="Arial" w:eastAsia="MS Mincho" w:hAnsi="Arial" w:cs="Arial"/>
              <w:snapToGrid w:val="0"/>
            </w:rPr>
            <w:fldChar w:fldCharType="separate"/>
          </w:r>
          <w:r w:rsidR="0039517F" w:rsidRPr="0039517F">
            <w:rPr>
              <w:rFonts w:ascii="Arial" w:eastAsia="MS Mincho" w:hAnsi="Arial" w:cs="Arial"/>
              <w:noProof/>
            </w:rPr>
            <w:t>[21]</w:t>
          </w:r>
          <w:r w:rsidRPr="00662C8D">
            <w:rPr>
              <w:rFonts w:ascii="Arial" w:eastAsia="MS Mincho" w:hAnsi="Arial" w:cs="Arial"/>
              <w:snapToGrid w:val="0"/>
            </w:rPr>
            <w:fldChar w:fldCharType="end"/>
          </w:r>
        </w:sdtContent>
      </w:sdt>
      <w:r w:rsidRPr="00662C8D">
        <w:rPr>
          <w:rFonts w:ascii="Arial" w:eastAsia="MS Mincho" w:hAnsi="Arial" w:cs="Arial"/>
          <w:snapToGrid w:val="0"/>
        </w:rPr>
        <w:t xml:space="preserve">. </w:t>
      </w:r>
      <w:r w:rsidRPr="00662C8D">
        <w:rPr>
          <w:rFonts w:ascii="Arial" w:hAnsi="Arial" w:cs="Arial"/>
        </w:rPr>
        <w:t>For both products, the FDA has issued an Emergency Use Authorization (EUA) for patients affected by H1N1 influenza, and as a result, is also stockpiling unapproved IV formulations. Similarly, the Biomedical Advanced Research and Development Authority (BARDA) has granted an Australian firm, Biota Pharmaceuticals, a $231 million co</w:t>
      </w:r>
      <w:r w:rsidR="004F3B66" w:rsidRPr="00662C8D">
        <w:rPr>
          <w:rFonts w:ascii="Arial" w:hAnsi="Arial" w:cs="Arial"/>
        </w:rPr>
        <w:t xml:space="preserve">ntract to develop a fourth NI, </w:t>
      </w:r>
      <w:proofErr w:type="spellStart"/>
      <w:r w:rsidRPr="00662C8D">
        <w:rPr>
          <w:rFonts w:ascii="Arial" w:hAnsi="Arial" w:cs="Arial"/>
        </w:rPr>
        <w:t>laninamivir</w:t>
      </w:r>
      <w:proofErr w:type="spellEnd"/>
      <w:r w:rsidRPr="00662C8D">
        <w:rPr>
          <w:rFonts w:ascii="Arial" w:hAnsi="Arial" w:cs="Arial"/>
        </w:rPr>
        <w:t xml:space="preserve">, in the United States </w:t>
      </w:r>
      <w:sdt>
        <w:sdtPr>
          <w:rPr>
            <w:rFonts w:ascii="Arial" w:hAnsi="Arial" w:cs="Arial"/>
          </w:rPr>
          <w:id w:val="-622378569"/>
          <w:citation/>
        </w:sdtPr>
        <w:sdtEndPr/>
        <w:sdtContent>
          <w:r w:rsidRPr="00662C8D">
            <w:rPr>
              <w:rFonts w:ascii="Arial" w:hAnsi="Arial" w:cs="Arial"/>
            </w:rPr>
            <w:fldChar w:fldCharType="begin"/>
          </w:r>
          <w:r w:rsidRPr="00662C8D">
            <w:rPr>
              <w:rFonts w:ascii="Arial" w:hAnsi="Arial" w:cs="Arial"/>
            </w:rPr>
            <w:instrText xml:space="preserve">CITATION htt2 \l 1033 </w:instrText>
          </w:r>
          <w:r w:rsidRPr="00662C8D">
            <w:rPr>
              <w:rFonts w:ascii="Arial" w:hAnsi="Arial" w:cs="Arial"/>
            </w:rPr>
            <w:fldChar w:fldCharType="separate"/>
          </w:r>
          <w:r w:rsidR="0039517F" w:rsidRPr="0039517F">
            <w:rPr>
              <w:rFonts w:ascii="Arial" w:hAnsi="Arial" w:cs="Arial"/>
              <w:noProof/>
            </w:rPr>
            <w:t>[22]</w:t>
          </w:r>
          <w:r w:rsidRPr="00662C8D">
            <w:rPr>
              <w:rFonts w:ascii="Arial" w:hAnsi="Arial" w:cs="Arial"/>
            </w:rPr>
            <w:fldChar w:fldCharType="end"/>
          </w:r>
        </w:sdtContent>
      </w:sdt>
      <w:r w:rsidRPr="00662C8D">
        <w:rPr>
          <w:rFonts w:ascii="Arial" w:hAnsi="Arial" w:cs="Arial"/>
        </w:rPr>
        <w:t xml:space="preserve">. </w:t>
      </w:r>
    </w:p>
    <w:p w14:paraId="2E79A6F3" w14:textId="61F9D00F" w:rsidR="00222BE3" w:rsidRPr="00662C8D" w:rsidRDefault="00222BE3" w:rsidP="006274A8">
      <w:pPr>
        <w:jc w:val="both"/>
        <w:rPr>
          <w:rFonts w:ascii="Arial" w:eastAsia="MS Mincho" w:hAnsi="Arial" w:cs="Arial"/>
          <w:snapToGrid w:val="0"/>
        </w:rPr>
      </w:pPr>
      <w:r w:rsidRPr="00662C8D">
        <w:rPr>
          <w:rFonts w:ascii="Arial" w:eastAsia="MS Mincho" w:hAnsi="Arial" w:cs="Arial"/>
          <w:snapToGrid w:val="0"/>
        </w:rPr>
        <w:t xml:space="preserve">Non-government </w:t>
      </w:r>
      <w:r w:rsidR="004F3B66" w:rsidRPr="00662C8D">
        <w:rPr>
          <w:rFonts w:ascii="Arial" w:eastAsia="MS Mincho" w:hAnsi="Arial" w:cs="Arial"/>
          <w:snapToGrid w:val="0"/>
        </w:rPr>
        <w:t xml:space="preserve">customers purchase antivirals for commercial stockpiling programs and for treating seasonal flu. </w:t>
      </w:r>
      <w:r w:rsidR="00EB3893" w:rsidRPr="00662C8D">
        <w:rPr>
          <w:rFonts w:ascii="Arial" w:eastAsia="MS Mincho" w:hAnsi="Arial" w:cs="Arial"/>
          <w:snapToGrid w:val="0"/>
        </w:rPr>
        <w:t>For example, there is a</w:t>
      </w:r>
      <w:r w:rsidRPr="00662C8D">
        <w:rPr>
          <w:rFonts w:ascii="Arial" w:eastAsia="MS Mincho" w:hAnsi="Arial" w:cs="Arial"/>
          <w:snapToGrid w:val="0"/>
        </w:rPr>
        <w:t xml:space="preserve"> Pandemic Readiness for Employers Program (PREP) offered by GSK for Relenza and the employer stockpiling program offered by Roche for Tamiflu. </w:t>
      </w:r>
      <w:r w:rsidR="00EB3893" w:rsidRPr="00662C8D">
        <w:rPr>
          <w:rFonts w:ascii="Arial" w:eastAsia="MS Mincho" w:hAnsi="Arial" w:cs="Arial"/>
          <w:snapToGrid w:val="0"/>
        </w:rPr>
        <w:t>Such programs allow employers to reserve supplies of the antiviral at an annual fee per unit</w:t>
      </w:r>
      <w:r w:rsidR="00B5490C" w:rsidRPr="00662C8D">
        <w:rPr>
          <w:rFonts w:ascii="Arial" w:eastAsia="MS Mincho" w:hAnsi="Arial" w:cs="Arial"/>
          <w:snapToGrid w:val="0"/>
        </w:rPr>
        <w:t>. S</w:t>
      </w:r>
      <w:r w:rsidR="00EB3893" w:rsidRPr="00662C8D">
        <w:rPr>
          <w:rFonts w:ascii="Arial" w:eastAsia="MS Mincho" w:hAnsi="Arial" w:cs="Arial"/>
          <w:snapToGrid w:val="0"/>
        </w:rPr>
        <w:t>upplies are maintained by the manufacturer and delivered only when needed. As a result of these programs, w</w:t>
      </w:r>
      <w:r w:rsidRPr="00662C8D">
        <w:rPr>
          <w:rFonts w:ascii="Arial" w:eastAsia="MS Mincho" w:hAnsi="Arial" w:cs="Arial"/>
          <w:snapToGrid w:val="0"/>
        </w:rPr>
        <w:t xml:space="preserve">e believe significant sales can be realized from initial and continuous stockpiling of </w:t>
      </w:r>
      <w:r w:rsidR="00894BBD">
        <w:rPr>
          <w:rFonts w:ascii="Arial" w:eastAsia="MS Mincho" w:hAnsi="Arial" w:cs="Arial"/>
          <w:snapToGrid w:val="0"/>
        </w:rPr>
        <w:t>H84T</w:t>
      </w:r>
      <w:r w:rsidRPr="00662C8D">
        <w:rPr>
          <w:rFonts w:ascii="Arial" w:eastAsia="MS Mincho" w:hAnsi="Arial" w:cs="Arial"/>
          <w:snapToGrid w:val="0"/>
        </w:rPr>
        <w:t xml:space="preserve">. </w:t>
      </w:r>
    </w:p>
    <w:p w14:paraId="5EB846B7" w14:textId="4D049E2D" w:rsidR="00C662FD" w:rsidRPr="00662C8D" w:rsidRDefault="00EB3893" w:rsidP="006274A8">
      <w:pPr>
        <w:jc w:val="both"/>
        <w:rPr>
          <w:rFonts w:ascii="Arial" w:hAnsi="Arial" w:cs="Arial"/>
        </w:rPr>
      </w:pPr>
      <w:r w:rsidRPr="00662C8D">
        <w:rPr>
          <w:rFonts w:ascii="Arial" w:eastAsia="MS Mincho" w:hAnsi="Arial" w:cs="Arial"/>
          <w:snapToGrid w:val="0"/>
        </w:rPr>
        <w:t xml:space="preserve">Seasonal sales also contribute to ongoing profitability of </w:t>
      </w:r>
      <w:r w:rsidR="00894BBD">
        <w:rPr>
          <w:rFonts w:ascii="Arial" w:eastAsia="MS Mincho" w:hAnsi="Arial" w:cs="Arial"/>
          <w:snapToGrid w:val="0"/>
        </w:rPr>
        <w:t>H84T</w:t>
      </w:r>
      <w:r w:rsidRPr="00662C8D">
        <w:rPr>
          <w:rFonts w:ascii="Arial" w:eastAsia="MS Mincho" w:hAnsi="Arial" w:cs="Arial"/>
          <w:snapToGrid w:val="0"/>
        </w:rPr>
        <w:t xml:space="preserve">. </w:t>
      </w:r>
      <w:r w:rsidR="00C801FB" w:rsidRPr="00662C8D">
        <w:rPr>
          <w:rFonts w:ascii="Arial" w:eastAsia="MS Mincho" w:hAnsi="Arial" w:cs="Arial"/>
          <w:snapToGrid w:val="0"/>
        </w:rPr>
        <w:t>T</w:t>
      </w:r>
      <w:r w:rsidR="00371FE1" w:rsidRPr="00662C8D">
        <w:rPr>
          <w:rFonts w:ascii="Arial" w:eastAsia="MS Mincho" w:hAnsi="Arial" w:cs="Arial"/>
          <w:snapToGrid w:val="0"/>
        </w:rPr>
        <w:t xml:space="preserve">he very young </w:t>
      </w:r>
      <w:r w:rsidR="00454DF0" w:rsidRPr="00662C8D">
        <w:rPr>
          <w:rFonts w:ascii="Arial" w:eastAsia="MS Mincho" w:hAnsi="Arial" w:cs="Arial"/>
          <w:snapToGrid w:val="0"/>
        </w:rPr>
        <w:t xml:space="preserve">(0-4) </w:t>
      </w:r>
      <w:r w:rsidR="00371FE1" w:rsidRPr="00662C8D">
        <w:rPr>
          <w:rFonts w:ascii="Arial" w:eastAsia="MS Mincho" w:hAnsi="Arial" w:cs="Arial"/>
          <w:snapToGrid w:val="0"/>
        </w:rPr>
        <w:t>and the elderly</w:t>
      </w:r>
      <w:r w:rsidR="00454DF0" w:rsidRPr="00662C8D">
        <w:rPr>
          <w:rFonts w:ascii="Arial" w:eastAsia="MS Mincho" w:hAnsi="Arial" w:cs="Arial"/>
          <w:snapToGrid w:val="0"/>
        </w:rPr>
        <w:t xml:space="preserve"> (65+)</w:t>
      </w:r>
      <w:r w:rsidR="00371FE1" w:rsidRPr="00662C8D">
        <w:rPr>
          <w:rFonts w:ascii="Arial" w:eastAsia="MS Mincho" w:hAnsi="Arial" w:cs="Arial"/>
          <w:snapToGrid w:val="0"/>
        </w:rPr>
        <w:t xml:space="preserve"> are</w:t>
      </w:r>
      <w:r w:rsidR="00454DF0" w:rsidRPr="00662C8D">
        <w:rPr>
          <w:rFonts w:ascii="Arial" w:eastAsia="MS Mincho" w:hAnsi="Arial" w:cs="Arial"/>
          <w:snapToGrid w:val="0"/>
        </w:rPr>
        <w:t xml:space="preserve"> </w:t>
      </w:r>
      <w:r w:rsidR="00371FE1" w:rsidRPr="00662C8D">
        <w:rPr>
          <w:rFonts w:ascii="Arial" w:eastAsia="MS Mincho" w:hAnsi="Arial" w:cs="Arial"/>
          <w:snapToGrid w:val="0"/>
        </w:rPr>
        <w:t>the most susceptible</w:t>
      </w:r>
      <w:r w:rsidR="006A584F" w:rsidRPr="00662C8D">
        <w:rPr>
          <w:rFonts w:ascii="Arial" w:eastAsia="MS Mincho" w:hAnsi="Arial" w:cs="Arial"/>
          <w:snapToGrid w:val="0"/>
        </w:rPr>
        <w:t xml:space="preserve"> age groups</w:t>
      </w:r>
      <w:r w:rsidR="00371FE1" w:rsidRPr="00662C8D">
        <w:rPr>
          <w:rFonts w:ascii="Arial" w:eastAsia="MS Mincho" w:hAnsi="Arial" w:cs="Arial"/>
          <w:snapToGrid w:val="0"/>
        </w:rPr>
        <w:t xml:space="preserve"> </w:t>
      </w:r>
      <w:r w:rsidRPr="00662C8D">
        <w:rPr>
          <w:rFonts w:ascii="Arial" w:eastAsia="MS Mincho" w:hAnsi="Arial" w:cs="Arial"/>
          <w:snapToGrid w:val="0"/>
        </w:rPr>
        <w:t>to seasonal flu. I</w:t>
      </w:r>
      <w:r w:rsidR="0095593E" w:rsidRPr="00662C8D">
        <w:rPr>
          <w:rFonts w:ascii="Arial" w:hAnsi="Arial" w:cs="Arial"/>
        </w:rPr>
        <w:t>n the most</w:t>
      </w:r>
      <w:r w:rsidR="00C801FB" w:rsidRPr="00662C8D">
        <w:rPr>
          <w:rFonts w:ascii="Arial" w:hAnsi="Arial" w:cs="Arial"/>
        </w:rPr>
        <w:t xml:space="preserve"> recent 2014-2015 flu outbreak</w:t>
      </w:r>
      <w:r w:rsidR="001C1CEA" w:rsidRPr="00662C8D">
        <w:rPr>
          <w:rFonts w:ascii="Arial" w:hAnsi="Arial" w:cs="Arial"/>
        </w:rPr>
        <w:t xml:space="preserve">, 15,249 laboratory-confirmed influenza-associated hospitalizations were reported. </w:t>
      </w:r>
      <w:r w:rsidR="001C1CEA" w:rsidRPr="00662C8D">
        <w:rPr>
          <w:rFonts w:ascii="Arial" w:hAnsi="Arial" w:cs="Arial"/>
          <w:b/>
        </w:rPr>
        <w:t xml:space="preserve">Figure </w:t>
      </w:r>
      <w:r w:rsidR="00413431" w:rsidRPr="00662C8D">
        <w:rPr>
          <w:rFonts w:ascii="Arial" w:hAnsi="Arial" w:cs="Arial"/>
          <w:b/>
        </w:rPr>
        <w:t>3</w:t>
      </w:r>
      <w:r w:rsidR="00C133AE" w:rsidRPr="00662C8D">
        <w:rPr>
          <w:rFonts w:ascii="Arial" w:hAnsi="Arial" w:cs="Arial"/>
        </w:rPr>
        <w:t xml:space="preserve"> illustrates</w:t>
      </w:r>
      <w:r w:rsidR="001C1CEA" w:rsidRPr="00662C8D">
        <w:rPr>
          <w:rFonts w:ascii="Arial" w:hAnsi="Arial" w:cs="Arial"/>
        </w:rPr>
        <w:t xml:space="preserve"> trends in laboratory-confirmed influenza hospitalizations</w:t>
      </w:r>
      <w:r w:rsidR="00C133AE" w:rsidRPr="00662C8D">
        <w:rPr>
          <w:rFonts w:ascii="Arial" w:hAnsi="Arial" w:cs="Arial"/>
        </w:rPr>
        <w:t xml:space="preserve"> for the US</w:t>
      </w:r>
      <w:r w:rsidR="00C662FD" w:rsidRPr="00662C8D">
        <w:rPr>
          <w:rFonts w:ascii="Arial" w:hAnsi="Arial" w:cs="Arial"/>
        </w:rPr>
        <w:t xml:space="preserve"> via cohort and flu season</w:t>
      </w:r>
      <w:r w:rsidR="001C1CEA" w:rsidRPr="00662C8D">
        <w:rPr>
          <w:rFonts w:ascii="Arial" w:hAnsi="Arial" w:cs="Arial"/>
        </w:rPr>
        <w:t>.</w:t>
      </w:r>
      <w:r w:rsidR="009244E1" w:rsidRPr="00662C8D">
        <w:rPr>
          <w:rFonts w:ascii="Arial" w:eastAsia="MS Mincho" w:hAnsi="Arial" w:cs="Arial"/>
          <w:snapToGrid w:val="0"/>
        </w:rPr>
        <w:t xml:space="preserve"> </w:t>
      </w:r>
      <w:r w:rsidR="00C662FD" w:rsidRPr="00662C8D">
        <w:rPr>
          <w:rFonts w:ascii="Arial" w:eastAsia="MS Mincho" w:hAnsi="Arial" w:cs="Arial"/>
          <w:snapToGrid w:val="0"/>
        </w:rPr>
        <w:t>In general,</w:t>
      </w:r>
      <w:r w:rsidR="001E7442" w:rsidRPr="00662C8D">
        <w:rPr>
          <w:rFonts w:ascii="Arial" w:eastAsia="MS Mincho" w:hAnsi="Arial" w:cs="Arial"/>
          <w:snapToGrid w:val="0"/>
        </w:rPr>
        <w:t xml:space="preserve"> </w:t>
      </w:r>
      <w:r w:rsidR="001C1CEA" w:rsidRPr="00662C8D">
        <w:rPr>
          <w:rFonts w:ascii="Arial" w:eastAsia="MS Mincho" w:hAnsi="Arial" w:cs="Arial"/>
          <w:snapToGrid w:val="0"/>
        </w:rPr>
        <w:t xml:space="preserve">flu drugs are marketed </w:t>
      </w:r>
      <w:r w:rsidRPr="00662C8D">
        <w:rPr>
          <w:rFonts w:ascii="Arial" w:eastAsia="MS Mincho" w:hAnsi="Arial" w:cs="Arial"/>
          <w:snapToGrid w:val="0"/>
        </w:rPr>
        <w:t xml:space="preserve">by a sponsor </w:t>
      </w:r>
      <w:r w:rsidR="001C1CEA" w:rsidRPr="00662C8D">
        <w:rPr>
          <w:rFonts w:ascii="Arial" w:eastAsia="MS Mincho" w:hAnsi="Arial" w:cs="Arial"/>
          <w:snapToGrid w:val="0"/>
        </w:rPr>
        <w:t>for short term treatment and as a two</w:t>
      </w:r>
      <w:r w:rsidR="00C002AC" w:rsidRPr="00662C8D">
        <w:rPr>
          <w:rFonts w:ascii="Arial" w:eastAsia="MS Mincho" w:hAnsi="Arial" w:cs="Arial"/>
          <w:snapToGrid w:val="0"/>
        </w:rPr>
        <w:t xml:space="preserve"> </w:t>
      </w:r>
      <w:r w:rsidR="001C1CEA" w:rsidRPr="00662C8D">
        <w:rPr>
          <w:rFonts w:ascii="Arial" w:eastAsia="MS Mincho" w:hAnsi="Arial" w:cs="Arial"/>
          <w:snapToGrid w:val="0"/>
        </w:rPr>
        <w:t>month prophylactic regimen</w:t>
      </w:r>
      <w:r w:rsidR="00C662FD" w:rsidRPr="00662C8D">
        <w:rPr>
          <w:rFonts w:ascii="Arial" w:eastAsia="MS Mincho" w:hAnsi="Arial" w:cs="Arial"/>
          <w:snapToGrid w:val="0"/>
        </w:rPr>
        <w:t>, the latter of which accounts for minima</w:t>
      </w:r>
      <w:r w:rsidR="00B5490C" w:rsidRPr="00662C8D">
        <w:rPr>
          <w:rFonts w:ascii="Arial" w:eastAsia="MS Mincho" w:hAnsi="Arial" w:cs="Arial"/>
          <w:snapToGrid w:val="0"/>
        </w:rPr>
        <w:t>l revenues</w:t>
      </w:r>
      <w:r w:rsidR="008F3597" w:rsidRPr="00662C8D">
        <w:rPr>
          <w:rFonts w:ascii="Arial" w:eastAsia="MS Mincho" w:hAnsi="Arial" w:cs="Arial"/>
          <w:snapToGrid w:val="0"/>
        </w:rPr>
        <w:t xml:space="preserve"> and is not reimbursable in the US</w:t>
      </w:r>
      <w:r w:rsidR="00C662FD" w:rsidRPr="00662C8D">
        <w:rPr>
          <w:rFonts w:ascii="Arial" w:eastAsia="MS Mincho" w:hAnsi="Arial" w:cs="Arial"/>
          <w:snapToGrid w:val="0"/>
        </w:rPr>
        <w:t>.</w:t>
      </w:r>
      <w:r w:rsidR="00047314" w:rsidRPr="00662C8D">
        <w:rPr>
          <w:rFonts w:ascii="Arial" w:eastAsia="MS Mincho" w:hAnsi="Arial" w:cs="Arial"/>
          <w:snapToGrid w:val="0"/>
        </w:rPr>
        <w:t xml:space="preserve"> </w:t>
      </w:r>
      <w:r w:rsidRPr="00662C8D">
        <w:rPr>
          <w:rFonts w:ascii="Arial" w:eastAsia="MS Mincho" w:hAnsi="Arial" w:cs="Arial"/>
          <w:snapToGrid w:val="0"/>
        </w:rPr>
        <w:t xml:space="preserve">We believe a </w:t>
      </w:r>
      <w:r w:rsidR="00D441DE" w:rsidRPr="00662C8D">
        <w:rPr>
          <w:rFonts w:ascii="Arial" w:eastAsia="MS Mincho" w:hAnsi="Arial" w:cs="Arial"/>
          <w:snapToGrid w:val="0"/>
        </w:rPr>
        <w:t xml:space="preserve">growing need to replenish </w:t>
      </w:r>
      <w:r w:rsidR="00B5490C" w:rsidRPr="00662C8D">
        <w:rPr>
          <w:rFonts w:ascii="Arial" w:eastAsia="MS Mincho" w:hAnsi="Arial" w:cs="Arial"/>
          <w:snapToGrid w:val="0"/>
        </w:rPr>
        <w:t>s</w:t>
      </w:r>
      <w:r w:rsidR="00D441DE" w:rsidRPr="00662C8D">
        <w:rPr>
          <w:rFonts w:ascii="Arial" w:eastAsia="MS Mincho" w:hAnsi="Arial" w:cs="Arial"/>
          <w:snapToGrid w:val="0"/>
        </w:rPr>
        <w:t>tockpiles</w:t>
      </w:r>
      <w:r w:rsidR="00B5490C" w:rsidRPr="00662C8D">
        <w:rPr>
          <w:rFonts w:ascii="Arial" w:eastAsia="MS Mincho" w:hAnsi="Arial" w:cs="Arial"/>
          <w:snapToGrid w:val="0"/>
        </w:rPr>
        <w:t xml:space="preserve"> and </w:t>
      </w:r>
      <w:r w:rsidR="00D441DE" w:rsidRPr="00662C8D">
        <w:rPr>
          <w:rFonts w:ascii="Arial" w:eastAsia="MS Mincho" w:hAnsi="Arial" w:cs="Arial"/>
          <w:snapToGrid w:val="0"/>
        </w:rPr>
        <w:t>treat seasonal flu patients</w:t>
      </w:r>
      <w:r w:rsidRPr="00662C8D">
        <w:rPr>
          <w:rFonts w:ascii="Arial" w:eastAsia="MS Mincho" w:hAnsi="Arial" w:cs="Arial"/>
          <w:snapToGrid w:val="0"/>
        </w:rPr>
        <w:t>, eviden</w:t>
      </w:r>
      <w:r w:rsidR="00B5490C" w:rsidRPr="00662C8D">
        <w:rPr>
          <w:rFonts w:ascii="Arial" w:eastAsia="MS Mincho" w:hAnsi="Arial" w:cs="Arial"/>
          <w:snapToGrid w:val="0"/>
        </w:rPr>
        <w:t>t</w:t>
      </w:r>
      <w:r w:rsidRPr="00662C8D">
        <w:rPr>
          <w:rFonts w:ascii="Arial" w:eastAsia="MS Mincho" w:hAnsi="Arial" w:cs="Arial"/>
          <w:snapToGrid w:val="0"/>
        </w:rPr>
        <w:t xml:space="preserve"> by increasing hospitalizations, </w:t>
      </w:r>
      <w:r w:rsidR="00B5490C" w:rsidRPr="00662C8D">
        <w:rPr>
          <w:rFonts w:ascii="Arial" w:eastAsia="MS Mincho" w:hAnsi="Arial" w:cs="Arial"/>
          <w:snapToGrid w:val="0"/>
        </w:rPr>
        <w:t>ensure a robust market</w:t>
      </w:r>
      <w:r w:rsidRPr="00662C8D">
        <w:rPr>
          <w:rFonts w:ascii="Arial" w:eastAsia="MS Mincho" w:hAnsi="Arial" w:cs="Arial"/>
          <w:snapToGrid w:val="0"/>
        </w:rPr>
        <w:t xml:space="preserve"> for </w:t>
      </w:r>
      <w:r w:rsidR="00D441DE" w:rsidRPr="00662C8D">
        <w:rPr>
          <w:rFonts w:ascii="Arial" w:eastAsia="MS Mincho" w:hAnsi="Arial" w:cs="Arial"/>
          <w:snapToGrid w:val="0"/>
        </w:rPr>
        <w:t xml:space="preserve">future </w:t>
      </w:r>
      <w:r w:rsidRPr="00662C8D">
        <w:rPr>
          <w:rFonts w:ascii="Arial" w:eastAsia="MS Mincho" w:hAnsi="Arial" w:cs="Arial"/>
          <w:snapToGrid w:val="0"/>
        </w:rPr>
        <w:t>novel antivirals</w:t>
      </w:r>
      <w:r w:rsidR="00D441DE" w:rsidRPr="00662C8D">
        <w:rPr>
          <w:rFonts w:ascii="Arial" w:eastAsia="MS Mincho" w:hAnsi="Arial" w:cs="Arial"/>
          <w:snapToGrid w:val="0"/>
        </w:rPr>
        <w:t xml:space="preserve"> like </w:t>
      </w:r>
      <w:r w:rsidR="00894BBD">
        <w:rPr>
          <w:rFonts w:ascii="Arial" w:eastAsia="MS Mincho" w:hAnsi="Arial" w:cs="Arial"/>
          <w:snapToGrid w:val="0"/>
        </w:rPr>
        <w:t>H84T</w:t>
      </w:r>
      <w:r w:rsidRPr="00662C8D">
        <w:rPr>
          <w:rFonts w:ascii="Arial" w:eastAsia="MS Mincho" w:hAnsi="Arial" w:cs="Arial"/>
          <w:snapToGrid w:val="0"/>
        </w:rPr>
        <w:t>.</w:t>
      </w:r>
    </w:p>
    <w:p w14:paraId="08A0952F" w14:textId="43924D9F" w:rsidR="00670719" w:rsidRPr="00662C8D" w:rsidRDefault="006A1F95" w:rsidP="006274A8">
      <w:pPr>
        <w:jc w:val="both"/>
        <w:rPr>
          <w:rFonts w:ascii="Arial" w:eastAsia="MS Mincho" w:hAnsi="Arial" w:cs="Arial"/>
          <w:i/>
          <w:snapToGrid w:val="0"/>
          <w:u w:val="single"/>
        </w:rPr>
      </w:pPr>
      <w:r w:rsidRPr="00662C8D">
        <w:rPr>
          <w:rFonts w:ascii="Arial" w:eastAsia="MS Mincho" w:hAnsi="Arial" w:cs="Arial"/>
          <w:i/>
          <w:noProof/>
          <w:snapToGrid w:val="0"/>
          <w:sz w:val="18"/>
          <w:szCs w:val="18"/>
        </w:rPr>
        <mc:AlternateContent>
          <mc:Choice Requires="wps">
            <w:drawing>
              <wp:anchor distT="45720" distB="45720" distL="114300" distR="114300" simplePos="0" relativeHeight="251672576" behindDoc="0" locked="0" layoutInCell="1" allowOverlap="1" wp14:anchorId="7C08846F" wp14:editId="2614832A">
                <wp:simplePos x="0" y="0"/>
                <wp:positionH relativeFrom="margin">
                  <wp:posOffset>2415540</wp:posOffset>
                </wp:positionH>
                <wp:positionV relativeFrom="paragraph">
                  <wp:posOffset>2682875</wp:posOffset>
                </wp:positionV>
                <wp:extent cx="1897380" cy="213360"/>
                <wp:effectExtent l="0" t="0" r="7620" b="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7380" cy="213360"/>
                        </a:xfrm>
                        <a:prstGeom prst="rect">
                          <a:avLst/>
                        </a:prstGeom>
                        <a:solidFill>
                          <a:srgbClr val="FFFFFF"/>
                        </a:solidFill>
                        <a:ln w="9525">
                          <a:noFill/>
                          <a:miter lim="800000"/>
                          <a:headEnd/>
                          <a:tailEnd/>
                        </a:ln>
                      </wps:spPr>
                      <wps:txbx>
                        <w:txbxContent>
                          <w:p w14:paraId="2094BF8C" w14:textId="69156ECE" w:rsidR="00C56C11" w:rsidRPr="006A1F95" w:rsidRDefault="00C56C11" w:rsidP="006A1F95">
                            <w:pPr>
                              <w:jc w:val="right"/>
                              <w:rPr>
                                <w:rFonts w:ascii="Arial" w:eastAsia="MS Mincho" w:hAnsi="Arial" w:cs="Arial"/>
                                <w:i/>
                                <w:snapToGrid w:val="0"/>
                                <w:sz w:val="15"/>
                                <w:szCs w:val="15"/>
                              </w:rPr>
                            </w:pPr>
                            <w:r w:rsidRPr="006A1F95">
                              <w:rPr>
                                <w:rFonts w:ascii="Arial" w:eastAsia="MS Mincho" w:hAnsi="Arial" w:cs="Arial"/>
                                <w:i/>
                                <w:snapToGrid w:val="0"/>
                                <w:sz w:val="15"/>
                                <w:szCs w:val="15"/>
                              </w:rPr>
                              <w:t>*Up to week ending March 7</w:t>
                            </w:r>
                            <w:r w:rsidRPr="006A1F95">
                              <w:rPr>
                                <w:rFonts w:ascii="Arial" w:eastAsia="MS Mincho" w:hAnsi="Arial" w:cs="Arial"/>
                                <w:i/>
                                <w:snapToGrid w:val="0"/>
                                <w:sz w:val="15"/>
                                <w:szCs w:val="15"/>
                                <w:vertAlign w:val="superscript"/>
                              </w:rPr>
                              <w:t>th</w:t>
                            </w:r>
                            <w:r w:rsidRPr="006A1F95">
                              <w:rPr>
                                <w:rFonts w:ascii="Arial" w:eastAsia="MS Mincho" w:hAnsi="Arial" w:cs="Arial"/>
                                <w:i/>
                                <w:snapToGrid w:val="0"/>
                                <w:sz w:val="15"/>
                                <w:szCs w:val="15"/>
                              </w:rPr>
                              <w:t>, 2015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08846F" id="_x0000_s1028" type="#_x0000_t202" style="position:absolute;left:0;text-align:left;margin-left:190.2pt;margin-top:211.25pt;width:149.4pt;height:16.8pt;z-index:2516725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" stroked="f">
                <v:textbox>
                  <w:txbxContent>
                    <w:p w14:paraId="2094BF8C" w14:textId="69156ECE" w:rsidR="00C56C11" w:rsidRPr="006A1F95" w:rsidRDefault="00C56C11" w:rsidP="006A1F95">
                      <w:pPr>
                        <w:jc w:val="right"/>
                        <w:rPr>
                          <w:rFonts w:ascii="Arial" w:eastAsia="MS Mincho" w:hAnsi="Arial" w:cs="Arial"/>
                          <w:i/>
                          <w:snapToGrid w:val="0"/>
                          <w:sz w:val="15"/>
                          <w:szCs w:val="15"/>
                        </w:rPr>
                      </w:pPr>
                      <w:r w:rsidRPr="006A1F95">
                        <w:rPr>
                          <w:rFonts w:ascii="Arial" w:eastAsia="MS Mincho" w:hAnsi="Arial" w:cs="Arial"/>
                          <w:i/>
                          <w:snapToGrid w:val="0"/>
                          <w:sz w:val="15"/>
                          <w:szCs w:val="15"/>
                        </w:rPr>
                        <w:t>*Up to week ending March 7</w:t>
                      </w:r>
                      <w:r w:rsidRPr="006A1F95">
                        <w:rPr>
                          <w:rFonts w:ascii="Arial" w:eastAsia="MS Mincho" w:hAnsi="Arial" w:cs="Arial"/>
                          <w:i/>
                          <w:snapToGrid w:val="0"/>
                          <w:sz w:val="15"/>
                          <w:szCs w:val="15"/>
                          <w:vertAlign w:val="superscript"/>
                        </w:rPr>
                        <w:t>th</w:t>
                      </w:r>
                      <w:r w:rsidRPr="006A1F95">
                        <w:rPr>
                          <w:rFonts w:ascii="Arial" w:eastAsia="MS Mincho" w:hAnsi="Arial" w:cs="Arial"/>
                          <w:i/>
                          <w:snapToGrid w:val="0"/>
                          <w:sz w:val="15"/>
                          <w:szCs w:val="15"/>
                        </w:rPr>
                        <w:t>, 2015</w:t>
                      </w:r>
                    </w:p>
                  </w:txbxContent>
                </v:textbox>
                <w10:wrap type="square" anchorx="margin"/>
              </v:shape>
            </w:pict>
          </mc:Fallback>
        </mc:AlternateContent>
      </w:r>
      <w:r w:rsidRPr="00662C8D">
        <w:rPr>
          <w:rFonts w:ascii="Arial" w:eastAsia="MS Mincho" w:hAnsi="Arial" w:cs="Arial"/>
          <w:noProof/>
          <w:snapToGrid w:val="0"/>
        </w:rPr>
        <w:drawing>
          <wp:anchor distT="0" distB="0" distL="114300" distR="114300" simplePos="0" relativeHeight="251667456" behindDoc="0" locked="0" layoutInCell="1" allowOverlap="1" wp14:anchorId="153AE679" wp14:editId="50FE60EF">
            <wp:simplePos x="0" y="0"/>
            <wp:positionH relativeFrom="column">
              <wp:posOffset>45720</wp:posOffset>
            </wp:positionH>
            <wp:positionV relativeFrom="paragraph">
              <wp:posOffset>351155</wp:posOffset>
            </wp:positionV>
            <wp:extent cx="4267200" cy="2560320"/>
            <wp:effectExtent l="0" t="0" r="0" b="0"/>
            <wp:wrapSquare wrapText="bothSides"/>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margin">
              <wp14:pctWidth>0</wp14:pctWidth>
            </wp14:sizeRelH>
            <wp14:sizeRelV relativeFrom="margin">
              <wp14:pctHeight>0</wp14:pctHeight>
            </wp14:sizeRelV>
          </wp:anchor>
        </w:drawing>
      </w:r>
      <w:r w:rsidRPr="00662C8D">
        <w:rPr>
          <w:rFonts w:ascii="Arial" w:eastAsia="MS Mincho" w:hAnsi="Arial" w:cs="Arial"/>
          <w:noProof/>
          <w:snapToGrid w:val="0"/>
        </w:rPr>
        <mc:AlternateContent>
          <mc:Choice Requires="wps">
            <w:drawing>
              <wp:anchor distT="45720" distB="45720" distL="114300" distR="114300" simplePos="0" relativeHeight="251669504" behindDoc="0" locked="0" layoutInCell="1" allowOverlap="1" wp14:anchorId="0BF66778" wp14:editId="0BC26DFB">
                <wp:simplePos x="0" y="0"/>
                <wp:positionH relativeFrom="column">
                  <wp:posOffset>60960</wp:posOffset>
                </wp:positionH>
                <wp:positionV relativeFrom="paragraph">
                  <wp:posOffset>8255</wp:posOffset>
                </wp:positionV>
                <wp:extent cx="4259580" cy="419100"/>
                <wp:effectExtent l="0" t="0" r="7620" b="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59580" cy="419100"/>
                        </a:xfrm>
                        <a:prstGeom prst="rect">
                          <a:avLst/>
                        </a:prstGeom>
                        <a:solidFill>
                          <a:srgbClr val="FFFFFF"/>
                        </a:solidFill>
                        <a:ln w="9525">
                          <a:noFill/>
                          <a:miter lim="800000"/>
                          <a:headEnd/>
                          <a:tailEnd/>
                        </a:ln>
                      </wps:spPr>
                      <wps:txbx>
                        <w:txbxContent>
                          <w:p w14:paraId="2983FDDB" w14:textId="18B1B68C" w:rsidR="00C56C11" w:rsidRPr="006A1F95" w:rsidRDefault="00C56C11" w:rsidP="006F5D77">
                            <w:pPr>
                              <w:jc w:val="center"/>
                              <w:rPr>
                                <w:rFonts w:ascii="Arial" w:eastAsia="MS Mincho" w:hAnsi="Arial" w:cs="Arial"/>
                                <w:snapToGrid w:val="0"/>
                                <w:sz w:val="20"/>
                                <w:szCs w:val="20"/>
                              </w:rPr>
                            </w:pPr>
                            <w:r w:rsidRPr="006A1F95">
                              <w:rPr>
                                <w:rFonts w:ascii="Arial" w:eastAsia="MS Mincho" w:hAnsi="Arial" w:cs="Arial"/>
                                <w:b/>
                                <w:snapToGrid w:val="0"/>
                                <w:sz w:val="20"/>
                                <w:szCs w:val="20"/>
                              </w:rPr>
                              <w:t>Figure 3</w:t>
                            </w:r>
                            <w:r w:rsidRPr="006A1F95">
                              <w:rPr>
                                <w:rFonts w:ascii="Arial" w:eastAsia="MS Mincho" w:hAnsi="Arial" w:cs="Arial"/>
                                <w:snapToGrid w:val="0"/>
                                <w:sz w:val="20"/>
                                <w:szCs w:val="20"/>
                              </w:rPr>
                              <w:t>. Laboratory-Confirmed Influenza Hospitalizations by Cohort and Flu Season</w:t>
                            </w:r>
                            <w:sdt>
                              <w:sdtPr>
                                <w:rPr>
                                  <w:rFonts w:ascii="Arial" w:eastAsia="MS Mincho" w:hAnsi="Arial" w:cs="Arial"/>
                                  <w:snapToGrid w:val="0"/>
                                  <w:sz w:val="20"/>
                                  <w:szCs w:val="20"/>
                                </w:rPr>
                                <w:id w:val="-568346391"/>
                                <w:citation/>
                              </w:sdtPr>
                              <w:sdtEndPr/>
                              <w:sdtContent>
                                <w:r w:rsidRPr="006A1F95">
                                  <w:rPr>
                                    <w:rFonts w:ascii="Arial" w:eastAsia="MS Mincho" w:hAnsi="Arial" w:cs="Arial"/>
                                    <w:snapToGrid w:val="0"/>
                                    <w:sz w:val="20"/>
                                    <w:szCs w:val="20"/>
                                  </w:rPr>
                                  <w:fldChar w:fldCharType="begin"/>
                                </w:r>
                                <w:r w:rsidRPr="006A1F95">
                                  <w:rPr>
                                    <w:rFonts w:ascii="Arial" w:eastAsia="MS Mincho" w:hAnsi="Arial" w:cs="Arial"/>
                                    <w:snapToGrid w:val="0"/>
                                    <w:sz w:val="20"/>
                                    <w:szCs w:val="20"/>
                                  </w:rPr>
                                  <w:instrText xml:space="preserve">CITATION CDC3 \l 1033 </w:instrText>
                                </w:r>
                                <w:r w:rsidRPr="006A1F95">
                                  <w:rPr>
                                    <w:rFonts w:ascii="Arial" w:eastAsia="MS Mincho" w:hAnsi="Arial" w:cs="Arial"/>
                                    <w:snapToGrid w:val="0"/>
                                    <w:sz w:val="20"/>
                                    <w:szCs w:val="20"/>
                                  </w:rPr>
                                  <w:fldChar w:fldCharType="separate"/>
                                </w:r>
                                <w:r>
                                  <w:rPr>
                                    <w:rFonts w:ascii="Arial" w:eastAsia="MS Mincho" w:hAnsi="Arial" w:cs="Arial"/>
                                    <w:noProof/>
                                    <w:snapToGrid w:val="0"/>
                                    <w:sz w:val="20"/>
                                    <w:szCs w:val="20"/>
                                  </w:rPr>
                                  <w:t xml:space="preserve"> </w:t>
                                </w:r>
                                <w:r w:rsidRPr="0039517F">
                                  <w:rPr>
                                    <w:rFonts w:ascii="Arial" w:eastAsia="MS Mincho" w:hAnsi="Arial" w:cs="Arial"/>
                                    <w:noProof/>
                                    <w:sz w:val="20"/>
                                    <w:szCs w:val="20"/>
                                  </w:rPr>
                                  <w:t>[27]</w:t>
                                </w:r>
                                <w:r w:rsidRPr="006A1F95">
                                  <w:rPr>
                                    <w:rFonts w:ascii="Arial" w:eastAsia="MS Mincho" w:hAnsi="Arial" w:cs="Arial"/>
                                    <w:snapToGrid w:val="0"/>
                                    <w:sz w:val="20"/>
                                    <w:szCs w:val="20"/>
                                  </w:rPr>
                                  <w:fldChar w:fldCharType="end"/>
                                </w:r>
                              </w:sdtContent>
                            </w:sdt>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F66778" id="_x0000_s1029" type="#_x0000_t202" style="position:absolute;left:0;text-align:left;margin-left:4.8pt;margin-top:.65pt;width:335.4pt;height:33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" stroked="f">
                <v:textbox>
                  <w:txbxContent>
                    <w:p w14:paraId="2983FDDB" w14:textId="18B1B68C" w:rsidR="00C56C11" w:rsidRPr="006A1F95" w:rsidRDefault="00C56C11" w:rsidP="006F5D77">
                      <w:pPr>
                        <w:jc w:val="center"/>
                        <w:rPr>
                          <w:rFonts w:ascii="Arial" w:eastAsia="MS Mincho" w:hAnsi="Arial" w:cs="Arial"/>
                          <w:snapToGrid w:val="0"/>
                          <w:sz w:val="20"/>
                          <w:szCs w:val="20"/>
                        </w:rPr>
                      </w:pPr>
                      <w:r w:rsidRPr="006A1F95">
                        <w:rPr>
                          <w:rFonts w:ascii="Arial" w:eastAsia="MS Mincho" w:hAnsi="Arial" w:cs="Arial"/>
                          <w:b/>
                          <w:snapToGrid w:val="0"/>
                          <w:sz w:val="20"/>
                          <w:szCs w:val="20"/>
                        </w:rPr>
                        <w:t>Figure 3</w:t>
                      </w:r>
                      <w:r w:rsidRPr="006A1F95">
                        <w:rPr>
                          <w:rFonts w:ascii="Arial" w:eastAsia="MS Mincho" w:hAnsi="Arial" w:cs="Arial"/>
                          <w:snapToGrid w:val="0"/>
                          <w:sz w:val="20"/>
                          <w:szCs w:val="20"/>
                        </w:rPr>
                        <w:t>. Laboratory-Confirmed Influenza Hospitalizations by Cohort and Flu Season</w:t>
                      </w:r>
                      <w:sdt>
                        <w:sdtPr>
                          <w:rPr>
                            <w:rFonts w:ascii="Arial" w:eastAsia="MS Mincho" w:hAnsi="Arial" w:cs="Arial"/>
                            <w:snapToGrid w:val="0"/>
                            <w:sz w:val="20"/>
                            <w:szCs w:val="20"/>
                          </w:rPr>
                          <w:id w:val="-568346391"/>
                          <w:citation/>
                        </w:sdtPr>
                        <w:sdtContent>
                          <w:r w:rsidRPr="006A1F95">
                            <w:rPr>
                              <w:rFonts w:ascii="Arial" w:eastAsia="MS Mincho" w:hAnsi="Arial" w:cs="Arial"/>
                              <w:snapToGrid w:val="0"/>
                              <w:sz w:val="20"/>
                              <w:szCs w:val="20"/>
                            </w:rPr>
                            <w:fldChar w:fldCharType="begin"/>
                          </w:r>
                          <w:r w:rsidRPr="006A1F95">
                            <w:rPr>
                              <w:rFonts w:ascii="Arial" w:eastAsia="MS Mincho" w:hAnsi="Arial" w:cs="Arial"/>
                              <w:snapToGrid w:val="0"/>
                              <w:sz w:val="20"/>
                              <w:szCs w:val="20"/>
                            </w:rPr>
                            <w:instrText xml:space="preserve">CITATION CDC3 \l 1033 </w:instrText>
                          </w:r>
                          <w:r w:rsidRPr="006A1F95">
                            <w:rPr>
                              <w:rFonts w:ascii="Arial" w:eastAsia="MS Mincho" w:hAnsi="Arial" w:cs="Arial"/>
                              <w:snapToGrid w:val="0"/>
                              <w:sz w:val="20"/>
                              <w:szCs w:val="20"/>
                            </w:rPr>
                            <w:fldChar w:fldCharType="separate"/>
                          </w:r>
                          <w:r>
                            <w:rPr>
                              <w:rFonts w:ascii="Arial" w:eastAsia="MS Mincho" w:hAnsi="Arial" w:cs="Arial"/>
                              <w:noProof/>
                              <w:snapToGrid w:val="0"/>
                              <w:sz w:val="20"/>
                              <w:szCs w:val="20"/>
                            </w:rPr>
                            <w:t xml:space="preserve"> </w:t>
                          </w:r>
                          <w:r w:rsidRPr="0039517F">
                            <w:rPr>
                              <w:rFonts w:ascii="Arial" w:eastAsia="MS Mincho" w:hAnsi="Arial" w:cs="Arial"/>
                              <w:noProof/>
                              <w:sz w:val="20"/>
                              <w:szCs w:val="20"/>
                            </w:rPr>
                            <w:t>[27]</w:t>
                          </w:r>
                          <w:r w:rsidRPr="006A1F95">
                            <w:rPr>
                              <w:rFonts w:ascii="Arial" w:eastAsia="MS Mincho" w:hAnsi="Arial" w:cs="Arial"/>
                              <w:snapToGrid w:val="0"/>
                              <w:sz w:val="20"/>
                              <w:szCs w:val="20"/>
                            </w:rPr>
                            <w:fldChar w:fldCharType="end"/>
                          </w:r>
                        </w:sdtContent>
                      </w:sdt>
                    </w:p>
                  </w:txbxContent>
                </v:textbox>
                <w10:wrap type="square"/>
              </v:shape>
            </w:pict>
          </mc:Fallback>
        </mc:AlternateContent>
      </w:r>
      <w:r w:rsidR="007E6361" w:rsidRPr="00662C8D">
        <w:rPr>
          <w:rFonts w:ascii="Arial" w:eastAsia="MS Mincho" w:hAnsi="Arial" w:cs="Arial"/>
          <w:snapToGrid w:val="0"/>
        </w:rPr>
        <w:t>Widespread adoption</w:t>
      </w:r>
      <w:r w:rsidR="00860163" w:rsidRPr="00662C8D">
        <w:rPr>
          <w:rFonts w:ascii="Arial" w:eastAsia="MS Mincho" w:hAnsi="Arial" w:cs="Arial"/>
          <w:snapToGrid w:val="0"/>
        </w:rPr>
        <w:t xml:space="preserve"> of influenza antiviral drugs is </w:t>
      </w:r>
      <w:r w:rsidR="009E0A90" w:rsidRPr="00662C8D">
        <w:rPr>
          <w:rFonts w:ascii="Arial" w:eastAsia="MS Mincho" w:hAnsi="Arial" w:cs="Arial"/>
          <w:snapToGrid w:val="0"/>
        </w:rPr>
        <w:t>hampered by</w:t>
      </w:r>
      <w:r w:rsidR="00860163" w:rsidRPr="00662C8D">
        <w:rPr>
          <w:rFonts w:ascii="Arial" w:eastAsia="MS Mincho" w:hAnsi="Arial" w:cs="Arial"/>
          <w:snapToGrid w:val="0"/>
        </w:rPr>
        <w:t xml:space="preserve"> </w:t>
      </w:r>
      <w:r w:rsidR="009A3A94" w:rsidRPr="00662C8D">
        <w:rPr>
          <w:rFonts w:ascii="Arial" w:eastAsia="MS Mincho" w:hAnsi="Arial" w:cs="Arial"/>
          <w:snapToGrid w:val="0"/>
        </w:rPr>
        <w:t>in</w:t>
      </w:r>
      <w:r w:rsidR="008F3597" w:rsidRPr="00662C8D">
        <w:rPr>
          <w:rFonts w:ascii="Arial" w:eastAsia="MS Mincho" w:hAnsi="Arial" w:cs="Arial"/>
          <w:snapToGrid w:val="0"/>
        </w:rPr>
        <w:t>accessibility</w:t>
      </w:r>
      <w:r w:rsidR="00860163" w:rsidRPr="00662C8D">
        <w:rPr>
          <w:rFonts w:ascii="Arial" w:eastAsia="MS Mincho" w:hAnsi="Arial" w:cs="Arial"/>
          <w:snapToGrid w:val="0"/>
        </w:rPr>
        <w:t xml:space="preserve"> </w:t>
      </w:r>
      <w:r w:rsidR="00357B5C" w:rsidRPr="00662C8D">
        <w:rPr>
          <w:rFonts w:ascii="Arial" w:eastAsia="MS Mincho" w:hAnsi="Arial" w:cs="Arial"/>
          <w:snapToGrid w:val="0"/>
        </w:rPr>
        <w:t xml:space="preserve">and </w:t>
      </w:r>
      <w:r w:rsidR="009A3A94" w:rsidRPr="00662C8D">
        <w:rPr>
          <w:rFonts w:ascii="Arial" w:eastAsia="MS Mincho" w:hAnsi="Arial" w:cs="Arial"/>
          <w:snapToGrid w:val="0"/>
        </w:rPr>
        <w:t>in</w:t>
      </w:r>
      <w:r w:rsidR="009E0A90" w:rsidRPr="00662C8D">
        <w:rPr>
          <w:rFonts w:ascii="Arial" w:eastAsia="MS Mincho" w:hAnsi="Arial" w:cs="Arial"/>
          <w:snapToGrid w:val="0"/>
        </w:rPr>
        <w:t>efficacy</w:t>
      </w:r>
      <w:r w:rsidR="009A3A94" w:rsidRPr="00662C8D">
        <w:rPr>
          <w:rFonts w:ascii="Arial" w:eastAsia="MS Mincho" w:hAnsi="Arial" w:cs="Arial"/>
          <w:snapToGrid w:val="0"/>
        </w:rPr>
        <w:t xml:space="preserve"> concerns</w:t>
      </w:r>
      <w:r w:rsidR="00357B5C" w:rsidRPr="00662C8D">
        <w:rPr>
          <w:rFonts w:ascii="Arial" w:eastAsia="MS Mincho" w:hAnsi="Arial" w:cs="Arial"/>
          <w:snapToGrid w:val="0"/>
        </w:rPr>
        <w:t xml:space="preserve">, </w:t>
      </w:r>
      <w:r w:rsidR="009E0A90" w:rsidRPr="00662C8D">
        <w:rPr>
          <w:rFonts w:ascii="Arial" w:eastAsia="MS Mincho" w:hAnsi="Arial" w:cs="Arial"/>
          <w:snapToGrid w:val="0"/>
        </w:rPr>
        <w:t>as seen with</w:t>
      </w:r>
      <w:r w:rsidR="00860163" w:rsidRPr="00662C8D">
        <w:rPr>
          <w:rFonts w:ascii="Arial" w:eastAsia="MS Mincho" w:hAnsi="Arial" w:cs="Arial"/>
          <w:snapToGrid w:val="0"/>
        </w:rPr>
        <w:t xml:space="preserve"> H1N1 </w:t>
      </w:r>
      <w:r w:rsidR="009E0A90" w:rsidRPr="00662C8D">
        <w:rPr>
          <w:rFonts w:ascii="Arial" w:eastAsia="MS Mincho" w:hAnsi="Arial" w:cs="Arial"/>
          <w:snapToGrid w:val="0"/>
        </w:rPr>
        <w:t xml:space="preserve">and other emergent </w:t>
      </w:r>
      <w:r w:rsidR="00860163" w:rsidRPr="00662C8D">
        <w:rPr>
          <w:rFonts w:ascii="Arial" w:eastAsia="MS Mincho" w:hAnsi="Arial" w:cs="Arial"/>
          <w:snapToGrid w:val="0"/>
        </w:rPr>
        <w:t>strain</w:t>
      </w:r>
      <w:r w:rsidR="009E0A90" w:rsidRPr="00662C8D">
        <w:rPr>
          <w:rFonts w:ascii="Arial" w:eastAsia="MS Mincho" w:hAnsi="Arial" w:cs="Arial"/>
          <w:snapToGrid w:val="0"/>
        </w:rPr>
        <w:t>s</w:t>
      </w:r>
      <w:r w:rsidR="00860163" w:rsidRPr="00662C8D">
        <w:rPr>
          <w:rFonts w:ascii="Arial" w:eastAsia="MS Mincho" w:hAnsi="Arial" w:cs="Arial"/>
          <w:snapToGrid w:val="0"/>
        </w:rPr>
        <w:t xml:space="preserve">. </w:t>
      </w:r>
      <w:r w:rsidR="008F3597" w:rsidRPr="00662C8D">
        <w:rPr>
          <w:rFonts w:ascii="Arial" w:eastAsia="MS Mincho" w:hAnsi="Arial" w:cs="Arial"/>
          <w:snapToGrid w:val="0"/>
        </w:rPr>
        <w:t xml:space="preserve">Healthcare providers reported shortages of Tamiflu during the 2012-2013 and 2014-2015 flu seasons. </w:t>
      </w:r>
      <w:r w:rsidR="00626221" w:rsidRPr="00662C8D">
        <w:rPr>
          <w:rFonts w:ascii="Arial" w:eastAsia="MS Mincho" w:hAnsi="Arial" w:cs="Arial"/>
          <w:snapToGrid w:val="0"/>
        </w:rPr>
        <w:t>Limited e</w:t>
      </w:r>
      <w:r w:rsidR="00424BB6" w:rsidRPr="00662C8D">
        <w:rPr>
          <w:rFonts w:ascii="Arial" w:eastAsia="MS Mincho" w:hAnsi="Arial" w:cs="Arial"/>
          <w:snapToGrid w:val="0"/>
        </w:rPr>
        <w:t>fficacy</w:t>
      </w:r>
      <w:r w:rsidR="00626221" w:rsidRPr="00662C8D">
        <w:rPr>
          <w:rFonts w:ascii="Arial" w:eastAsia="MS Mincho" w:hAnsi="Arial" w:cs="Arial"/>
          <w:snapToGrid w:val="0"/>
        </w:rPr>
        <w:t xml:space="preserve">, in particular, creates formulary hurdles and reimbursement constraints. </w:t>
      </w:r>
      <w:r w:rsidR="00424BB6" w:rsidRPr="00662C8D">
        <w:rPr>
          <w:rFonts w:ascii="Arial" w:hAnsi="Arial" w:cs="Arial"/>
        </w:rPr>
        <w:t xml:space="preserve">Resistance is the leading cause of poor efficacy of approved antivirals. The mainstay therapy, Tamiflu, is seeing increasing levels of resistance, making Relenza and recently-approved </w:t>
      </w:r>
      <w:proofErr w:type="spellStart"/>
      <w:r w:rsidR="00424BB6" w:rsidRPr="00662C8D">
        <w:rPr>
          <w:rFonts w:ascii="Arial" w:hAnsi="Arial" w:cs="Arial"/>
        </w:rPr>
        <w:t>Peramivir</w:t>
      </w:r>
      <w:proofErr w:type="spellEnd"/>
      <w:r w:rsidR="00424BB6" w:rsidRPr="00662C8D">
        <w:rPr>
          <w:rFonts w:ascii="Arial" w:hAnsi="Arial" w:cs="Arial"/>
        </w:rPr>
        <w:t xml:space="preserve"> (</w:t>
      </w:r>
      <w:proofErr w:type="spellStart"/>
      <w:r w:rsidR="00424BB6" w:rsidRPr="00662C8D">
        <w:rPr>
          <w:rFonts w:ascii="Arial" w:hAnsi="Arial" w:cs="Arial"/>
        </w:rPr>
        <w:t>Rapivab</w:t>
      </w:r>
      <w:proofErr w:type="spellEnd"/>
      <w:r w:rsidR="00424BB6" w:rsidRPr="00662C8D">
        <w:rPr>
          <w:rFonts w:ascii="Arial" w:hAnsi="Arial" w:cs="Arial"/>
        </w:rPr>
        <w:t xml:space="preserve">®) the only treatment options left. </w:t>
      </w:r>
      <w:r w:rsidR="003469C3" w:rsidRPr="00662C8D">
        <w:rPr>
          <w:rFonts w:ascii="Arial" w:hAnsi="Arial" w:cs="Arial"/>
        </w:rPr>
        <w:t xml:space="preserve">To repeat, </w:t>
      </w:r>
      <w:r w:rsidR="00894BBD">
        <w:rPr>
          <w:rFonts w:ascii="Arial" w:hAnsi="Arial" w:cs="Arial"/>
          <w:color w:val="000000"/>
        </w:rPr>
        <w:t>H84T</w:t>
      </w:r>
      <w:r w:rsidR="009E0A90" w:rsidRPr="00662C8D">
        <w:rPr>
          <w:rFonts w:ascii="Arial" w:hAnsi="Arial" w:cs="Arial"/>
          <w:color w:val="000000"/>
        </w:rPr>
        <w:t xml:space="preserve"> </w:t>
      </w:r>
      <w:r w:rsidR="006441FF" w:rsidRPr="00662C8D">
        <w:rPr>
          <w:rFonts w:ascii="Arial" w:hAnsi="Arial" w:cs="Arial"/>
          <w:color w:val="000000"/>
        </w:rPr>
        <w:t>has</w:t>
      </w:r>
      <w:r w:rsidR="00572C42" w:rsidRPr="00662C8D">
        <w:rPr>
          <w:rFonts w:ascii="Arial" w:hAnsi="Arial" w:cs="Arial"/>
          <w:color w:val="000000"/>
        </w:rPr>
        <w:t xml:space="preserve"> </w:t>
      </w:r>
      <w:r w:rsidR="00626221" w:rsidRPr="00662C8D">
        <w:rPr>
          <w:rFonts w:ascii="Arial" w:hAnsi="Arial" w:cs="Arial"/>
          <w:color w:val="000000"/>
        </w:rPr>
        <w:t xml:space="preserve">advantages </w:t>
      </w:r>
      <w:r w:rsidR="005662E4" w:rsidRPr="00662C8D">
        <w:rPr>
          <w:rFonts w:ascii="Arial" w:hAnsi="Arial" w:cs="Arial"/>
          <w:color w:val="000000"/>
        </w:rPr>
        <w:t xml:space="preserve">over existing treatments </w:t>
      </w:r>
      <w:r w:rsidR="00AF56A0" w:rsidRPr="00662C8D">
        <w:rPr>
          <w:rFonts w:ascii="Arial" w:hAnsi="Arial" w:cs="Arial"/>
          <w:color w:val="000000"/>
        </w:rPr>
        <w:t xml:space="preserve">by offering a novel therapy option with less vulnerability to resistant virus strains and </w:t>
      </w:r>
      <w:r w:rsidR="006441FF" w:rsidRPr="00662C8D">
        <w:rPr>
          <w:rFonts w:ascii="Arial" w:hAnsi="Arial" w:cs="Arial"/>
          <w:color w:val="000000"/>
        </w:rPr>
        <w:t>broad-spectrum activity</w:t>
      </w:r>
      <w:r w:rsidR="00626221" w:rsidRPr="00662C8D">
        <w:rPr>
          <w:rFonts w:ascii="Arial" w:hAnsi="Arial" w:cs="Arial"/>
          <w:color w:val="000000"/>
        </w:rPr>
        <w:t xml:space="preserve">. </w:t>
      </w:r>
      <w:r w:rsidR="00894BBD">
        <w:rPr>
          <w:rFonts w:ascii="Arial" w:eastAsia="MS Mincho" w:hAnsi="Arial" w:cs="Arial"/>
          <w:i/>
          <w:iCs/>
          <w:u w:val="single"/>
        </w:rPr>
        <w:t>H84T</w:t>
      </w:r>
      <w:r w:rsidR="00156C45" w:rsidRPr="00662C8D">
        <w:rPr>
          <w:rFonts w:ascii="Arial" w:eastAsia="MS Mincho" w:hAnsi="Arial" w:cs="Arial"/>
          <w:i/>
          <w:iCs/>
          <w:u w:val="single"/>
        </w:rPr>
        <w:t xml:space="preserve"> offers a potentially </w:t>
      </w:r>
      <w:r w:rsidR="00860163" w:rsidRPr="00662C8D">
        <w:rPr>
          <w:rFonts w:ascii="Arial" w:eastAsia="MS Mincho" w:hAnsi="Arial" w:cs="Arial"/>
          <w:i/>
          <w:iCs/>
          <w:u w:val="single"/>
        </w:rPr>
        <w:t xml:space="preserve">efficacious therapy for </w:t>
      </w:r>
      <w:r w:rsidR="00156C45" w:rsidRPr="00662C8D">
        <w:rPr>
          <w:rFonts w:ascii="Arial" w:eastAsia="MS Mincho" w:hAnsi="Arial" w:cs="Arial"/>
          <w:i/>
          <w:iCs/>
          <w:u w:val="single"/>
        </w:rPr>
        <w:t xml:space="preserve">treating </w:t>
      </w:r>
      <w:r w:rsidR="00156C45" w:rsidRPr="00662C8D">
        <w:rPr>
          <w:rFonts w:ascii="Arial" w:hAnsi="Arial" w:cs="Arial"/>
          <w:i/>
          <w:color w:val="000000"/>
          <w:u w:val="single"/>
        </w:rPr>
        <w:t xml:space="preserve">a variety of </w:t>
      </w:r>
      <w:r w:rsidR="00C002AC" w:rsidRPr="00662C8D">
        <w:rPr>
          <w:rFonts w:ascii="Arial" w:hAnsi="Arial" w:cs="Arial"/>
          <w:i/>
          <w:color w:val="000000"/>
          <w:u w:val="single"/>
        </w:rPr>
        <w:t xml:space="preserve">severe </w:t>
      </w:r>
      <w:r w:rsidR="00156C45" w:rsidRPr="00662C8D">
        <w:rPr>
          <w:rFonts w:ascii="Arial" w:hAnsi="Arial" w:cs="Arial"/>
          <w:i/>
          <w:color w:val="000000"/>
          <w:u w:val="single"/>
        </w:rPr>
        <w:t>viral respiratory illnesses</w:t>
      </w:r>
      <w:r w:rsidR="00156C45" w:rsidRPr="00662C8D">
        <w:rPr>
          <w:rFonts w:ascii="Arial" w:eastAsia="MS Mincho" w:hAnsi="Arial" w:cs="Arial"/>
          <w:i/>
          <w:iCs/>
          <w:u w:val="single"/>
        </w:rPr>
        <w:t xml:space="preserve"> at the</w:t>
      </w:r>
      <w:r w:rsidR="00860163" w:rsidRPr="00662C8D">
        <w:rPr>
          <w:rFonts w:ascii="Arial" w:eastAsia="MS Mincho" w:hAnsi="Arial" w:cs="Arial"/>
          <w:i/>
          <w:iCs/>
          <w:u w:val="single"/>
        </w:rPr>
        <w:t xml:space="preserve"> onset of flu</w:t>
      </w:r>
      <w:r w:rsidR="00156C45" w:rsidRPr="00662C8D">
        <w:rPr>
          <w:rFonts w:ascii="Arial" w:eastAsia="MS Mincho" w:hAnsi="Arial" w:cs="Arial"/>
          <w:i/>
          <w:iCs/>
          <w:u w:val="single"/>
        </w:rPr>
        <w:t>-like symptoms</w:t>
      </w:r>
      <w:r w:rsidR="00626221" w:rsidRPr="00662C8D">
        <w:rPr>
          <w:rFonts w:ascii="Arial" w:hAnsi="Arial" w:cs="Arial"/>
          <w:i/>
          <w:color w:val="000000"/>
          <w:u w:val="single"/>
        </w:rPr>
        <w:t xml:space="preserve">, </w:t>
      </w:r>
      <w:r w:rsidR="007E6361" w:rsidRPr="00662C8D">
        <w:rPr>
          <w:rFonts w:ascii="Arial" w:hAnsi="Arial" w:cs="Arial"/>
          <w:i/>
          <w:color w:val="000000"/>
          <w:u w:val="single"/>
        </w:rPr>
        <w:t>in addition to</w:t>
      </w:r>
      <w:r w:rsidR="00626221" w:rsidRPr="00662C8D">
        <w:rPr>
          <w:rFonts w:ascii="Arial" w:hAnsi="Arial" w:cs="Arial"/>
          <w:i/>
          <w:color w:val="000000"/>
          <w:u w:val="single"/>
        </w:rPr>
        <w:t xml:space="preserve"> </w:t>
      </w:r>
      <w:r w:rsidR="00156C45" w:rsidRPr="00662C8D">
        <w:rPr>
          <w:rFonts w:ascii="Arial" w:hAnsi="Arial" w:cs="Arial"/>
          <w:i/>
          <w:color w:val="000000"/>
          <w:u w:val="single"/>
        </w:rPr>
        <w:t xml:space="preserve">laboratory-confirmed </w:t>
      </w:r>
      <w:r w:rsidR="00626221" w:rsidRPr="00662C8D">
        <w:rPr>
          <w:rFonts w:ascii="Arial" w:hAnsi="Arial" w:cs="Arial"/>
          <w:i/>
          <w:color w:val="000000"/>
          <w:u w:val="single"/>
        </w:rPr>
        <w:t>influenza A and B.</w:t>
      </w:r>
      <w:r w:rsidR="00156C45" w:rsidRPr="00662C8D">
        <w:rPr>
          <w:rFonts w:ascii="Arial" w:eastAsia="MS Mincho" w:hAnsi="Arial" w:cs="Arial"/>
          <w:i/>
          <w:snapToGrid w:val="0"/>
          <w:u w:val="single"/>
        </w:rPr>
        <w:t xml:space="preserve"> </w:t>
      </w:r>
    </w:p>
    <w:p w14:paraId="539586A1" w14:textId="75FDA498" w:rsidR="00457FBD" w:rsidRPr="00662C8D" w:rsidRDefault="006441FF" w:rsidP="006274A8">
      <w:pPr>
        <w:jc w:val="both"/>
        <w:rPr>
          <w:rFonts w:ascii="Arial" w:hAnsi="Arial" w:cs="Arial"/>
        </w:rPr>
      </w:pPr>
      <w:r w:rsidRPr="00662C8D">
        <w:rPr>
          <w:rFonts w:ascii="Arial" w:hAnsi="Arial" w:cs="Arial"/>
          <w:b/>
          <w:i/>
          <w:u w:val="single"/>
        </w:rPr>
        <w:t>Barriers to Entry</w:t>
      </w:r>
      <w:r w:rsidRPr="00662C8D">
        <w:rPr>
          <w:rFonts w:ascii="Arial" w:hAnsi="Arial" w:cs="Arial"/>
        </w:rPr>
        <w:t xml:space="preserve">: </w:t>
      </w:r>
      <w:r w:rsidR="006B0183" w:rsidRPr="00662C8D">
        <w:rPr>
          <w:rFonts w:ascii="Arial" w:hAnsi="Arial" w:cs="Arial"/>
        </w:rPr>
        <w:t>Two k</w:t>
      </w:r>
      <w:r w:rsidR="006935E9" w:rsidRPr="00662C8D">
        <w:rPr>
          <w:rFonts w:ascii="Arial" w:hAnsi="Arial" w:cs="Arial"/>
        </w:rPr>
        <w:t>ey barrier</w:t>
      </w:r>
      <w:r w:rsidR="006B0183" w:rsidRPr="00662C8D">
        <w:rPr>
          <w:rFonts w:ascii="Arial" w:hAnsi="Arial" w:cs="Arial"/>
        </w:rPr>
        <w:t>s</w:t>
      </w:r>
      <w:r w:rsidR="006935E9" w:rsidRPr="00662C8D">
        <w:rPr>
          <w:rFonts w:ascii="Arial" w:hAnsi="Arial" w:cs="Arial"/>
        </w:rPr>
        <w:t xml:space="preserve"> to entry in the pharmaceutical sector are </w:t>
      </w:r>
      <w:r w:rsidR="00670719" w:rsidRPr="00662C8D">
        <w:rPr>
          <w:rFonts w:ascii="Arial" w:hAnsi="Arial" w:cs="Arial"/>
        </w:rPr>
        <w:t xml:space="preserve">1) </w:t>
      </w:r>
      <w:r w:rsidR="006935E9" w:rsidRPr="00662C8D">
        <w:rPr>
          <w:rFonts w:ascii="Arial" w:hAnsi="Arial" w:cs="Arial"/>
        </w:rPr>
        <w:t xml:space="preserve">high </w:t>
      </w:r>
      <w:r w:rsidR="00D272F4" w:rsidRPr="00662C8D">
        <w:rPr>
          <w:rFonts w:ascii="Arial" w:hAnsi="Arial" w:cs="Arial"/>
        </w:rPr>
        <w:t>R&amp;D</w:t>
      </w:r>
      <w:r w:rsidR="006B0183" w:rsidRPr="00662C8D">
        <w:rPr>
          <w:rFonts w:ascii="Arial" w:hAnsi="Arial" w:cs="Arial"/>
        </w:rPr>
        <w:t xml:space="preserve"> costs and </w:t>
      </w:r>
      <w:r w:rsidR="00670719" w:rsidRPr="00662C8D">
        <w:rPr>
          <w:rFonts w:ascii="Arial" w:hAnsi="Arial" w:cs="Arial"/>
        </w:rPr>
        <w:t xml:space="preserve">2) </w:t>
      </w:r>
      <w:r w:rsidR="006B0183" w:rsidRPr="00662C8D">
        <w:rPr>
          <w:rFonts w:ascii="Arial" w:hAnsi="Arial" w:cs="Arial"/>
        </w:rPr>
        <w:t xml:space="preserve">freedom to operate with regards to </w:t>
      </w:r>
      <w:r w:rsidR="00D84F00" w:rsidRPr="00662C8D">
        <w:rPr>
          <w:rFonts w:ascii="Arial" w:hAnsi="Arial" w:cs="Arial"/>
        </w:rPr>
        <w:t>intellectual property (IP)</w:t>
      </w:r>
      <w:r w:rsidR="006935E9" w:rsidRPr="00662C8D">
        <w:rPr>
          <w:rFonts w:ascii="Arial" w:hAnsi="Arial" w:cs="Arial"/>
        </w:rPr>
        <w:t xml:space="preserve">. </w:t>
      </w:r>
      <w:r w:rsidR="006B0183" w:rsidRPr="00662C8D">
        <w:rPr>
          <w:rFonts w:ascii="Arial" w:hAnsi="Arial" w:cs="Arial"/>
        </w:rPr>
        <w:t xml:space="preserve">As previously stated, capitalized drug development costs </w:t>
      </w:r>
      <w:r w:rsidR="006B0183" w:rsidRPr="00662C8D">
        <w:rPr>
          <w:rFonts w:ascii="Arial" w:hAnsi="Arial" w:cs="Arial"/>
        </w:rPr>
        <w:lastRenderedPageBreak/>
        <w:t xml:space="preserve">routinely exceed $2 billion from </w:t>
      </w:r>
      <w:r w:rsidR="00201425" w:rsidRPr="00662C8D">
        <w:rPr>
          <w:rFonts w:ascii="Arial" w:hAnsi="Arial" w:cs="Arial"/>
        </w:rPr>
        <w:t>discovery to approval</w:t>
      </w:r>
      <w:r w:rsidR="006B0183" w:rsidRPr="00662C8D">
        <w:rPr>
          <w:rFonts w:ascii="Arial" w:hAnsi="Arial" w:cs="Arial"/>
        </w:rPr>
        <w:t xml:space="preserve">. </w:t>
      </w:r>
      <w:r w:rsidR="00D84F00" w:rsidRPr="00662C8D">
        <w:rPr>
          <w:rFonts w:ascii="Arial" w:hAnsi="Arial" w:cs="Arial"/>
        </w:rPr>
        <w:t>To address this barrier, it is common for preclinical development companies to partner wit</w:t>
      </w:r>
      <w:r w:rsidR="003469C3" w:rsidRPr="00662C8D">
        <w:rPr>
          <w:rFonts w:ascii="Arial" w:hAnsi="Arial" w:cs="Arial"/>
        </w:rPr>
        <w:t>h sponsors</w:t>
      </w:r>
      <w:r w:rsidR="00D84F00" w:rsidRPr="00662C8D">
        <w:rPr>
          <w:rFonts w:ascii="Arial" w:hAnsi="Arial" w:cs="Arial"/>
        </w:rPr>
        <w:t xml:space="preserve"> for clinical development.</w:t>
      </w:r>
      <w:r w:rsidR="00546253" w:rsidRPr="00662C8D">
        <w:rPr>
          <w:rFonts w:ascii="Arial" w:hAnsi="Arial" w:cs="Arial"/>
        </w:rPr>
        <w:t xml:space="preserve"> </w:t>
      </w:r>
      <w:r w:rsidR="003469C3" w:rsidRPr="00662C8D">
        <w:rPr>
          <w:rFonts w:ascii="Arial" w:hAnsi="Arial" w:cs="Arial"/>
        </w:rPr>
        <w:t>Our current focus is</w:t>
      </w:r>
      <w:r w:rsidR="00546253" w:rsidRPr="00662C8D">
        <w:rPr>
          <w:rFonts w:ascii="Arial" w:hAnsi="Arial" w:cs="Arial"/>
        </w:rPr>
        <w:t xml:space="preserve"> a</w:t>
      </w:r>
      <w:r w:rsidR="006935E9" w:rsidRPr="00662C8D">
        <w:rPr>
          <w:rFonts w:ascii="Arial" w:hAnsi="Arial" w:cs="Arial"/>
        </w:rPr>
        <w:t xml:space="preserve">ntiviral therapeutics, </w:t>
      </w:r>
      <w:r w:rsidR="00546253" w:rsidRPr="00662C8D">
        <w:rPr>
          <w:rFonts w:ascii="Arial" w:hAnsi="Arial" w:cs="Arial"/>
        </w:rPr>
        <w:t xml:space="preserve">which, </w:t>
      </w:r>
      <w:r w:rsidR="006935E9" w:rsidRPr="00662C8D">
        <w:rPr>
          <w:rFonts w:ascii="Arial" w:hAnsi="Arial" w:cs="Arial"/>
        </w:rPr>
        <w:t xml:space="preserve">due to their generally short </w:t>
      </w:r>
      <w:r w:rsidR="00457FBD" w:rsidRPr="00662C8D">
        <w:rPr>
          <w:rFonts w:ascii="Arial" w:hAnsi="Arial" w:cs="Arial"/>
        </w:rPr>
        <w:t xml:space="preserve">time of administration, </w:t>
      </w:r>
      <w:r w:rsidR="006935E9" w:rsidRPr="00662C8D">
        <w:rPr>
          <w:rFonts w:ascii="Arial" w:hAnsi="Arial" w:cs="Arial"/>
        </w:rPr>
        <w:t xml:space="preserve">require </w:t>
      </w:r>
      <w:r w:rsidR="00457FBD" w:rsidRPr="00662C8D">
        <w:rPr>
          <w:rFonts w:ascii="Arial" w:hAnsi="Arial" w:cs="Arial"/>
        </w:rPr>
        <w:t>shorter development timelines</w:t>
      </w:r>
      <w:r w:rsidR="005B14BC" w:rsidRPr="00662C8D">
        <w:rPr>
          <w:rFonts w:ascii="Arial" w:hAnsi="Arial" w:cs="Arial"/>
        </w:rPr>
        <w:t xml:space="preserve"> and less </w:t>
      </w:r>
      <w:r w:rsidR="00546253" w:rsidRPr="00662C8D">
        <w:rPr>
          <w:rFonts w:ascii="Arial" w:hAnsi="Arial" w:cs="Arial"/>
        </w:rPr>
        <w:t xml:space="preserve">overall </w:t>
      </w:r>
      <w:r w:rsidR="005B14BC" w:rsidRPr="00662C8D">
        <w:rPr>
          <w:rFonts w:ascii="Arial" w:hAnsi="Arial" w:cs="Arial"/>
        </w:rPr>
        <w:t>capital</w:t>
      </w:r>
      <w:r w:rsidR="00725D11" w:rsidRPr="00662C8D">
        <w:rPr>
          <w:rFonts w:ascii="Arial" w:hAnsi="Arial" w:cs="Arial"/>
        </w:rPr>
        <w:t xml:space="preserve"> t</w:t>
      </w:r>
      <w:r w:rsidR="003469C3" w:rsidRPr="00662C8D">
        <w:rPr>
          <w:rFonts w:ascii="Arial" w:hAnsi="Arial" w:cs="Arial"/>
        </w:rPr>
        <w:t>o reach the</w:t>
      </w:r>
      <w:r w:rsidR="005B14BC" w:rsidRPr="00662C8D">
        <w:rPr>
          <w:rFonts w:ascii="Arial" w:hAnsi="Arial" w:cs="Arial"/>
        </w:rPr>
        <w:t xml:space="preserve"> </w:t>
      </w:r>
      <w:r w:rsidR="00725D11" w:rsidRPr="00662C8D">
        <w:rPr>
          <w:rFonts w:ascii="Arial" w:hAnsi="Arial" w:cs="Arial"/>
        </w:rPr>
        <w:t xml:space="preserve">next </w:t>
      </w:r>
      <w:r w:rsidR="005B14BC" w:rsidRPr="00662C8D">
        <w:rPr>
          <w:rFonts w:ascii="Arial" w:hAnsi="Arial" w:cs="Arial"/>
        </w:rPr>
        <w:t>value-inflection point</w:t>
      </w:r>
      <w:r w:rsidR="00725D11" w:rsidRPr="00662C8D">
        <w:rPr>
          <w:rFonts w:ascii="Arial" w:hAnsi="Arial" w:cs="Arial"/>
        </w:rPr>
        <w:t>.</w:t>
      </w:r>
      <w:r w:rsidR="005B14BC" w:rsidRPr="00662C8D">
        <w:rPr>
          <w:rFonts w:ascii="Arial" w:hAnsi="Arial" w:cs="Arial"/>
        </w:rPr>
        <w:t xml:space="preserve"> TS</w:t>
      </w:r>
      <w:r w:rsidR="004375FD" w:rsidRPr="00662C8D">
        <w:rPr>
          <w:rFonts w:ascii="Arial" w:hAnsi="Arial" w:cs="Arial"/>
        </w:rPr>
        <w:t>RL</w:t>
      </w:r>
      <w:r w:rsidR="00D84F00" w:rsidRPr="00662C8D">
        <w:rPr>
          <w:rFonts w:ascii="Arial" w:hAnsi="Arial" w:cs="Arial"/>
        </w:rPr>
        <w:t xml:space="preserve"> </w:t>
      </w:r>
      <w:r w:rsidR="005B14BC" w:rsidRPr="00662C8D">
        <w:rPr>
          <w:rFonts w:ascii="Arial" w:hAnsi="Arial" w:cs="Arial"/>
        </w:rPr>
        <w:t>supplement</w:t>
      </w:r>
      <w:r w:rsidR="00D84F00" w:rsidRPr="00662C8D">
        <w:rPr>
          <w:rFonts w:ascii="Arial" w:hAnsi="Arial" w:cs="Arial"/>
        </w:rPr>
        <w:t xml:space="preserve">s </w:t>
      </w:r>
      <w:r w:rsidR="00C705CF" w:rsidRPr="00662C8D">
        <w:rPr>
          <w:rFonts w:ascii="Arial" w:hAnsi="Arial" w:cs="Arial"/>
        </w:rPr>
        <w:t xml:space="preserve">funding </w:t>
      </w:r>
      <w:r w:rsidR="00D84F00" w:rsidRPr="00662C8D">
        <w:rPr>
          <w:rFonts w:ascii="Arial" w:hAnsi="Arial" w:cs="Arial"/>
        </w:rPr>
        <w:t xml:space="preserve">awards </w:t>
      </w:r>
      <w:r w:rsidR="005B14BC" w:rsidRPr="00662C8D">
        <w:rPr>
          <w:rFonts w:ascii="Arial" w:hAnsi="Arial" w:cs="Arial"/>
        </w:rPr>
        <w:t xml:space="preserve">with internal resources to </w:t>
      </w:r>
      <w:r w:rsidR="00D84F00" w:rsidRPr="00662C8D">
        <w:rPr>
          <w:rFonts w:ascii="Arial" w:hAnsi="Arial" w:cs="Arial"/>
        </w:rPr>
        <w:t>generate the data required to submit an</w:t>
      </w:r>
      <w:r w:rsidR="005B14BC" w:rsidRPr="00662C8D">
        <w:rPr>
          <w:rFonts w:ascii="Arial" w:hAnsi="Arial" w:cs="Arial"/>
        </w:rPr>
        <w:t xml:space="preserve"> IND. At th</w:t>
      </w:r>
      <w:r w:rsidR="00725D11" w:rsidRPr="00662C8D">
        <w:rPr>
          <w:rFonts w:ascii="Arial" w:hAnsi="Arial" w:cs="Arial"/>
        </w:rPr>
        <w:t>is point, out-license</w:t>
      </w:r>
      <w:r w:rsidR="005B14BC" w:rsidRPr="00662C8D">
        <w:rPr>
          <w:rFonts w:ascii="Arial" w:hAnsi="Arial" w:cs="Arial"/>
        </w:rPr>
        <w:t xml:space="preserve">, acquisition, or strategic investment </w:t>
      </w:r>
      <w:r w:rsidR="001E3FCC" w:rsidRPr="00662C8D">
        <w:rPr>
          <w:rFonts w:ascii="Arial" w:hAnsi="Arial" w:cs="Arial"/>
        </w:rPr>
        <w:t xml:space="preserve">are </w:t>
      </w:r>
      <w:r w:rsidR="005B14BC" w:rsidRPr="00662C8D">
        <w:rPr>
          <w:rFonts w:ascii="Arial" w:hAnsi="Arial" w:cs="Arial"/>
        </w:rPr>
        <w:t>possible</w:t>
      </w:r>
      <w:r w:rsidR="001E3FCC" w:rsidRPr="00662C8D">
        <w:rPr>
          <w:rFonts w:ascii="Arial" w:hAnsi="Arial" w:cs="Arial"/>
        </w:rPr>
        <w:t xml:space="preserve"> options</w:t>
      </w:r>
      <w:r w:rsidR="005B14BC" w:rsidRPr="00662C8D">
        <w:rPr>
          <w:rFonts w:ascii="Arial" w:hAnsi="Arial" w:cs="Arial"/>
        </w:rPr>
        <w:t>.</w:t>
      </w:r>
    </w:p>
    <w:p w14:paraId="0BA770FC" w14:textId="6D634D89" w:rsidR="006935E9" w:rsidRPr="00662C8D" w:rsidRDefault="006F360D" w:rsidP="006274A8">
      <w:pPr>
        <w:jc w:val="both"/>
        <w:rPr>
          <w:rFonts w:ascii="Arial" w:hAnsi="Arial" w:cs="Arial"/>
        </w:rPr>
      </w:pPr>
      <w:r w:rsidRPr="00662C8D">
        <w:rPr>
          <w:rFonts w:ascii="Arial" w:hAnsi="Arial" w:cs="Arial"/>
        </w:rPr>
        <w:t>IP</w:t>
      </w:r>
      <w:r w:rsidR="00C705CF" w:rsidRPr="00662C8D">
        <w:rPr>
          <w:rFonts w:ascii="Arial" w:hAnsi="Arial" w:cs="Arial"/>
        </w:rPr>
        <w:t xml:space="preserve"> protection is the second major barrier to entry. </w:t>
      </w:r>
      <w:r w:rsidR="006935E9" w:rsidRPr="00662C8D">
        <w:rPr>
          <w:rFonts w:ascii="Arial" w:hAnsi="Arial" w:cs="Arial"/>
        </w:rPr>
        <w:t xml:space="preserve">Patents </w:t>
      </w:r>
      <w:r w:rsidR="005B14BC" w:rsidRPr="00662C8D">
        <w:rPr>
          <w:rFonts w:ascii="Arial" w:hAnsi="Arial" w:cs="Arial"/>
        </w:rPr>
        <w:t>that protect</w:t>
      </w:r>
      <w:r w:rsidR="00546253" w:rsidRPr="00662C8D">
        <w:rPr>
          <w:rFonts w:ascii="Arial" w:hAnsi="Arial" w:cs="Arial"/>
        </w:rPr>
        <w:t xml:space="preserve"> </w:t>
      </w:r>
      <w:r w:rsidR="006935E9" w:rsidRPr="00662C8D">
        <w:rPr>
          <w:rFonts w:ascii="Arial" w:hAnsi="Arial" w:cs="Arial"/>
        </w:rPr>
        <w:t>composition of matter and therapeutic u</w:t>
      </w:r>
      <w:r w:rsidR="00D84F00" w:rsidRPr="00662C8D">
        <w:rPr>
          <w:rFonts w:ascii="Arial" w:hAnsi="Arial" w:cs="Arial"/>
        </w:rPr>
        <w:t xml:space="preserve">se as well as </w:t>
      </w:r>
      <w:r w:rsidR="006935E9" w:rsidRPr="00662C8D">
        <w:rPr>
          <w:rFonts w:ascii="Arial" w:hAnsi="Arial" w:cs="Arial"/>
        </w:rPr>
        <w:t xml:space="preserve">pharmaceutical composition and manufacturing processes allow pharmaceutical drug development firms </w:t>
      </w:r>
      <w:r w:rsidR="005B14BC" w:rsidRPr="00662C8D">
        <w:rPr>
          <w:rFonts w:ascii="Arial" w:hAnsi="Arial" w:cs="Arial"/>
        </w:rPr>
        <w:t>freedom to operate. They build an</w:t>
      </w:r>
      <w:r w:rsidR="006935E9" w:rsidRPr="00662C8D">
        <w:rPr>
          <w:rFonts w:ascii="Arial" w:hAnsi="Arial" w:cs="Arial"/>
        </w:rPr>
        <w:t xml:space="preserve"> “intellectual property wall” around</w:t>
      </w:r>
      <w:r w:rsidR="00546253" w:rsidRPr="00662C8D">
        <w:rPr>
          <w:rFonts w:ascii="Arial" w:hAnsi="Arial" w:cs="Arial"/>
        </w:rPr>
        <w:t xml:space="preserve"> their drug candidate that </w:t>
      </w:r>
      <w:r w:rsidR="006935E9" w:rsidRPr="00662C8D">
        <w:rPr>
          <w:rFonts w:ascii="Arial" w:hAnsi="Arial" w:cs="Arial"/>
        </w:rPr>
        <w:t>maximize</w:t>
      </w:r>
      <w:r w:rsidR="00546253" w:rsidRPr="00662C8D">
        <w:rPr>
          <w:rFonts w:ascii="Arial" w:hAnsi="Arial" w:cs="Arial"/>
        </w:rPr>
        <w:t xml:space="preserve">s </w:t>
      </w:r>
      <w:r w:rsidR="006935E9" w:rsidRPr="00662C8D">
        <w:rPr>
          <w:rFonts w:ascii="Arial" w:hAnsi="Arial" w:cs="Arial"/>
        </w:rPr>
        <w:t>return on investment</w:t>
      </w:r>
      <w:r w:rsidR="00546253" w:rsidRPr="00662C8D">
        <w:rPr>
          <w:rFonts w:ascii="Arial" w:hAnsi="Arial" w:cs="Arial"/>
        </w:rPr>
        <w:t xml:space="preserve"> (ROI)</w:t>
      </w:r>
      <w:r w:rsidR="006935E9" w:rsidRPr="00662C8D">
        <w:rPr>
          <w:rFonts w:ascii="Arial" w:hAnsi="Arial" w:cs="Arial"/>
        </w:rPr>
        <w:t xml:space="preserve"> after product launch. </w:t>
      </w:r>
      <w:r w:rsidR="00C705CF" w:rsidRPr="00662C8D">
        <w:rPr>
          <w:rFonts w:ascii="Arial" w:hAnsi="Arial" w:cs="Arial"/>
        </w:rPr>
        <w:t>Although p</w:t>
      </w:r>
      <w:r w:rsidR="00D84F00" w:rsidRPr="00662C8D">
        <w:rPr>
          <w:rFonts w:ascii="Arial" w:hAnsi="Arial" w:cs="Arial"/>
        </w:rPr>
        <w:t xml:space="preserve">atents </w:t>
      </w:r>
      <w:r w:rsidR="00C705CF" w:rsidRPr="00662C8D">
        <w:rPr>
          <w:rFonts w:ascii="Arial" w:hAnsi="Arial" w:cs="Arial"/>
        </w:rPr>
        <w:t xml:space="preserve">typically </w:t>
      </w:r>
      <w:r w:rsidR="00D84F00" w:rsidRPr="00662C8D">
        <w:rPr>
          <w:rFonts w:ascii="Arial" w:hAnsi="Arial" w:cs="Arial"/>
        </w:rPr>
        <w:t xml:space="preserve">expire </w:t>
      </w:r>
      <w:r w:rsidR="00C705CF" w:rsidRPr="00662C8D">
        <w:rPr>
          <w:rFonts w:ascii="Arial" w:hAnsi="Arial" w:cs="Arial"/>
        </w:rPr>
        <w:t>20 years after filing, they</w:t>
      </w:r>
      <w:r w:rsidR="00546253" w:rsidRPr="00662C8D">
        <w:rPr>
          <w:rFonts w:ascii="Arial" w:hAnsi="Arial" w:cs="Arial"/>
        </w:rPr>
        <w:t xml:space="preserve"> are supported by </w:t>
      </w:r>
      <w:r w:rsidR="006935E9" w:rsidRPr="00662C8D">
        <w:rPr>
          <w:rFonts w:ascii="Arial" w:hAnsi="Arial" w:cs="Arial"/>
        </w:rPr>
        <w:t xml:space="preserve">regulatory and country-based regulations </w:t>
      </w:r>
      <w:r w:rsidR="00546253" w:rsidRPr="00662C8D">
        <w:rPr>
          <w:rFonts w:ascii="Arial" w:hAnsi="Arial" w:cs="Arial"/>
        </w:rPr>
        <w:t>like the Hatch-Waxman amendments, which add clinical drug development time to patent life</w:t>
      </w:r>
      <w:r w:rsidR="006935E9" w:rsidRPr="00662C8D">
        <w:rPr>
          <w:rFonts w:ascii="Arial" w:hAnsi="Arial" w:cs="Arial"/>
        </w:rPr>
        <w:t xml:space="preserve">. </w:t>
      </w:r>
      <w:r w:rsidR="00546253" w:rsidRPr="00662C8D">
        <w:rPr>
          <w:rFonts w:ascii="Arial" w:hAnsi="Arial" w:cs="Arial"/>
        </w:rPr>
        <w:t>Data</w:t>
      </w:r>
      <w:r w:rsidR="00C705CF" w:rsidRPr="00662C8D">
        <w:rPr>
          <w:rFonts w:ascii="Arial" w:hAnsi="Arial" w:cs="Arial"/>
        </w:rPr>
        <w:t>/marketing</w:t>
      </w:r>
      <w:r w:rsidR="00546253" w:rsidRPr="00662C8D">
        <w:rPr>
          <w:rFonts w:ascii="Arial" w:hAnsi="Arial" w:cs="Arial"/>
        </w:rPr>
        <w:t xml:space="preserve"> exclusivity is also granted by the FDA for five years </w:t>
      </w:r>
      <w:r w:rsidR="00C705CF" w:rsidRPr="00662C8D">
        <w:rPr>
          <w:rFonts w:ascii="Arial" w:hAnsi="Arial" w:cs="Arial"/>
        </w:rPr>
        <w:t xml:space="preserve">post-approval </w:t>
      </w:r>
      <w:r w:rsidR="00546253" w:rsidRPr="00662C8D">
        <w:rPr>
          <w:rFonts w:ascii="Arial" w:hAnsi="Arial" w:cs="Arial"/>
        </w:rPr>
        <w:t xml:space="preserve">for new chemical entities (NCEs) </w:t>
      </w:r>
      <w:r w:rsidR="00725D11" w:rsidRPr="00662C8D">
        <w:rPr>
          <w:rFonts w:ascii="Arial" w:hAnsi="Arial" w:cs="Arial"/>
        </w:rPr>
        <w:t>that</w:t>
      </w:r>
      <w:r w:rsidR="00C705CF" w:rsidRPr="00662C8D">
        <w:rPr>
          <w:rFonts w:ascii="Arial" w:hAnsi="Arial" w:cs="Arial"/>
        </w:rPr>
        <w:t xml:space="preserve"> may overlap with</w:t>
      </w:r>
      <w:r w:rsidR="00546253" w:rsidRPr="00662C8D">
        <w:rPr>
          <w:rFonts w:ascii="Arial" w:hAnsi="Arial" w:cs="Arial"/>
        </w:rPr>
        <w:t xml:space="preserve"> existing IP protection. </w:t>
      </w:r>
      <w:r w:rsidR="006441FF" w:rsidRPr="00662C8D">
        <w:rPr>
          <w:rFonts w:ascii="Arial" w:hAnsi="Arial" w:cs="Arial"/>
        </w:rPr>
        <w:t xml:space="preserve">The </w:t>
      </w:r>
      <w:r w:rsidR="00894BBD">
        <w:rPr>
          <w:rFonts w:ascii="Arial" w:hAnsi="Arial" w:cs="Arial"/>
        </w:rPr>
        <w:t>H84T</w:t>
      </w:r>
      <w:r w:rsidR="00D84F00" w:rsidRPr="00662C8D">
        <w:rPr>
          <w:rFonts w:ascii="Arial" w:hAnsi="Arial" w:cs="Arial"/>
        </w:rPr>
        <w:t xml:space="preserve"> IP</w:t>
      </w:r>
      <w:r w:rsidR="00546253" w:rsidRPr="00662C8D">
        <w:rPr>
          <w:rFonts w:ascii="Arial" w:hAnsi="Arial" w:cs="Arial"/>
        </w:rPr>
        <w:t xml:space="preserve"> is covered by both composition of m</w:t>
      </w:r>
      <w:r w:rsidR="00725D11" w:rsidRPr="00662C8D">
        <w:rPr>
          <w:rFonts w:ascii="Arial" w:hAnsi="Arial" w:cs="Arial"/>
        </w:rPr>
        <w:t>atter and method of use and does</w:t>
      </w:r>
      <w:r w:rsidR="00546253" w:rsidRPr="00662C8D">
        <w:rPr>
          <w:rFonts w:ascii="Arial" w:hAnsi="Arial" w:cs="Arial"/>
        </w:rPr>
        <w:t xml:space="preserve"> not expire until the early 2030’s after extensions, well into the commercial lifespan of the final product.</w:t>
      </w:r>
    </w:p>
    <w:p w14:paraId="128341CB" w14:textId="15E18624" w:rsidR="00121F8C" w:rsidRPr="006A1F95" w:rsidRDefault="00047314" w:rsidP="006A1F95">
      <w:pPr>
        <w:spacing w:after="160"/>
        <w:jc w:val="both"/>
        <w:rPr>
          <w:rFonts w:ascii="Arial" w:hAnsi="Arial" w:cs="Arial"/>
        </w:rPr>
      </w:pPr>
      <w:r w:rsidRPr="00662C8D">
        <w:rPr>
          <w:rFonts w:ascii="Arial" w:hAnsi="Arial" w:cs="Arial"/>
        </w:rPr>
        <w:t>We develop antiviral therapeutics from lead to IND or</w:t>
      </w:r>
      <w:r w:rsidR="00D441DE" w:rsidRPr="00662C8D">
        <w:rPr>
          <w:rFonts w:ascii="Arial" w:hAnsi="Arial" w:cs="Arial"/>
        </w:rPr>
        <w:t>, if</w:t>
      </w:r>
      <w:r w:rsidR="006441FF" w:rsidRPr="00662C8D">
        <w:rPr>
          <w:rFonts w:ascii="Arial" w:hAnsi="Arial" w:cs="Arial"/>
        </w:rPr>
        <w:t xml:space="preserve"> feasible, to clinical</w:t>
      </w:r>
      <w:r w:rsidRPr="00662C8D">
        <w:rPr>
          <w:rFonts w:ascii="Arial" w:hAnsi="Arial" w:cs="Arial"/>
        </w:rPr>
        <w:t xml:space="preserve"> proof-of-concept through our accelerator business model. Throughout this process we engage clinical-stage pharmaceutical sponsors in the antiviral space for either strategic investment, out-license or acquisition. </w:t>
      </w:r>
      <w:r w:rsidR="00E72A7E" w:rsidRPr="00662C8D">
        <w:rPr>
          <w:rFonts w:ascii="Arial" w:hAnsi="Arial" w:cs="Arial"/>
          <w:b/>
        </w:rPr>
        <w:t>Table 4</w:t>
      </w:r>
      <w:r w:rsidR="00E72A7E" w:rsidRPr="00662C8D">
        <w:rPr>
          <w:rFonts w:ascii="Arial" w:hAnsi="Arial" w:cs="Arial"/>
        </w:rPr>
        <w:t xml:space="preserve"> lists potential partners with compl</w:t>
      </w:r>
      <w:r w:rsidR="006F5D77" w:rsidRPr="00662C8D">
        <w:rPr>
          <w:rFonts w:ascii="Arial" w:hAnsi="Arial" w:cs="Arial"/>
        </w:rPr>
        <w:t>e</w:t>
      </w:r>
      <w:r w:rsidR="00E72A7E" w:rsidRPr="00662C8D">
        <w:rPr>
          <w:rFonts w:ascii="Arial" w:hAnsi="Arial" w:cs="Arial"/>
        </w:rPr>
        <w:t xml:space="preserve">mentary portfolios, global development capabilities and established specialty pharmaceutical sales forces. </w:t>
      </w:r>
      <w:r w:rsidR="00D441DE" w:rsidRPr="00662C8D">
        <w:rPr>
          <w:rFonts w:ascii="Arial" w:hAnsi="Arial" w:cs="Arial"/>
        </w:rPr>
        <w:t>As stated above, t</w:t>
      </w:r>
      <w:r w:rsidRPr="00662C8D">
        <w:rPr>
          <w:rFonts w:ascii="Arial" w:hAnsi="Arial" w:cs="Arial"/>
        </w:rPr>
        <w:t>he final drug product is commercialized and marketed by the sponsor</w:t>
      </w:r>
      <w:r w:rsidR="00E72A7E" w:rsidRPr="00662C8D">
        <w:rPr>
          <w:rFonts w:ascii="Arial" w:hAnsi="Arial" w:cs="Arial"/>
        </w:rPr>
        <w:t>.</w:t>
      </w:r>
      <w:r w:rsidRPr="00662C8D">
        <w:rPr>
          <w:rFonts w:ascii="Arial" w:hAnsi="Arial" w:cs="Arial"/>
        </w:rPr>
        <w:t xml:space="preserve"> </w:t>
      </w:r>
      <w:r w:rsidR="00E72A7E" w:rsidRPr="00662C8D">
        <w:rPr>
          <w:rFonts w:ascii="Arial" w:hAnsi="Arial" w:cs="Arial"/>
        </w:rPr>
        <w:t>T</w:t>
      </w:r>
      <w:r w:rsidRPr="00662C8D">
        <w:rPr>
          <w:rFonts w:ascii="Arial" w:hAnsi="Arial" w:cs="Arial"/>
        </w:rPr>
        <w:t xml:space="preserve">hey employ medical science liaisons and qualified </w:t>
      </w:r>
      <w:r w:rsidR="00EC42BD" w:rsidRPr="00662C8D">
        <w:rPr>
          <w:rFonts w:ascii="Arial" w:hAnsi="Arial" w:cs="Arial"/>
        </w:rPr>
        <w:t>sales</w:t>
      </w:r>
      <w:r w:rsidRPr="00662C8D">
        <w:rPr>
          <w:rFonts w:ascii="Arial" w:hAnsi="Arial" w:cs="Arial"/>
        </w:rPr>
        <w:t xml:space="preserve"> representatives to educate Key Opinion Leaders (KOLs), prescribing physicians and consumers. </w:t>
      </w:r>
      <w:r w:rsidR="00E72A7E" w:rsidRPr="00662C8D">
        <w:rPr>
          <w:rFonts w:ascii="Arial" w:hAnsi="Arial" w:cs="Arial"/>
        </w:rPr>
        <w:t>Ultimately</w:t>
      </w:r>
      <w:r w:rsidRPr="00662C8D">
        <w:rPr>
          <w:rFonts w:ascii="Arial" w:hAnsi="Arial" w:cs="Arial"/>
        </w:rPr>
        <w:t xml:space="preserve"> we want </w:t>
      </w:r>
      <w:r w:rsidR="00894BBD">
        <w:rPr>
          <w:rFonts w:ascii="Arial" w:hAnsi="Arial" w:cs="Arial"/>
        </w:rPr>
        <w:t>H84T</w:t>
      </w:r>
      <w:r w:rsidRPr="00662C8D">
        <w:rPr>
          <w:rFonts w:ascii="Arial" w:hAnsi="Arial" w:cs="Arial"/>
        </w:rPr>
        <w:t xml:space="preserve"> to be included in hospital formularies and reimbursed by the Centers for Medicare and Medicaid (CMS) in in- and out-patient settings. </w:t>
      </w:r>
      <w:r w:rsidR="00EC42BD" w:rsidRPr="00662C8D">
        <w:rPr>
          <w:rFonts w:ascii="Arial" w:hAnsi="Arial" w:cs="Arial"/>
        </w:rPr>
        <w:t xml:space="preserve">Tamiflu, for instance, is listed as a “Preferred Brand” on many formularies. </w:t>
      </w:r>
      <w:r w:rsidRPr="00662C8D">
        <w:rPr>
          <w:rFonts w:ascii="Arial" w:hAnsi="Arial" w:cs="Arial"/>
        </w:rPr>
        <w:t xml:space="preserve">Likewise, our sponsor works with manufacturers and distributors to offer coupons and other discounts to increase adoption rate. </w:t>
      </w:r>
      <w:r w:rsidR="002D66C0" w:rsidRPr="00662C8D">
        <w:rPr>
          <w:rFonts w:ascii="Arial" w:hAnsi="Arial" w:cs="Arial"/>
        </w:rPr>
        <w:t>Advertising campaigns target physicians and patients, as evident from Roche’s</w:t>
      </w:r>
      <w:r w:rsidR="00EC665E" w:rsidRPr="00662C8D">
        <w:rPr>
          <w:rFonts w:ascii="Arial" w:hAnsi="Arial" w:cs="Arial"/>
        </w:rPr>
        <w:t xml:space="preserve"> direct-to-consumer</w:t>
      </w:r>
      <w:r w:rsidR="00EC42BD" w:rsidRPr="00662C8D">
        <w:rPr>
          <w:rFonts w:ascii="Arial" w:hAnsi="Arial" w:cs="Arial"/>
        </w:rPr>
        <w:t xml:space="preserve"> </w:t>
      </w:r>
      <w:r w:rsidR="002D66C0" w:rsidRPr="00662C8D">
        <w:rPr>
          <w:rFonts w:ascii="Arial" w:hAnsi="Arial" w:cs="Arial"/>
        </w:rPr>
        <w:t>advertisements for Tamiflu.</w:t>
      </w:r>
    </w:p>
    <w:p w14:paraId="747558D1" w14:textId="2AB0E9A5" w:rsidR="00D912B6" w:rsidRPr="00662C8D" w:rsidRDefault="00D912B6" w:rsidP="006A1F95">
      <w:pPr>
        <w:jc w:val="center"/>
        <w:rPr>
          <w:rFonts w:ascii="Arial" w:hAnsi="Arial" w:cs="Arial"/>
        </w:rPr>
      </w:pPr>
      <w:r w:rsidRPr="00662C8D">
        <w:rPr>
          <w:rFonts w:ascii="Arial" w:hAnsi="Arial" w:cs="Arial"/>
          <w:b/>
        </w:rPr>
        <w:t xml:space="preserve">Table </w:t>
      </w:r>
      <w:r w:rsidR="006D25A6" w:rsidRPr="00662C8D">
        <w:rPr>
          <w:rFonts w:ascii="Arial" w:hAnsi="Arial" w:cs="Arial"/>
          <w:b/>
        </w:rPr>
        <w:t>4</w:t>
      </w:r>
      <w:r w:rsidRPr="00662C8D">
        <w:rPr>
          <w:rFonts w:ascii="Arial" w:hAnsi="Arial" w:cs="Arial"/>
        </w:rPr>
        <w:t xml:space="preserve">. Potential Pharmaceutical </w:t>
      </w:r>
      <w:r w:rsidR="00B4527A" w:rsidRPr="00662C8D">
        <w:rPr>
          <w:rFonts w:ascii="Arial" w:hAnsi="Arial" w:cs="Arial"/>
        </w:rPr>
        <w:t>Sponsor</w:t>
      </w:r>
      <w:r w:rsidR="00C15265" w:rsidRPr="00662C8D">
        <w:rPr>
          <w:rFonts w:ascii="Arial" w:hAnsi="Arial" w:cs="Arial"/>
        </w:rPr>
        <w:t>s</w:t>
      </w:r>
    </w:p>
    <w:tbl>
      <w:tblPr>
        <w:tblStyle w:val="GridTable3-Accent31"/>
        <w:tblW w:w="0" w:type="auto"/>
        <w:tblLook w:val="04A0" w:firstRow="1" w:lastRow="0" w:firstColumn="1" w:lastColumn="0" w:noHBand="0" w:noVBand="1"/>
      </w:tblPr>
      <w:tblGrid>
        <w:gridCol w:w="3240"/>
        <w:gridCol w:w="3150"/>
        <w:gridCol w:w="4400"/>
      </w:tblGrid>
      <w:tr w:rsidR="00D912B6" w:rsidRPr="00662C8D" w14:paraId="06FF91A4" w14:textId="77777777" w:rsidTr="0058410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240" w:type="dxa"/>
          </w:tcPr>
          <w:p w14:paraId="4F6D3E98" w14:textId="7DCE6117" w:rsidR="00D912B6" w:rsidRPr="00662C8D" w:rsidRDefault="00930B4B" w:rsidP="00584109">
            <w:pPr>
              <w:spacing w:after="40"/>
              <w:rPr>
                <w:rFonts w:ascii="Arial" w:hAnsi="Arial" w:cs="Arial"/>
                <w:sz w:val="20"/>
                <w:szCs w:val="20"/>
              </w:rPr>
            </w:pPr>
            <w:r w:rsidRPr="00662C8D">
              <w:rPr>
                <w:rFonts w:ascii="Arial" w:hAnsi="Arial" w:cs="Arial"/>
                <w:sz w:val="20"/>
                <w:szCs w:val="20"/>
              </w:rPr>
              <w:t xml:space="preserve">Commercialization </w:t>
            </w:r>
            <w:r w:rsidR="0022681D" w:rsidRPr="00662C8D">
              <w:rPr>
                <w:rFonts w:ascii="Arial" w:hAnsi="Arial" w:cs="Arial"/>
                <w:sz w:val="20"/>
                <w:szCs w:val="20"/>
              </w:rPr>
              <w:t>Partner</w:t>
            </w:r>
          </w:p>
        </w:tc>
        <w:tc>
          <w:tcPr>
            <w:tcW w:w="3150" w:type="dxa"/>
            <w:vAlign w:val="center"/>
          </w:tcPr>
          <w:p w14:paraId="2D072663" w14:textId="5BF22C2B" w:rsidR="00D912B6" w:rsidRPr="00662C8D" w:rsidRDefault="00D912B6" w:rsidP="00584109">
            <w:pPr>
              <w:spacing w:after="40"/>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662C8D">
              <w:rPr>
                <w:rFonts w:ascii="Arial" w:hAnsi="Arial" w:cs="Arial"/>
                <w:sz w:val="20"/>
                <w:szCs w:val="20"/>
              </w:rPr>
              <w:t>Anti-influenza Therapies</w:t>
            </w:r>
          </w:p>
        </w:tc>
        <w:tc>
          <w:tcPr>
            <w:tcW w:w="4400" w:type="dxa"/>
            <w:vAlign w:val="center"/>
          </w:tcPr>
          <w:p w14:paraId="06585D4A" w14:textId="74954E0D" w:rsidR="00D912B6" w:rsidRPr="00662C8D" w:rsidRDefault="00D912B6" w:rsidP="00584109">
            <w:pPr>
              <w:spacing w:after="40"/>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662C8D">
              <w:rPr>
                <w:rFonts w:ascii="Arial" w:hAnsi="Arial" w:cs="Arial"/>
                <w:sz w:val="20"/>
                <w:szCs w:val="20"/>
              </w:rPr>
              <w:t>Reason for Collaboration</w:t>
            </w:r>
          </w:p>
        </w:tc>
      </w:tr>
      <w:tr w:rsidR="00D912B6" w:rsidRPr="00662C8D" w14:paraId="4C524752" w14:textId="77777777" w:rsidTr="005841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vAlign w:val="center"/>
          </w:tcPr>
          <w:p w14:paraId="1582E512" w14:textId="7EB42A03" w:rsidR="00D912B6" w:rsidRPr="00662C8D" w:rsidRDefault="00D912B6" w:rsidP="00584109">
            <w:pPr>
              <w:rPr>
                <w:rFonts w:ascii="Arial" w:hAnsi="Arial" w:cs="Arial"/>
                <w:sz w:val="20"/>
                <w:szCs w:val="20"/>
              </w:rPr>
            </w:pPr>
            <w:r w:rsidRPr="00662C8D">
              <w:rPr>
                <w:rFonts w:ascii="Arial" w:hAnsi="Arial" w:cs="Arial"/>
                <w:sz w:val="20"/>
                <w:szCs w:val="20"/>
              </w:rPr>
              <w:t>Genentech (subsidiary of Roche)</w:t>
            </w:r>
          </w:p>
        </w:tc>
        <w:tc>
          <w:tcPr>
            <w:tcW w:w="3150" w:type="dxa"/>
            <w:vAlign w:val="center"/>
          </w:tcPr>
          <w:p w14:paraId="599AA89F" w14:textId="58A9A86B" w:rsidR="00D912B6" w:rsidRPr="00662C8D" w:rsidRDefault="00C93696" w:rsidP="00584109">
            <w:pPr>
              <w:spacing w:after="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roofErr w:type="spellStart"/>
            <w:r w:rsidRPr="00662C8D">
              <w:rPr>
                <w:rFonts w:ascii="Arial" w:hAnsi="Arial" w:cs="Arial"/>
                <w:sz w:val="18"/>
                <w:szCs w:val="18"/>
              </w:rPr>
              <w:t>Oseltamivir</w:t>
            </w:r>
            <w:proofErr w:type="spellEnd"/>
            <w:r w:rsidRPr="00662C8D">
              <w:rPr>
                <w:rFonts w:ascii="Arial" w:hAnsi="Arial" w:cs="Arial"/>
                <w:sz w:val="18"/>
                <w:szCs w:val="18"/>
              </w:rPr>
              <w:t xml:space="preserve"> (M); MHAA4549A (II)</w:t>
            </w:r>
          </w:p>
        </w:tc>
        <w:tc>
          <w:tcPr>
            <w:tcW w:w="4400" w:type="dxa"/>
            <w:vAlign w:val="center"/>
          </w:tcPr>
          <w:p w14:paraId="1D43C7BC" w14:textId="4B779BD4" w:rsidR="00D912B6" w:rsidRPr="00662C8D" w:rsidRDefault="00D441DE" w:rsidP="00584109">
            <w:pPr>
              <w:spacing w:after="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662C8D">
              <w:rPr>
                <w:rFonts w:ascii="Arial" w:hAnsi="Arial" w:cs="Arial"/>
                <w:sz w:val="18"/>
                <w:szCs w:val="18"/>
              </w:rPr>
              <w:t>P</w:t>
            </w:r>
            <w:r w:rsidR="00CA0821" w:rsidRPr="00662C8D">
              <w:rPr>
                <w:rFonts w:ascii="Arial" w:hAnsi="Arial" w:cs="Arial"/>
                <w:sz w:val="18"/>
                <w:szCs w:val="18"/>
              </w:rPr>
              <w:t xml:space="preserve">atent expires </w:t>
            </w:r>
            <w:r w:rsidRPr="00662C8D">
              <w:rPr>
                <w:rFonts w:ascii="Arial" w:hAnsi="Arial" w:cs="Arial"/>
                <w:sz w:val="18"/>
                <w:szCs w:val="18"/>
              </w:rPr>
              <w:t>A</w:t>
            </w:r>
            <w:r w:rsidR="00CA0821" w:rsidRPr="00662C8D">
              <w:rPr>
                <w:rFonts w:ascii="Arial" w:hAnsi="Arial" w:cs="Arial"/>
                <w:sz w:val="18"/>
                <w:szCs w:val="18"/>
              </w:rPr>
              <w:t>ug</w:t>
            </w:r>
            <w:r w:rsidRPr="00662C8D">
              <w:rPr>
                <w:rFonts w:ascii="Arial" w:hAnsi="Arial" w:cs="Arial"/>
                <w:sz w:val="18"/>
                <w:szCs w:val="18"/>
              </w:rPr>
              <w:t>ust</w:t>
            </w:r>
            <w:r w:rsidR="00CA0821" w:rsidRPr="00662C8D">
              <w:rPr>
                <w:rFonts w:ascii="Arial" w:hAnsi="Arial" w:cs="Arial"/>
                <w:sz w:val="18"/>
                <w:szCs w:val="18"/>
              </w:rPr>
              <w:t xml:space="preserve"> 2016, </w:t>
            </w:r>
            <w:r w:rsidRPr="00662C8D">
              <w:rPr>
                <w:rFonts w:ascii="Arial" w:hAnsi="Arial" w:cs="Arial"/>
                <w:sz w:val="18"/>
                <w:szCs w:val="18"/>
              </w:rPr>
              <w:t>PCT expires</w:t>
            </w:r>
            <w:r w:rsidR="00CA0821" w:rsidRPr="00662C8D">
              <w:rPr>
                <w:rFonts w:ascii="Arial" w:hAnsi="Arial" w:cs="Arial"/>
                <w:sz w:val="18"/>
                <w:szCs w:val="18"/>
              </w:rPr>
              <w:t xml:space="preserve"> 2018</w:t>
            </w:r>
            <w:r w:rsidR="00095B93" w:rsidRPr="00662C8D">
              <w:rPr>
                <w:rFonts w:ascii="Arial" w:hAnsi="Arial" w:cs="Arial"/>
                <w:sz w:val="18"/>
                <w:szCs w:val="18"/>
              </w:rPr>
              <w:t>; room to fill early-stage pipeline</w:t>
            </w:r>
          </w:p>
        </w:tc>
      </w:tr>
      <w:tr w:rsidR="00D912B6" w:rsidRPr="00662C8D" w14:paraId="27BF6BEF" w14:textId="77777777" w:rsidTr="00584109">
        <w:tc>
          <w:tcPr>
            <w:cnfStyle w:val="001000000000" w:firstRow="0" w:lastRow="0" w:firstColumn="1" w:lastColumn="0" w:oddVBand="0" w:evenVBand="0" w:oddHBand="0" w:evenHBand="0" w:firstRowFirstColumn="0" w:firstRowLastColumn="0" w:lastRowFirstColumn="0" w:lastRowLastColumn="0"/>
            <w:tcW w:w="3240" w:type="dxa"/>
            <w:vAlign w:val="center"/>
          </w:tcPr>
          <w:p w14:paraId="0B86EE55" w14:textId="4BEA6F66" w:rsidR="00D912B6" w:rsidRPr="00662C8D" w:rsidRDefault="00D912B6" w:rsidP="00584109">
            <w:pPr>
              <w:rPr>
                <w:rFonts w:ascii="Arial" w:hAnsi="Arial" w:cs="Arial"/>
                <w:sz w:val="20"/>
                <w:szCs w:val="20"/>
              </w:rPr>
            </w:pPr>
            <w:r w:rsidRPr="00662C8D">
              <w:rPr>
                <w:rFonts w:ascii="Arial" w:hAnsi="Arial" w:cs="Arial"/>
                <w:sz w:val="20"/>
                <w:szCs w:val="20"/>
              </w:rPr>
              <w:t>Janssen Pharmaceuticals (subsidiary of J&amp;J)</w:t>
            </w:r>
          </w:p>
        </w:tc>
        <w:tc>
          <w:tcPr>
            <w:tcW w:w="3150" w:type="dxa"/>
            <w:vAlign w:val="center"/>
          </w:tcPr>
          <w:p w14:paraId="5271E8AD" w14:textId="79F72644" w:rsidR="00D912B6" w:rsidRPr="00662C8D" w:rsidRDefault="00CA0821" w:rsidP="00584109">
            <w:pPr>
              <w:spacing w:after="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roofErr w:type="spellStart"/>
            <w:r w:rsidRPr="00662C8D">
              <w:rPr>
                <w:rFonts w:ascii="Arial" w:hAnsi="Arial" w:cs="Arial"/>
                <w:sz w:val="18"/>
                <w:szCs w:val="18"/>
              </w:rPr>
              <w:t>Inflexal</w:t>
            </w:r>
            <w:proofErr w:type="spellEnd"/>
            <w:r w:rsidRPr="00662C8D">
              <w:rPr>
                <w:rFonts w:ascii="Arial" w:hAnsi="Arial" w:cs="Arial"/>
                <w:sz w:val="18"/>
                <w:szCs w:val="18"/>
              </w:rPr>
              <w:t xml:space="preserve"> V (PM); CR6261 (W); VX787 (II)</w:t>
            </w:r>
          </w:p>
        </w:tc>
        <w:tc>
          <w:tcPr>
            <w:tcW w:w="4400" w:type="dxa"/>
            <w:vAlign w:val="center"/>
          </w:tcPr>
          <w:p w14:paraId="76F81EB8" w14:textId="1DA247E5" w:rsidR="00D912B6" w:rsidRPr="00662C8D" w:rsidRDefault="0077450E" w:rsidP="00584109">
            <w:pPr>
              <w:spacing w:after="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662C8D">
              <w:rPr>
                <w:rFonts w:ascii="Arial" w:hAnsi="Arial" w:cs="Arial"/>
                <w:sz w:val="18"/>
                <w:szCs w:val="18"/>
              </w:rPr>
              <w:t xml:space="preserve">Recently in-licensed VX787 from Vertex; possibility to supplement after </w:t>
            </w:r>
            <w:r w:rsidR="00177523" w:rsidRPr="00662C8D">
              <w:rPr>
                <w:rFonts w:ascii="Arial" w:hAnsi="Arial" w:cs="Arial"/>
                <w:sz w:val="18"/>
                <w:szCs w:val="18"/>
              </w:rPr>
              <w:t>approval</w:t>
            </w:r>
          </w:p>
        </w:tc>
      </w:tr>
      <w:tr w:rsidR="00D912B6" w:rsidRPr="00662C8D" w14:paraId="57838925" w14:textId="77777777" w:rsidTr="005841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vAlign w:val="center"/>
          </w:tcPr>
          <w:p w14:paraId="7A765393" w14:textId="7BC077B0" w:rsidR="00D912B6" w:rsidRPr="00662C8D" w:rsidRDefault="00D912B6" w:rsidP="00584109">
            <w:pPr>
              <w:rPr>
                <w:rFonts w:ascii="Arial" w:hAnsi="Arial" w:cs="Arial"/>
                <w:sz w:val="20"/>
                <w:szCs w:val="20"/>
              </w:rPr>
            </w:pPr>
            <w:r w:rsidRPr="00662C8D">
              <w:rPr>
                <w:rFonts w:ascii="Arial" w:hAnsi="Arial" w:cs="Arial"/>
                <w:sz w:val="20"/>
                <w:szCs w:val="20"/>
              </w:rPr>
              <w:t>GlaxoSmithKline</w:t>
            </w:r>
          </w:p>
        </w:tc>
        <w:tc>
          <w:tcPr>
            <w:tcW w:w="3150" w:type="dxa"/>
            <w:vAlign w:val="center"/>
          </w:tcPr>
          <w:p w14:paraId="28712132" w14:textId="4A6A23B3" w:rsidR="00D912B6" w:rsidRPr="00662C8D" w:rsidRDefault="00CA0821" w:rsidP="00584109">
            <w:pPr>
              <w:spacing w:after="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roofErr w:type="spellStart"/>
            <w:r w:rsidRPr="00662C8D">
              <w:rPr>
                <w:rFonts w:ascii="Arial" w:hAnsi="Arial" w:cs="Arial"/>
                <w:sz w:val="18"/>
                <w:szCs w:val="18"/>
              </w:rPr>
              <w:t>Zanamivir</w:t>
            </w:r>
            <w:proofErr w:type="spellEnd"/>
            <w:r w:rsidRPr="00662C8D">
              <w:rPr>
                <w:rFonts w:ascii="Arial" w:hAnsi="Arial" w:cs="Arial"/>
                <w:sz w:val="18"/>
                <w:szCs w:val="18"/>
              </w:rPr>
              <w:t xml:space="preserve"> (M); </w:t>
            </w:r>
            <w:proofErr w:type="spellStart"/>
            <w:r w:rsidRPr="00662C8D">
              <w:rPr>
                <w:rFonts w:ascii="Arial" w:hAnsi="Arial" w:cs="Arial"/>
                <w:sz w:val="18"/>
                <w:szCs w:val="18"/>
              </w:rPr>
              <w:t>Anflu</w:t>
            </w:r>
            <w:proofErr w:type="spellEnd"/>
            <w:r w:rsidRPr="00662C8D">
              <w:rPr>
                <w:rFonts w:ascii="Arial" w:hAnsi="Arial" w:cs="Arial"/>
                <w:sz w:val="18"/>
                <w:szCs w:val="18"/>
              </w:rPr>
              <w:t xml:space="preserve"> (M); </w:t>
            </w:r>
            <w:proofErr w:type="spellStart"/>
            <w:r w:rsidRPr="00662C8D">
              <w:rPr>
                <w:rFonts w:ascii="Arial" w:hAnsi="Arial" w:cs="Arial"/>
                <w:sz w:val="18"/>
                <w:szCs w:val="18"/>
              </w:rPr>
              <w:t>Arepanrix</w:t>
            </w:r>
            <w:proofErr w:type="spellEnd"/>
            <w:r w:rsidRPr="00662C8D">
              <w:rPr>
                <w:rFonts w:ascii="Arial" w:hAnsi="Arial" w:cs="Arial"/>
                <w:sz w:val="18"/>
                <w:szCs w:val="18"/>
              </w:rPr>
              <w:t xml:space="preserve"> (M); </w:t>
            </w:r>
            <w:proofErr w:type="spellStart"/>
            <w:r w:rsidRPr="00662C8D">
              <w:rPr>
                <w:rFonts w:ascii="Arial" w:hAnsi="Arial" w:cs="Arial"/>
                <w:sz w:val="18"/>
                <w:szCs w:val="18"/>
              </w:rPr>
              <w:t>Daronrix</w:t>
            </w:r>
            <w:proofErr w:type="spellEnd"/>
            <w:r w:rsidRPr="00662C8D">
              <w:rPr>
                <w:rFonts w:ascii="Arial" w:hAnsi="Arial" w:cs="Arial"/>
                <w:sz w:val="18"/>
                <w:szCs w:val="18"/>
              </w:rPr>
              <w:t xml:space="preserve"> (M); </w:t>
            </w:r>
            <w:proofErr w:type="spellStart"/>
            <w:r w:rsidRPr="00662C8D">
              <w:rPr>
                <w:rFonts w:ascii="Arial" w:hAnsi="Arial" w:cs="Arial"/>
                <w:sz w:val="18"/>
                <w:szCs w:val="18"/>
              </w:rPr>
              <w:t>Fluarix</w:t>
            </w:r>
            <w:proofErr w:type="spellEnd"/>
            <w:r w:rsidRPr="00662C8D">
              <w:rPr>
                <w:rFonts w:ascii="Arial" w:hAnsi="Arial" w:cs="Arial"/>
                <w:sz w:val="18"/>
                <w:szCs w:val="18"/>
              </w:rPr>
              <w:t xml:space="preserve"> (M)</w:t>
            </w:r>
          </w:p>
        </w:tc>
        <w:tc>
          <w:tcPr>
            <w:tcW w:w="4400" w:type="dxa"/>
            <w:vAlign w:val="center"/>
          </w:tcPr>
          <w:p w14:paraId="17133922" w14:textId="4A19922D" w:rsidR="00D912B6" w:rsidRPr="00662C8D" w:rsidRDefault="00177523" w:rsidP="00584109">
            <w:pPr>
              <w:spacing w:after="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662C8D">
              <w:rPr>
                <w:rFonts w:ascii="Arial" w:hAnsi="Arial" w:cs="Arial"/>
                <w:sz w:val="18"/>
                <w:szCs w:val="18"/>
              </w:rPr>
              <w:t xml:space="preserve">No early-stage antivirals in pipeline; </w:t>
            </w:r>
            <w:r w:rsidR="00894BBD">
              <w:rPr>
                <w:rFonts w:ascii="Arial" w:hAnsi="Arial" w:cs="Arial"/>
                <w:sz w:val="18"/>
                <w:szCs w:val="18"/>
              </w:rPr>
              <w:t>H84T</w:t>
            </w:r>
            <w:r w:rsidRPr="00662C8D">
              <w:rPr>
                <w:rFonts w:ascii="Arial" w:hAnsi="Arial" w:cs="Arial"/>
                <w:sz w:val="18"/>
                <w:szCs w:val="18"/>
              </w:rPr>
              <w:t xml:space="preserve"> can fit as next-generation mist inhalation product</w:t>
            </w:r>
          </w:p>
        </w:tc>
      </w:tr>
      <w:tr w:rsidR="00D912B6" w:rsidRPr="00662C8D" w14:paraId="06472544" w14:textId="77777777" w:rsidTr="00584109">
        <w:tc>
          <w:tcPr>
            <w:cnfStyle w:val="001000000000" w:firstRow="0" w:lastRow="0" w:firstColumn="1" w:lastColumn="0" w:oddVBand="0" w:evenVBand="0" w:oddHBand="0" w:evenHBand="0" w:firstRowFirstColumn="0" w:firstRowLastColumn="0" w:lastRowFirstColumn="0" w:lastRowLastColumn="0"/>
            <w:tcW w:w="3240" w:type="dxa"/>
            <w:vAlign w:val="center"/>
          </w:tcPr>
          <w:p w14:paraId="3FC329BC" w14:textId="3F12CBE6" w:rsidR="00D912B6" w:rsidRPr="00662C8D" w:rsidRDefault="00F72FCD" w:rsidP="00584109">
            <w:pPr>
              <w:rPr>
                <w:rFonts w:ascii="Arial" w:hAnsi="Arial" w:cs="Arial"/>
                <w:sz w:val="20"/>
                <w:szCs w:val="20"/>
              </w:rPr>
            </w:pPr>
            <w:r w:rsidRPr="00662C8D">
              <w:rPr>
                <w:rFonts w:ascii="Arial" w:hAnsi="Arial" w:cs="Arial"/>
                <w:sz w:val="20"/>
                <w:szCs w:val="20"/>
              </w:rPr>
              <w:t>Biota/</w:t>
            </w:r>
            <w:r w:rsidR="00D912B6" w:rsidRPr="00662C8D">
              <w:rPr>
                <w:rFonts w:ascii="Arial" w:hAnsi="Arial" w:cs="Arial"/>
                <w:sz w:val="20"/>
                <w:szCs w:val="20"/>
              </w:rPr>
              <w:t>Daiichi-Sankyo</w:t>
            </w:r>
          </w:p>
        </w:tc>
        <w:tc>
          <w:tcPr>
            <w:tcW w:w="3150" w:type="dxa"/>
            <w:vAlign w:val="center"/>
          </w:tcPr>
          <w:p w14:paraId="3D24EBE3" w14:textId="0ADBFC74" w:rsidR="00D912B6" w:rsidRPr="00662C8D" w:rsidRDefault="00CA0821" w:rsidP="00584109">
            <w:pPr>
              <w:spacing w:after="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roofErr w:type="spellStart"/>
            <w:r w:rsidRPr="00662C8D">
              <w:rPr>
                <w:rFonts w:ascii="Arial" w:hAnsi="Arial" w:cs="Arial"/>
                <w:sz w:val="18"/>
                <w:szCs w:val="18"/>
              </w:rPr>
              <w:t>Laninamivir</w:t>
            </w:r>
            <w:proofErr w:type="spellEnd"/>
            <w:r w:rsidRPr="00662C8D">
              <w:rPr>
                <w:rFonts w:ascii="Arial" w:hAnsi="Arial" w:cs="Arial"/>
                <w:sz w:val="18"/>
                <w:szCs w:val="18"/>
              </w:rPr>
              <w:t xml:space="preserve"> (III)</w:t>
            </w:r>
          </w:p>
        </w:tc>
        <w:tc>
          <w:tcPr>
            <w:tcW w:w="4400" w:type="dxa"/>
            <w:vAlign w:val="center"/>
          </w:tcPr>
          <w:p w14:paraId="4C7A2E18" w14:textId="59601D6C" w:rsidR="00D912B6" w:rsidRPr="00662C8D" w:rsidRDefault="00177523" w:rsidP="00584109">
            <w:pPr>
              <w:spacing w:after="0"/>
              <w:cnfStyle w:val="000000000000" w:firstRow="0" w:lastRow="0" w:firstColumn="0" w:lastColumn="0" w:oddVBand="0" w:evenVBand="0" w:oddHBand="0" w:evenHBand="0" w:firstRowFirstColumn="0" w:firstRowLastColumn="0" w:lastRowFirstColumn="0" w:lastRowLastColumn="0"/>
              <w:rPr>
                <w:rFonts w:ascii="Arial" w:hAnsi="Arial" w:cs="Arial"/>
                <w:b/>
                <w:sz w:val="18"/>
                <w:szCs w:val="18"/>
              </w:rPr>
            </w:pPr>
            <w:r w:rsidRPr="00662C8D">
              <w:rPr>
                <w:rFonts w:ascii="Arial" w:hAnsi="Arial" w:cs="Arial"/>
                <w:sz w:val="18"/>
                <w:szCs w:val="18"/>
              </w:rPr>
              <w:t xml:space="preserve">Partnership for Asian market; </w:t>
            </w:r>
            <w:r w:rsidR="00894BBD">
              <w:rPr>
                <w:rFonts w:ascii="Arial" w:hAnsi="Arial" w:cs="Arial"/>
                <w:sz w:val="18"/>
                <w:szCs w:val="18"/>
              </w:rPr>
              <w:t>H84T</w:t>
            </w:r>
            <w:r w:rsidRPr="00662C8D">
              <w:rPr>
                <w:rFonts w:ascii="Arial" w:hAnsi="Arial" w:cs="Arial"/>
                <w:sz w:val="18"/>
                <w:szCs w:val="18"/>
              </w:rPr>
              <w:t xml:space="preserve"> can fit as next-generation mist inhalation product</w:t>
            </w:r>
          </w:p>
        </w:tc>
      </w:tr>
    </w:tbl>
    <w:p w14:paraId="06EC6BD7" w14:textId="052E5CCC" w:rsidR="006935E9" w:rsidRPr="00662C8D" w:rsidRDefault="00177523" w:rsidP="00584109">
      <w:pPr>
        <w:spacing w:before="40"/>
        <w:jc w:val="center"/>
        <w:rPr>
          <w:rFonts w:ascii="Arial" w:hAnsi="Arial" w:cs="Arial"/>
          <w:i/>
          <w:sz w:val="16"/>
          <w:szCs w:val="16"/>
        </w:rPr>
      </w:pPr>
      <w:r w:rsidRPr="00662C8D">
        <w:rPr>
          <w:rFonts w:ascii="Arial" w:hAnsi="Arial" w:cs="Arial"/>
          <w:i/>
          <w:sz w:val="16"/>
          <w:szCs w:val="16"/>
        </w:rPr>
        <w:t>(</w:t>
      </w:r>
      <w:r w:rsidR="00095B93" w:rsidRPr="00662C8D">
        <w:rPr>
          <w:rFonts w:ascii="Arial" w:hAnsi="Arial" w:cs="Arial"/>
          <w:i/>
          <w:sz w:val="16"/>
          <w:szCs w:val="16"/>
        </w:rPr>
        <w:t>M</w:t>
      </w:r>
      <w:r w:rsidRPr="00662C8D">
        <w:rPr>
          <w:rFonts w:ascii="Arial" w:hAnsi="Arial" w:cs="Arial"/>
          <w:i/>
          <w:sz w:val="16"/>
          <w:szCs w:val="16"/>
        </w:rPr>
        <w:t xml:space="preserve">) </w:t>
      </w:r>
      <w:r w:rsidR="00095B93" w:rsidRPr="00662C8D">
        <w:rPr>
          <w:rFonts w:ascii="Arial" w:hAnsi="Arial" w:cs="Arial"/>
          <w:i/>
          <w:sz w:val="16"/>
          <w:szCs w:val="16"/>
        </w:rPr>
        <w:t>=</w:t>
      </w:r>
      <w:r w:rsidRPr="00662C8D">
        <w:rPr>
          <w:rFonts w:ascii="Arial" w:hAnsi="Arial" w:cs="Arial"/>
          <w:i/>
          <w:sz w:val="16"/>
          <w:szCs w:val="16"/>
        </w:rPr>
        <w:t xml:space="preserve"> </w:t>
      </w:r>
      <w:r w:rsidR="00095B93" w:rsidRPr="00662C8D">
        <w:rPr>
          <w:rFonts w:ascii="Arial" w:hAnsi="Arial" w:cs="Arial"/>
          <w:i/>
          <w:sz w:val="16"/>
          <w:szCs w:val="16"/>
        </w:rPr>
        <w:t xml:space="preserve">Marketed; </w:t>
      </w:r>
      <w:r w:rsidRPr="00662C8D">
        <w:rPr>
          <w:rFonts w:ascii="Arial" w:hAnsi="Arial" w:cs="Arial"/>
          <w:i/>
          <w:sz w:val="16"/>
          <w:szCs w:val="16"/>
        </w:rPr>
        <w:t>(</w:t>
      </w:r>
      <w:r w:rsidR="00095B93" w:rsidRPr="00662C8D">
        <w:rPr>
          <w:rFonts w:ascii="Arial" w:hAnsi="Arial" w:cs="Arial"/>
          <w:i/>
          <w:sz w:val="16"/>
          <w:szCs w:val="16"/>
        </w:rPr>
        <w:t>PM</w:t>
      </w:r>
      <w:r w:rsidRPr="00662C8D">
        <w:rPr>
          <w:rFonts w:ascii="Arial" w:hAnsi="Arial" w:cs="Arial"/>
          <w:i/>
          <w:sz w:val="16"/>
          <w:szCs w:val="16"/>
        </w:rPr>
        <w:t xml:space="preserve">) </w:t>
      </w:r>
      <w:r w:rsidR="00095B93" w:rsidRPr="00662C8D">
        <w:rPr>
          <w:rFonts w:ascii="Arial" w:hAnsi="Arial" w:cs="Arial"/>
          <w:i/>
          <w:sz w:val="16"/>
          <w:szCs w:val="16"/>
        </w:rPr>
        <w:t>=</w:t>
      </w:r>
      <w:r w:rsidRPr="00662C8D">
        <w:rPr>
          <w:rFonts w:ascii="Arial" w:hAnsi="Arial" w:cs="Arial"/>
          <w:i/>
          <w:sz w:val="16"/>
          <w:szCs w:val="16"/>
        </w:rPr>
        <w:t xml:space="preserve"> </w:t>
      </w:r>
      <w:r w:rsidR="00095B93" w:rsidRPr="00662C8D">
        <w:rPr>
          <w:rFonts w:ascii="Arial" w:hAnsi="Arial" w:cs="Arial"/>
          <w:i/>
          <w:sz w:val="16"/>
          <w:szCs w:val="16"/>
        </w:rPr>
        <w:t xml:space="preserve">Post-Marketing Surveillance; </w:t>
      </w:r>
      <w:r w:rsidRPr="00662C8D">
        <w:rPr>
          <w:rFonts w:ascii="Arial" w:hAnsi="Arial" w:cs="Arial"/>
          <w:i/>
          <w:sz w:val="16"/>
          <w:szCs w:val="16"/>
        </w:rPr>
        <w:t>(</w:t>
      </w:r>
      <w:r w:rsidR="00095B93" w:rsidRPr="00662C8D">
        <w:rPr>
          <w:rFonts w:ascii="Arial" w:hAnsi="Arial" w:cs="Arial"/>
          <w:i/>
          <w:sz w:val="16"/>
          <w:szCs w:val="16"/>
        </w:rPr>
        <w:t>III</w:t>
      </w:r>
      <w:r w:rsidRPr="00662C8D">
        <w:rPr>
          <w:rFonts w:ascii="Arial" w:hAnsi="Arial" w:cs="Arial"/>
          <w:i/>
          <w:sz w:val="16"/>
          <w:szCs w:val="16"/>
        </w:rPr>
        <w:t xml:space="preserve">) </w:t>
      </w:r>
      <w:r w:rsidR="00095B93" w:rsidRPr="00662C8D">
        <w:rPr>
          <w:rFonts w:ascii="Arial" w:hAnsi="Arial" w:cs="Arial"/>
          <w:i/>
          <w:sz w:val="16"/>
          <w:szCs w:val="16"/>
        </w:rPr>
        <w:t>=</w:t>
      </w:r>
      <w:r w:rsidRPr="00662C8D">
        <w:rPr>
          <w:rFonts w:ascii="Arial" w:hAnsi="Arial" w:cs="Arial"/>
          <w:i/>
          <w:sz w:val="16"/>
          <w:szCs w:val="16"/>
        </w:rPr>
        <w:t xml:space="preserve"> </w:t>
      </w:r>
      <w:r w:rsidR="00095B93" w:rsidRPr="00662C8D">
        <w:rPr>
          <w:rFonts w:ascii="Arial" w:hAnsi="Arial" w:cs="Arial"/>
          <w:i/>
          <w:sz w:val="16"/>
          <w:szCs w:val="16"/>
        </w:rPr>
        <w:t xml:space="preserve">Phase III; </w:t>
      </w:r>
      <w:r w:rsidRPr="00662C8D">
        <w:rPr>
          <w:rFonts w:ascii="Arial" w:hAnsi="Arial" w:cs="Arial"/>
          <w:i/>
          <w:sz w:val="16"/>
          <w:szCs w:val="16"/>
        </w:rPr>
        <w:t>(</w:t>
      </w:r>
      <w:r w:rsidR="00095B93" w:rsidRPr="00662C8D">
        <w:rPr>
          <w:rFonts w:ascii="Arial" w:hAnsi="Arial" w:cs="Arial"/>
          <w:i/>
          <w:sz w:val="16"/>
          <w:szCs w:val="16"/>
        </w:rPr>
        <w:t>II</w:t>
      </w:r>
      <w:r w:rsidRPr="00662C8D">
        <w:rPr>
          <w:rFonts w:ascii="Arial" w:hAnsi="Arial" w:cs="Arial"/>
          <w:i/>
          <w:sz w:val="16"/>
          <w:szCs w:val="16"/>
        </w:rPr>
        <w:t xml:space="preserve">) </w:t>
      </w:r>
      <w:r w:rsidR="00095B93" w:rsidRPr="00662C8D">
        <w:rPr>
          <w:rFonts w:ascii="Arial" w:hAnsi="Arial" w:cs="Arial"/>
          <w:i/>
          <w:sz w:val="16"/>
          <w:szCs w:val="16"/>
        </w:rPr>
        <w:t>=</w:t>
      </w:r>
      <w:r w:rsidRPr="00662C8D">
        <w:rPr>
          <w:rFonts w:ascii="Arial" w:hAnsi="Arial" w:cs="Arial"/>
          <w:i/>
          <w:sz w:val="16"/>
          <w:szCs w:val="16"/>
        </w:rPr>
        <w:t xml:space="preserve"> </w:t>
      </w:r>
      <w:r w:rsidR="00095B93" w:rsidRPr="00662C8D">
        <w:rPr>
          <w:rFonts w:ascii="Arial" w:hAnsi="Arial" w:cs="Arial"/>
          <w:i/>
          <w:sz w:val="16"/>
          <w:szCs w:val="16"/>
        </w:rPr>
        <w:t>Phase II</w:t>
      </w:r>
      <w:r w:rsidR="00486D55" w:rsidRPr="00662C8D">
        <w:rPr>
          <w:rFonts w:ascii="Arial" w:hAnsi="Arial" w:cs="Arial"/>
          <w:i/>
          <w:sz w:val="16"/>
          <w:szCs w:val="16"/>
        </w:rPr>
        <w:t xml:space="preserve">; Source </w:t>
      </w:r>
      <w:proofErr w:type="spellStart"/>
      <w:r w:rsidR="00486D55" w:rsidRPr="00662C8D">
        <w:rPr>
          <w:rFonts w:ascii="Arial" w:hAnsi="Arial" w:cs="Arial"/>
          <w:i/>
          <w:sz w:val="16"/>
          <w:szCs w:val="16"/>
        </w:rPr>
        <w:t>Medtrack</w:t>
      </w:r>
      <w:proofErr w:type="spellEnd"/>
      <w:r w:rsidR="00486D55" w:rsidRPr="00662C8D">
        <w:rPr>
          <w:rFonts w:ascii="Arial" w:hAnsi="Arial" w:cs="Arial"/>
          <w:i/>
          <w:sz w:val="16"/>
          <w:szCs w:val="16"/>
        </w:rPr>
        <w:t xml:space="preserve"> Mar 2015</w:t>
      </w:r>
    </w:p>
    <w:p w14:paraId="19E1FF06" w14:textId="77777777" w:rsidR="00047314" w:rsidRPr="00662C8D" w:rsidRDefault="00047314" w:rsidP="006274A8">
      <w:pPr>
        <w:jc w:val="both"/>
        <w:rPr>
          <w:rFonts w:ascii="Arial" w:hAnsi="Arial" w:cs="Arial"/>
          <w:sz w:val="6"/>
          <w:szCs w:val="6"/>
        </w:rPr>
      </w:pPr>
    </w:p>
    <w:p w14:paraId="6E93777A" w14:textId="2C40354F" w:rsidR="007407FD" w:rsidRPr="00662C8D" w:rsidRDefault="00880AE9" w:rsidP="006274A8">
      <w:pPr>
        <w:jc w:val="both"/>
        <w:rPr>
          <w:rFonts w:ascii="Arial" w:hAnsi="Arial" w:cs="Arial"/>
        </w:rPr>
      </w:pPr>
      <w:r w:rsidRPr="00662C8D">
        <w:rPr>
          <w:rFonts w:ascii="Arial" w:hAnsi="Arial" w:cs="Arial"/>
          <w:b/>
          <w:i/>
          <w:u w:val="single"/>
        </w:rPr>
        <w:t xml:space="preserve">Competition: </w:t>
      </w:r>
      <w:r w:rsidRPr="00662C8D">
        <w:rPr>
          <w:rFonts w:ascii="Arial" w:hAnsi="Arial" w:cs="Arial"/>
        </w:rPr>
        <w:t xml:space="preserve"> </w:t>
      </w:r>
      <w:r w:rsidR="00B637D6" w:rsidRPr="00662C8D">
        <w:rPr>
          <w:rFonts w:ascii="Arial" w:hAnsi="Arial" w:cs="Arial"/>
        </w:rPr>
        <w:t xml:space="preserve">Positioning plays a key factor in marketing and successful adoption. </w:t>
      </w:r>
      <w:r w:rsidR="00EF4DAE" w:rsidRPr="00662C8D">
        <w:rPr>
          <w:rFonts w:ascii="Arial" w:hAnsi="Arial" w:cs="Arial"/>
        </w:rPr>
        <w:t>I</w:t>
      </w:r>
      <w:r w:rsidR="007407FD" w:rsidRPr="00662C8D">
        <w:rPr>
          <w:rFonts w:ascii="Arial" w:hAnsi="Arial" w:cs="Arial"/>
        </w:rPr>
        <w:t>nfluenza antiviral drug</w:t>
      </w:r>
      <w:r w:rsidR="000B730D" w:rsidRPr="00662C8D">
        <w:rPr>
          <w:rFonts w:ascii="Arial" w:hAnsi="Arial" w:cs="Arial"/>
        </w:rPr>
        <w:t xml:space="preserve">s directly compete with </w:t>
      </w:r>
      <w:r w:rsidR="00B637D6" w:rsidRPr="00662C8D">
        <w:rPr>
          <w:rFonts w:ascii="Arial" w:hAnsi="Arial" w:cs="Arial"/>
        </w:rPr>
        <w:t xml:space="preserve">one </w:t>
      </w:r>
      <w:r w:rsidR="000707E5" w:rsidRPr="00662C8D">
        <w:rPr>
          <w:rFonts w:ascii="Arial" w:hAnsi="Arial" w:cs="Arial"/>
        </w:rPr>
        <w:t>an</w:t>
      </w:r>
      <w:r w:rsidR="000B730D" w:rsidRPr="00662C8D">
        <w:rPr>
          <w:rFonts w:ascii="Arial" w:hAnsi="Arial" w:cs="Arial"/>
        </w:rPr>
        <w:t xml:space="preserve">other </w:t>
      </w:r>
      <w:r w:rsidR="00B637D6" w:rsidRPr="00662C8D">
        <w:rPr>
          <w:rFonts w:ascii="Arial" w:hAnsi="Arial" w:cs="Arial"/>
        </w:rPr>
        <w:t>as well as</w:t>
      </w:r>
      <w:r w:rsidR="000B730D" w:rsidRPr="00662C8D">
        <w:rPr>
          <w:rFonts w:ascii="Arial" w:hAnsi="Arial" w:cs="Arial"/>
        </w:rPr>
        <w:t xml:space="preserve"> </w:t>
      </w:r>
      <w:r w:rsidR="007407FD" w:rsidRPr="00662C8D">
        <w:rPr>
          <w:rFonts w:ascii="Arial" w:hAnsi="Arial" w:cs="Arial"/>
        </w:rPr>
        <w:t>a number of over-th</w:t>
      </w:r>
      <w:r w:rsidR="000B730D" w:rsidRPr="00662C8D">
        <w:rPr>
          <w:rFonts w:ascii="Arial" w:hAnsi="Arial" w:cs="Arial"/>
        </w:rPr>
        <w:t xml:space="preserve">e-counter </w:t>
      </w:r>
      <w:r w:rsidR="00E47F6C" w:rsidRPr="00662C8D">
        <w:rPr>
          <w:rFonts w:ascii="Arial" w:hAnsi="Arial" w:cs="Arial"/>
        </w:rPr>
        <w:t xml:space="preserve">(OTC) </w:t>
      </w:r>
      <w:r w:rsidR="000B730D" w:rsidRPr="00662C8D">
        <w:rPr>
          <w:rFonts w:ascii="Arial" w:hAnsi="Arial" w:cs="Arial"/>
        </w:rPr>
        <w:t xml:space="preserve">products. </w:t>
      </w:r>
      <w:r w:rsidR="00B637D6" w:rsidRPr="00662C8D">
        <w:rPr>
          <w:rFonts w:ascii="Arial" w:hAnsi="Arial" w:cs="Arial"/>
        </w:rPr>
        <w:t>As stated above, i</w:t>
      </w:r>
      <w:r w:rsidR="000B730D" w:rsidRPr="00662C8D">
        <w:rPr>
          <w:rFonts w:ascii="Arial" w:hAnsi="Arial" w:cs="Arial"/>
        </w:rPr>
        <w:t xml:space="preserve">nfluenza vaccines are not </w:t>
      </w:r>
      <w:r w:rsidR="00E47F6C" w:rsidRPr="00662C8D">
        <w:rPr>
          <w:rFonts w:ascii="Arial" w:hAnsi="Arial" w:cs="Arial"/>
        </w:rPr>
        <w:t>considered for</w:t>
      </w:r>
      <w:r w:rsidR="007407FD" w:rsidRPr="00662C8D">
        <w:rPr>
          <w:rFonts w:ascii="Arial" w:hAnsi="Arial" w:cs="Arial"/>
        </w:rPr>
        <w:t xml:space="preserve"> this analysis, </w:t>
      </w:r>
      <w:r w:rsidR="0039517F">
        <w:rPr>
          <w:rFonts w:ascii="Arial" w:hAnsi="Arial" w:cs="Arial"/>
        </w:rPr>
        <w:t>as</w:t>
      </w:r>
      <w:r w:rsidR="007407FD" w:rsidRPr="00662C8D">
        <w:rPr>
          <w:rFonts w:ascii="Arial" w:hAnsi="Arial" w:cs="Arial"/>
        </w:rPr>
        <w:t xml:space="preserve"> they </w:t>
      </w:r>
      <w:r w:rsidR="000B730D" w:rsidRPr="00662C8D">
        <w:rPr>
          <w:rFonts w:ascii="Arial" w:hAnsi="Arial" w:cs="Arial"/>
        </w:rPr>
        <w:t>do not</w:t>
      </w:r>
      <w:r w:rsidR="007407FD" w:rsidRPr="00662C8D">
        <w:rPr>
          <w:rFonts w:ascii="Arial" w:hAnsi="Arial" w:cs="Arial"/>
        </w:rPr>
        <w:t xml:space="preserve"> substitute antiviral drugs</w:t>
      </w:r>
      <w:r w:rsidR="000B730D" w:rsidRPr="00662C8D">
        <w:rPr>
          <w:rFonts w:ascii="Arial" w:hAnsi="Arial" w:cs="Arial"/>
        </w:rPr>
        <w:t xml:space="preserve">, but indirectly reduce incidence </w:t>
      </w:r>
      <w:r w:rsidR="000707E5" w:rsidRPr="00662C8D">
        <w:rPr>
          <w:rFonts w:ascii="Arial" w:hAnsi="Arial" w:cs="Arial"/>
        </w:rPr>
        <w:t>rates (and market size</w:t>
      </w:r>
      <w:r w:rsidR="00E47F6C" w:rsidRPr="00662C8D">
        <w:rPr>
          <w:rFonts w:ascii="Arial" w:hAnsi="Arial" w:cs="Arial"/>
        </w:rPr>
        <w:t>)</w:t>
      </w:r>
      <w:r w:rsidR="007407FD" w:rsidRPr="00662C8D">
        <w:rPr>
          <w:rFonts w:ascii="Arial" w:hAnsi="Arial" w:cs="Arial"/>
        </w:rPr>
        <w:t xml:space="preserve">. Vaccines would only displace antivirals if they succeeded in completely preventing influenza – a scenario </w:t>
      </w:r>
      <w:r w:rsidR="00B637D6" w:rsidRPr="00662C8D">
        <w:rPr>
          <w:rFonts w:ascii="Arial" w:hAnsi="Arial" w:cs="Arial"/>
        </w:rPr>
        <w:t xml:space="preserve">we believe is unlikely given annual genetic drift </w:t>
      </w:r>
      <w:r w:rsidR="001F4B1A" w:rsidRPr="00662C8D">
        <w:rPr>
          <w:rFonts w:ascii="Arial" w:hAnsi="Arial" w:cs="Arial"/>
        </w:rPr>
        <w:t xml:space="preserve">of influenza </w:t>
      </w:r>
      <w:r w:rsidR="00B637D6" w:rsidRPr="00662C8D">
        <w:rPr>
          <w:rFonts w:ascii="Arial" w:hAnsi="Arial" w:cs="Arial"/>
        </w:rPr>
        <w:t xml:space="preserve">and </w:t>
      </w:r>
      <w:r w:rsidR="001F4B1A" w:rsidRPr="00662C8D">
        <w:rPr>
          <w:rFonts w:ascii="Arial" w:hAnsi="Arial" w:cs="Arial"/>
        </w:rPr>
        <w:t xml:space="preserve">the </w:t>
      </w:r>
      <w:r w:rsidR="007407FD" w:rsidRPr="00662C8D">
        <w:rPr>
          <w:rFonts w:ascii="Arial" w:hAnsi="Arial" w:cs="Arial"/>
        </w:rPr>
        <w:t xml:space="preserve">unlikelihood of complete </w:t>
      </w:r>
      <w:r w:rsidR="00B637D6" w:rsidRPr="00662C8D">
        <w:rPr>
          <w:rFonts w:ascii="Arial" w:hAnsi="Arial" w:cs="Arial"/>
        </w:rPr>
        <w:t>coverage</w:t>
      </w:r>
      <w:r w:rsidR="007407FD" w:rsidRPr="00662C8D">
        <w:rPr>
          <w:rFonts w:ascii="Arial" w:hAnsi="Arial" w:cs="Arial"/>
        </w:rPr>
        <w:t xml:space="preserve">. </w:t>
      </w:r>
      <w:r w:rsidR="001F4B1A" w:rsidRPr="00662C8D">
        <w:rPr>
          <w:rFonts w:ascii="Arial" w:hAnsi="Arial" w:cs="Arial"/>
        </w:rPr>
        <w:t>Our</w:t>
      </w:r>
      <w:r w:rsidR="00486D55" w:rsidRPr="00662C8D">
        <w:rPr>
          <w:rFonts w:ascii="Arial" w:hAnsi="Arial" w:cs="Arial"/>
        </w:rPr>
        <w:t xml:space="preserve"> analysis also excludes OTC</w:t>
      </w:r>
      <w:r w:rsidR="007407FD" w:rsidRPr="00662C8D">
        <w:rPr>
          <w:rFonts w:ascii="Arial" w:hAnsi="Arial" w:cs="Arial"/>
        </w:rPr>
        <w:t xml:space="preserve"> drugs such as herbal extracts (</w:t>
      </w:r>
      <w:r w:rsidR="0039517F">
        <w:rPr>
          <w:rFonts w:ascii="Arial" w:hAnsi="Arial" w:cs="Arial"/>
        </w:rPr>
        <w:t>none of which are</w:t>
      </w:r>
      <w:r w:rsidR="007407FD" w:rsidRPr="00662C8D">
        <w:rPr>
          <w:rFonts w:ascii="Arial" w:hAnsi="Arial" w:cs="Arial"/>
        </w:rPr>
        <w:t xml:space="preserve"> </w:t>
      </w:r>
      <w:r w:rsidR="0039517F">
        <w:rPr>
          <w:rFonts w:ascii="Arial" w:hAnsi="Arial" w:cs="Arial"/>
        </w:rPr>
        <w:t>clinically</w:t>
      </w:r>
      <w:r w:rsidR="007407FD" w:rsidRPr="00662C8D">
        <w:rPr>
          <w:rFonts w:ascii="Arial" w:hAnsi="Arial" w:cs="Arial"/>
        </w:rPr>
        <w:t xml:space="preserve"> shown to be </w:t>
      </w:r>
      <w:r w:rsidR="0039517F">
        <w:rPr>
          <w:rFonts w:ascii="Arial" w:hAnsi="Arial" w:cs="Arial"/>
        </w:rPr>
        <w:t xml:space="preserve">effective against </w:t>
      </w:r>
      <w:r w:rsidR="007407FD" w:rsidRPr="00662C8D">
        <w:rPr>
          <w:rFonts w:ascii="Arial" w:hAnsi="Arial" w:cs="Arial"/>
        </w:rPr>
        <w:t>upper respiratory infection</w:t>
      </w:r>
      <w:r w:rsidR="0039517F">
        <w:rPr>
          <w:rFonts w:ascii="Arial" w:hAnsi="Arial" w:cs="Arial"/>
        </w:rPr>
        <w:t xml:space="preserve">s) and drugs that are only </w:t>
      </w:r>
      <w:r w:rsidR="007407FD" w:rsidRPr="00662C8D">
        <w:rPr>
          <w:rFonts w:ascii="Arial" w:hAnsi="Arial" w:cs="Arial"/>
        </w:rPr>
        <w:t xml:space="preserve">approved in minor markets (such as </w:t>
      </w:r>
      <w:proofErr w:type="spellStart"/>
      <w:r w:rsidR="007407FD" w:rsidRPr="00662C8D">
        <w:rPr>
          <w:rFonts w:ascii="Arial" w:hAnsi="Arial" w:cs="Arial"/>
        </w:rPr>
        <w:t>naphazoline</w:t>
      </w:r>
      <w:proofErr w:type="spellEnd"/>
      <w:r w:rsidR="007407FD" w:rsidRPr="00662C8D">
        <w:rPr>
          <w:rFonts w:ascii="Arial" w:hAnsi="Arial" w:cs="Arial"/>
        </w:rPr>
        <w:t xml:space="preserve"> HCL, an ADRA1 agonist only approved </w:t>
      </w:r>
      <w:r w:rsidR="001F4B1A" w:rsidRPr="00662C8D">
        <w:rPr>
          <w:rFonts w:ascii="Arial" w:hAnsi="Arial" w:cs="Arial"/>
        </w:rPr>
        <w:t>in Hong-Kong). As a result, our</w:t>
      </w:r>
      <w:r w:rsidR="007407FD" w:rsidRPr="00662C8D">
        <w:rPr>
          <w:rFonts w:ascii="Arial" w:hAnsi="Arial" w:cs="Arial"/>
        </w:rPr>
        <w:t xml:space="preserve"> analysis is limited to those drugs</w:t>
      </w:r>
      <w:r w:rsidR="001F4B1A" w:rsidRPr="00662C8D">
        <w:rPr>
          <w:rFonts w:ascii="Arial" w:hAnsi="Arial" w:cs="Arial"/>
        </w:rPr>
        <w:t xml:space="preserve"> and drug candidates that have</w:t>
      </w:r>
      <w:r w:rsidR="007407FD" w:rsidRPr="00662C8D">
        <w:rPr>
          <w:rFonts w:ascii="Arial" w:hAnsi="Arial" w:cs="Arial"/>
        </w:rPr>
        <w:t xml:space="preserve"> </w:t>
      </w:r>
      <w:r w:rsidR="001F4B1A" w:rsidRPr="00662C8D">
        <w:rPr>
          <w:rFonts w:ascii="Arial" w:hAnsi="Arial" w:cs="Arial"/>
        </w:rPr>
        <w:t xml:space="preserve">a </w:t>
      </w:r>
      <w:r w:rsidR="007407FD" w:rsidRPr="00662C8D">
        <w:rPr>
          <w:rFonts w:ascii="Arial" w:hAnsi="Arial" w:cs="Arial"/>
        </w:rPr>
        <w:t>recent, clearly id</w:t>
      </w:r>
      <w:r w:rsidR="005B1F65" w:rsidRPr="00662C8D">
        <w:rPr>
          <w:rFonts w:ascii="Arial" w:hAnsi="Arial" w:cs="Arial"/>
        </w:rPr>
        <w:t>entified development status</w:t>
      </w:r>
      <w:r w:rsidR="0039517F">
        <w:rPr>
          <w:rFonts w:ascii="Arial" w:hAnsi="Arial" w:cs="Arial"/>
        </w:rPr>
        <w:t xml:space="preserve"> in key markets</w:t>
      </w:r>
      <w:r w:rsidR="005B1F65" w:rsidRPr="00662C8D">
        <w:rPr>
          <w:rFonts w:ascii="Arial" w:hAnsi="Arial" w:cs="Arial"/>
        </w:rPr>
        <w:t xml:space="preserve"> </w:t>
      </w:r>
      <w:sdt>
        <w:sdtPr>
          <w:rPr>
            <w:rFonts w:ascii="Arial" w:hAnsi="Arial" w:cs="Arial"/>
          </w:rPr>
          <w:id w:val="372964105"/>
          <w:citation/>
        </w:sdtPr>
        <w:sdtEndPr/>
        <w:sdtContent>
          <w:r w:rsidR="005B1F65" w:rsidRPr="00662C8D">
            <w:rPr>
              <w:rFonts w:ascii="Arial" w:hAnsi="Arial" w:cs="Arial"/>
            </w:rPr>
            <w:fldChar w:fldCharType="begin"/>
          </w:r>
          <w:r w:rsidR="00B70C5F" w:rsidRPr="00662C8D">
            <w:rPr>
              <w:rFonts w:ascii="Arial" w:hAnsi="Arial" w:cs="Arial"/>
            </w:rPr>
            <w:instrText xml:space="preserve">CITATION Med15 \l 1033 </w:instrText>
          </w:r>
          <w:r w:rsidR="005B1F65" w:rsidRPr="00662C8D">
            <w:rPr>
              <w:rFonts w:ascii="Arial" w:hAnsi="Arial" w:cs="Arial"/>
            </w:rPr>
            <w:fldChar w:fldCharType="separate"/>
          </w:r>
          <w:r w:rsidR="0039517F" w:rsidRPr="0039517F">
            <w:rPr>
              <w:rFonts w:ascii="Arial" w:hAnsi="Arial" w:cs="Arial"/>
              <w:noProof/>
            </w:rPr>
            <w:t>[23]</w:t>
          </w:r>
          <w:r w:rsidR="005B1F65" w:rsidRPr="00662C8D">
            <w:rPr>
              <w:rFonts w:ascii="Arial" w:hAnsi="Arial" w:cs="Arial"/>
            </w:rPr>
            <w:fldChar w:fldCharType="end"/>
          </w:r>
        </w:sdtContent>
      </w:sdt>
      <w:r w:rsidR="005B1F65" w:rsidRPr="00662C8D">
        <w:rPr>
          <w:rFonts w:ascii="Arial" w:hAnsi="Arial" w:cs="Arial"/>
        </w:rPr>
        <w:t>.</w:t>
      </w:r>
    </w:p>
    <w:p w14:paraId="4F58BAF6" w14:textId="4440B3B7" w:rsidR="00C05EB1" w:rsidRPr="00662C8D" w:rsidRDefault="007A1484" w:rsidP="006A1F95">
      <w:pPr>
        <w:spacing w:after="160"/>
        <w:jc w:val="both"/>
        <w:rPr>
          <w:rFonts w:ascii="Arial" w:hAnsi="Arial" w:cs="Arial"/>
        </w:rPr>
      </w:pPr>
      <w:r w:rsidRPr="00662C8D">
        <w:rPr>
          <w:rFonts w:ascii="Arial" w:hAnsi="Arial" w:cs="Arial"/>
        </w:rPr>
        <w:t>T</w:t>
      </w:r>
      <w:r w:rsidR="006D25A6" w:rsidRPr="00662C8D">
        <w:rPr>
          <w:rFonts w:ascii="Arial" w:hAnsi="Arial" w:cs="Arial"/>
        </w:rPr>
        <w:t>o begin, t</w:t>
      </w:r>
      <w:r w:rsidRPr="00662C8D">
        <w:rPr>
          <w:rFonts w:ascii="Arial" w:hAnsi="Arial" w:cs="Arial"/>
        </w:rPr>
        <w:t xml:space="preserve">here are four </w:t>
      </w:r>
      <w:r w:rsidR="006D25A6" w:rsidRPr="00662C8D">
        <w:rPr>
          <w:rFonts w:ascii="Arial" w:hAnsi="Arial" w:cs="Arial"/>
        </w:rPr>
        <w:t xml:space="preserve">globally </w:t>
      </w:r>
      <w:r w:rsidRPr="00662C8D">
        <w:rPr>
          <w:rFonts w:ascii="Arial" w:hAnsi="Arial" w:cs="Arial"/>
        </w:rPr>
        <w:t>marketed antiviral influenza products</w:t>
      </w:r>
      <w:r w:rsidR="006D25A6" w:rsidRPr="00662C8D">
        <w:rPr>
          <w:rFonts w:ascii="Arial" w:hAnsi="Arial" w:cs="Arial"/>
        </w:rPr>
        <w:t>, three of which are appro</w:t>
      </w:r>
      <w:r w:rsidR="001F4B1A" w:rsidRPr="00662C8D">
        <w:rPr>
          <w:rFonts w:ascii="Arial" w:hAnsi="Arial" w:cs="Arial"/>
        </w:rPr>
        <w:t>ved for use in the US</w:t>
      </w:r>
      <w:r w:rsidR="007407FD" w:rsidRPr="00662C8D">
        <w:rPr>
          <w:rFonts w:ascii="Arial" w:hAnsi="Arial" w:cs="Arial"/>
        </w:rPr>
        <w:t xml:space="preserve"> </w:t>
      </w:r>
      <w:r w:rsidR="006D25A6" w:rsidRPr="00662C8D">
        <w:rPr>
          <w:rFonts w:ascii="Arial" w:hAnsi="Arial" w:cs="Arial"/>
        </w:rPr>
        <w:t xml:space="preserve">(see </w:t>
      </w:r>
      <w:r w:rsidR="007407FD" w:rsidRPr="00662C8D">
        <w:rPr>
          <w:rFonts w:ascii="Arial" w:hAnsi="Arial" w:cs="Arial"/>
          <w:b/>
        </w:rPr>
        <w:t xml:space="preserve">Table </w:t>
      </w:r>
      <w:r w:rsidR="006D25A6" w:rsidRPr="00662C8D">
        <w:rPr>
          <w:rFonts w:ascii="Arial" w:hAnsi="Arial" w:cs="Arial"/>
          <w:b/>
        </w:rPr>
        <w:t>5</w:t>
      </w:r>
      <w:r w:rsidR="007407FD" w:rsidRPr="00662C8D">
        <w:rPr>
          <w:rFonts w:ascii="Arial" w:hAnsi="Arial" w:cs="Arial"/>
        </w:rPr>
        <w:t>)</w:t>
      </w:r>
      <w:r w:rsidR="006D25A6" w:rsidRPr="00662C8D">
        <w:rPr>
          <w:rFonts w:ascii="Arial" w:hAnsi="Arial" w:cs="Arial"/>
        </w:rPr>
        <w:t>. T</w:t>
      </w:r>
      <w:r w:rsidR="001F4B1A" w:rsidRPr="00662C8D">
        <w:rPr>
          <w:rFonts w:ascii="Arial" w:hAnsi="Arial" w:cs="Arial"/>
        </w:rPr>
        <w:t xml:space="preserve">he US </w:t>
      </w:r>
      <w:r w:rsidR="007407FD" w:rsidRPr="00662C8D">
        <w:rPr>
          <w:rFonts w:ascii="Arial" w:hAnsi="Arial" w:cs="Arial"/>
        </w:rPr>
        <w:t xml:space="preserve">market is dominated by </w:t>
      </w:r>
      <w:r w:rsidR="00990EA9" w:rsidRPr="00662C8D">
        <w:rPr>
          <w:rFonts w:ascii="Arial" w:hAnsi="Arial" w:cs="Arial"/>
        </w:rPr>
        <w:t>Tamiflu® (</w:t>
      </w:r>
      <w:proofErr w:type="spellStart"/>
      <w:r w:rsidR="00990EA9" w:rsidRPr="00662C8D">
        <w:rPr>
          <w:rFonts w:ascii="Arial" w:hAnsi="Arial" w:cs="Arial"/>
        </w:rPr>
        <w:t>oseltamivir</w:t>
      </w:r>
      <w:proofErr w:type="spellEnd"/>
      <w:r w:rsidR="00990EA9" w:rsidRPr="00662C8D">
        <w:rPr>
          <w:rFonts w:ascii="Arial" w:hAnsi="Arial" w:cs="Arial"/>
        </w:rPr>
        <w:t xml:space="preserve">, Roche) with </w:t>
      </w:r>
      <w:r w:rsidR="007407FD" w:rsidRPr="00662C8D">
        <w:rPr>
          <w:rFonts w:ascii="Arial" w:hAnsi="Arial" w:cs="Arial"/>
        </w:rPr>
        <w:t>Relenza® (</w:t>
      </w:r>
      <w:proofErr w:type="spellStart"/>
      <w:r w:rsidR="007407FD" w:rsidRPr="00662C8D">
        <w:rPr>
          <w:rFonts w:ascii="Arial" w:hAnsi="Arial" w:cs="Arial"/>
        </w:rPr>
        <w:t>zanamivir</w:t>
      </w:r>
      <w:proofErr w:type="spellEnd"/>
      <w:r w:rsidR="007407FD" w:rsidRPr="00662C8D">
        <w:rPr>
          <w:rFonts w:ascii="Arial" w:hAnsi="Arial" w:cs="Arial"/>
        </w:rPr>
        <w:t>, GSK)</w:t>
      </w:r>
      <w:r w:rsidR="00990EA9" w:rsidRPr="00662C8D">
        <w:rPr>
          <w:rFonts w:ascii="Arial" w:hAnsi="Arial" w:cs="Arial"/>
        </w:rPr>
        <w:t xml:space="preserve"> holding less than 10% total market share</w:t>
      </w:r>
      <w:r w:rsidR="007407FD" w:rsidRPr="00662C8D">
        <w:rPr>
          <w:rFonts w:ascii="Arial" w:hAnsi="Arial" w:cs="Arial"/>
        </w:rPr>
        <w:t>. A</w:t>
      </w:r>
      <w:r w:rsidR="007055C6" w:rsidRPr="00662C8D">
        <w:rPr>
          <w:rFonts w:ascii="Arial" w:hAnsi="Arial" w:cs="Arial"/>
        </w:rPr>
        <w:t xml:space="preserve"> third drug, </w:t>
      </w:r>
      <w:proofErr w:type="spellStart"/>
      <w:r w:rsidR="007055C6" w:rsidRPr="00662C8D">
        <w:rPr>
          <w:rFonts w:ascii="Arial" w:hAnsi="Arial" w:cs="Arial"/>
        </w:rPr>
        <w:t>Rapivab</w:t>
      </w:r>
      <w:proofErr w:type="spellEnd"/>
      <w:r w:rsidR="007055C6" w:rsidRPr="00662C8D">
        <w:rPr>
          <w:rFonts w:ascii="Arial" w:hAnsi="Arial" w:cs="Arial"/>
        </w:rPr>
        <w:t>™ (</w:t>
      </w:r>
      <w:proofErr w:type="spellStart"/>
      <w:r w:rsidR="007055C6" w:rsidRPr="00662C8D">
        <w:rPr>
          <w:rFonts w:ascii="Arial" w:hAnsi="Arial" w:cs="Arial"/>
        </w:rPr>
        <w:t>P</w:t>
      </w:r>
      <w:r w:rsidR="007407FD" w:rsidRPr="00662C8D">
        <w:rPr>
          <w:rFonts w:ascii="Arial" w:hAnsi="Arial" w:cs="Arial"/>
        </w:rPr>
        <w:t>er</w:t>
      </w:r>
      <w:r w:rsidR="007055C6" w:rsidRPr="00662C8D">
        <w:rPr>
          <w:rFonts w:ascii="Arial" w:hAnsi="Arial" w:cs="Arial"/>
        </w:rPr>
        <w:t>ami</w:t>
      </w:r>
      <w:r w:rsidR="007407FD" w:rsidRPr="00662C8D">
        <w:rPr>
          <w:rFonts w:ascii="Arial" w:hAnsi="Arial" w:cs="Arial"/>
        </w:rPr>
        <w:t>vir</w:t>
      </w:r>
      <w:proofErr w:type="spellEnd"/>
      <w:r w:rsidR="007407FD" w:rsidRPr="00662C8D">
        <w:rPr>
          <w:rFonts w:ascii="Arial" w:hAnsi="Arial" w:cs="Arial"/>
        </w:rPr>
        <w:t xml:space="preserve">, </w:t>
      </w:r>
      <w:proofErr w:type="spellStart"/>
      <w:r w:rsidR="007407FD" w:rsidRPr="00662C8D">
        <w:rPr>
          <w:rFonts w:ascii="Arial" w:hAnsi="Arial" w:cs="Arial"/>
        </w:rPr>
        <w:t>BioCryst</w:t>
      </w:r>
      <w:proofErr w:type="spellEnd"/>
      <w:r w:rsidR="007407FD" w:rsidRPr="00662C8D">
        <w:rPr>
          <w:rFonts w:ascii="Arial" w:hAnsi="Arial" w:cs="Arial"/>
        </w:rPr>
        <w:t>) was approved in December of 2014</w:t>
      </w:r>
      <w:r w:rsidR="00990EA9" w:rsidRPr="00662C8D">
        <w:rPr>
          <w:rFonts w:ascii="Arial" w:hAnsi="Arial" w:cs="Arial"/>
        </w:rPr>
        <w:t>. Although all</w:t>
      </w:r>
      <w:r w:rsidR="007407FD" w:rsidRPr="00662C8D">
        <w:rPr>
          <w:rFonts w:ascii="Arial" w:hAnsi="Arial" w:cs="Arial"/>
        </w:rPr>
        <w:t xml:space="preserve"> three of these treatments are </w:t>
      </w:r>
      <w:r w:rsidR="0039517F">
        <w:rPr>
          <w:rFonts w:ascii="Arial" w:hAnsi="Arial" w:cs="Arial"/>
        </w:rPr>
        <w:t>NIs</w:t>
      </w:r>
      <w:r w:rsidR="00990EA9" w:rsidRPr="00662C8D">
        <w:rPr>
          <w:rFonts w:ascii="Arial" w:hAnsi="Arial" w:cs="Arial"/>
        </w:rPr>
        <w:t>, they each have different routes of administration</w:t>
      </w:r>
      <w:r w:rsidR="007407FD" w:rsidRPr="00662C8D">
        <w:rPr>
          <w:rFonts w:ascii="Arial" w:hAnsi="Arial" w:cs="Arial"/>
        </w:rPr>
        <w:t xml:space="preserve">. Tamiflu® is </w:t>
      </w:r>
      <w:r w:rsidR="00E10C22" w:rsidRPr="00662C8D">
        <w:rPr>
          <w:rFonts w:ascii="Arial" w:hAnsi="Arial" w:cs="Arial"/>
        </w:rPr>
        <w:t>given</w:t>
      </w:r>
      <w:r w:rsidR="00990EA9" w:rsidRPr="00662C8D">
        <w:rPr>
          <w:rFonts w:ascii="Arial" w:hAnsi="Arial" w:cs="Arial"/>
        </w:rPr>
        <w:t xml:space="preserve"> 75mg once per day </w:t>
      </w:r>
      <w:r w:rsidR="00E10C22" w:rsidRPr="00662C8D">
        <w:rPr>
          <w:rFonts w:ascii="Arial" w:hAnsi="Arial" w:cs="Arial"/>
        </w:rPr>
        <w:t>orally, Relenza® is given as a</w:t>
      </w:r>
      <w:r w:rsidR="00990EA9" w:rsidRPr="00662C8D">
        <w:rPr>
          <w:rFonts w:ascii="Arial" w:hAnsi="Arial" w:cs="Arial"/>
        </w:rPr>
        <w:t xml:space="preserve"> 10mg</w:t>
      </w:r>
      <w:r w:rsidR="007407FD" w:rsidRPr="00662C8D">
        <w:rPr>
          <w:rFonts w:ascii="Arial" w:hAnsi="Arial" w:cs="Arial"/>
        </w:rPr>
        <w:t xml:space="preserve"> </w:t>
      </w:r>
      <w:r w:rsidR="00990EA9" w:rsidRPr="00662C8D">
        <w:rPr>
          <w:rFonts w:ascii="Arial" w:hAnsi="Arial" w:cs="Arial"/>
        </w:rPr>
        <w:t xml:space="preserve">twice per day </w:t>
      </w:r>
      <w:r w:rsidR="00990EA9" w:rsidRPr="00662C8D">
        <w:rPr>
          <w:rFonts w:ascii="Arial" w:hAnsi="Arial" w:cs="Arial"/>
        </w:rPr>
        <w:lastRenderedPageBreak/>
        <w:t>inhalation</w:t>
      </w:r>
      <w:r w:rsidR="007407FD" w:rsidRPr="00662C8D">
        <w:rPr>
          <w:rFonts w:ascii="Arial" w:hAnsi="Arial" w:cs="Arial"/>
        </w:rPr>
        <w:t xml:space="preserve">, and </w:t>
      </w:r>
      <w:proofErr w:type="spellStart"/>
      <w:r w:rsidR="007407FD" w:rsidRPr="00662C8D">
        <w:rPr>
          <w:rFonts w:ascii="Arial" w:hAnsi="Arial" w:cs="Arial"/>
        </w:rPr>
        <w:t>Rapivab</w:t>
      </w:r>
      <w:proofErr w:type="spellEnd"/>
      <w:r w:rsidR="007407FD" w:rsidRPr="00662C8D">
        <w:rPr>
          <w:rFonts w:ascii="Arial" w:hAnsi="Arial" w:cs="Arial"/>
        </w:rPr>
        <w:t xml:space="preserve">™ is administered </w:t>
      </w:r>
      <w:r w:rsidR="00990EA9" w:rsidRPr="00662C8D">
        <w:rPr>
          <w:rFonts w:ascii="Arial" w:hAnsi="Arial" w:cs="Arial"/>
        </w:rPr>
        <w:t xml:space="preserve">as a 600mg </w:t>
      </w:r>
      <w:r w:rsidR="007407FD" w:rsidRPr="00662C8D">
        <w:rPr>
          <w:rFonts w:ascii="Arial" w:hAnsi="Arial" w:cs="Arial"/>
        </w:rPr>
        <w:t>IV</w:t>
      </w:r>
      <w:r w:rsidR="00990EA9" w:rsidRPr="00662C8D">
        <w:rPr>
          <w:rFonts w:ascii="Arial" w:hAnsi="Arial" w:cs="Arial"/>
        </w:rPr>
        <w:t xml:space="preserve"> infusion</w:t>
      </w:r>
      <w:r w:rsidR="007407FD" w:rsidRPr="00662C8D">
        <w:rPr>
          <w:rFonts w:ascii="Arial" w:hAnsi="Arial" w:cs="Arial"/>
        </w:rPr>
        <w:t xml:space="preserve">. </w:t>
      </w:r>
      <w:r w:rsidR="001F4B1A" w:rsidRPr="00662C8D">
        <w:rPr>
          <w:rFonts w:ascii="Arial" w:hAnsi="Arial" w:cs="Arial"/>
        </w:rPr>
        <w:t xml:space="preserve">The latter is used </w:t>
      </w:r>
      <w:r w:rsidR="00450262" w:rsidRPr="00662C8D">
        <w:rPr>
          <w:rFonts w:ascii="Arial" w:hAnsi="Arial" w:cs="Arial"/>
        </w:rPr>
        <w:t xml:space="preserve">to treat </w:t>
      </w:r>
      <w:r w:rsidR="00572C3A" w:rsidRPr="00662C8D">
        <w:rPr>
          <w:rFonts w:ascii="Arial" w:hAnsi="Arial" w:cs="Arial"/>
        </w:rPr>
        <w:t xml:space="preserve">critically ill patients, particularly from </w:t>
      </w:r>
      <w:r w:rsidR="00450262" w:rsidRPr="00662C8D">
        <w:rPr>
          <w:rFonts w:ascii="Arial" w:hAnsi="Arial" w:cs="Arial"/>
        </w:rPr>
        <w:t>pandemic</w:t>
      </w:r>
      <w:r w:rsidR="00E10C22" w:rsidRPr="00662C8D">
        <w:rPr>
          <w:rFonts w:ascii="Arial" w:hAnsi="Arial" w:cs="Arial"/>
        </w:rPr>
        <w:t xml:space="preserve"> “swine</w:t>
      </w:r>
      <w:r w:rsidR="00450262" w:rsidRPr="00662C8D">
        <w:rPr>
          <w:rFonts w:ascii="Arial" w:hAnsi="Arial" w:cs="Arial"/>
        </w:rPr>
        <w:t xml:space="preserve"> flu</w:t>
      </w:r>
      <w:r w:rsidR="00E10C22" w:rsidRPr="00662C8D">
        <w:rPr>
          <w:rFonts w:ascii="Arial" w:hAnsi="Arial" w:cs="Arial"/>
        </w:rPr>
        <w:t>”</w:t>
      </w:r>
      <w:r w:rsidR="00450262" w:rsidRPr="00662C8D">
        <w:rPr>
          <w:rFonts w:ascii="Arial" w:hAnsi="Arial" w:cs="Arial"/>
        </w:rPr>
        <w:t xml:space="preserve"> and, given the reports of increasing resistance to Tamiflu</w:t>
      </w:r>
      <w:r w:rsidR="00450262" w:rsidRPr="00662C8D">
        <w:rPr>
          <w:rFonts w:ascii="Arial" w:hAnsi="Arial" w:cs="Arial"/>
          <w:vertAlign w:val="superscript"/>
        </w:rPr>
        <w:t>®</w:t>
      </w:r>
      <w:r w:rsidR="00450262" w:rsidRPr="00662C8D">
        <w:rPr>
          <w:rFonts w:ascii="Arial" w:hAnsi="Arial" w:cs="Arial"/>
        </w:rPr>
        <w:t xml:space="preserve"> starting in the 2007/8 flu season, is now considered </w:t>
      </w:r>
      <w:r w:rsidR="00ED705E" w:rsidRPr="00662C8D">
        <w:rPr>
          <w:rFonts w:ascii="Arial" w:hAnsi="Arial" w:cs="Arial"/>
        </w:rPr>
        <w:t>a major competitor</w:t>
      </w:r>
      <w:r w:rsidR="00450262" w:rsidRPr="00662C8D">
        <w:rPr>
          <w:rFonts w:ascii="Arial" w:hAnsi="Arial" w:cs="Arial"/>
        </w:rPr>
        <w:t xml:space="preserve">. </w:t>
      </w:r>
    </w:p>
    <w:p w14:paraId="5DA93F6B" w14:textId="77777777" w:rsidR="00E10C22" w:rsidRPr="00662C8D" w:rsidRDefault="00E10C22" w:rsidP="006A1F95">
      <w:pPr>
        <w:pStyle w:val="List1stLevel"/>
        <w:tabs>
          <w:tab w:val="clear" w:pos="450"/>
        </w:tabs>
        <w:spacing w:line="240" w:lineRule="auto"/>
        <w:ind w:left="0" w:firstLine="0"/>
        <w:jc w:val="center"/>
        <w:rPr>
          <w:rFonts w:ascii="Arial" w:hAnsi="Arial" w:cs="Arial"/>
          <w:color w:val="000000" w:themeColor="text1"/>
        </w:rPr>
      </w:pPr>
      <w:r w:rsidRPr="00662C8D">
        <w:rPr>
          <w:rFonts w:ascii="Arial" w:hAnsi="Arial" w:cs="Arial"/>
          <w:b/>
          <w:color w:val="000000" w:themeColor="text1"/>
        </w:rPr>
        <w:t>Table 5</w:t>
      </w:r>
      <w:r w:rsidRPr="00662C8D">
        <w:rPr>
          <w:rFonts w:ascii="Arial" w:hAnsi="Arial" w:cs="Arial"/>
          <w:color w:val="000000" w:themeColor="text1"/>
        </w:rPr>
        <w:t>. Currently Marketed Influenza Therapeutics</w:t>
      </w:r>
    </w:p>
    <w:tbl>
      <w:tblPr>
        <w:tblStyle w:val="GridTable7Colorful-Accent31"/>
        <w:tblW w:w="0" w:type="auto"/>
        <w:tblLook w:val="04A0" w:firstRow="1" w:lastRow="0" w:firstColumn="1" w:lastColumn="0" w:noHBand="0" w:noVBand="1"/>
      </w:tblPr>
      <w:tblGrid>
        <w:gridCol w:w="1169"/>
        <w:gridCol w:w="1547"/>
        <w:gridCol w:w="1153"/>
        <w:gridCol w:w="3147"/>
        <w:gridCol w:w="3774"/>
      </w:tblGrid>
      <w:tr w:rsidR="00E10C22" w:rsidRPr="00662C8D" w14:paraId="24686582" w14:textId="77777777" w:rsidTr="0039517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70" w:type="dxa"/>
            <w:vAlign w:val="center"/>
          </w:tcPr>
          <w:p w14:paraId="40F2E1BC" w14:textId="77777777" w:rsidR="00E10C22" w:rsidRPr="00662C8D" w:rsidRDefault="00E10C22" w:rsidP="0039517F">
            <w:pPr>
              <w:pStyle w:val="List1stLevel"/>
              <w:tabs>
                <w:tab w:val="clear" w:pos="450"/>
              </w:tabs>
              <w:spacing w:after="40" w:line="240" w:lineRule="auto"/>
              <w:ind w:left="0" w:firstLine="0"/>
              <w:rPr>
                <w:rFonts w:ascii="Arial" w:hAnsi="Arial" w:cs="Arial"/>
                <w:color w:val="000000" w:themeColor="text1"/>
                <w:sz w:val="20"/>
                <w:szCs w:val="20"/>
              </w:rPr>
            </w:pPr>
            <w:r w:rsidRPr="00662C8D">
              <w:rPr>
                <w:rFonts w:ascii="Arial" w:hAnsi="Arial" w:cs="Arial"/>
                <w:color w:val="000000" w:themeColor="text1"/>
                <w:sz w:val="20"/>
                <w:szCs w:val="20"/>
              </w:rPr>
              <w:t>Agent</w:t>
            </w:r>
          </w:p>
        </w:tc>
        <w:tc>
          <w:tcPr>
            <w:tcW w:w="1547" w:type="dxa"/>
          </w:tcPr>
          <w:p w14:paraId="40CAB86C" w14:textId="77777777" w:rsidR="00E10C22" w:rsidRPr="00662C8D" w:rsidRDefault="00E10C22" w:rsidP="000B3BF1">
            <w:pPr>
              <w:pStyle w:val="List1stLevel"/>
              <w:tabs>
                <w:tab w:val="clear" w:pos="450"/>
              </w:tabs>
              <w:spacing w:after="40" w:line="240" w:lineRule="auto"/>
              <w:ind w:left="0" w:firstLine="0"/>
              <w:jc w:val="both"/>
              <w:cnfStyle w:val="100000000000" w:firstRow="1" w:lastRow="0" w:firstColumn="0" w:lastColumn="0" w:oddVBand="0" w:evenVBand="0" w:oddHBand="0" w:evenHBand="0" w:firstRowFirstColumn="0" w:firstRowLastColumn="0" w:lastRowFirstColumn="0" w:lastRowLastColumn="0"/>
              <w:rPr>
                <w:rFonts w:ascii="Arial" w:hAnsi="Arial" w:cs="Arial"/>
                <w:i/>
                <w:color w:val="000000" w:themeColor="text1"/>
                <w:sz w:val="20"/>
                <w:szCs w:val="20"/>
              </w:rPr>
            </w:pPr>
            <w:r w:rsidRPr="00662C8D">
              <w:rPr>
                <w:rFonts w:ascii="Arial" w:hAnsi="Arial" w:cs="Arial"/>
                <w:i/>
                <w:color w:val="000000" w:themeColor="text1"/>
                <w:sz w:val="20"/>
                <w:szCs w:val="20"/>
              </w:rPr>
              <w:t>Sponsor</w:t>
            </w:r>
          </w:p>
        </w:tc>
        <w:tc>
          <w:tcPr>
            <w:tcW w:w="1153" w:type="dxa"/>
          </w:tcPr>
          <w:p w14:paraId="3C11D9E1" w14:textId="6E3798C0" w:rsidR="00E10C22" w:rsidRPr="00662C8D" w:rsidRDefault="00C05EB1" w:rsidP="000B3BF1">
            <w:pPr>
              <w:pStyle w:val="List1stLevel"/>
              <w:tabs>
                <w:tab w:val="clear" w:pos="450"/>
              </w:tabs>
              <w:spacing w:after="40" w:line="240" w:lineRule="auto"/>
              <w:ind w:left="0" w:firstLine="0"/>
              <w:jc w:val="both"/>
              <w:cnfStyle w:val="100000000000" w:firstRow="1" w:lastRow="0" w:firstColumn="0" w:lastColumn="0" w:oddVBand="0" w:evenVBand="0" w:oddHBand="0" w:evenHBand="0" w:firstRowFirstColumn="0" w:firstRowLastColumn="0" w:lastRowFirstColumn="0" w:lastRowLastColumn="0"/>
              <w:rPr>
                <w:rFonts w:ascii="Arial" w:hAnsi="Arial" w:cs="Arial"/>
                <w:i/>
                <w:color w:val="000000" w:themeColor="text1"/>
                <w:sz w:val="20"/>
                <w:szCs w:val="20"/>
              </w:rPr>
            </w:pPr>
            <w:r w:rsidRPr="00662C8D">
              <w:rPr>
                <w:rFonts w:ascii="Arial" w:hAnsi="Arial" w:cs="Arial"/>
                <w:i/>
                <w:color w:val="000000" w:themeColor="text1"/>
                <w:sz w:val="20"/>
                <w:szCs w:val="20"/>
              </w:rPr>
              <w:t>ROA</w:t>
            </w:r>
          </w:p>
        </w:tc>
        <w:tc>
          <w:tcPr>
            <w:tcW w:w="3150" w:type="dxa"/>
          </w:tcPr>
          <w:p w14:paraId="13E073FE" w14:textId="77777777" w:rsidR="00E10C22" w:rsidRPr="00662C8D" w:rsidRDefault="00E10C22" w:rsidP="000B3BF1">
            <w:pPr>
              <w:pStyle w:val="List1stLevel"/>
              <w:tabs>
                <w:tab w:val="clear" w:pos="450"/>
              </w:tabs>
              <w:spacing w:after="40" w:line="240" w:lineRule="auto"/>
              <w:ind w:left="0" w:firstLine="0"/>
              <w:jc w:val="both"/>
              <w:cnfStyle w:val="100000000000" w:firstRow="1" w:lastRow="0" w:firstColumn="0" w:lastColumn="0" w:oddVBand="0" w:evenVBand="0" w:oddHBand="0" w:evenHBand="0" w:firstRowFirstColumn="0" w:firstRowLastColumn="0" w:lastRowFirstColumn="0" w:lastRowLastColumn="0"/>
              <w:rPr>
                <w:rFonts w:ascii="Arial" w:hAnsi="Arial" w:cs="Arial"/>
                <w:i/>
                <w:color w:val="000000" w:themeColor="text1"/>
                <w:sz w:val="20"/>
                <w:szCs w:val="20"/>
              </w:rPr>
            </w:pPr>
            <w:r w:rsidRPr="00662C8D">
              <w:rPr>
                <w:rFonts w:ascii="Arial" w:hAnsi="Arial" w:cs="Arial"/>
                <w:i/>
                <w:color w:val="000000" w:themeColor="text1"/>
                <w:sz w:val="20"/>
                <w:szCs w:val="20"/>
              </w:rPr>
              <w:t>Pros</w:t>
            </w:r>
          </w:p>
        </w:tc>
        <w:tc>
          <w:tcPr>
            <w:tcW w:w="3780" w:type="dxa"/>
          </w:tcPr>
          <w:p w14:paraId="24CE964A" w14:textId="77777777" w:rsidR="00E10C22" w:rsidRPr="00662C8D" w:rsidRDefault="00E10C22" w:rsidP="000B3BF1">
            <w:pPr>
              <w:pStyle w:val="List1stLevel"/>
              <w:tabs>
                <w:tab w:val="clear" w:pos="450"/>
              </w:tabs>
              <w:spacing w:after="40" w:line="240" w:lineRule="auto"/>
              <w:ind w:left="0" w:firstLine="0"/>
              <w:jc w:val="both"/>
              <w:cnfStyle w:val="100000000000" w:firstRow="1" w:lastRow="0" w:firstColumn="0" w:lastColumn="0" w:oddVBand="0" w:evenVBand="0" w:oddHBand="0" w:evenHBand="0" w:firstRowFirstColumn="0" w:firstRowLastColumn="0" w:lastRowFirstColumn="0" w:lastRowLastColumn="0"/>
              <w:rPr>
                <w:rFonts w:ascii="Arial" w:hAnsi="Arial" w:cs="Arial"/>
                <w:i/>
                <w:color w:val="000000" w:themeColor="text1"/>
                <w:sz w:val="20"/>
                <w:szCs w:val="20"/>
              </w:rPr>
            </w:pPr>
            <w:r w:rsidRPr="00662C8D">
              <w:rPr>
                <w:rFonts w:ascii="Arial" w:hAnsi="Arial" w:cs="Arial"/>
                <w:i/>
                <w:color w:val="000000" w:themeColor="text1"/>
                <w:sz w:val="20"/>
                <w:szCs w:val="20"/>
              </w:rPr>
              <w:t>Cons</w:t>
            </w:r>
          </w:p>
        </w:tc>
      </w:tr>
      <w:tr w:rsidR="00E10C22" w:rsidRPr="00662C8D" w14:paraId="7DA44409" w14:textId="77777777" w:rsidTr="003951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vAlign w:val="center"/>
          </w:tcPr>
          <w:p w14:paraId="540AF0C9" w14:textId="77777777" w:rsidR="00E10C22" w:rsidRPr="0039517F" w:rsidRDefault="00E10C22" w:rsidP="0039517F">
            <w:pPr>
              <w:pStyle w:val="List1stLevel"/>
              <w:tabs>
                <w:tab w:val="clear" w:pos="450"/>
              </w:tabs>
              <w:spacing w:line="240" w:lineRule="auto"/>
              <w:ind w:left="0" w:firstLine="0"/>
              <w:rPr>
                <w:rFonts w:ascii="Arial" w:hAnsi="Arial" w:cs="Arial"/>
                <w:color w:val="000000" w:themeColor="text1"/>
                <w:sz w:val="20"/>
                <w:szCs w:val="20"/>
              </w:rPr>
            </w:pPr>
            <w:r w:rsidRPr="0039517F">
              <w:rPr>
                <w:rFonts w:ascii="Arial" w:hAnsi="Arial" w:cs="Arial"/>
                <w:color w:val="000000" w:themeColor="text1"/>
                <w:sz w:val="20"/>
                <w:szCs w:val="20"/>
              </w:rPr>
              <w:t>Relenza</w:t>
            </w:r>
          </w:p>
        </w:tc>
        <w:tc>
          <w:tcPr>
            <w:tcW w:w="1547" w:type="dxa"/>
            <w:vAlign w:val="center"/>
          </w:tcPr>
          <w:p w14:paraId="42C43094" w14:textId="77777777" w:rsidR="00E10C22" w:rsidRPr="006A1F95" w:rsidRDefault="00E10C22" w:rsidP="0039517F">
            <w:pPr>
              <w:pStyle w:val="List1stLevel"/>
              <w:tabs>
                <w:tab w:val="clear" w:pos="450"/>
              </w:tabs>
              <w:spacing w:line="240" w:lineRule="auto"/>
              <w:ind w:left="0" w:firstLine="0"/>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18"/>
                <w:szCs w:val="18"/>
              </w:rPr>
            </w:pPr>
            <w:r w:rsidRPr="006A1F95">
              <w:rPr>
                <w:rFonts w:ascii="Arial" w:hAnsi="Arial" w:cs="Arial"/>
                <w:color w:val="000000" w:themeColor="text1"/>
                <w:sz w:val="18"/>
                <w:szCs w:val="18"/>
              </w:rPr>
              <w:t>GlaxoSmithKline</w:t>
            </w:r>
          </w:p>
        </w:tc>
        <w:tc>
          <w:tcPr>
            <w:tcW w:w="1153" w:type="dxa"/>
            <w:vAlign w:val="center"/>
          </w:tcPr>
          <w:p w14:paraId="7B886445" w14:textId="3AFADC50" w:rsidR="00E10C22" w:rsidRPr="006A1F95" w:rsidRDefault="004375FD" w:rsidP="0039517F">
            <w:pPr>
              <w:pStyle w:val="List1stLevel"/>
              <w:tabs>
                <w:tab w:val="clear" w:pos="450"/>
              </w:tabs>
              <w:spacing w:line="240" w:lineRule="auto"/>
              <w:ind w:left="0" w:firstLine="0"/>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18"/>
                <w:szCs w:val="18"/>
              </w:rPr>
            </w:pPr>
            <w:r w:rsidRPr="006A1F95">
              <w:rPr>
                <w:rFonts w:ascii="Arial" w:hAnsi="Arial" w:cs="Arial"/>
                <w:color w:val="000000" w:themeColor="text1"/>
                <w:sz w:val="18"/>
                <w:szCs w:val="18"/>
              </w:rPr>
              <w:t>Inhalation</w:t>
            </w:r>
          </w:p>
        </w:tc>
        <w:tc>
          <w:tcPr>
            <w:tcW w:w="3150" w:type="dxa"/>
            <w:vAlign w:val="center"/>
          </w:tcPr>
          <w:p w14:paraId="3A7BA859" w14:textId="77777777" w:rsidR="00E10C22" w:rsidRPr="006A1F95" w:rsidRDefault="00E10C22" w:rsidP="0039517F">
            <w:pPr>
              <w:pStyle w:val="List1stLevel"/>
              <w:tabs>
                <w:tab w:val="clear" w:pos="450"/>
              </w:tabs>
              <w:spacing w:after="0" w:line="240" w:lineRule="auto"/>
              <w:ind w:left="0" w:firstLine="0"/>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18"/>
                <w:szCs w:val="18"/>
              </w:rPr>
            </w:pPr>
            <w:r w:rsidRPr="006A1F95">
              <w:rPr>
                <w:rFonts w:ascii="Arial" w:hAnsi="Arial" w:cs="Arial"/>
                <w:color w:val="000000" w:themeColor="text1"/>
                <w:sz w:val="18"/>
                <w:szCs w:val="18"/>
              </w:rPr>
              <w:t>Delivery to the site of virus entry (lung)</w:t>
            </w:r>
          </w:p>
        </w:tc>
        <w:tc>
          <w:tcPr>
            <w:tcW w:w="3780" w:type="dxa"/>
            <w:vAlign w:val="center"/>
          </w:tcPr>
          <w:p w14:paraId="6320D550" w14:textId="4E7385FF" w:rsidR="00E10C22" w:rsidRPr="006A1F95" w:rsidRDefault="006A1F95" w:rsidP="0039517F">
            <w:pPr>
              <w:pStyle w:val="List1stLevel"/>
              <w:tabs>
                <w:tab w:val="clear" w:pos="450"/>
              </w:tabs>
              <w:spacing w:after="0" w:line="240" w:lineRule="auto"/>
              <w:ind w:left="0" w:firstLine="0"/>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18"/>
                <w:szCs w:val="18"/>
              </w:rPr>
            </w:pPr>
            <w:r>
              <w:rPr>
                <w:rFonts w:ascii="Arial" w:hAnsi="Arial" w:cs="Arial"/>
                <w:color w:val="000000" w:themeColor="text1"/>
                <w:sz w:val="18"/>
                <w:szCs w:val="18"/>
              </w:rPr>
              <w:t xml:space="preserve">Bronchospasm side effects; </w:t>
            </w:r>
            <w:r w:rsidR="00E10C22" w:rsidRPr="006A1F95">
              <w:rPr>
                <w:rFonts w:ascii="Arial" w:hAnsi="Arial" w:cs="Arial"/>
                <w:color w:val="000000" w:themeColor="text1"/>
                <w:sz w:val="18"/>
                <w:szCs w:val="18"/>
              </w:rPr>
              <w:t>Inhaler needs practice; impractical for ill patients</w:t>
            </w:r>
          </w:p>
        </w:tc>
      </w:tr>
      <w:tr w:rsidR="00E10C22" w:rsidRPr="00662C8D" w14:paraId="481479E6" w14:textId="77777777" w:rsidTr="0039517F">
        <w:tc>
          <w:tcPr>
            <w:cnfStyle w:val="001000000000" w:firstRow="0" w:lastRow="0" w:firstColumn="1" w:lastColumn="0" w:oddVBand="0" w:evenVBand="0" w:oddHBand="0" w:evenHBand="0" w:firstRowFirstColumn="0" w:firstRowLastColumn="0" w:lastRowFirstColumn="0" w:lastRowLastColumn="0"/>
            <w:tcW w:w="1170" w:type="dxa"/>
            <w:vAlign w:val="center"/>
          </w:tcPr>
          <w:p w14:paraId="21D315A4" w14:textId="77777777" w:rsidR="00E10C22" w:rsidRPr="0039517F" w:rsidRDefault="00E10C22" w:rsidP="0039517F">
            <w:pPr>
              <w:pStyle w:val="List1stLevel"/>
              <w:tabs>
                <w:tab w:val="clear" w:pos="450"/>
              </w:tabs>
              <w:spacing w:line="240" w:lineRule="auto"/>
              <w:ind w:left="0" w:firstLine="0"/>
              <w:rPr>
                <w:rFonts w:ascii="Arial" w:hAnsi="Arial" w:cs="Arial"/>
                <w:color w:val="000000" w:themeColor="text1"/>
                <w:sz w:val="20"/>
                <w:szCs w:val="20"/>
              </w:rPr>
            </w:pPr>
            <w:r w:rsidRPr="0039517F">
              <w:rPr>
                <w:rFonts w:ascii="Arial" w:hAnsi="Arial" w:cs="Arial"/>
                <w:color w:val="000000" w:themeColor="text1"/>
                <w:sz w:val="20"/>
                <w:szCs w:val="20"/>
              </w:rPr>
              <w:t>Tamiflu</w:t>
            </w:r>
          </w:p>
        </w:tc>
        <w:tc>
          <w:tcPr>
            <w:tcW w:w="1547" w:type="dxa"/>
            <w:vAlign w:val="center"/>
          </w:tcPr>
          <w:p w14:paraId="39F1FE88" w14:textId="77777777" w:rsidR="00E10C22" w:rsidRPr="006A1F95" w:rsidRDefault="00E10C22" w:rsidP="0039517F">
            <w:pPr>
              <w:pStyle w:val="List1stLevel"/>
              <w:tabs>
                <w:tab w:val="clear" w:pos="450"/>
              </w:tabs>
              <w:spacing w:line="240" w:lineRule="auto"/>
              <w:ind w:left="0" w:firstLine="0"/>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18"/>
                <w:szCs w:val="18"/>
              </w:rPr>
            </w:pPr>
            <w:r w:rsidRPr="006A1F95">
              <w:rPr>
                <w:rFonts w:ascii="Arial" w:hAnsi="Arial" w:cs="Arial"/>
                <w:color w:val="000000" w:themeColor="text1"/>
                <w:sz w:val="18"/>
                <w:szCs w:val="18"/>
              </w:rPr>
              <w:t>Roche</w:t>
            </w:r>
          </w:p>
        </w:tc>
        <w:tc>
          <w:tcPr>
            <w:tcW w:w="1153" w:type="dxa"/>
            <w:vAlign w:val="center"/>
          </w:tcPr>
          <w:p w14:paraId="13BE8BF7" w14:textId="473FAD6A" w:rsidR="00E10C22" w:rsidRPr="006A1F95" w:rsidRDefault="004375FD" w:rsidP="0039517F">
            <w:pPr>
              <w:pStyle w:val="List1stLevel"/>
              <w:tabs>
                <w:tab w:val="clear" w:pos="450"/>
              </w:tabs>
              <w:spacing w:line="240" w:lineRule="auto"/>
              <w:ind w:left="0" w:firstLine="0"/>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18"/>
                <w:szCs w:val="18"/>
              </w:rPr>
            </w:pPr>
            <w:r w:rsidRPr="006A1F95">
              <w:rPr>
                <w:rFonts w:ascii="Arial" w:hAnsi="Arial" w:cs="Arial"/>
                <w:color w:val="000000" w:themeColor="text1"/>
                <w:sz w:val="18"/>
                <w:szCs w:val="18"/>
              </w:rPr>
              <w:t>Oral</w:t>
            </w:r>
          </w:p>
        </w:tc>
        <w:tc>
          <w:tcPr>
            <w:tcW w:w="3150" w:type="dxa"/>
            <w:vAlign w:val="center"/>
          </w:tcPr>
          <w:p w14:paraId="100C2D11" w14:textId="77777777" w:rsidR="00E10C22" w:rsidRPr="006A1F95" w:rsidRDefault="00E10C22" w:rsidP="0039517F">
            <w:pPr>
              <w:pStyle w:val="List1stLevel"/>
              <w:tabs>
                <w:tab w:val="clear" w:pos="450"/>
              </w:tabs>
              <w:spacing w:after="0" w:line="240" w:lineRule="auto"/>
              <w:ind w:left="0" w:firstLine="0"/>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18"/>
                <w:szCs w:val="18"/>
              </w:rPr>
            </w:pPr>
            <w:r w:rsidRPr="006A1F95">
              <w:rPr>
                <w:rFonts w:ascii="Arial" w:hAnsi="Arial" w:cs="Arial"/>
                <w:color w:val="000000" w:themeColor="text1"/>
                <w:sz w:val="18"/>
                <w:szCs w:val="18"/>
              </w:rPr>
              <w:t>Ease of administration and distribution</w:t>
            </w:r>
          </w:p>
        </w:tc>
        <w:tc>
          <w:tcPr>
            <w:tcW w:w="3780" w:type="dxa"/>
            <w:vAlign w:val="center"/>
          </w:tcPr>
          <w:p w14:paraId="606CC6D3" w14:textId="1744A7E3" w:rsidR="00E10C22" w:rsidRPr="006A1F95" w:rsidRDefault="006A1F95" w:rsidP="0039517F">
            <w:pPr>
              <w:pStyle w:val="List1stLevel"/>
              <w:tabs>
                <w:tab w:val="clear" w:pos="450"/>
              </w:tabs>
              <w:spacing w:after="0" w:line="240" w:lineRule="auto"/>
              <w:ind w:left="0" w:firstLine="0"/>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18"/>
                <w:szCs w:val="18"/>
              </w:rPr>
            </w:pPr>
            <w:r w:rsidRPr="006A1F95">
              <w:rPr>
                <w:rFonts w:ascii="Arial" w:hAnsi="Arial" w:cs="Arial"/>
                <w:color w:val="000000" w:themeColor="text1"/>
                <w:sz w:val="18"/>
                <w:szCs w:val="18"/>
              </w:rPr>
              <w:t xml:space="preserve">Emerging resistance (i.e. </w:t>
            </w:r>
            <w:r w:rsidR="00E10C22" w:rsidRPr="006A1F95">
              <w:rPr>
                <w:rFonts w:ascii="Arial" w:hAnsi="Arial" w:cs="Arial"/>
                <w:color w:val="000000" w:themeColor="text1"/>
                <w:sz w:val="18"/>
                <w:szCs w:val="18"/>
              </w:rPr>
              <w:t>H1N1);</w:t>
            </w:r>
            <w:r>
              <w:rPr>
                <w:rFonts w:ascii="Arial" w:hAnsi="Arial" w:cs="Arial"/>
                <w:color w:val="000000" w:themeColor="text1"/>
                <w:sz w:val="18"/>
                <w:szCs w:val="18"/>
              </w:rPr>
              <w:t xml:space="preserve"> s</w:t>
            </w:r>
            <w:r w:rsidR="00E10C22" w:rsidRPr="006A1F95">
              <w:rPr>
                <w:rFonts w:ascii="Arial" w:hAnsi="Arial" w:cs="Arial"/>
                <w:color w:val="000000" w:themeColor="text1"/>
                <w:sz w:val="18"/>
                <w:szCs w:val="18"/>
              </w:rPr>
              <w:t>upply shortages</w:t>
            </w:r>
          </w:p>
        </w:tc>
      </w:tr>
      <w:tr w:rsidR="00E10C22" w:rsidRPr="00662C8D" w14:paraId="09C7BE8C" w14:textId="77777777" w:rsidTr="0039517F">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170" w:type="dxa"/>
            <w:vAlign w:val="center"/>
          </w:tcPr>
          <w:p w14:paraId="54953FF3" w14:textId="77777777" w:rsidR="00E10C22" w:rsidRPr="0039517F" w:rsidRDefault="00E10C22" w:rsidP="0039517F">
            <w:pPr>
              <w:pStyle w:val="List1stLevel"/>
              <w:tabs>
                <w:tab w:val="clear" w:pos="450"/>
              </w:tabs>
              <w:spacing w:line="240" w:lineRule="auto"/>
              <w:ind w:left="0" w:firstLine="0"/>
              <w:rPr>
                <w:rFonts w:ascii="Arial" w:hAnsi="Arial" w:cs="Arial"/>
                <w:color w:val="000000" w:themeColor="text1"/>
                <w:sz w:val="20"/>
                <w:szCs w:val="20"/>
              </w:rPr>
            </w:pPr>
            <w:proofErr w:type="spellStart"/>
            <w:r w:rsidRPr="0039517F">
              <w:rPr>
                <w:rFonts w:ascii="Arial" w:hAnsi="Arial" w:cs="Arial"/>
                <w:color w:val="000000" w:themeColor="text1"/>
                <w:sz w:val="20"/>
                <w:szCs w:val="20"/>
              </w:rPr>
              <w:t>Inavir</w:t>
            </w:r>
            <w:proofErr w:type="spellEnd"/>
          </w:p>
        </w:tc>
        <w:tc>
          <w:tcPr>
            <w:tcW w:w="1547" w:type="dxa"/>
            <w:vAlign w:val="center"/>
          </w:tcPr>
          <w:p w14:paraId="7CC32D7B" w14:textId="77777777" w:rsidR="00E10C22" w:rsidRPr="006A1F95" w:rsidRDefault="00E10C22" w:rsidP="0039517F">
            <w:pPr>
              <w:pStyle w:val="List1stLevel"/>
              <w:tabs>
                <w:tab w:val="clear" w:pos="450"/>
              </w:tabs>
              <w:spacing w:after="0" w:line="240" w:lineRule="auto"/>
              <w:ind w:left="0" w:firstLine="0"/>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18"/>
                <w:szCs w:val="18"/>
              </w:rPr>
            </w:pPr>
            <w:r w:rsidRPr="006A1F95">
              <w:rPr>
                <w:rFonts w:ascii="Arial" w:hAnsi="Arial" w:cs="Arial"/>
                <w:color w:val="000000" w:themeColor="text1"/>
                <w:sz w:val="18"/>
                <w:szCs w:val="18"/>
              </w:rPr>
              <w:t>Daiichi-Sankyo (Japan only)</w:t>
            </w:r>
          </w:p>
        </w:tc>
        <w:tc>
          <w:tcPr>
            <w:tcW w:w="1153" w:type="dxa"/>
            <w:vAlign w:val="center"/>
          </w:tcPr>
          <w:p w14:paraId="66B4D093" w14:textId="66375526" w:rsidR="00E10C22" w:rsidRPr="006A1F95" w:rsidRDefault="004375FD" w:rsidP="0039517F">
            <w:pPr>
              <w:pStyle w:val="List1stLevel"/>
              <w:tabs>
                <w:tab w:val="clear" w:pos="450"/>
              </w:tabs>
              <w:spacing w:line="240" w:lineRule="auto"/>
              <w:ind w:left="0" w:firstLine="0"/>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18"/>
                <w:szCs w:val="18"/>
              </w:rPr>
            </w:pPr>
            <w:r w:rsidRPr="006A1F95">
              <w:rPr>
                <w:rFonts w:ascii="Arial" w:hAnsi="Arial" w:cs="Arial"/>
                <w:color w:val="000000" w:themeColor="text1"/>
                <w:sz w:val="18"/>
                <w:szCs w:val="18"/>
              </w:rPr>
              <w:t>Inhalation</w:t>
            </w:r>
          </w:p>
        </w:tc>
        <w:tc>
          <w:tcPr>
            <w:tcW w:w="3150" w:type="dxa"/>
            <w:vAlign w:val="center"/>
          </w:tcPr>
          <w:p w14:paraId="41B29236" w14:textId="77777777" w:rsidR="00E10C22" w:rsidRPr="006A1F95" w:rsidRDefault="00E10C22" w:rsidP="0039517F">
            <w:pPr>
              <w:pStyle w:val="List1stLevel"/>
              <w:tabs>
                <w:tab w:val="clear" w:pos="450"/>
              </w:tabs>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18"/>
                <w:szCs w:val="18"/>
              </w:rPr>
            </w:pPr>
            <w:r w:rsidRPr="006A1F95">
              <w:rPr>
                <w:rFonts w:ascii="Arial" w:hAnsi="Arial" w:cs="Arial"/>
                <w:color w:val="000000" w:themeColor="text1"/>
                <w:sz w:val="18"/>
                <w:szCs w:val="18"/>
              </w:rPr>
              <w:t>Single dose administration;</w:t>
            </w:r>
          </w:p>
          <w:p w14:paraId="7A9FF04A" w14:textId="77777777" w:rsidR="00E10C22" w:rsidRPr="006A1F95" w:rsidRDefault="00E10C22" w:rsidP="0039517F">
            <w:pPr>
              <w:pStyle w:val="List1stLevel"/>
              <w:tabs>
                <w:tab w:val="clear" w:pos="450"/>
              </w:tabs>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18"/>
                <w:szCs w:val="18"/>
              </w:rPr>
            </w:pPr>
            <w:r w:rsidRPr="006A1F95">
              <w:rPr>
                <w:rFonts w:ascii="Arial" w:hAnsi="Arial" w:cs="Arial"/>
                <w:color w:val="000000" w:themeColor="text1"/>
                <w:sz w:val="18"/>
                <w:szCs w:val="18"/>
              </w:rPr>
              <w:t>Prevention and therapy</w:t>
            </w:r>
          </w:p>
        </w:tc>
        <w:tc>
          <w:tcPr>
            <w:tcW w:w="3780" w:type="dxa"/>
            <w:vAlign w:val="center"/>
          </w:tcPr>
          <w:p w14:paraId="7065BB1A" w14:textId="70EE56AA" w:rsidR="00E10C22" w:rsidRPr="006A1F95" w:rsidRDefault="006A1F95" w:rsidP="0039517F">
            <w:pPr>
              <w:pStyle w:val="List1stLevel"/>
              <w:tabs>
                <w:tab w:val="clear" w:pos="450"/>
              </w:tabs>
              <w:spacing w:after="0" w:line="240" w:lineRule="auto"/>
              <w:ind w:left="0" w:firstLine="0"/>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18"/>
                <w:szCs w:val="18"/>
              </w:rPr>
            </w:pPr>
            <w:proofErr w:type="spellStart"/>
            <w:r>
              <w:rPr>
                <w:rFonts w:ascii="Arial" w:hAnsi="Arial" w:cs="Arial"/>
                <w:color w:val="000000" w:themeColor="text1"/>
                <w:sz w:val="18"/>
                <w:szCs w:val="18"/>
              </w:rPr>
              <w:t>Brochospasm</w:t>
            </w:r>
            <w:proofErr w:type="spellEnd"/>
            <w:r>
              <w:rPr>
                <w:rFonts w:ascii="Arial" w:hAnsi="Arial" w:cs="Arial"/>
                <w:color w:val="000000" w:themeColor="text1"/>
                <w:sz w:val="18"/>
                <w:szCs w:val="18"/>
              </w:rPr>
              <w:t xml:space="preserve"> side effects; i</w:t>
            </w:r>
            <w:r w:rsidR="00E10C22" w:rsidRPr="006A1F95">
              <w:rPr>
                <w:rFonts w:ascii="Arial" w:hAnsi="Arial" w:cs="Arial"/>
                <w:color w:val="000000" w:themeColor="text1"/>
                <w:sz w:val="18"/>
                <w:szCs w:val="18"/>
              </w:rPr>
              <w:t>nhaler needs practice; Impractical for ill patients</w:t>
            </w:r>
          </w:p>
        </w:tc>
      </w:tr>
      <w:tr w:rsidR="00E10C22" w:rsidRPr="00662C8D" w14:paraId="3BE394DC" w14:textId="77777777" w:rsidTr="0039517F">
        <w:trPr>
          <w:trHeight w:val="58"/>
        </w:trPr>
        <w:tc>
          <w:tcPr>
            <w:cnfStyle w:val="001000000000" w:firstRow="0" w:lastRow="0" w:firstColumn="1" w:lastColumn="0" w:oddVBand="0" w:evenVBand="0" w:oddHBand="0" w:evenHBand="0" w:firstRowFirstColumn="0" w:firstRowLastColumn="0" w:lastRowFirstColumn="0" w:lastRowLastColumn="0"/>
            <w:tcW w:w="1170" w:type="dxa"/>
            <w:vAlign w:val="center"/>
          </w:tcPr>
          <w:p w14:paraId="4EE5BC21" w14:textId="77777777" w:rsidR="00E10C22" w:rsidRPr="0039517F" w:rsidRDefault="00E10C22" w:rsidP="0039517F">
            <w:pPr>
              <w:pStyle w:val="List1stLevel"/>
              <w:tabs>
                <w:tab w:val="clear" w:pos="450"/>
              </w:tabs>
              <w:spacing w:line="240" w:lineRule="auto"/>
              <w:ind w:left="0" w:firstLine="0"/>
              <w:rPr>
                <w:rFonts w:ascii="Arial" w:hAnsi="Arial" w:cs="Arial"/>
                <w:color w:val="000000" w:themeColor="text1"/>
                <w:sz w:val="20"/>
                <w:szCs w:val="20"/>
              </w:rPr>
            </w:pPr>
            <w:proofErr w:type="spellStart"/>
            <w:r w:rsidRPr="0039517F">
              <w:rPr>
                <w:rFonts w:ascii="Arial" w:hAnsi="Arial" w:cs="Arial"/>
                <w:color w:val="000000" w:themeColor="text1"/>
                <w:sz w:val="20"/>
                <w:szCs w:val="20"/>
              </w:rPr>
              <w:t>Rapivab</w:t>
            </w:r>
            <w:proofErr w:type="spellEnd"/>
          </w:p>
        </w:tc>
        <w:tc>
          <w:tcPr>
            <w:tcW w:w="1547" w:type="dxa"/>
            <w:vAlign w:val="center"/>
          </w:tcPr>
          <w:p w14:paraId="5E6F0B76" w14:textId="77777777" w:rsidR="00E10C22" w:rsidRPr="006A1F95" w:rsidRDefault="00E10C22" w:rsidP="0039517F">
            <w:pPr>
              <w:pStyle w:val="List1stLevel"/>
              <w:tabs>
                <w:tab w:val="clear" w:pos="450"/>
              </w:tabs>
              <w:spacing w:line="240" w:lineRule="auto"/>
              <w:ind w:left="0" w:firstLine="0"/>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18"/>
                <w:szCs w:val="18"/>
              </w:rPr>
            </w:pPr>
            <w:proofErr w:type="spellStart"/>
            <w:r w:rsidRPr="006A1F95">
              <w:rPr>
                <w:rFonts w:ascii="Arial" w:hAnsi="Arial" w:cs="Arial"/>
                <w:color w:val="000000" w:themeColor="text1"/>
                <w:sz w:val="18"/>
                <w:szCs w:val="18"/>
              </w:rPr>
              <w:t>BioCryst</w:t>
            </w:r>
            <w:proofErr w:type="spellEnd"/>
          </w:p>
        </w:tc>
        <w:tc>
          <w:tcPr>
            <w:tcW w:w="1153" w:type="dxa"/>
            <w:vAlign w:val="center"/>
          </w:tcPr>
          <w:p w14:paraId="6517A706" w14:textId="3885A7EF" w:rsidR="00E10C22" w:rsidRPr="006A1F95" w:rsidRDefault="004375FD" w:rsidP="0039517F">
            <w:pPr>
              <w:pStyle w:val="List1stLevel"/>
              <w:tabs>
                <w:tab w:val="clear" w:pos="450"/>
              </w:tabs>
              <w:spacing w:line="240" w:lineRule="auto"/>
              <w:ind w:left="0" w:firstLine="0"/>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18"/>
                <w:szCs w:val="18"/>
              </w:rPr>
            </w:pPr>
            <w:r w:rsidRPr="006A1F95">
              <w:rPr>
                <w:rFonts w:ascii="Arial" w:hAnsi="Arial" w:cs="Arial"/>
                <w:color w:val="000000" w:themeColor="text1"/>
                <w:sz w:val="18"/>
                <w:szCs w:val="18"/>
              </w:rPr>
              <w:t>Infusion</w:t>
            </w:r>
          </w:p>
        </w:tc>
        <w:tc>
          <w:tcPr>
            <w:tcW w:w="3150" w:type="dxa"/>
            <w:vAlign w:val="center"/>
          </w:tcPr>
          <w:p w14:paraId="576F865E" w14:textId="77777777" w:rsidR="00E10C22" w:rsidRPr="006A1F95" w:rsidRDefault="00E10C22" w:rsidP="0039517F">
            <w:pPr>
              <w:pStyle w:val="List1stLevel"/>
              <w:tabs>
                <w:tab w:val="clear" w:pos="450"/>
              </w:tabs>
              <w:spacing w:after="0" w:line="240" w:lineRule="auto"/>
              <w:ind w:left="0" w:firstLine="0"/>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18"/>
                <w:szCs w:val="18"/>
              </w:rPr>
            </w:pPr>
            <w:r w:rsidRPr="006A1F95">
              <w:rPr>
                <w:rFonts w:ascii="Arial" w:hAnsi="Arial" w:cs="Arial"/>
                <w:color w:val="000000" w:themeColor="text1"/>
                <w:sz w:val="18"/>
                <w:szCs w:val="18"/>
              </w:rPr>
              <w:t>For severe and complicated cases; No current resistances</w:t>
            </w:r>
          </w:p>
        </w:tc>
        <w:tc>
          <w:tcPr>
            <w:tcW w:w="3780" w:type="dxa"/>
            <w:vAlign w:val="center"/>
          </w:tcPr>
          <w:p w14:paraId="6A723EE4" w14:textId="3E16DD68" w:rsidR="00E10C22" w:rsidRPr="006A1F95" w:rsidRDefault="006A1F95" w:rsidP="0039517F">
            <w:pPr>
              <w:pStyle w:val="List1stLevel"/>
              <w:tabs>
                <w:tab w:val="clear" w:pos="450"/>
              </w:tabs>
              <w:spacing w:after="0" w:line="240" w:lineRule="auto"/>
              <w:ind w:left="0" w:firstLine="0"/>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18"/>
                <w:szCs w:val="18"/>
              </w:rPr>
            </w:pPr>
            <w:r>
              <w:rPr>
                <w:rFonts w:ascii="Arial" w:hAnsi="Arial" w:cs="Arial"/>
                <w:color w:val="000000" w:themeColor="text1"/>
                <w:sz w:val="18"/>
                <w:szCs w:val="18"/>
              </w:rPr>
              <w:t>Physician administration; l</w:t>
            </w:r>
            <w:r w:rsidR="00E10C22" w:rsidRPr="006A1F95">
              <w:rPr>
                <w:rFonts w:ascii="Arial" w:hAnsi="Arial" w:cs="Arial"/>
                <w:color w:val="000000" w:themeColor="text1"/>
                <w:sz w:val="18"/>
                <w:szCs w:val="18"/>
              </w:rPr>
              <w:t>imited accessibility</w:t>
            </w:r>
          </w:p>
        </w:tc>
      </w:tr>
    </w:tbl>
    <w:p w14:paraId="427989CF" w14:textId="3196C7D2" w:rsidR="000E62A2" w:rsidRDefault="00091156" w:rsidP="0039517F">
      <w:pPr>
        <w:spacing w:before="160"/>
        <w:jc w:val="both"/>
        <w:rPr>
          <w:rFonts w:ascii="Arial" w:hAnsi="Arial" w:cs="Arial"/>
          <w:i/>
          <w:u w:val="single"/>
        </w:rPr>
      </w:pPr>
      <w:r w:rsidRPr="00662C8D">
        <w:rPr>
          <w:rFonts w:ascii="Arial" w:hAnsi="Arial" w:cs="Arial"/>
        </w:rPr>
        <w:t>As of</w:t>
      </w:r>
      <w:r w:rsidR="0040772F" w:rsidRPr="00662C8D">
        <w:rPr>
          <w:rFonts w:ascii="Arial" w:hAnsi="Arial" w:cs="Arial"/>
        </w:rPr>
        <w:t xml:space="preserve"> December </w:t>
      </w:r>
      <w:r w:rsidRPr="00662C8D">
        <w:rPr>
          <w:rFonts w:ascii="Arial" w:hAnsi="Arial" w:cs="Arial"/>
        </w:rPr>
        <w:t>2015, t</w:t>
      </w:r>
      <w:r w:rsidR="00E10C22" w:rsidRPr="00662C8D">
        <w:rPr>
          <w:rFonts w:ascii="Arial" w:hAnsi="Arial" w:cs="Arial"/>
        </w:rPr>
        <w:t xml:space="preserve">here </w:t>
      </w:r>
      <w:r w:rsidR="0039517F">
        <w:rPr>
          <w:rFonts w:ascii="Arial" w:hAnsi="Arial" w:cs="Arial"/>
        </w:rPr>
        <w:t>were</w:t>
      </w:r>
      <w:r w:rsidR="00E10C22" w:rsidRPr="00662C8D">
        <w:rPr>
          <w:rFonts w:ascii="Arial" w:hAnsi="Arial" w:cs="Arial"/>
        </w:rPr>
        <w:t xml:space="preserve"> </w:t>
      </w:r>
      <w:r w:rsidR="0040772F" w:rsidRPr="00662C8D">
        <w:rPr>
          <w:rFonts w:ascii="Arial" w:hAnsi="Arial" w:cs="Arial"/>
        </w:rPr>
        <w:t>72</w:t>
      </w:r>
      <w:r w:rsidR="00E10C22" w:rsidRPr="00662C8D">
        <w:rPr>
          <w:rFonts w:ascii="Arial" w:hAnsi="Arial" w:cs="Arial"/>
        </w:rPr>
        <w:t xml:space="preserve"> </w:t>
      </w:r>
      <w:r w:rsidR="00303889" w:rsidRPr="00662C8D">
        <w:rPr>
          <w:rFonts w:ascii="Arial" w:hAnsi="Arial" w:cs="Arial"/>
        </w:rPr>
        <w:t xml:space="preserve">non-vaccine </w:t>
      </w:r>
      <w:r w:rsidR="00E10C22" w:rsidRPr="00662C8D">
        <w:rPr>
          <w:rFonts w:ascii="Arial" w:hAnsi="Arial" w:cs="Arial"/>
        </w:rPr>
        <w:t xml:space="preserve">antiviral </w:t>
      </w:r>
      <w:r w:rsidR="0040772F" w:rsidRPr="00662C8D">
        <w:rPr>
          <w:rFonts w:ascii="Arial" w:hAnsi="Arial" w:cs="Arial"/>
        </w:rPr>
        <w:t>products</w:t>
      </w:r>
      <w:r w:rsidR="00E10C22" w:rsidRPr="00662C8D">
        <w:rPr>
          <w:rFonts w:ascii="Arial" w:hAnsi="Arial" w:cs="Arial"/>
        </w:rPr>
        <w:t xml:space="preserve"> </w:t>
      </w:r>
      <w:r w:rsidR="001E6D56" w:rsidRPr="00662C8D">
        <w:rPr>
          <w:rFonts w:ascii="Arial" w:hAnsi="Arial" w:cs="Arial"/>
        </w:rPr>
        <w:t xml:space="preserve">in active </w:t>
      </w:r>
      <w:r w:rsidR="007055C6" w:rsidRPr="00662C8D">
        <w:rPr>
          <w:rFonts w:ascii="Arial" w:hAnsi="Arial" w:cs="Arial"/>
        </w:rPr>
        <w:t xml:space="preserve">preclinical and clinical </w:t>
      </w:r>
      <w:r w:rsidR="001E6D56" w:rsidRPr="00662C8D">
        <w:rPr>
          <w:rFonts w:ascii="Arial" w:hAnsi="Arial" w:cs="Arial"/>
        </w:rPr>
        <w:t>development</w:t>
      </w:r>
      <w:r w:rsidR="00E10C22" w:rsidRPr="00662C8D">
        <w:rPr>
          <w:rFonts w:ascii="Arial" w:hAnsi="Arial" w:cs="Arial"/>
        </w:rPr>
        <w:t xml:space="preserve"> </w:t>
      </w:r>
      <w:r w:rsidR="001E6D56" w:rsidRPr="00662C8D">
        <w:rPr>
          <w:rFonts w:ascii="Arial" w:hAnsi="Arial" w:cs="Arial"/>
        </w:rPr>
        <w:t>with</w:t>
      </w:r>
      <w:r w:rsidR="0040772F" w:rsidRPr="00662C8D">
        <w:rPr>
          <w:rFonts w:ascii="Arial" w:hAnsi="Arial" w:cs="Arial"/>
        </w:rPr>
        <w:t xml:space="preserve"> </w:t>
      </w:r>
      <w:r w:rsidR="007F7BFA" w:rsidRPr="00662C8D">
        <w:rPr>
          <w:rFonts w:ascii="Arial" w:hAnsi="Arial" w:cs="Arial"/>
        </w:rPr>
        <w:t xml:space="preserve">influenza as </w:t>
      </w:r>
      <w:r w:rsidR="001E6D56" w:rsidRPr="00662C8D">
        <w:rPr>
          <w:rFonts w:ascii="Arial" w:hAnsi="Arial" w:cs="Arial"/>
        </w:rPr>
        <w:t>a</w:t>
      </w:r>
      <w:r w:rsidR="007F7BFA" w:rsidRPr="00662C8D">
        <w:rPr>
          <w:rFonts w:ascii="Arial" w:hAnsi="Arial" w:cs="Arial"/>
        </w:rPr>
        <w:t xml:space="preserve"> </w:t>
      </w:r>
      <w:r w:rsidR="001E6D56" w:rsidRPr="00662C8D">
        <w:rPr>
          <w:rFonts w:ascii="Arial" w:hAnsi="Arial" w:cs="Arial"/>
        </w:rPr>
        <w:t>potential therapeutic indication. They</w:t>
      </w:r>
      <w:r w:rsidR="007F7BFA" w:rsidRPr="00662C8D">
        <w:rPr>
          <w:rFonts w:ascii="Arial" w:hAnsi="Arial" w:cs="Arial"/>
        </w:rPr>
        <w:t xml:space="preserve"> </w:t>
      </w:r>
      <w:r w:rsidR="00C868A4" w:rsidRPr="00662C8D">
        <w:rPr>
          <w:rFonts w:ascii="Arial" w:hAnsi="Arial" w:cs="Arial"/>
        </w:rPr>
        <w:t xml:space="preserve">represent </w:t>
      </w:r>
      <w:r w:rsidR="00303889" w:rsidRPr="00662C8D">
        <w:rPr>
          <w:rFonts w:ascii="Arial" w:hAnsi="Arial" w:cs="Arial"/>
        </w:rPr>
        <w:t>about a third</w:t>
      </w:r>
      <w:r w:rsidR="00C868A4" w:rsidRPr="00662C8D">
        <w:rPr>
          <w:rFonts w:ascii="Arial" w:hAnsi="Arial" w:cs="Arial"/>
        </w:rPr>
        <w:t xml:space="preserve"> of total </w:t>
      </w:r>
      <w:r w:rsidR="00303889" w:rsidRPr="00662C8D">
        <w:rPr>
          <w:rFonts w:ascii="Arial" w:hAnsi="Arial" w:cs="Arial"/>
        </w:rPr>
        <w:t>anti-influenza</w:t>
      </w:r>
      <w:r w:rsidR="00C868A4" w:rsidRPr="00662C8D">
        <w:rPr>
          <w:rFonts w:ascii="Arial" w:hAnsi="Arial" w:cs="Arial"/>
        </w:rPr>
        <w:t xml:space="preserve"> product programs</w:t>
      </w:r>
      <w:r w:rsidR="00C05EB1" w:rsidRPr="00662C8D">
        <w:rPr>
          <w:rFonts w:ascii="Arial" w:hAnsi="Arial" w:cs="Arial"/>
        </w:rPr>
        <w:t xml:space="preserve"> (</w:t>
      </w:r>
      <w:r w:rsidR="00C05EB1" w:rsidRPr="00662C8D">
        <w:rPr>
          <w:rFonts w:ascii="Arial" w:hAnsi="Arial" w:cs="Arial"/>
          <w:b/>
        </w:rPr>
        <w:t xml:space="preserve">Figure 4a </w:t>
      </w:r>
      <w:r w:rsidR="00C05EB1" w:rsidRPr="00662C8D">
        <w:rPr>
          <w:rFonts w:ascii="Arial" w:hAnsi="Arial" w:cs="Arial"/>
        </w:rPr>
        <w:t>and</w:t>
      </w:r>
      <w:r w:rsidR="00C05EB1" w:rsidRPr="00662C8D">
        <w:rPr>
          <w:rFonts w:ascii="Arial" w:hAnsi="Arial" w:cs="Arial"/>
          <w:b/>
        </w:rPr>
        <w:t xml:space="preserve"> 4b</w:t>
      </w:r>
      <w:r w:rsidR="00C05EB1" w:rsidRPr="00662C8D">
        <w:rPr>
          <w:rFonts w:ascii="Arial" w:hAnsi="Arial" w:cs="Arial"/>
        </w:rPr>
        <w:t>)</w:t>
      </w:r>
      <w:sdt>
        <w:sdtPr>
          <w:rPr>
            <w:rFonts w:ascii="Arial" w:hAnsi="Arial" w:cs="Arial"/>
          </w:rPr>
          <w:id w:val="2141225684"/>
          <w:citation/>
        </w:sdtPr>
        <w:sdtEndPr/>
        <w:sdtContent>
          <w:r w:rsidR="00E10C22" w:rsidRPr="00662C8D">
            <w:rPr>
              <w:rFonts w:ascii="Arial" w:hAnsi="Arial" w:cs="Arial"/>
            </w:rPr>
            <w:fldChar w:fldCharType="begin"/>
          </w:r>
          <w:r w:rsidR="00B70C5F" w:rsidRPr="00662C8D">
            <w:rPr>
              <w:rFonts w:ascii="Arial" w:hAnsi="Arial" w:cs="Arial"/>
            </w:rPr>
            <w:instrText xml:space="preserve">CITATION Med15 \l 1033 </w:instrText>
          </w:r>
          <w:r w:rsidR="00E10C22" w:rsidRPr="00662C8D">
            <w:rPr>
              <w:rFonts w:ascii="Arial" w:hAnsi="Arial" w:cs="Arial"/>
            </w:rPr>
            <w:fldChar w:fldCharType="separate"/>
          </w:r>
          <w:r w:rsidR="0039517F">
            <w:rPr>
              <w:rFonts w:ascii="Arial" w:hAnsi="Arial" w:cs="Arial"/>
              <w:noProof/>
            </w:rPr>
            <w:t xml:space="preserve"> </w:t>
          </w:r>
          <w:r w:rsidR="0039517F" w:rsidRPr="0039517F">
            <w:rPr>
              <w:rFonts w:ascii="Arial" w:hAnsi="Arial" w:cs="Arial"/>
              <w:noProof/>
            </w:rPr>
            <w:t>[23]</w:t>
          </w:r>
          <w:r w:rsidR="00E10C22" w:rsidRPr="00662C8D">
            <w:rPr>
              <w:rFonts w:ascii="Arial" w:hAnsi="Arial" w:cs="Arial"/>
            </w:rPr>
            <w:fldChar w:fldCharType="end"/>
          </w:r>
        </w:sdtContent>
      </w:sdt>
      <w:r w:rsidR="00C05EB1" w:rsidRPr="00662C8D">
        <w:rPr>
          <w:rFonts w:ascii="Arial" w:hAnsi="Arial" w:cs="Arial"/>
        </w:rPr>
        <w:t xml:space="preserve">. </w:t>
      </w:r>
      <w:r w:rsidR="00E10C22" w:rsidRPr="00662C8D">
        <w:rPr>
          <w:rFonts w:ascii="Arial" w:hAnsi="Arial" w:cs="Arial"/>
        </w:rPr>
        <w:t xml:space="preserve">Furthermore, there are </w:t>
      </w:r>
      <w:r w:rsidR="00303889" w:rsidRPr="00662C8D">
        <w:rPr>
          <w:rFonts w:ascii="Arial" w:hAnsi="Arial" w:cs="Arial"/>
        </w:rPr>
        <w:t xml:space="preserve">several </w:t>
      </w:r>
      <w:r w:rsidR="008A0C84" w:rsidRPr="00662C8D">
        <w:rPr>
          <w:rFonts w:ascii="Arial" w:hAnsi="Arial" w:cs="Arial"/>
        </w:rPr>
        <w:t>novel and re</w:t>
      </w:r>
      <w:r w:rsidR="00303889" w:rsidRPr="00662C8D">
        <w:rPr>
          <w:rFonts w:ascii="Arial" w:hAnsi="Arial" w:cs="Arial"/>
        </w:rPr>
        <w:t>-formulated therapies</w:t>
      </w:r>
      <w:r w:rsidR="008A0C84" w:rsidRPr="00662C8D">
        <w:rPr>
          <w:rFonts w:ascii="Arial" w:hAnsi="Arial" w:cs="Arial"/>
        </w:rPr>
        <w:t xml:space="preserve"> in advanced </w:t>
      </w:r>
      <w:r w:rsidR="00F075B4" w:rsidRPr="00662C8D">
        <w:rPr>
          <w:rFonts w:ascii="Arial" w:hAnsi="Arial" w:cs="Arial"/>
        </w:rPr>
        <w:t xml:space="preserve">clinical </w:t>
      </w:r>
      <w:r w:rsidR="008A0C84" w:rsidRPr="00662C8D">
        <w:rPr>
          <w:rFonts w:ascii="Arial" w:hAnsi="Arial" w:cs="Arial"/>
        </w:rPr>
        <w:t>development</w:t>
      </w:r>
      <w:r w:rsidR="001F4B1A" w:rsidRPr="00662C8D">
        <w:rPr>
          <w:rFonts w:ascii="Arial" w:hAnsi="Arial" w:cs="Arial"/>
        </w:rPr>
        <w:t xml:space="preserve"> </w:t>
      </w:r>
      <w:r w:rsidR="001E6D56" w:rsidRPr="00662C8D">
        <w:rPr>
          <w:rFonts w:ascii="Arial" w:hAnsi="Arial" w:cs="Arial"/>
        </w:rPr>
        <w:t>(</w:t>
      </w:r>
      <w:r w:rsidR="00303889" w:rsidRPr="00662C8D">
        <w:rPr>
          <w:rFonts w:ascii="Arial" w:hAnsi="Arial" w:cs="Arial"/>
        </w:rPr>
        <w:t xml:space="preserve">see </w:t>
      </w:r>
      <w:r w:rsidR="000E62A2" w:rsidRPr="00662C8D">
        <w:rPr>
          <w:rFonts w:ascii="Arial" w:hAnsi="Arial" w:cs="Arial"/>
          <w:b/>
        </w:rPr>
        <w:t>Table 6</w:t>
      </w:r>
      <w:r w:rsidR="00303889" w:rsidRPr="00662C8D">
        <w:rPr>
          <w:rFonts w:ascii="Arial" w:hAnsi="Arial" w:cs="Arial"/>
        </w:rPr>
        <w:t xml:space="preserve"> for select therapies</w:t>
      </w:r>
      <w:r w:rsidR="001E6D56" w:rsidRPr="00662C8D">
        <w:rPr>
          <w:rFonts w:ascii="Arial" w:hAnsi="Arial" w:cs="Arial"/>
        </w:rPr>
        <w:t>)</w:t>
      </w:r>
      <w:r w:rsidR="001F4B1A" w:rsidRPr="00662C8D">
        <w:rPr>
          <w:rFonts w:ascii="Arial" w:hAnsi="Arial" w:cs="Arial"/>
        </w:rPr>
        <w:t>. L</w:t>
      </w:r>
      <w:r w:rsidRPr="00662C8D">
        <w:rPr>
          <w:rFonts w:ascii="Arial" w:hAnsi="Arial" w:cs="Arial"/>
        </w:rPr>
        <w:t>ate</w:t>
      </w:r>
      <w:r w:rsidR="00F075B4" w:rsidRPr="00662C8D">
        <w:rPr>
          <w:rFonts w:ascii="Arial" w:hAnsi="Arial" w:cs="Arial"/>
        </w:rPr>
        <w:t>-stage</w:t>
      </w:r>
      <w:r w:rsidR="001F4B1A" w:rsidRPr="00662C8D">
        <w:rPr>
          <w:rFonts w:ascii="Arial" w:hAnsi="Arial" w:cs="Arial"/>
        </w:rPr>
        <w:t xml:space="preserve"> clin</w:t>
      </w:r>
      <w:r w:rsidR="00D765EC" w:rsidRPr="00662C8D">
        <w:rPr>
          <w:rFonts w:ascii="Arial" w:hAnsi="Arial" w:cs="Arial"/>
        </w:rPr>
        <w:t>i</w:t>
      </w:r>
      <w:r w:rsidR="001F4B1A" w:rsidRPr="00662C8D">
        <w:rPr>
          <w:rFonts w:ascii="Arial" w:hAnsi="Arial" w:cs="Arial"/>
        </w:rPr>
        <w:t>cal</w:t>
      </w:r>
      <w:r w:rsidR="00F075B4" w:rsidRPr="00662C8D">
        <w:rPr>
          <w:rFonts w:ascii="Arial" w:hAnsi="Arial" w:cs="Arial"/>
        </w:rPr>
        <w:t xml:space="preserve"> approaches </w:t>
      </w:r>
      <w:r w:rsidR="00D765EC" w:rsidRPr="00662C8D">
        <w:rPr>
          <w:rFonts w:ascii="Arial" w:hAnsi="Arial" w:cs="Arial"/>
        </w:rPr>
        <w:t>trend toward formulations with</w:t>
      </w:r>
      <w:r w:rsidR="001F4B1A" w:rsidRPr="00662C8D">
        <w:rPr>
          <w:rFonts w:ascii="Arial" w:hAnsi="Arial" w:cs="Arial"/>
        </w:rPr>
        <w:t xml:space="preserve"> </w:t>
      </w:r>
      <w:r w:rsidR="000E62A2" w:rsidRPr="00662C8D">
        <w:rPr>
          <w:rFonts w:ascii="Arial" w:hAnsi="Arial" w:cs="Arial"/>
        </w:rPr>
        <w:t>higher systemic exposure to stop the spread of virus earlier</w:t>
      </w:r>
      <w:r w:rsidR="00D765EC" w:rsidRPr="00662C8D">
        <w:rPr>
          <w:rFonts w:ascii="Arial" w:hAnsi="Arial" w:cs="Arial"/>
        </w:rPr>
        <w:t xml:space="preserve"> and</w:t>
      </w:r>
      <w:r w:rsidRPr="00662C8D">
        <w:rPr>
          <w:rFonts w:ascii="Arial" w:hAnsi="Arial" w:cs="Arial"/>
        </w:rPr>
        <w:t>/or</w:t>
      </w:r>
      <w:r w:rsidR="00D765EC" w:rsidRPr="00662C8D">
        <w:rPr>
          <w:rFonts w:ascii="Arial" w:hAnsi="Arial" w:cs="Arial"/>
        </w:rPr>
        <w:t xml:space="preserve"> less invasive </w:t>
      </w:r>
      <w:r w:rsidR="00F075B4" w:rsidRPr="00662C8D">
        <w:rPr>
          <w:rFonts w:ascii="Arial" w:hAnsi="Arial" w:cs="Arial"/>
        </w:rPr>
        <w:t>route</w:t>
      </w:r>
      <w:r w:rsidR="00D765EC" w:rsidRPr="00662C8D">
        <w:rPr>
          <w:rFonts w:ascii="Arial" w:hAnsi="Arial" w:cs="Arial"/>
        </w:rPr>
        <w:t>s</w:t>
      </w:r>
      <w:r w:rsidR="00F075B4" w:rsidRPr="00662C8D">
        <w:rPr>
          <w:rFonts w:ascii="Arial" w:hAnsi="Arial" w:cs="Arial"/>
        </w:rPr>
        <w:t xml:space="preserve"> of administration </w:t>
      </w:r>
      <w:r w:rsidR="00C05EB1" w:rsidRPr="00662C8D">
        <w:rPr>
          <w:rFonts w:ascii="Arial" w:hAnsi="Arial" w:cs="Arial"/>
        </w:rPr>
        <w:t xml:space="preserve">(ROA) </w:t>
      </w:r>
      <w:r w:rsidR="00F075B4" w:rsidRPr="00662C8D">
        <w:rPr>
          <w:rFonts w:ascii="Arial" w:hAnsi="Arial" w:cs="Arial"/>
        </w:rPr>
        <w:t xml:space="preserve">to improve patient </w:t>
      </w:r>
      <w:r w:rsidR="007F7BFA" w:rsidRPr="00662C8D">
        <w:rPr>
          <w:rFonts w:ascii="Arial" w:hAnsi="Arial" w:cs="Arial"/>
        </w:rPr>
        <w:t>compliance</w:t>
      </w:r>
      <w:r w:rsidR="00F075B4" w:rsidRPr="00662C8D">
        <w:rPr>
          <w:rFonts w:ascii="Arial" w:hAnsi="Arial" w:cs="Arial"/>
        </w:rPr>
        <w:t>.</w:t>
      </w:r>
      <w:r w:rsidR="000E62A2" w:rsidRPr="00662C8D">
        <w:rPr>
          <w:rFonts w:ascii="Arial" w:hAnsi="Arial" w:cs="Arial"/>
        </w:rPr>
        <w:t xml:space="preserve"> </w:t>
      </w:r>
      <w:r w:rsidR="007F7BFA" w:rsidRPr="00662C8D">
        <w:rPr>
          <w:rFonts w:ascii="Arial" w:hAnsi="Arial" w:cs="Arial"/>
        </w:rPr>
        <w:t>T</w:t>
      </w:r>
      <w:r w:rsidR="00715AA0" w:rsidRPr="00662C8D">
        <w:rPr>
          <w:rFonts w:ascii="Arial" w:hAnsi="Arial" w:cs="Arial"/>
        </w:rPr>
        <w:t>herapeutic approaches in pre-clinical and early clinical development have various formulations, targets and mechanisms.</w:t>
      </w:r>
      <w:r w:rsidR="000E62A2" w:rsidRPr="00662C8D">
        <w:rPr>
          <w:rFonts w:ascii="Arial" w:hAnsi="Arial" w:cs="Arial"/>
        </w:rPr>
        <w:t xml:space="preserve"> For instance, i</w:t>
      </w:r>
      <w:r w:rsidR="00E10C22" w:rsidRPr="00662C8D">
        <w:rPr>
          <w:rFonts w:ascii="Arial" w:hAnsi="Arial" w:cs="Arial"/>
        </w:rPr>
        <w:t>nhalation mist</w:t>
      </w:r>
      <w:r w:rsidR="000E62A2" w:rsidRPr="00662C8D">
        <w:rPr>
          <w:rFonts w:ascii="Arial" w:hAnsi="Arial" w:cs="Arial"/>
        </w:rPr>
        <w:t xml:space="preserve">s </w:t>
      </w:r>
      <w:r w:rsidR="00D765EC" w:rsidRPr="00662C8D">
        <w:rPr>
          <w:rFonts w:ascii="Arial" w:hAnsi="Arial" w:cs="Arial"/>
        </w:rPr>
        <w:t>are a common</w:t>
      </w:r>
      <w:r w:rsidR="000E62A2" w:rsidRPr="00662C8D">
        <w:rPr>
          <w:rFonts w:ascii="Arial" w:hAnsi="Arial" w:cs="Arial"/>
        </w:rPr>
        <w:t xml:space="preserve"> </w:t>
      </w:r>
      <w:r w:rsidR="00C05EB1" w:rsidRPr="00662C8D">
        <w:rPr>
          <w:rFonts w:ascii="Arial" w:hAnsi="Arial" w:cs="Arial"/>
        </w:rPr>
        <w:t>ROA</w:t>
      </w:r>
      <w:r w:rsidR="000E62A2" w:rsidRPr="00662C8D">
        <w:rPr>
          <w:rFonts w:ascii="Arial" w:hAnsi="Arial" w:cs="Arial"/>
        </w:rPr>
        <w:t xml:space="preserve"> for large molecules </w:t>
      </w:r>
      <w:r w:rsidR="00640CA9" w:rsidRPr="00662C8D">
        <w:rPr>
          <w:rFonts w:ascii="Arial" w:hAnsi="Arial" w:cs="Arial"/>
        </w:rPr>
        <w:t>like</w:t>
      </w:r>
      <w:r w:rsidR="000E62A2" w:rsidRPr="00662C8D">
        <w:rPr>
          <w:rFonts w:ascii="Arial" w:hAnsi="Arial" w:cs="Arial"/>
        </w:rPr>
        <w:t xml:space="preserve"> biologics. Molecule classes such as</w:t>
      </w:r>
      <w:r w:rsidR="00E10C22" w:rsidRPr="00662C8D">
        <w:rPr>
          <w:rFonts w:ascii="Arial" w:hAnsi="Arial" w:cs="Arial"/>
        </w:rPr>
        <w:t xml:space="preserve"> monoclonal antibodies (IV), </w:t>
      </w:r>
      <w:proofErr w:type="spellStart"/>
      <w:r w:rsidR="00E10C22" w:rsidRPr="00662C8D">
        <w:rPr>
          <w:rFonts w:ascii="Arial" w:hAnsi="Arial" w:cs="Arial"/>
        </w:rPr>
        <w:t>hemagglutin</w:t>
      </w:r>
      <w:proofErr w:type="spellEnd"/>
      <w:r w:rsidR="00E10C22" w:rsidRPr="00662C8D">
        <w:rPr>
          <w:rFonts w:ascii="Arial" w:hAnsi="Arial" w:cs="Arial"/>
        </w:rPr>
        <w:t xml:space="preserve"> inhibitor</w:t>
      </w:r>
      <w:r w:rsidR="000E62A2" w:rsidRPr="00662C8D">
        <w:rPr>
          <w:rFonts w:ascii="Arial" w:hAnsi="Arial" w:cs="Arial"/>
        </w:rPr>
        <w:t>s</w:t>
      </w:r>
      <w:r w:rsidR="00E10C22" w:rsidRPr="00662C8D">
        <w:rPr>
          <w:rFonts w:ascii="Arial" w:hAnsi="Arial" w:cs="Arial"/>
        </w:rPr>
        <w:t xml:space="preserve">, </w:t>
      </w:r>
      <w:r w:rsidR="000E62A2" w:rsidRPr="00662C8D">
        <w:rPr>
          <w:rFonts w:ascii="Arial" w:hAnsi="Arial" w:cs="Arial"/>
        </w:rPr>
        <w:t xml:space="preserve">and </w:t>
      </w:r>
      <w:proofErr w:type="spellStart"/>
      <w:r w:rsidR="00E10C22" w:rsidRPr="00662C8D">
        <w:rPr>
          <w:rFonts w:ascii="Arial" w:hAnsi="Arial" w:cs="Arial"/>
        </w:rPr>
        <w:t>immunostimulan</w:t>
      </w:r>
      <w:r w:rsidR="000E62A2" w:rsidRPr="00662C8D">
        <w:rPr>
          <w:rFonts w:ascii="Arial" w:hAnsi="Arial" w:cs="Arial"/>
        </w:rPr>
        <w:t>ts</w:t>
      </w:r>
      <w:proofErr w:type="spellEnd"/>
      <w:r w:rsidR="000E62A2" w:rsidRPr="00662C8D">
        <w:rPr>
          <w:rFonts w:ascii="Arial" w:hAnsi="Arial" w:cs="Arial"/>
        </w:rPr>
        <w:t xml:space="preserve"> are </w:t>
      </w:r>
      <w:r w:rsidR="00D765EC" w:rsidRPr="00662C8D">
        <w:rPr>
          <w:rFonts w:ascii="Arial" w:hAnsi="Arial" w:cs="Arial"/>
        </w:rPr>
        <w:t xml:space="preserve">also found </w:t>
      </w:r>
      <w:r w:rsidR="00C66E5C" w:rsidRPr="00662C8D">
        <w:rPr>
          <w:rFonts w:ascii="Arial" w:hAnsi="Arial" w:cs="Arial"/>
        </w:rPr>
        <w:t xml:space="preserve">throughout </w:t>
      </w:r>
      <w:r w:rsidR="000E62A2" w:rsidRPr="00662C8D">
        <w:rPr>
          <w:rFonts w:ascii="Arial" w:hAnsi="Arial" w:cs="Arial"/>
        </w:rPr>
        <w:t xml:space="preserve">the pipeline. </w:t>
      </w:r>
      <w:r w:rsidRPr="00662C8D">
        <w:rPr>
          <w:rFonts w:ascii="Arial" w:hAnsi="Arial" w:cs="Arial"/>
        </w:rPr>
        <w:t>Last</w:t>
      </w:r>
      <w:r w:rsidR="000E62A2" w:rsidRPr="00662C8D">
        <w:rPr>
          <w:rFonts w:ascii="Arial" w:hAnsi="Arial" w:cs="Arial"/>
        </w:rPr>
        <w:t>, there are</w:t>
      </w:r>
      <w:r w:rsidR="00E10C22" w:rsidRPr="00662C8D">
        <w:rPr>
          <w:rFonts w:ascii="Arial" w:hAnsi="Arial" w:cs="Arial"/>
        </w:rPr>
        <w:t xml:space="preserve"> two </w:t>
      </w:r>
      <w:r w:rsidR="000E62A2" w:rsidRPr="00662C8D">
        <w:rPr>
          <w:rFonts w:ascii="Arial" w:hAnsi="Arial" w:cs="Arial"/>
        </w:rPr>
        <w:t>investigation</w:t>
      </w:r>
      <w:r w:rsidRPr="00662C8D">
        <w:rPr>
          <w:rFonts w:ascii="Arial" w:hAnsi="Arial" w:cs="Arial"/>
        </w:rPr>
        <w:t>al</w:t>
      </w:r>
      <w:r w:rsidR="000E62A2" w:rsidRPr="00662C8D">
        <w:rPr>
          <w:rFonts w:ascii="Arial" w:hAnsi="Arial" w:cs="Arial"/>
        </w:rPr>
        <w:t xml:space="preserve"> therapies </w:t>
      </w:r>
      <w:r w:rsidR="00E10C22" w:rsidRPr="00662C8D">
        <w:rPr>
          <w:rFonts w:ascii="Arial" w:hAnsi="Arial" w:cs="Arial"/>
        </w:rPr>
        <w:t xml:space="preserve">with interferon as </w:t>
      </w:r>
      <w:r w:rsidR="000E62A2" w:rsidRPr="00662C8D">
        <w:rPr>
          <w:rFonts w:ascii="Arial" w:hAnsi="Arial" w:cs="Arial"/>
        </w:rPr>
        <w:t xml:space="preserve">the </w:t>
      </w:r>
      <w:r w:rsidR="00E10C22" w:rsidRPr="00662C8D">
        <w:rPr>
          <w:rFonts w:ascii="Arial" w:hAnsi="Arial" w:cs="Arial"/>
        </w:rPr>
        <w:t>target</w:t>
      </w:r>
      <w:r w:rsidRPr="00662C8D">
        <w:rPr>
          <w:rFonts w:ascii="Arial" w:hAnsi="Arial" w:cs="Arial"/>
        </w:rPr>
        <w:t xml:space="preserve">, administered by </w:t>
      </w:r>
      <w:r w:rsidR="000E62A2" w:rsidRPr="00662C8D">
        <w:rPr>
          <w:rFonts w:ascii="Arial" w:hAnsi="Arial" w:cs="Arial"/>
        </w:rPr>
        <w:t>IV.</w:t>
      </w:r>
      <w:r w:rsidR="00847190" w:rsidRPr="00662C8D">
        <w:rPr>
          <w:rFonts w:ascii="Arial" w:hAnsi="Arial" w:cs="Arial"/>
        </w:rPr>
        <w:t xml:space="preserve"> </w:t>
      </w:r>
      <w:r w:rsidR="00847190" w:rsidRPr="00662C8D">
        <w:rPr>
          <w:rFonts w:ascii="Arial" w:hAnsi="Arial" w:cs="Arial"/>
          <w:i/>
          <w:u w:val="single"/>
        </w:rPr>
        <w:t xml:space="preserve">We believe our goal of developing </w:t>
      </w:r>
      <w:r w:rsidR="00894BBD">
        <w:rPr>
          <w:rFonts w:ascii="Arial" w:hAnsi="Arial" w:cs="Arial"/>
          <w:i/>
          <w:u w:val="single"/>
        </w:rPr>
        <w:t>H84T</w:t>
      </w:r>
      <w:r w:rsidR="00847190" w:rsidRPr="00662C8D">
        <w:rPr>
          <w:rFonts w:ascii="Arial" w:hAnsi="Arial" w:cs="Arial"/>
          <w:i/>
          <w:u w:val="single"/>
        </w:rPr>
        <w:t xml:space="preserve"> </w:t>
      </w:r>
      <w:r w:rsidR="001B426D" w:rsidRPr="00662C8D">
        <w:rPr>
          <w:rFonts w:ascii="Arial" w:hAnsi="Arial" w:cs="Arial"/>
          <w:i/>
          <w:u w:val="single"/>
        </w:rPr>
        <w:t>for IV administration</w:t>
      </w:r>
      <w:r w:rsidR="00847190" w:rsidRPr="00662C8D">
        <w:rPr>
          <w:rFonts w:ascii="Arial" w:hAnsi="Arial" w:cs="Arial"/>
          <w:i/>
          <w:u w:val="single"/>
        </w:rPr>
        <w:t xml:space="preserve"> </w:t>
      </w:r>
      <w:r w:rsidR="00C05EB1" w:rsidRPr="00662C8D">
        <w:rPr>
          <w:rFonts w:ascii="Arial" w:hAnsi="Arial" w:cs="Arial"/>
          <w:i/>
          <w:u w:val="single"/>
        </w:rPr>
        <w:t>ROA</w:t>
      </w:r>
      <w:r w:rsidR="00847190" w:rsidRPr="00662C8D">
        <w:rPr>
          <w:rFonts w:ascii="Arial" w:hAnsi="Arial" w:cs="Arial"/>
          <w:i/>
          <w:u w:val="single"/>
        </w:rPr>
        <w:t xml:space="preserve"> is consistent with </w:t>
      </w:r>
      <w:r w:rsidR="00C66E5C" w:rsidRPr="00662C8D">
        <w:rPr>
          <w:rFonts w:ascii="Arial" w:hAnsi="Arial" w:cs="Arial"/>
          <w:i/>
          <w:u w:val="single"/>
        </w:rPr>
        <w:t xml:space="preserve">the ongoing trends </w:t>
      </w:r>
      <w:r w:rsidR="001B426D" w:rsidRPr="00662C8D">
        <w:rPr>
          <w:rFonts w:ascii="Arial" w:hAnsi="Arial" w:cs="Arial"/>
          <w:i/>
          <w:u w:val="single"/>
        </w:rPr>
        <w:t>addressing virus dissemination in severely ill patient populations</w:t>
      </w:r>
      <w:r w:rsidR="006A1F95">
        <w:rPr>
          <w:rFonts w:ascii="Arial" w:hAnsi="Arial" w:cs="Arial"/>
          <w:i/>
          <w:u w:val="single"/>
        </w:rPr>
        <w:t>.</w:t>
      </w:r>
    </w:p>
    <w:p w14:paraId="1CE3BD64" w14:textId="77C67182" w:rsidR="006A1F95" w:rsidRDefault="000B3BF1" w:rsidP="006274A8">
      <w:pPr>
        <w:jc w:val="both"/>
        <w:rPr>
          <w:rFonts w:ascii="Arial" w:hAnsi="Arial" w:cs="Arial"/>
          <w:i/>
          <w:u w:val="single"/>
        </w:rPr>
      </w:pPr>
      <w:r w:rsidRPr="006A1F95">
        <w:rPr>
          <w:rFonts w:ascii="Arial" w:hAnsi="Arial" w:cs="Arial"/>
          <w:noProof/>
        </w:rPr>
        <mc:AlternateContent>
          <mc:Choice Requires="wps">
            <w:drawing>
              <wp:anchor distT="45720" distB="45720" distL="114300" distR="114300" simplePos="0" relativeHeight="251678720" behindDoc="0" locked="0" layoutInCell="1" allowOverlap="1" wp14:anchorId="27994ECE" wp14:editId="3E32B1E0">
                <wp:simplePos x="0" y="0"/>
                <wp:positionH relativeFrom="column">
                  <wp:posOffset>3657600</wp:posOffset>
                </wp:positionH>
                <wp:positionV relativeFrom="paragraph">
                  <wp:posOffset>8890</wp:posOffset>
                </wp:positionV>
                <wp:extent cx="2360930" cy="259080"/>
                <wp:effectExtent l="0" t="0" r="0" b="762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59080"/>
                        </a:xfrm>
                        <a:prstGeom prst="rect">
                          <a:avLst/>
                        </a:prstGeom>
                        <a:solidFill>
                          <a:srgbClr val="FFFFFF"/>
                        </a:solidFill>
                        <a:ln w="9525">
                          <a:noFill/>
                          <a:miter lim="800000"/>
                          <a:headEnd/>
                          <a:tailEnd/>
                        </a:ln>
                      </wps:spPr>
                      <wps:txbx>
                        <w:txbxContent>
                          <w:p w14:paraId="6774907B" w14:textId="2E35BB98" w:rsidR="00C56C11" w:rsidRPr="006A1F95" w:rsidRDefault="00C56C11" w:rsidP="006A1F95">
                            <w:pPr>
                              <w:jc w:val="center"/>
                              <w:rPr>
                                <w:sz w:val="18"/>
                                <w:szCs w:val="18"/>
                              </w:rPr>
                            </w:pPr>
                            <w:r w:rsidRPr="006A1F95">
                              <w:rPr>
                                <w:rFonts w:ascii="Arial" w:hAnsi="Arial" w:cs="Arial"/>
                                <w:b/>
                                <w:sz w:val="18"/>
                                <w:szCs w:val="18"/>
                              </w:rPr>
                              <w:t>4b</w:t>
                            </w:r>
                            <w:r w:rsidRPr="006A1F95">
                              <w:rPr>
                                <w:rFonts w:ascii="Arial" w:hAnsi="Arial" w:cs="Arial"/>
                                <w:sz w:val="18"/>
                                <w:szCs w:val="18"/>
                              </w:rPr>
                              <w:t>. Active Antiviral vs Vaccine Programs</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27994ECE" id="_x0000_s1030" type="#_x0000_t202" style="position:absolute;left:0;text-align:left;margin-left:4in;margin-top:.7pt;width:185.9pt;height:20.4pt;z-index:251678720;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" stroked="f">
                <v:textbox>
                  <w:txbxContent>
                    <w:p w14:paraId="6774907B" w14:textId="2E35BB98" w:rsidR="00C56C11" w:rsidRPr="006A1F95" w:rsidRDefault="00C56C11" w:rsidP="006A1F95">
                      <w:pPr>
                        <w:jc w:val="center"/>
                        <w:rPr>
                          <w:sz w:val="18"/>
                          <w:szCs w:val="18"/>
                        </w:rPr>
                      </w:pPr>
                      <w:r w:rsidRPr="006A1F95">
                        <w:rPr>
                          <w:rFonts w:ascii="Arial" w:hAnsi="Arial" w:cs="Arial"/>
                          <w:b/>
                          <w:sz w:val="18"/>
                          <w:szCs w:val="18"/>
                        </w:rPr>
                        <w:t>4b</w:t>
                      </w:r>
                      <w:r w:rsidRPr="006A1F95">
                        <w:rPr>
                          <w:rFonts w:ascii="Arial" w:hAnsi="Arial" w:cs="Arial"/>
                          <w:sz w:val="18"/>
                          <w:szCs w:val="18"/>
                        </w:rPr>
                        <w:t>. Active Antiviral vs Vaccine Programs</w:t>
                      </w:r>
                    </w:p>
                  </w:txbxContent>
                </v:textbox>
                <w10:wrap type="square"/>
              </v:shape>
            </w:pict>
          </mc:Fallback>
        </mc:AlternateContent>
      </w:r>
      <w:r w:rsidRPr="006A1F95">
        <w:rPr>
          <w:rFonts w:ascii="Arial" w:hAnsi="Arial" w:cs="Arial"/>
          <w:noProof/>
        </w:rPr>
        <mc:AlternateContent>
          <mc:Choice Requires="wps">
            <w:drawing>
              <wp:anchor distT="45720" distB="45720" distL="114300" distR="114300" simplePos="0" relativeHeight="251674624" behindDoc="0" locked="0" layoutInCell="1" allowOverlap="1" wp14:anchorId="27847278" wp14:editId="4035FC57">
                <wp:simplePos x="0" y="0"/>
                <wp:positionH relativeFrom="margin">
                  <wp:posOffset>121920</wp:posOffset>
                </wp:positionH>
                <wp:positionV relativeFrom="paragraph">
                  <wp:posOffset>8890</wp:posOffset>
                </wp:positionV>
                <wp:extent cx="3200400" cy="236220"/>
                <wp:effectExtent l="0" t="0" r="0" b="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236220"/>
                        </a:xfrm>
                        <a:prstGeom prst="rect">
                          <a:avLst/>
                        </a:prstGeom>
                        <a:solidFill>
                          <a:srgbClr val="FFFFFF"/>
                        </a:solidFill>
                        <a:ln w="9525">
                          <a:noFill/>
                          <a:miter lim="800000"/>
                          <a:headEnd/>
                          <a:tailEnd/>
                        </a:ln>
                      </wps:spPr>
                      <wps:txbx>
                        <w:txbxContent>
                          <w:p w14:paraId="075C8DE5" w14:textId="4F5B6D50" w:rsidR="00C56C11" w:rsidRPr="006A1F95" w:rsidRDefault="00C56C11" w:rsidP="006A1F95">
                            <w:pPr>
                              <w:jc w:val="center"/>
                              <w:rPr>
                                <w:sz w:val="18"/>
                                <w:szCs w:val="18"/>
                              </w:rPr>
                            </w:pPr>
                            <w:r w:rsidRPr="006A1F95">
                              <w:rPr>
                                <w:rFonts w:ascii="Arial" w:hAnsi="Arial" w:cs="Arial"/>
                                <w:b/>
                                <w:sz w:val="18"/>
                                <w:szCs w:val="18"/>
                              </w:rPr>
                              <w:t>Figure 4a</w:t>
                            </w:r>
                            <w:r w:rsidRPr="006A1F95">
                              <w:rPr>
                                <w:rFonts w:ascii="Arial" w:hAnsi="Arial" w:cs="Arial"/>
                                <w:sz w:val="18"/>
                                <w:szCs w:val="18"/>
                              </w:rPr>
                              <w:t>. Total Active</w:t>
                            </w:r>
                            <w:r>
                              <w:rPr>
                                <w:rFonts w:ascii="Arial" w:hAnsi="Arial" w:cs="Arial"/>
                                <w:sz w:val="18"/>
                                <w:szCs w:val="18"/>
                              </w:rPr>
                              <w:t xml:space="preserve"> </w:t>
                            </w:r>
                            <w:r w:rsidRPr="006A1F95">
                              <w:rPr>
                                <w:rFonts w:ascii="Arial" w:hAnsi="Arial" w:cs="Arial"/>
                                <w:sz w:val="18"/>
                                <w:szCs w:val="18"/>
                              </w:rPr>
                              <w:t>Antiviral Programs in Development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847278" id="_x0000_s1031" type="#_x0000_t202" style="position:absolute;left:0;text-align:left;margin-left:9.6pt;margin-top:.7pt;width:252pt;height:18.6pt;z-index:2516746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" stroked="f">
                <v:textbox>
                  <w:txbxContent>
                    <w:p w14:paraId="075C8DE5" w14:textId="4F5B6D50" w:rsidR="00C56C11" w:rsidRPr="006A1F95" w:rsidRDefault="00C56C11" w:rsidP="006A1F95">
                      <w:pPr>
                        <w:jc w:val="center"/>
                        <w:rPr>
                          <w:sz w:val="18"/>
                          <w:szCs w:val="18"/>
                        </w:rPr>
                      </w:pPr>
                      <w:r w:rsidRPr="006A1F95">
                        <w:rPr>
                          <w:rFonts w:ascii="Arial" w:hAnsi="Arial" w:cs="Arial"/>
                          <w:b/>
                          <w:sz w:val="18"/>
                          <w:szCs w:val="18"/>
                        </w:rPr>
                        <w:t>Figure 4a</w:t>
                      </w:r>
                      <w:r w:rsidRPr="006A1F95">
                        <w:rPr>
                          <w:rFonts w:ascii="Arial" w:hAnsi="Arial" w:cs="Arial"/>
                          <w:sz w:val="18"/>
                          <w:szCs w:val="18"/>
                        </w:rPr>
                        <w:t>. Total Active</w:t>
                      </w:r>
                      <w:r>
                        <w:rPr>
                          <w:rFonts w:ascii="Arial" w:hAnsi="Arial" w:cs="Arial"/>
                          <w:sz w:val="18"/>
                          <w:szCs w:val="18"/>
                        </w:rPr>
                        <w:t xml:space="preserve"> </w:t>
                      </w:r>
                      <w:r w:rsidRPr="006A1F95">
                        <w:rPr>
                          <w:rFonts w:ascii="Arial" w:hAnsi="Arial" w:cs="Arial"/>
                          <w:sz w:val="18"/>
                          <w:szCs w:val="18"/>
                        </w:rPr>
                        <w:t>Antiviral Programs in Development</w:t>
                      </w:r>
                    </w:p>
                  </w:txbxContent>
                </v:textbox>
                <w10:wrap type="square" anchorx="margin"/>
              </v:shape>
            </w:pict>
          </mc:Fallback>
        </mc:AlternateContent>
      </w:r>
    </w:p>
    <w:p w14:paraId="2AC4FDCC" w14:textId="12FD8FA0" w:rsidR="00907B68" w:rsidRDefault="000B3BF1" w:rsidP="006274A8">
      <w:pPr>
        <w:jc w:val="both"/>
        <w:rPr>
          <w:rFonts w:ascii="Arial" w:hAnsi="Arial" w:cs="Arial"/>
        </w:rPr>
      </w:pPr>
      <w:r w:rsidRPr="00662C8D">
        <w:rPr>
          <w:rFonts w:ascii="Arial" w:hAnsi="Arial" w:cs="Arial"/>
          <w:noProof/>
        </w:rPr>
        <w:drawing>
          <wp:anchor distT="0" distB="0" distL="114300" distR="114300" simplePos="0" relativeHeight="251676672" behindDoc="0" locked="0" layoutInCell="1" allowOverlap="1" wp14:anchorId="23A3C931" wp14:editId="63D3C070">
            <wp:simplePos x="0" y="0"/>
            <wp:positionH relativeFrom="column">
              <wp:posOffset>3451860</wp:posOffset>
            </wp:positionH>
            <wp:positionV relativeFrom="paragraph">
              <wp:posOffset>66675</wp:posOffset>
            </wp:positionV>
            <wp:extent cx="3299460" cy="1699260"/>
            <wp:effectExtent l="0" t="0" r="0" b="0"/>
            <wp:wrapSquare wrapText="bothSides"/>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14:sizeRelH relativeFrom="margin">
              <wp14:pctWidth>0</wp14:pctWidth>
            </wp14:sizeRelH>
            <wp14:sizeRelV relativeFrom="margin">
              <wp14:pctHeight>0</wp14:pctHeight>
            </wp14:sizeRelV>
          </wp:anchor>
        </w:drawing>
      </w:r>
      <w:r w:rsidRPr="00662C8D">
        <w:rPr>
          <w:rFonts w:ascii="Arial" w:hAnsi="Arial" w:cs="Arial"/>
          <w:noProof/>
        </w:rPr>
        <w:drawing>
          <wp:anchor distT="0" distB="0" distL="114300" distR="114300" simplePos="0" relativeHeight="251675648" behindDoc="0" locked="0" layoutInCell="1" allowOverlap="1" wp14:anchorId="07DC43A8" wp14:editId="4397DF95">
            <wp:simplePos x="0" y="0"/>
            <wp:positionH relativeFrom="margin">
              <wp:posOffset>358140</wp:posOffset>
            </wp:positionH>
            <wp:positionV relativeFrom="paragraph">
              <wp:posOffset>74295</wp:posOffset>
            </wp:positionV>
            <wp:extent cx="3070860" cy="1714500"/>
            <wp:effectExtent l="0" t="0" r="0" b="0"/>
            <wp:wrapSquare wrapText="bothSides"/>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14:sizeRelV relativeFrom="margin">
              <wp14:pctHeight>0</wp14:pctHeight>
            </wp14:sizeRelV>
          </wp:anchor>
        </w:drawing>
      </w:r>
    </w:p>
    <w:p w14:paraId="1ED90867" w14:textId="77777777" w:rsidR="00907B68" w:rsidRDefault="00907B68" w:rsidP="006274A8">
      <w:pPr>
        <w:jc w:val="both"/>
        <w:rPr>
          <w:rFonts w:ascii="Arial" w:hAnsi="Arial" w:cs="Arial"/>
        </w:rPr>
      </w:pPr>
    </w:p>
    <w:p w14:paraId="07242379" w14:textId="77777777" w:rsidR="00907B68" w:rsidRDefault="00907B68" w:rsidP="006274A8">
      <w:pPr>
        <w:jc w:val="both"/>
        <w:rPr>
          <w:rFonts w:ascii="Arial" w:hAnsi="Arial" w:cs="Arial"/>
        </w:rPr>
      </w:pPr>
    </w:p>
    <w:p w14:paraId="10719A73" w14:textId="77777777" w:rsidR="00907B68" w:rsidRDefault="00907B68" w:rsidP="006274A8">
      <w:pPr>
        <w:jc w:val="both"/>
        <w:rPr>
          <w:rFonts w:ascii="Arial" w:hAnsi="Arial" w:cs="Arial"/>
        </w:rPr>
      </w:pPr>
    </w:p>
    <w:p w14:paraId="144661F9" w14:textId="77777777" w:rsidR="00907B68" w:rsidRDefault="00907B68" w:rsidP="006274A8">
      <w:pPr>
        <w:jc w:val="both"/>
        <w:rPr>
          <w:rFonts w:ascii="Arial" w:hAnsi="Arial" w:cs="Arial"/>
        </w:rPr>
      </w:pPr>
    </w:p>
    <w:p w14:paraId="6B294C9F" w14:textId="77777777" w:rsidR="00907B68" w:rsidRDefault="00907B68" w:rsidP="006274A8">
      <w:pPr>
        <w:jc w:val="both"/>
        <w:rPr>
          <w:rFonts w:ascii="Arial" w:hAnsi="Arial" w:cs="Arial"/>
        </w:rPr>
      </w:pPr>
    </w:p>
    <w:p w14:paraId="2A6D4E53" w14:textId="77777777" w:rsidR="00907B68" w:rsidRDefault="00907B68" w:rsidP="006274A8">
      <w:pPr>
        <w:jc w:val="both"/>
        <w:rPr>
          <w:rFonts w:ascii="Arial" w:hAnsi="Arial" w:cs="Arial"/>
          <w:sz w:val="18"/>
          <w:szCs w:val="18"/>
        </w:rPr>
      </w:pPr>
    </w:p>
    <w:p w14:paraId="52A01F0B" w14:textId="77777777" w:rsidR="000B3BF1" w:rsidRPr="00907B68" w:rsidRDefault="000B3BF1" w:rsidP="006274A8">
      <w:pPr>
        <w:jc w:val="both"/>
        <w:rPr>
          <w:rFonts w:ascii="Arial" w:hAnsi="Arial" w:cs="Arial"/>
          <w:sz w:val="18"/>
          <w:szCs w:val="18"/>
        </w:rPr>
      </w:pPr>
    </w:p>
    <w:p w14:paraId="425CF9FD" w14:textId="2BC7C981" w:rsidR="00297A6F" w:rsidRPr="00662C8D" w:rsidRDefault="001B426D" w:rsidP="006274A8">
      <w:pPr>
        <w:jc w:val="both"/>
        <w:rPr>
          <w:rFonts w:ascii="Arial" w:hAnsi="Arial" w:cs="Arial"/>
        </w:rPr>
      </w:pPr>
      <w:r w:rsidRPr="00662C8D">
        <w:rPr>
          <w:rFonts w:ascii="Arial" w:hAnsi="Arial" w:cs="Arial"/>
        </w:rPr>
        <w:t>Next, w</w:t>
      </w:r>
      <w:r w:rsidR="00297A6F" w:rsidRPr="00662C8D">
        <w:rPr>
          <w:rFonts w:ascii="Arial" w:hAnsi="Arial" w:cs="Arial"/>
        </w:rPr>
        <w:t>e have included recombinant human mannose-binding lectin (</w:t>
      </w:r>
      <w:proofErr w:type="spellStart"/>
      <w:r w:rsidR="00297A6F" w:rsidRPr="00662C8D">
        <w:rPr>
          <w:rFonts w:ascii="Arial" w:hAnsi="Arial" w:cs="Arial"/>
        </w:rPr>
        <w:t>rhMBL</w:t>
      </w:r>
      <w:proofErr w:type="spellEnd"/>
      <w:r w:rsidR="00297A6F" w:rsidRPr="00662C8D">
        <w:rPr>
          <w:rFonts w:ascii="Arial" w:hAnsi="Arial" w:cs="Arial"/>
        </w:rPr>
        <w:t xml:space="preserve">) in </w:t>
      </w:r>
      <w:r w:rsidR="00297A6F" w:rsidRPr="00662C8D">
        <w:rPr>
          <w:rFonts w:ascii="Arial" w:hAnsi="Arial" w:cs="Arial"/>
          <w:b/>
        </w:rPr>
        <w:t>Table 6</w:t>
      </w:r>
      <w:r w:rsidR="00297A6F" w:rsidRPr="00662C8D">
        <w:rPr>
          <w:rFonts w:ascii="Arial" w:hAnsi="Arial" w:cs="Arial"/>
        </w:rPr>
        <w:t xml:space="preserve">. Despite a similar mechanism of action as </w:t>
      </w:r>
      <w:r w:rsidR="00894BBD">
        <w:rPr>
          <w:rFonts w:ascii="Arial" w:hAnsi="Arial" w:cs="Arial"/>
        </w:rPr>
        <w:t>H84T</w:t>
      </w:r>
      <w:r w:rsidR="00297A6F" w:rsidRPr="00662C8D">
        <w:rPr>
          <w:rFonts w:ascii="Arial" w:hAnsi="Arial" w:cs="Arial"/>
        </w:rPr>
        <w:t xml:space="preserve">, this compound is intended to be a replacement therapy for MBL-deficient patients. </w:t>
      </w:r>
      <w:r w:rsidRPr="00662C8D">
        <w:rPr>
          <w:rFonts w:ascii="Arial" w:hAnsi="Arial" w:cs="Arial"/>
        </w:rPr>
        <w:t xml:space="preserve">As a result, with Phase I trials complete, </w:t>
      </w:r>
      <w:proofErr w:type="spellStart"/>
      <w:r w:rsidRPr="00662C8D">
        <w:rPr>
          <w:rFonts w:ascii="Arial" w:hAnsi="Arial" w:cs="Arial"/>
        </w:rPr>
        <w:t>Helion</w:t>
      </w:r>
      <w:proofErr w:type="spellEnd"/>
      <w:r w:rsidRPr="00662C8D">
        <w:rPr>
          <w:rFonts w:ascii="Arial" w:hAnsi="Arial" w:cs="Arial"/>
        </w:rPr>
        <w:t xml:space="preserve"> Biotech has identified the prevention of neonatal sepsis as an attractive option for </w:t>
      </w:r>
      <w:proofErr w:type="spellStart"/>
      <w:r w:rsidRPr="00662C8D">
        <w:rPr>
          <w:rFonts w:ascii="Arial" w:hAnsi="Arial" w:cs="Arial"/>
        </w:rPr>
        <w:t>rhMBL</w:t>
      </w:r>
      <w:proofErr w:type="spellEnd"/>
      <w:r w:rsidRPr="00662C8D">
        <w:rPr>
          <w:rFonts w:ascii="Arial" w:hAnsi="Arial" w:cs="Arial"/>
        </w:rPr>
        <w:t xml:space="preserve">. </w:t>
      </w:r>
      <w:r w:rsidR="007055C6" w:rsidRPr="00662C8D">
        <w:rPr>
          <w:rFonts w:ascii="Arial" w:hAnsi="Arial" w:cs="Arial"/>
        </w:rPr>
        <w:t xml:space="preserve">Furthermore, </w:t>
      </w:r>
      <w:proofErr w:type="spellStart"/>
      <w:r w:rsidR="007055C6" w:rsidRPr="00662C8D">
        <w:rPr>
          <w:rFonts w:ascii="Arial" w:hAnsi="Arial" w:cs="Arial"/>
        </w:rPr>
        <w:t>rhMBL</w:t>
      </w:r>
      <w:proofErr w:type="spellEnd"/>
      <w:r w:rsidR="007055C6" w:rsidRPr="00662C8D">
        <w:rPr>
          <w:rFonts w:ascii="Arial" w:hAnsi="Arial" w:cs="Arial"/>
        </w:rPr>
        <w:t xml:space="preserve"> was shown to be not active against H1N1 </w:t>
      </w:r>
      <w:r w:rsidR="003C0CAF" w:rsidRPr="00662C8D">
        <w:rPr>
          <w:rFonts w:ascii="Arial" w:hAnsi="Arial" w:cs="Arial"/>
        </w:rPr>
        <w:t>influenza</w:t>
      </w:r>
      <w:r w:rsidR="007055C6" w:rsidRPr="00662C8D">
        <w:rPr>
          <w:rFonts w:ascii="Arial" w:hAnsi="Arial" w:cs="Arial"/>
        </w:rPr>
        <w:t xml:space="preserve"> virus infections (see research plan). </w:t>
      </w:r>
      <w:r w:rsidR="00297A6F" w:rsidRPr="00662C8D">
        <w:rPr>
          <w:rFonts w:ascii="Arial" w:hAnsi="Arial" w:cs="Arial"/>
        </w:rPr>
        <w:t xml:space="preserve">Our innovation differs from </w:t>
      </w:r>
      <w:proofErr w:type="spellStart"/>
      <w:r w:rsidR="00297A6F" w:rsidRPr="00662C8D">
        <w:rPr>
          <w:rFonts w:ascii="Arial" w:hAnsi="Arial" w:cs="Arial"/>
        </w:rPr>
        <w:t>rhMBL</w:t>
      </w:r>
      <w:proofErr w:type="spellEnd"/>
      <w:r w:rsidR="00297A6F" w:rsidRPr="00662C8D">
        <w:rPr>
          <w:rFonts w:ascii="Arial" w:hAnsi="Arial" w:cs="Arial"/>
        </w:rPr>
        <w:t xml:space="preserve"> as it is genetically-</w:t>
      </w:r>
      <w:r w:rsidRPr="00662C8D">
        <w:rPr>
          <w:rFonts w:ascii="Arial" w:hAnsi="Arial" w:cs="Arial"/>
        </w:rPr>
        <w:t>modified</w:t>
      </w:r>
      <w:r w:rsidR="00297A6F" w:rsidRPr="00662C8D">
        <w:rPr>
          <w:rFonts w:ascii="Arial" w:hAnsi="Arial" w:cs="Arial"/>
        </w:rPr>
        <w:t xml:space="preserve"> and </w:t>
      </w:r>
      <w:r w:rsidR="007055C6" w:rsidRPr="00662C8D">
        <w:rPr>
          <w:rFonts w:ascii="Arial" w:hAnsi="Arial" w:cs="Arial"/>
        </w:rPr>
        <w:t xml:space="preserve">shows broad-spectrum potency </w:t>
      </w:r>
      <w:r w:rsidR="0021419A" w:rsidRPr="00662C8D">
        <w:rPr>
          <w:rFonts w:ascii="Arial" w:hAnsi="Arial" w:cs="Arial"/>
        </w:rPr>
        <w:t>against</w:t>
      </w:r>
      <w:r w:rsidR="007055C6" w:rsidRPr="00662C8D">
        <w:rPr>
          <w:rFonts w:ascii="Arial" w:hAnsi="Arial" w:cs="Arial"/>
        </w:rPr>
        <w:t xml:space="preserve"> a number of virus strains with strong preliminary efficacy results </w:t>
      </w:r>
      <w:r w:rsidR="0021419A" w:rsidRPr="00662C8D">
        <w:rPr>
          <w:rFonts w:ascii="Arial" w:hAnsi="Arial" w:cs="Arial"/>
        </w:rPr>
        <w:t>against the flu</w:t>
      </w:r>
      <w:r w:rsidR="00297A6F" w:rsidRPr="00662C8D">
        <w:rPr>
          <w:rFonts w:ascii="Arial" w:hAnsi="Arial" w:cs="Arial"/>
        </w:rPr>
        <w:t>.</w:t>
      </w:r>
      <w:r w:rsidRPr="00662C8D">
        <w:rPr>
          <w:rFonts w:ascii="Arial" w:hAnsi="Arial" w:cs="Arial"/>
        </w:rPr>
        <w:t xml:space="preserve"> Furthermore, will continue to optimize dosing and formulation with the goal of treating severely ill patients suffering from influenza A and B.</w:t>
      </w:r>
    </w:p>
    <w:p w14:paraId="5773376B" w14:textId="3D31E705" w:rsidR="000D6D28" w:rsidRPr="00907B68" w:rsidRDefault="00297A6F" w:rsidP="00907B68">
      <w:pPr>
        <w:spacing w:after="160"/>
        <w:jc w:val="both"/>
        <w:rPr>
          <w:rFonts w:ascii="Arial" w:hAnsi="Arial" w:cs="Arial"/>
          <w:i/>
          <w:u w:val="single"/>
        </w:rPr>
      </w:pPr>
      <w:r w:rsidRPr="00662C8D">
        <w:rPr>
          <w:rFonts w:ascii="Arial" w:hAnsi="Arial" w:cs="Arial"/>
        </w:rPr>
        <w:t xml:space="preserve">Despite reformulation approaches, NIs continue to suffer from increasing pandemic strain resistance. Future differentiation strategies are reflected by competitor therapeutics in advanced clinical development. Similar to </w:t>
      </w:r>
      <w:r w:rsidR="00894BBD">
        <w:rPr>
          <w:rFonts w:ascii="Arial" w:hAnsi="Arial" w:cs="Arial"/>
        </w:rPr>
        <w:t>H84T</w:t>
      </w:r>
      <w:r w:rsidRPr="00662C8D">
        <w:rPr>
          <w:rFonts w:ascii="Arial" w:hAnsi="Arial" w:cs="Arial"/>
        </w:rPr>
        <w:t xml:space="preserve">, they target different aspects of the viral replication cycle through novel mechanisms. </w:t>
      </w:r>
      <w:r w:rsidRPr="00662C8D">
        <w:rPr>
          <w:rFonts w:ascii="Arial" w:hAnsi="Arial" w:cs="Arial"/>
          <w:color w:val="000000" w:themeColor="text1"/>
        </w:rPr>
        <w:t xml:space="preserve">We also see a trend toward </w:t>
      </w:r>
      <w:r w:rsidRPr="00662C8D">
        <w:rPr>
          <w:rFonts w:ascii="Arial" w:hAnsi="Arial" w:cs="Arial"/>
        </w:rPr>
        <w:t>the development of new vaccines to keep pace with the new influenza strains that are emerging,</w:t>
      </w:r>
      <w:r w:rsidRPr="00662C8D" w:rsidDel="003201D4">
        <w:rPr>
          <w:rFonts w:ascii="Arial" w:hAnsi="Arial" w:cs="Arial"/>
        </w:rPr>
        <w:t xml:space="preserve"> </w:t>
      </w:r>
      <w:r w:rsidRPr="00662C8D">
        <w:rPr>
          <w:rFonts w:ascii="Arial" w:hAnsi="Arial" w:cs="Arial"/>
        </w:rPr>
        <w:t xml:space="preserve">but there are comparatively fewer antiviral therapeutics in the development pipeline, thus creating a unique opportunity for TSRL Inc.’s antiviral products. </w:t>
      </w:r>
      <w:r w:rsidRPr="00662C8D">
        <w:rPr>
          <w:rFonts w:ascii="Arial" w:hAnsi="Arial" w:cs="Arial"/>
          <w:i/>
          <w:u w:val="single"/>
        </w:rPr>
        <w:t>We believe there is substantial market opportunity for a novel, broad-spectrum a</w:t>
      </w:r>
      <w:r w:rsidR="001B426D" w:rsidRPr="00662C8D">
        <w:rPr>
          <w:rFonts w:ascii="Arial" w:hAnsi="Arial" w:cs="Arial"/>
          <w:i/>
          <w:u w:val="single"/>
        </w:rPr>
        <w:t>ntiviral drug with high potency and</w:t>
      </w:r>
      <w:r w:rsidRPr="00662C8D">
        <w:rPr>
          <w:rFonts w:ascii="Arial" w:hAnsi="Arial" w:cs="Arial"/>
          <w:i/>
          <w:u w:val="single"/>
        </w:rPr>
        <w:t xml:space="preserve"> low risk for resistance development– and </w:t>
      </w:r>
      <w:r w:rsidR="00894BBD">
        <w:rPr>
          <w:rFonts w:ascii="Arial" w:hAnsi="Arial" w:cs="Arial"/>
          <w:i/>
          <w:u w:val="single"/>
        </w:rPr>
        <w:t>H84T</w:t>
      </w:r>
      <w:r w:rsidRPr="00662C8D">
        <w:rPr>
          <w:rFonts w:ascii="Arial" w:hAnsi="Arial" w:cs="Arial"/>
          <w:i/>
          <w:u w:val="single"/>
        </w:rPr>
        <w:t xml:space="preserve"> has the potential to display these characteristics.</w:t>
      </w:r>
    </w:p>
    <w:p w14:paraId="3726B764" w14:textId="60A439A3" w:rsidR="00A84443" w:rsidRPr="00662C8D" w:rsidRDefault="00A84443" w:rsidP="00907B68">
      <w:pPr>
        <w:jc w:val="center"/>
        <w:rPr>
          <w:rFonts w:ascii="Arial" w:hAnsi="Arial" w:cs="Arial"/>
        </w:rPr>
      </w:pPr>
      <w:r w:rsidRPr="00662C8D">
        <w:rPr>
          <w:rFonts w:ascii="Arial" w:hAnsi="Arial" w:cs="Arial"/>
          <w:b/>
        </w:rPr>
        <w:lastRenderedPageBreak/>
        <w:t xml:space="preserve">Table </w:t>
      </w:r>
      <w:r w:rsidR="00990EA9" w:rsidRPr="00662C8D">
        <w:rPr>
          <w:rFonts w:ascii="Arial" w:hAnsi="Arial" w:cs="Arial"/>
          <w:b/>
        </w:rPr>
        <w:t>6</w:t>
      </w:r>
      <w:r w:rsidRPr="00662C8D">
        <w:rPr>
          <w:rFonts w:ascii="Arial" w:hAnsi="Arial" w:cs="Arial"/>
        </w:rPr>
        <w:t xml:space="preserve">. </w:t>
      </w:r>
      <w:r w:rsidR="001851F1" w:rsidRPr="00662C8D">
        <w:rPr>
          <w:rFonts w:ascii="Arial" w:hAnsi="Arial" w:cs="Arial"/>
        </w:rPr>
        <w:t xml:space="preserve">Select </w:t>
      </w:r>
      <w:r w:rsidRPr="00662C8D">
        <w:rPr>
          <w:rFonts w:ascii="Arial" w:hAnsi="Arial" w:cs="Arial"/>
        </w:rPr>
        <w:t>Antiviral Therapeutics in Advanced Clinical Development</w:t>
      </w:r>
    </w:p>
    <w:tbl>
      <w:tblPr>
        <w:tblStyle w:val="GridTable3-Accent31"/>
        <w:tblW w:w="0" w:type="auto"/>
        <w:tblLayout w:type="fixed"/>
        <w:tblLook w:val="04A0" w:firstRow="1" w:lastRow="0" w:firstColumn="1" w:lastColumn="0" w:noHBand="0" w:noVBand="1"/>
      </w:tblPr>
      <w:tblGrid>
        <w:gridCol w:w="1350"/>
        <w:gridCol w:w="1080"/>
        <w:gridCol w:w="2070"/>
        <w:gridCol w:w="810"/>
        <w:gridCol w:w="990"/>
        <w:gridCol w:w="2250"/>
        <w:gridCol w:w="2242"/>
      </w:tblGrid>
      <w:tr w:rsidR="00095B93" w:rsidRPr="00662C8D" w14:paraId="4B6B480F" w14:textId="77777777" w:rsidTr="008D0DF4">
        <w:trPr>
          <w:cnfStyle w:val="100000000000" w:firstRow="1" w:lastRow="0" w:firstColumn="0" w:lastColumn="0" w:oddVBand="0" w:evenVBand="0" w:oddHBand="0" w:evenHBand="0" w:firstRowFirstColumn="0" w:firstRowLastColumn="0" w:lastRowFirstColumn="0" w:lastRowLastColumn="0"/>
          <w:trHeight w:val="99"/>
        </w:trPr>
        <w:tc>
          <w:tcPr>
            <w:cnfStyle w:val="001000000100" w:firstRow="0" w:lastRow="0" w:firstColumn="1" w:lastColumn="0" w:oddVBand="0" w:evenVBand="0" w:oddHBand="0" w:evenHBand="0" w:firstRowFirstColumn="1" w:firstRowLastColumn="0" w:lastRowFirstColumn="0" w:lastRowLastColumn="0"/>
            <w:tcW w:w="1350" w:type="dxa"/>
          </w:tcPr>
          <w:p w14:paraId="7FD65C30" w14:textId="09CE713B" w:rsidR="001353E6" w:rsidRPr="00907B68" w:rsidRDefault="001353E6" w:rsidP="008D0DF4">
            <w:pPr>
              <w:spacing w:after="20"/>
              <w:rPr>
                <w:rFonts w:ascii="Arial" w:hAnsi="Arial" w:cs="Arial"/>
                <w:sz w:val="18"/>
                <w:szCs w:val="18"/>
              </w:rPr>
            </w:pPr>
            <w:r w:rsidRPr="00907B68">
              <w:rPr>
                <w:rFonts w:ascii="Arial" w:hAnsi="Arial" w:cs="Arial"/>
                <w:sz w:val="18"/>
                <w:szCs w:val="18"/>
              </w:rPr>
              <w:t>Agent</w:t>
            </w:r>
          </w:p>
        </w:tc>
        <w:tc>
          <w:tcPr>
            <w:tcW w:w="1080" w:type="dxa"/>
          </w:tcPr>
          <w:p w14:paraId="5D9B87D6" w14:textId="4FDAA459" w:rsidR="001353E6" w:rsidRPr="00907B68" w:rsidRDefault="001353E6" w:rsidP="008D0DF4">
            <w:pPr>
              <w:spacing w:after="20"/>
              <w:jc w:val="both"/>
              <w:cnfStyle w:val="100000000000" w:firstRow="1" w:lastRow="0" w:firstColumn="0" w:lastColumn="0" w:oddVBand="0" w:evenVBand="0" w:oddHBand="0" w:evenHBand="0" w:firstRowFirstColumn="0" w:firstRowLastColumn="0" w:lastRowFirstColumn="0" w:lastRowLastColumn="0"/>
              <w:rPr>
                <w:rFonts w:ascii="Arial" w:hAnsi="Arial" w:cs="Arial"/>
                <w:sz w:val="18"/>
                <w:szCs w:val="18"/>
              </w:rPr>
            </w:pPr>
            <w:r w:rsidRPr="00907B68">
              <w:rPr>
                <w:rFonts w:ascii="Arial" w:hAnsi="Arial" w:cs="Arial"/>
                <w:sz w:val="18"/>
                <w:szCs w:val="18"/>
              </w:rPr>
              <w:t>Sponsor</w:t>
            </w:r>
          </w:p>
        </w:tc>
        <w:tc>
          <w:tcPr>
            <w:tcW w:w="2070" w:type="dxa"/>
          </w:tcPr>
          <w:p w14:paraId="32B6F3E3" w14:textId="567FE892" w:rsidR="001353E6" w:rsidRPr="00907B68" w:rsidRDefault="001353E6" w:rsidP="008D0DF4">
            <w:pPr>
              <w:spacing w:after="20"/>
              <w:jc w:val="both"/>
              <w:cnfStyle w:val="100000000000" w:firstRow="1" w:lastRow="0" w:firstColumn="0" w:lastColumn="0" w:oddVBand="0" w:evenVBand="0" w:oddHBand="0" w:evenHBand="0" w:firstRowFirstColumn="0" w:firstRowLastColumn="0" w:lastRowFirstColumn="0" w:lastRowLastColumn="0"/>
              <w:rPr>
                <w:rFonts w:ascii="Arial" w:hAnsi="Arial" w:cs="Arial"/>
                <w:sz w:val="18"/>
                <w:szCs w:val="18"/>
              </w:rPr>
            </w:pPr>
            <w:r w:rsidRPr="00907B68">
              <w:rPr>
                <w:rFonts w:ascii="Arial" w:hAnsi="Arial" w:cs="Arial"/>
                <w:sz w:val="18"/>
                <w:szCs w:val="18"/>
              </w:rPr>
              <w:t>Technology</w:t>
            </w:r>
            <w:r w:rsidR="00E14325" w:rsidRPr="00907B68">
              <w:rPr>
                <w:rFonts w:ascii="Arial" w:hAnsi="Arial" w:cs="Arial"/>
                <w:sz w:val="18"/>
                <w:szCs w:val="18"/>
              </w:rPr>
              <w:t>/</w:t>
            </w:r>
            <w:r w:rsidR="00907B68">
              <w:rPr>
                <w:rFonts w:ascii="Arial" w:hAnsi="Arial" w:cs="Arial"/>
                <w:sz w:val="18"/>
                <w:szCs w:val="18"/>
              </w:rPr>
              <w:t xml:space="preserve"> </w:t>
            </w:r>
            <w:r w:rsidR="00E14325" w:rsidRPr="00907B68">
              <w:rPr>
                <w:rFonts w:ascii="Arial" w:hAnsi="Arial" w:cs="Arial"/>
                <w:sz w:val="18"/>
                <w:szCs w:val="18"/>
              </w:rPr>
              <w:t>Target</w:t>
            </w:r>
          </w:p>
        </w:tc>
        <w:tc>
          <w:tcPr>
            <w:tcW w:w="810" w:type="dxa"/>
          </w:tcPr>
          <w:p w14:paraId="482DBCED" w14:textId="2A86B17A" w:rsidR="001353E6" w:rsidRPr="00907B68" w:rsidRDefault="00BC48F7" w:rsidP="008D0DF4">
            <w:pPr>
              <w:spacing w:after="20"/>
              <w:jc w:val="both"/>
              <w:cnfStyle w:val="100000000000" w:firstRow="1" w:lastRow="0" w:firstColumn="0" w:lastColumn="0" w:oddVBand="0" w:evenVBand="0" w:oddHBand="0" w:evenHBand="0" w:firstRowFirstColumn="0" w:firstRowLastColumn="0" w:lastRowFirstColumn="0" w:lastRowLastColumn="0"/>
              <w:rPr>
                <w:rFonts w:ascii="Arial" w:hAnsi="Arial" w:cs="Arial"/>
                <w:sz w:val="18"/>
                <w:szCs w:val="18"/>
              </w:rPr>
            </w:pPr>
            <w:r w:rsidRPr="00907B68">
              <w:rPr>
                <w:rFonts w:ascii="Arial" w:hAnsi="Arial" w:cs="Arial"/>
                <w:sz w:val="18"/>
                <w:szCs w:val="18"/>
              </w:rPr>
              <w:t>Phase</w:t>
            </w:r>
          </w:p>
        </w:tc>
        <w:tc>
          <w:tcPr>
            <w:tcW w:w="990" w:type="dxa"/>
          </w:tcPr>
          <w:p w14:paraId="2FB70875" w14:textId="3808044D" w:rsidR="001353E6" w:rsidRPr="00907B68" w:rsidRDefault="00BC48F7" w:rsidP="008D0DF4">
            <w:pPr>
              <w:spacing w:after="20"/>
              <w:jc w:val="both"/>
              <w:cnfStyle w:val="100000000000" w:firstRow="1" w:lastRow="0" w:firstColumn="0" w:lastColumn="0" w:oddVBand="0" w:evenVBand="0" w:oddHBand="0" w:evenHBand="0" w:firstRowFirstColumn="0" w:firstRowLastColumn="0" w:lastRowFirstColumn="0" w:lastRowLastColumn="0"/>
              <w:rPr>
                <w:rFonts w:ascii="Arial" w:hAnsi="Arial" w:cs="Arial"/>
                <w:sz w:val="18"/>
                <w:szCs w:val="18"/>
              </w:rPr>
            </w:pPr>
            <w:r w:rsidRPr="00907B68">
              <w:rPr>
                <w:rFonts w:ascii="Arial" w:hAnsi="Arial" w:cs="Arial"/>
                <w:sz w:val="18"/>
                <w:szCs w:val="18"/>
              </w:rPr>
              <w:t>R</w:t>
            </w:r>
            <w:r w:rsidR="00F66E07" w:rsidRPr="00907B68">
              <w:rPr>
                <w:rFonts w:ascii="Arial" w:hAnsi="Arial" w:cs="Arial"/>
                <w:sz w:val="18"/>
                <w:szCs w:val="18"/>
              </w:rPr>
              <w:t>OA</w:t>
            </w:r>
          </w:p>
        </w:tc>
        <w:tc>
          <w:tcPr>
            <w:tcW w:w="2250" w:type="dxa"/>
          </w:tcPr>
          <w:p w14:paraId="1BCC44CD" w14:textId="65EED7B3" w:rsidR="001353E6" w:rsidRPr="00907B68" w:rsidRDefault="001353E6" w:rsidP="008D0DF4">
            <w:pPr>
              <w:spacing w:after="20"/>
              <w:jc w:val="both"/>
              <w:cnfStyle w:val="100000000000" w:firstRow="1" w:lastRow="0" w:firstColumn="0" w:lastColumn="0" w:oddVBand="0" w:evenVBand="0" w:oddHBand="0" w:evenHBand="0" w:firstRowFirstColumn="0" w:firstRowLastColumn="0" w:lastRowFirstColumn="0" w:lastRowLastColumn="0"/>
              <w:rPr>
                <w:rFonts w:ascii="Arial" w:hAnsi="Arial" w:cs="Arial"/>
                <w:sz w:val="18"/>
                <w:szCs w:val="18"/>
              </w:rPr>
            </w:pPr>
            <w:r w:rsidRPr="00907B68">
              <w:rPr>
                <w:rFonts w:ascii="Arial" w:hAnsi="Arial" w:cs="Arial"/>
                <w:sz w:val="18"/>
                <w:szCs w:val="18"/>
              </w:rPr>
              <w:t>Pros</w:t>
            </w:r>
          </w:p>
        </w:tc>
        <w:tc>
          <w:tcPr>
            <w:tcW w:w="2242" w:type="dxa"/>
          </w:tcPr>
          <w:p w14:paraId="06782D37" w14:textId="10204E51" w:rsidR="001353E6" w:rsidRPr="00907B68" w:rsidRDefault="001353E6" w:rsidP="008D0DF4">
            <w:pPr>
              <w:spacing w:after="20"/>
              <w:jc w:val="both"/>
              <w:cnfStyle w:val="100000000000" w:firstRow="1" w:lastRow="0" w:firstColumn="0" w:lastColumn="0" w:oddVBand="0" w:evenVBand="0" w:oddHBand="0" w:evenHBand="0" w:firstRowFirstColumn="0" w:firstRowLastColumn="0" w:lastRowFirstColumn="0" w:lastRowLastColumn="0"/>
              <w:rPr>
                <w:rFonts w:ascii="Arial" w:hAnsi="Arial" w:cs="Arial"/>
                <w:sz w:val="18"/>
                <w:szCs w:val="18"/>
              </w:rPr>
            </w:pPr>
            <w:r w:rsidRPr="00907B68">
              <w:rPr>
                <w:rFonts w:ascii="Arial" w:hAnsi="Arial" w:cs="Arial"/>
                <w:sz w:val="18"/>
                <w:szCs w:val="18"/>
              </w:rPr>
              <w:t>Cons</w:t>
            </w:r>
          </w:p>
        </w:tc>
      </w:tr>
      <w:tr w:rsidR="00095B93" w:rsidRPr="00662C8D" w14:paraId="41E29DD5" w14:textId="77777777" w:rsidTr="003951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0" w:type="dxa"/>
            <w:vAlign w:val="center"/>
          </w:tcPr>
          <w:p w14:paraId="6DB84050" w14:textId="01801480" w:rsidR="001353E6" w:rsidRPr="00662C8D" w:rsidRDefault="00BC48F7" w:rsidP="0039517F">
            <w:pPr>
              <w:rPr>
                <w:rFonts w:ascii="Arial" w:hAnsi="Arial" w:cs="Arial"/>
                <w:sz w:val="18"/>
                <w:szCs w:val="18"/>
              </w:rPr>
            </w:pPr>
            <w:proofErr w:type="spellStart"/>
            <w:r w:rsidRPr="00662C8D">
              <w:rPr>
                <w:rFonts w:ascii="Arial" w:hAnsi="Arial" w:cs="Arial"/>
                <w:sz w:val="18"/>
                <w:szCs w:val="18"/>
              </w:rPr>
              <w:t>Zanamivir</w:t>
            </w:r>
            <w:proofErr w:type="spellEnd"/>
          </w:p>
        </w:tc>
        <w:tc>
          <w:tcPr>
            <w:tcW w:w="1080" w:type="dxa"/>
            <w:vAlign w:val="center"/>
          </w:tcPr>
          <w:p w14:paraId="5088273C" w14:textId="5B24669C" w:rsidR="001353E6" w:rsidRPr="00907B68" w:rsidRDefault="00BC48F7" w:rsidP="0039517F">
            <w:pPr>
              <w:spacing w:after="0"/>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907B68">
              <w:rPr>
                <w:rFonts w:ascii="Arial" w:hAnsi="Arial" w:cs="Arial"/>
                <w:sz w:val="16"/>
                <w:szCs w:val="16"/>
              </w:rPr>
              <w:t>GSK</w:t>
            </w:r>
          </w:p>
        </w:tc>
        <w:tc>
          <w:tcPr>
            <w:tcW w:w="2070" w:type="dxa"/>
            <w:vAlign w:val="center"/>
          </w:tcPr>
          <w:p w14:paraId="1256117A" w14:textId="36BEA7D3" w:rsidR="001353E6" w:rsidRPr="00907B68" w:rsidRDefault="00BC48F7" w:rsidP="0039517F">
            <w:pPr>
              <w:spacing w:after="0"/>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907B68">
              <w:rPr>
                <w:rFonts w:ascii="Arial" w:hAnsi="Arial" w:cs="Arial"/>
                <w:sz w:val="16"/>
                <w:szCs w:val="16"/>
              </w:rPr>
              <w:t>NI*</w:t>
            </w:r>
          </w:p>
        </w:tc>
        <w:tc>
          <w:tcPr>
            <w:tcW w:w="810" w:type="dxa"/>
            <w:vAlign w:val="center"/>
          </w:tcPr>
          <w:p w14:paraId="5C005C79" w14:textId="57F96CD5" w:rsidR="001353E6" w:rsidRPr="00907B68" w:rsidRDefault="001851F1" w:rsidP="0039517F">
            <w:pPr>
              <w:spacing w:after="0"/>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907B68">
              <w:rPr>
                <w:rFonts w:ascii="Arial" w:hAnsi="Arial" w:cs="Arial"/>
                <w:sz w:val="16"/>
                <w:szCs w:val="16"/>
              </w:rPr>
              <w:t>III</w:t>
            </w:r>
          </w:p>
        </w:tc>
        <w:tc>
          <w:tcPr>
            <w:tcW w:w="990" w:type="dxa"/>
            <w:vAlign w:val="center"/>
          </w:tcPr>
          <w:p w14:paraId="0AE91F49" w14:textId="299F30EB" w:rsidR="001353E6" w:rsidRPr="00907B68" w:rsidRDefault="00BC48F7" w:rsidP="0039517F">
            <w:pPr>
              <w:spacing w:after="0"/>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907B68">
              <w:rPr>
                <w:rFonts w:ascii="Arial" w:hAnsi="Arial" w:cs="Arial"/>
                <w:sz w:val="16"/>
                <w:szCs w:val="16"/>
              </w:rPr>
              <w:t>IV</w:t>
            </w:r>
          </w:p>
        </w:tc>
        <w:tc>
          <w:tcPr>
            <w:tcW w:w="2250" w:type="dxa"/>
            <w:vAlign w:val="center"/>
          </w:tcPr>
          <w:p w14:paraId="2C61DC35" w14:textId="69416E69" w:rsidR="001353E6" w:rsidRPr="00907B68" w:rsidRDefault="006F5D77" w:rsidP="0039517F">
            <w:pPr>
              <w:spacing w:after="0"/>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907B68">
              <w:rPr>
                <w:rFonts w:ascii="Arial" w:hAnsi="Arial" w:cs="Arial"/>
                <w:sz w:val="16"/>
                <w:szCs w:val="16"/>
              </w:rPr>
              <w:t>Higher systemic exposure;</w:t>
            </w:r>
            <w:r w:rsidR="0029164B" w:rsidRPr="00907B68">
              <w:rPr>
                <w:rFonts w:ascii="Arial" w:hAnsi="Arial" w:cs="Arial"/>
                <w:sz w:val="16"/>
                <w:szCs w:val="16"/>
              </w:rPr>
              <w:t xml:space="preserve"> better for critical patients</w:t>
            </w:r>
          </w:p>
        </w:tc>
        <w:tc>
          <w:tcPr>
            <w:tcW w:w="2242" w:type="dxa"/>
            <w:vAlign w:val="center"/>
          </w:tcPr>
          <w:p w14:paraId="4149A8EF" w14:textId="7E97EB92" w:rsidR="001353E6" w:rsidRPr="00907B68" w:rsidRDefault="0029164B" w:rsidP="0039517F">
            <w:pPr>
              <w:spacing w:after="0"/>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907B68">
              <w:rPr>
                <w:rFonts w:ascii="Arial" w:hAnsi="Arial" w:cs="Arial"/>
                <w:sz w:val="16"/>
                <w:szCs w:val="16"/>
              </w:rPr>
              <w:t>Invasive; resistance concerns</w:t>
            </w:r>
          </w:p>
        </w:tc>
      </w:tr>
      <w:tr w:rsidR="00095B93" w:rsidRPr="00662C8D" w14:paraId="42A582BB" w14:textId="77777777" w:rsidTr="0039517F">
        <w:tc>
          <w:tcPr>
            <w:cnfStyle w:val="001000000000" w:firstRow="0" w:lastRow="0" w:firstColumn="1" w:lastColumn="0" w:oddVBand="0" w:evenVBand="0" w:oddHBand="0" w:evenHBand="0" w:firstRowFirstColumn="0" w:firstRowLastColumn="0" w:lastRowFirstColumn="0" w:lastRowLastColumn="0"/>
            <w:tcW w:w="1350" w:type="dxa"/>
            <w:vAlign w:val="center"/>
          </w:tcPr>
          <w:p w14:paraId="2DCDD962" w14:textId="72ADF65E" w:rsidR="001353E6" w:rsidRPr="00662C8D" w:rsidRDefault="001851F1" w:rsidP="0039517F">
            <w:pPr>
              <w:rPr>
                <w:rFonts w:ascii="Arial" w:hAnsi="Arial" w:cs="Arial"/>
                <w:sz w:val="18"/>
                <w:szCs w:val="18"/>
              </w:rPr>
            </w:pPr>
            <w:proofErr w:type="spellStart"/>
            <w:r w:rsidRPr="00662C8D">
              <w:rPr>
                <w:rFonts w:ascii="Arial" w:hAnsi="Arial" w:cs="Arial"/>
                <w:sz w:val="18"/>
                <w:szCs w:val="18"/>
              </w:rPr>
              <w:t>Laninamivir</w:t>
            </w:r>
            <w:proofErr w:type="spellEnd"/>
          </w:p>
        </w:tc>
        <w:tc>
          <w:tcPr>
            <w:tcW w:w="1080" w:type="dxa"/>
            <w:vAlign w:val="center"/>
          </w:tcPr>
          <w:p w14:paraId="4D1958BF" w14:textId="16D1625F" w:rsidR="001353E6" w:rsidRPr="00907B68" w:rsidRDefault="001851F1" w:rsidP="0039517F">
            <w:pPr>
              <w:spacing w:after="0"/>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907B68">
              <w:rPr>
                <w:rFonts w:ascii="Arial" w:hAnsi="Arial" w:cs="Arial"/>
                <w:sz w:val="16"/>
                <w:szCs w:val="16"/>
              </w:rPr>
              <w:t>Biota, Daiichi-Sankyo</w:t>
            </w:r>
          </w:p>
        </w:tc>
        <w:tc>
          <w:tcPr>
            <w:tcW w:w="2070" w:type="dxa"/>
            <w:vAlign w:val="center"/>
          </w:tcPr>
          <w:p w14:paraId="606E708D" w14:textId="1B38467D" w:rsidR="001353E6" w:rsidRPr="00907B68" w:rsidRDefault="001851F1" w:rsidP="0039517F">
            <w:pPr>
              <w:spacing w:after="0"/>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907B68">
              <w:rPr>
                <w:rFonts w:ascii="Arial" w:hAnsi="Arial" w:cs="Arial"/>
                <w:sz w:val="16"/>
                <w:szCs w:val="16"/>
              </w:rPr>
              <w:t>NI</w:t>
            </w:r>
          </w:p>
        </w:tc>
        <w:tc>
          <w:tcPr>
            <w:tcW w:w="810" w:type="dxa"/>
            <w:vAlign w:val="center"/>
          </w:tcPr>
          <w:p w14:paraId="339DA660" w14:textId="63719C10" w:rsidR="001353E6" w:rsidRPr="00907B68" w:rsidRDefault="001851F1" w:rsidP="0039517F">
            <w:pPr>
              <w:spacing w:after="0"/>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907B68">
              <w:rPr>
                <w:rFonts w:ascii="Arial" w:hAnsi="Arial" w:cs="Arial"/>
                <w:sz w:val="16"/>
                <w:szCs w:val="16"/>
              </w:rPr>
              <w:t>III†</w:t>
            </w:r>
          </w:p>
        </w:tc>
        <w:tc>
          <w:tcPr>
            <w:tcW w:w="990" w:type="dxa"/>
            <w:vAlign w:val="center"/>
          </w:tcPr>
          <w:p w14:paraId="07E0B0E9" w14:textId="4EB9EFF2" w:rsidR="001353E6" w:rsidRPr="00907B68" w:rsidRDefault="001851F1" w:rsidP="0039517F">
            <w:pPr>
              <w:spacing w:after="0"/>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907B68">
              <w:rPr>
                <w:rFonts w:ascii="Arial" w:hAnsi="Arial" w:cs="Arial"/>
                <w:sz w:val="16"/>
                <w:szCs w:val="16"/>
              </w:rPr>
              <w:t>Inhaled</w:t>
            </w:r>
          </w:p>
        </w:tc>
        <w:tc>
          <w:tcPr>
            <w:tcW w:w="2250" w:type="dxa"/>
            <w:vAlign w:val="center"/>
          </w:tcPr>
          <w:p w14:paraId="51EF8C65" w14:textId="38E321BA" w:rsidR="001353E6" w:rsidRPr="00907B68" w:rsidRDefault="006F5D77" w:rsidP="0039517F">
            <w:pPr>
              <w:spacing w:after="0"/>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907B68">
              <w:rPr>
                <w:rFonts w:ascii="Arial" w:hAnsi="Arial" w:cs="Arial"/>
                <w:sz w:val="16"/>
                <w:szCs w:val="16"/>
              </w:rPr>
              <w:t>Single dose administration;</w:t>
            </w:r>
            <w:r w:rsidR="001851F1" w:rsidRPr="00907B68">
              <w:rPr>
                <w:rFonts w:ascii="Arial" w:hAnsi="Arial" w:cs="Arial"/>
                <w:sz w:val="16"/>
                <w:szCs w:val="16"/>
              </w:rPr>
              <w:t xml:space="preserve"> prevention &amp; therapy</w:t>
            </w:r>
          </w:p>
        </w:tc>
        <w:tc>
          <w:tcPr>
            <w:tcW w:w="2242" w:type="dxa"/>
            <w:vAlign w:val="center"/>
          </w:tcPr>
          <w:p w14:paraId="6DE9EFE8" w14:textId="10FC9C39" w:rsidR="001353E6" w:rsidRPr="00907B68" w:rsidRDefault="006F5D77" w:rsidP="0039517F">
            <w:pPr>
              <w:spacing w:after="0"/>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907B68">
              <w:rPr>
                <w:rFonts w:ascii="Arial" w:hAnsi="Arial" w:cs="Arial"/>
                <w:sz w:val="16"/>
                <w:szCs w:val="16"/>
              </w:rPr>
              <w:t>Bronchospasm side effects; inhaler needs practice;</w:t>
            </w:r>
            <w:r w:rsidR="001851F1" w:rsidRPr="00907B68">
              <w:rPr>
                <w:rFonts w:ascii="Arial" w:hAnsi="Arial" w:cs="Arial"/>
                <w:sz w:val="16"/>
                <w:szCs w:val="16"/>
              </w:rPr>
              <w:t xml:space="preserve"> difficult for ill patients</w:t>
            </w:r>
            <w:r w:rsidRPr="00907B68">
              <w:rPr>
                <w:rFonts w:ascii="Arial" w:hAnsi="Arial" w:cs="Arial"/>
                <w:sz w:val="16"/>
                <w:szCs w:val="16"/>
              </w:rPr>
              <w:t>; resistance developing</w:t>
            </w:r>
          </w:p>
        </w:tc>
      </w:tr>
      <w:tr w:rsidR="00095B93" w:rsidRPr="00662C8D" w14:paraId="43784330" w14:textId="77777777" w:rsidTr="003951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0" w:type="dxa"/>
            <w:vAlign w:val="center"/>
          </w:tcPr>
          <w:p w14:paraId="629505B1" w14:textId="4CE73ED6" w:rsidR="001353E6" w:rsidRPr="00662C8D" w:rsidRDefault="001851F1" w:rsidP="0039517F">
            <w:pPr>
              <w:rPr>
                <w:rFonts w:ascii="Arial" w:hAnsi="Arial" w:cs="Arial"/>
                <w:sz w:val="18"/>
                <w:szCs w:val="18"/>
              </w:rPr>
            </w:pPr>
            <w:proofErr w:type="spellStart"/>
            <w:r w:rsidRPr="00662C8D">
              <w:rPr>
                <w:rFonts w:ascii="Arial" w:hAnsi="Arial" w:cs="Arial"/>
                <w:sz w:val="18"/>
                <w:szCs w:val="18"/>
              </w:rPr>
              <w:t>Oseltamivir</w:t>
            </w:r>
            <w:proofErr w:type="spellEnd"/>
          </w:p>
        </w:tc>
        <w:tc>
          <w:tcPr>
            <w:tcW w:w="1080" w:type="dxa"/>
            <w:vAlign w:val="center"/>
          </w:tcPr>
          <w:p w14:paraId="0A083544" w14:textId="5E62734E" w:rsidR="001353E6" w:rsidRPr="00907B68" w:rsidRDefault="001851F1" w:rsidP="0039517F">
            <w:pPr>
              <w:spacing w:after="0"/>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907B68">
              <w:rPr>
                <w:rFonts w:ascii="Arial" w:hAnsi="Arial" w:cs="Arial"/>
                <w:sz w:val="16"/>
                <w:szCs w:val="16"/>
              </w:rPr>
              <w:t>Roche</w:t>
            </w:r>
          </w:p>
        </w:tc>
        <w:tc>
          <w:tcPr>
            <w:tcW w:w="2070" w:type="dxa"/>
            <w:vAlign w:val="center"/>
          </w:tcPr>
          <w:p w14:paraId="77F01CA2" w14:textId="01EE4FD5" w:rsidR="001353E6" w:rsidRPr="00907B68" w:rsidRDefault="001851F1" w:rsidP="0039517F">
            <w:pPr>
              <w:spacing w:after="0"/>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907B68">
              <w:rPr>
                <w:rFonts w:ascii="Arial" w:hAnsi="Arial" w:cs="Arial"/>
                <w:sz w:val="16"/>
                <w:szCs w:val="16"/>
              </w:rPr>
              <w:t>NI</w:t>
            </w:r>
          </w:p>
        </w:tc>
        <w:tc>
          <w:tcPr>
            <w:tcW w:w="810" w:type="dxa"/>
            <w:vAlign w:val="center"/>
          </w:tcPr>
          <w:p w14:paraId="4352FFC4" w14:textId="6B734FA7" w:rsidR="001353E6" w:rsidRPr="00907B68" w:rsidRDefault="001851F1" w:rsidP="0039517F">
            <w:pPr>
              <w:spacing w:after="0"/>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907B68">
              <w:rPr>
                <w:rFonts w:ascii="Arial" w:hAnsi="Arial" w:cs="Arial"/>
                <w:sz w:val="16"/>
                <w:szCs w:val="16"/>
              </w:rPr>
              <w:t>III</w:t>
            </w:r>
          </w:p>
        </w:tc>
        <w:tc>
          <w:tcPr>
            <w:tcW w:w="990" w:type="dxa"/>
            <w:vAlign w:val="center"/>
          </w:tcPr>
          <w:p w14:paraId="51877620" w14:textId="7CB97AEE" w:rsidR="001353E6" w:rsidRPr="00907B68" w:rsidRDefault="001851F1" w:rsidP="0039517F">
            <w:pPr>
              <w:spacing w:after="0"/>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907B68">
              <w:rPr>
                <w:rFonts w:ascii="Arial" w:hAnsi="Arial" w:cs="Arial"/>
                <w:sz w:val="16"/>
                <w:szCs w:val="16"/>
              </w:rPr>
              <w:t>IV</w:t>
            </w:r>
          </w:p>
        </w:tc>
        <w:tc>
          <w:tcPr>
            <w:tcW w:w="2250" w:type="dxa"/>
            <w:vAlign w:val="center"/>
          </w:tcPr>
          <w:p w14:paraId="54CB8C74" w14:textId="12034162" w:rsidR="001353E6" w:rsidRPr="00907B68" w:rsidRDefault="0029164B" w:rsidP="0039517F">
            <w:pPr>
              <w:spacing w:after="0"/>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907B68">
              <w:rPr>
                <w:rFonts w:ascii="Arial" w:hAnsi="Arial" w:cs="Arial"/>
                <w:sz w:val="16"/>
                <w:szCs w:val="16"/>
              </w:rPr>
              <w:t>Higher systemic exposure</w:t>
            </w:r>
          </w:p>
        </w:tc>
        <w:tc>
          <w:tcPr>
            <w:tcW w:w="2242" w:type="dxa"/>
            <w:vAlign w:val="center"/>
          </w:tcPr>
          <w:p w14:paraId="1FD82E63" w14:textId="09E437C4" w:rsidR="001353E6" w:rsidRPr="00907B68" w:rsidRDefault="0029164B" w:rsidP="0039517F">
            <w:pPr>
              <w:spacing w:after="0"/>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907B68">
              <w:rPr>
                <w:rFonts w:ascii="Arial" w:hAnsi="Arial" w:cs="Arial"/>
                <w:sz w:val="16"/>
                <w:szCs w:val="16"/>
              </w:rPr>
              <w:t>Invasive; resistance concerns</w:t>
            </w:r>
          </w:p>
        </w:tc>
      </w:tr>
      <w:tr w:rsidR="00715AA0" w:rsidRPr="00662C8D" w14:paraId="12202562" w14:textId="77777777" w:rsidTr="0039517F">
        <w:tc>
          <w:tcPr>
            <w:cnfStyle w:val="001000000000" w:firstRow="0" w:lastRow="0" w:firstColumn="1" w:lastColumn="0" w:oddVBand="0" w:evenVBand="0" w:oddHBand="0" w:evenHBand="0" w:firstRowFirstColumn="0" w:firstRowLastColumn="0" w:lastRowFirstColumn="0" w:lastRowLastColumn="0"/>
            <w:tcW w:w="1350" w:type="dxa"/>
            <w:vAlign w:val="center"/>
          </w:tcPr>
          <w:p w14:paraId="54BA9A86" w14:textId="7646E5E8" w:rsidR="00051BB1" w:rsidRPr="00662C8D" w:rsidRDefault="00051BB1" w:rsidP="0039517F">
            <w:pPr>
              <w:rPr>
                <w:rFonts w:ascii="Arial" w:hAnsi="Arial" w:cs="Arial"/>
                <w:sz w:val="18"/>
                <w:szCs w:val="18"/>
              </w:rPr>
            </w:pPr>
            <w:proofErr w:type="spellStart"/>
            <w:r w:rsidRPr="00662C8D">
              <w:rPr>
                <w:rFonts w:ascii="Arial" w:hAnsi="Arial" w:cs="Arial"/>
                <w:sz w:val="18"/>
                <w:szCs w:val="18"/>
              </w:rPr>
              <w:t>Alinia</w:t>
            </w:r>
            <w:proofErr w:type="spellEnd"/>
          </w:p>
        </w:tc>
        <w:tc>
          <w:tcPr>
            <w:tcW w:w="1080" w:type="dxa"/>
            <w:vAlign w:val="center"/>
          </w:tcPr>
          <w:p w14:paraId="15C6F3DA" w14:textId="34853FFB" w:rsidR="00051BB1" w:rsidRPr="00907B68" w:rsidRDefault="00051BB1" w:rsidP="0039517F">
            <w:pPr>
              <w:spacing w:after="0"/>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proofErr w:type="spellStart"/>
            <w:r w:rsidRPr="00907B68">
              <w:rPr>
                <w:rFonts w:ascii="Arial" w:hAnsi="Arial" w:cs="Arial"/>
                <w:sz w:val="16"/>
                <w:szCs w:val="16"/>
              </w:rPr>
              <w:t>Romark</w:t>
            </w:r>
            <w:proofErr w:type="spellEnd"/>
          </w:p>
        </w:tc>
        <w:tc>
          <w:tcPr>
            <w:tcW w:w="2070" w:type="dxa"/>
            <w:vAlign w:val="center"/>
          </w:tcPr>
          <w:p w14:paraId="0C85BEA0" w14:textId="36528E46" w:rsidR="00051BB1" w:rsidRPr="00907B68" w:rsidRDefault="00051BB1" w:rsidP="0039517F">
            <w:pPr>
              <w:spacing w:after="0"/>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907B68">
              <w:rPr>
                <w:rFonts w:ascii="Arial" w:hAnsi="Arial" w:cs="Arial"/>
                <w:sz w:val="16"/>
                <w:szCs w:val="16"/>
              </w:rPr>
              <w:t>Pyruvate-</w:t>
            </w:r>
            <w:proofErr w:type="spellStart"/>
            <w:r w:rsidRPr="00907B68">
              <w:rPr>
                <w:rFonts w:ascii="Arial" w:hAnsi="Arial" w:cs="Arial"/>
                <w:sz w:val="16"/>
                <w:szCs w:val="16"/>
              </w:rPr>
              <w:t>Flavodoxin</w:t>
            </w:r>
            <w:proofErr w:type="spellEnd"/>
            <w:r w:rsidRPr="00907B68">
              <w:rPr>
                <w:rFonts w:ascii="Arial" w:hAnsi="Arial" w:cs="Arial"/>
                <w:sz w:val="16"/>
                <w:szCs w:val="16"/>
              </w:rPr>
              <w:t xml:space="preserve"> Oxidoreductase</w:t>
            </w:r>
            <w:r w:rsidR="002644EE" w:rsidRPr="00907B68">
              <w:rPr>
                <w:rFonts w:ascii="Arial" w:hAnsi="Arial" w:cs="Arial"/>
                <w:sz w:val="16"/>
                <w:szCs w:val="16"/>
              </w:rPr>
              <w:t>; HA receptor</w:t>
            </w:r>
          </w:p>
        </w:tc>
        <w:tc>
          <w:tcPr>
            <w:tcW w:w="810" w:type="dxa"/>
            <w:vAlign w:val="center"/>
          </w:tcPr>
          <w:p w14:paraId="01EEBE18" w14:textId="4583B8D9" w:rsidR="00051BB1" w:rsidRPr="00907B68" w:rsidRDefault="00051BB1" w:rsidP="0039517F">
            <w:pPr>
              <w:spacing w:after="0"/>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907B68">
              <w:rPr>
                <w:rFonts w:ascii="Arial" w:hAnsi="Arial" w:cs="Arial"/>
                <w:sz w:val="16"/>
                <w:szCs w:val="16"/>
              </w:rPr>
              <w:t>III</w:t>
            </w:r>
          </w:p>
        </w:tc>
        <w:tc>
          <w:tcPr>
            <w:tcW w:w="990" w:type="dxa"/>
            <w:vAlign w:val="center"/>
          </w:tcPr>
          <w:p w14:paraId="3EFF5A83" w14:textId="50BCA2F5" w:rsidR="00051BB1" w:rsidRPr="00907B68" w:rsidRDefault="00051BB1" w:rsidP="0039517F">
            <w:pPr>
              <w:spacing w:after="0"/>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907B68">
              <w:rPr>
                <w:rFonts w:ascii="Arial" w:hAnsi="Arial" w:cs="Arial"/>
                <w:sz w:val="16"/>
                <w:szCs w:val="16"/>
              </w:rPr>
              <w:t>Oral</w:t>
            </w:r>
          </w:p>
        </w:tc>
        <w:tc>
          <w:tcPr>
            <w:tcW w:w="2250" w:type="dxa"/>
            <w:vAlign w:val="center"/>
          </w:tcPr>
          <w:p w14:paraId="65402B7B" w14:textId="6D99ACBF" w:rsidR="00051BB1" w:rsidRPr="00907B68" w:rsidRDefault="00F66E07" w:rsidP="0039517F">
            <w:pPr>
              <w:spacing w:after="0"/>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907B68">
              <w:rPr>
                <w:rFonts w:ascii="Arial" w:hAnsi="Arial" w:cs="Arial"/>
                <w:sz w:val="16"/>
                <w:szCs w:val="16"/>
              </w:rPr>
              <w:t>R</w:t>
            </w:r>
            <w:r w:rsidR="00645376" w:rsidRPr="00907B68">
              <w:rPr>
                <w:rFonts w:ascii="Arial" w:hAnsi="Arial" w:cs="Arial"/>
                <w:sz w:val="16"/>
                <w:szCs w:val="16"/>
              </w:rPr>
              <w:t>OA</w:t>
            </w:r>
            <w:r w:rsidRPr="00907B68">
              <w:rPr>
                <w:rFonts w:ascii="Arial" w:hAnsi="Arial" w:cs="Arial"/>
                <w:sz w:val="16"/>
                <w:szCs w:val="16"/>
              </w:rPr>
              <w:t xml:space="preserve"> better for adherence</w:t>
            </w:r>
            <w:r w:rsidR="00645376" w:rsidRPr="00907B68">
              <w:rPr>
                <w:rFonts w:ascii="Arial" w:hAnsi="Arial" w:cs="Arial"/>
                <w:sz w:val="16"/>
                <w:szCs w:val="16"/>
              </w:rPr>
              <w:t>; unique mechanism</w:t>
            </w:r>
            <w:r w:rsidR="002644EE" w:rsidRPr="00907B68">
              <w:rPr>
                <w:rFonts w:ascii="Arial" w:hAnsi="Arial" w:cs="Arial"/>
                <w:sz w:val="16"/>
                <w:szCs w:val="16"/>
              </w:rPr>
              <w:t xml:space="preserve">; prior approval for other pediatric anti-infection indications </w:t>
            </w:r>
          </w:p>
        </w:tc>
        <w:tc>
          <w:tcPr>
            <w:tcW w:w="2242" w:type="dxa"/>
            <w:vAlign w:val="center"/>
          </w:tcPr>
          <w:p w14:paraId="69D100FF" w14:textId="243368DA" w:rsidR="00051BB1" w:rsidRPr="00907B68" w:rsidRDefault="00283E6E" w:rsidP="0039517F">
            <w:pPr>
              <w:spacing w:after="0"/>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907B68">
              <w:rPr>
                <w:rFonts w:ascii="Arial" w:hAnsi="Arial" w:cs="Arial"/>
                <w:sz w:val="16"/>
                <w:szCs w:val="16"/>
              </w:rPr>
              <w:t>Untested mechanism for influenza</w:t>
            </w:r>
            <w:r w:rsidR="008A4F8E" w:rsidRPr="00907B68">
              <w:rPr>
                <w:rFonts w:ascii="Arial" w:hAnsi="Arial" w:cs="Arial"/>
                <w:sz w:val="16"/>
                <w:szCs w:val="16"/>
              </w:rPr>
              <w:t>; may not be suitable for patients with hepatic/renal impairment</w:t>
            </w:r>
          </w:p>
        </w:tc>
      </w:tr>
      <w:tr w:rsidR="00095B93" w:rsidRPr="00662C8D" w14:paraId="7F91DE32" w14:textId="77777777" w:rsidTr="003951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0" w:type="dxa"/>
            <w:vAlign w:val="center"/>
          </w:tcPr>
          <w:p w14:paraId="77B65D41" w14:textId="58F4DE88" w:rsidR="001353E6" w:rsidRPr="00662C8D" w:rsidRDefault="001851F1" w:rsidP="0039517F">
            <w:pPr>
              <w:rPr>
                <w:rFonts w:ascii="Arial" w:hAnsi="Arial" w:cs="Arial"/>
                <w:sz w:val="18"/>
                <w:szCs w:val="18"/>
              </w:rPr>
            </w:pPr>
            <w:r w:rsidRPr="00662C8D">
              <w:rPr>
                <w:rFonts w:ascii="Arial" w:hAnsi="Arial" w:cs="Arial"/>
                <w:sz w:val="18"/>
                <w:szCs w:val="18"/>
              </w:rPr>
              <w:t>Favipiravir</w:t>
            </w:r>
          </w:p>
        </w:tc>
        <w:tc>
          <w:tcPr>
            <w:tcW w:w="1080" w:type="dxa"/>
            <w:vAlign w:val="center"/>
          </w:tcPr>
          <w:p w14:paraId="2A247822" w14:textId="5B2EC87E" w:rsidR="001353E6" w:rsidRPr="00907B68" w:rsidRDefault="001851F1" w:rsidP="0039517F">
            <w:pPr>
              <w:spacing w:after="0"/>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907B68">
              <w:rPr>
                <w:rFonts w:ascii="Arial" w:hAnsi="Arial" w:cs="Arial"/>
                <w:sz w:val="16"/>
                <w:szCs w:val="16"/>
              </w:rPr>
              <w:t>Toyama</w:t>
            </w:r>
          </w:p>
        </w:tc>
        <w:tc>
          <w:tcPr>
            <w:tcW w:w="2070" w:type="dxa"/>
            <w:vAlign w:val="center"/>
          </w:tcPr>
          <w:p w14:paraId="54216B05" w14:textId="448F823F" w:rsidR="001353E6" w:rsidRPr="00907B68" w:rsidRDefault="0021419A" w:rsidP="0039517F">
            <w:pPr>
              <w:spacing w:after="0"/>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907B68">
              <w:rPr>
                <w:rFonts w:ascii="Arial" w:hAnsi="Arial" w:cs="Arial"/>
                <w:sz w:val="16"/>
                <w:szCs w:val="16"/>
              </w:rPr>
              <w:t>Inhibitor of viral polymerase</w:t>
            </w:r>
          </w:p>
        </w:tc>
        <w:tc>
          <w:tcPr>
            <w:tcW w:w="810" w:type="dxa"/>
            <w:vAlign w:val="center"/>
          </w:tcPr>
          <w:p w14:paraId="1F5CD9C9" w14:textId="2B93ABB3" w:rsidR="001353E6" w:rsidRPr="00907B68" w:rsidRDefault="001851F1" w:rsidP="0039517F">
            <w:pPr>
              <w:spacing w:after="0"/>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907B68">
              <w:rPr>
                <w:rFonts w:ascii="Arial" w:hAnsi="Arial" w:cs="Arial"/>
                <w:sz w:val="16"/>
                <w:szCs w:val="16"/>
              </w:rPr>
              <w:t>II-III</w:t>
            </w:r>
          </w:p>
        </w:tc>
        <w:tc>
          <w:tcPr>
            <w:tcW w:w="990" w:type="dxa"/>
            <w:vAlign w:val="center"/>
          </w:tcPr>
          <w:p w14:paraId="21138146" w14:textId="2CCE7B24" w:rsidR="001353E6" w:rsidRPr="00907B68" w:rsidRDefault="001851F1" w:rsidP="0039517F">
            <w:pPr>
              <w:spacing w:after="0"/>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907B68">
              <w:rPr>
                <w:rFonts w:ascii="Arial" w:hAnsi="Arial" w:cs="Arial"/>
                <w:sz w:val="16"/>
                <w:szCs w:val="16"/>
              </w:rPr>
              <w:t>Oral</w:t>
            </w:r>
          </w:p>
        </w:tc>
        <w:tc>
          <w:tcPr>
            <w:tcW w:w="2250" w:type="dxa"/>
            <w:vAlign w:val="center"/>
          </w:tcPr>
          <w:p w14:paraId="045327D6" w14:textId="201D0A7D" w:rsidR="001353E6" w:rsidRPr="00907B68" w:rsidRDefault="0029164B" w:rsidP="0039517F">
            <w:pPr>
              <w:spacing w:after="0"/>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907B68">
              <w:rPr>
                <w:rFonts w:ascii="Arial" w:hAnsi="Arial" w:cs="Arial"/>
                <w:sz w:val="16"/>
                <w:szCs w:val="16"/>
              </w:rPr>
              <w:t>Broad-spectrum</w:t>
            </w:r>
            <w:r w:rsidR="00F66E07" w:rsidRPr="00907B68">
              <w:rPr>
                <w:rFonts w:ascii="Arial" w:hAnsi="Arial" w:cs="Arial"/>
                <w:sz w:val="16"/>
                <w:szCs w:val="16"/>
              </w:rPr>
              <w:t>; route beneficial for adherence</w:t>
            </w:r>
          </w:p>
        </w:tc>
        <w:tc>
          <w:tcPr>
            <w:tcW w:w="2242" w:type="dxa"/>
            <w:vAlign w:val="center"/>
          </w:tcPr>
          <w:p w14:paraId="052BE236" w14:textId="57014AF9" w:rsidR="001353E6" w:rsidRPr="00907B68" w:rsidRDefault="0029164B" w:rsidP="0039517F">
            <w:pPr>
              <w:spacing w:after="0"/>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907B68">
              <w:rPr>
                <w:rFonts w:ascii="Arial" w:hAnsi="Arial" w:cs="Arial"/>
                <w:sz w:val="16"/>
                <w:szCs w:val="16"/>
              </w:rPr>
              <w:t>Safety concerns</w:t>
            </w:r>
            <w:r w:rsidR="001E6D56" w:rsidRPr="00907B68">
              <w:rPr>
                <w:rFonts w:ascii="Arial" w:hAnsi="Arial" w:cs="Arial"/>
                <w:sz w:val="16"/>
                <w:szCs w:val="16"/>
              </w:rPr>
              <w:t>; resistance concerns</w:t>
            </w:r>
          </w:p>
        </w:tc>
      </w:tr>
      <w:tr w:rsidR="00C64DD0" w:rsidRPr="00662C8D" w14:paraId="79197471" w14:textId="77777777" w:rsidTr="0039517F">
        <w:tc>
          <w:tcPr>
            <w:cnfStyle w:val="001000000000" w:firstRow="0" w:lastRow="0" w:firstColumn="1" w:lastColumn="0" w:oddVBand="0" w:evenVBand="0" w:oddHBand="0" w:evenHBand="0" w:firstRowFirstColumn="0" w:firstRowLastColumn="0" w:lastRowFirstColumn="0" w:lastRowLastColumn="0"/>
            <w:tcW w:w="1350" w:type="dxa"/>
            <w:vAlign w:val="center"/>
          </w:tcPr>
          <w:p w14:paraId="1870EEBD" w14:textId="3757E36C" w:rsidR="00C64DD0" w:rsidRPr="00662C8D" w:rsidRDefault="00C64DD0" w:rsidP="0039517F">
            <w:pPr>
              <w:rPr>
                <w:rFonts w:ascii="Arial" w:hAnsi="Arial" w:cs="Arial"/>
                <w:sz w:val="18"/>
                <w:szCs w:val="18"/>
              </w:rPr>
            </w:pPr>
            <w:r w:rsidRPr="00662C8D">
              <w:rPr>
                <w:rFonts w:ascii="Arial" w:hAnsi="Arial" w:cs="Arial"/>
                <w:sz w:val="18"/>
                <w:szCs w:val="18"/>
              </w:rPr>
              <w:t>VX787</w:t>
            </w:r>
          </w:p>
        </w:tc>
        <w:tc>
          <w:tcPr>
            <w:tcW w:w="1080" w:type="dxa"/>
            <w:vAlign w:val="center"/>
          </w:tcPr>
          <w:p w14:paraId="3F837AA3" w14:textId="41BC78BB" w:rsidR="00C64DD0" w:rsidRPr="00907B68" w:rsidRDefault="00C64DD0" w:rsidP="0039517F">
            <w:pPr>
              <w:spacing w:after="0"/>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907B68">
              <w:rPr>
                <w:rFonts w:ascii="Arial" w:hAnsi="Arial" w:cs="Arial"/>
                <w:sz w:val="16"/>
                <w:szCs w:val="16"/>
              </w:rPr>
              <w:t>Vertex</w:t>
            </w:r>
          </w:p>
        </w:tc>
        <w:tc>
          <w:tcPr>
            <w:tcW w:w="2070" w:type="dxa"/>
            <w:vAlign w:val="center"/>
          </w:tcPr>
          <w:p w14:paraId="32049EF9" w14:textId="43A63294" w:rsidR="00C64DD0" w:rsidRPr="00907B68" w:rsidRDefault="008A4F8E" w:rsidP="0039517F">
            <w:pPr>
              <w:spacing w:after="0"/>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907B68">
              <w:rPr>
                <w:rFonts w:ascii="Arial" w:hAnsi="Arial" w:cs="Arial"/>
                <w:sz w:val="16"/>
                <w:szCs w:val="16"/>
              </w:rPr>
              <w:t>Inhibitor of viral polymerase</w:t>
            </w:r>
          </w:p>
        </w:tc>
        <w:tc>
          <w:tcPr>
            <w:tcW w:w="810" w:type="dxa"/>
            <w:vAlign w:val="center"/>
          </w:tcPr>
          <w:p w14:paraId="7653958A" w14:textId="539B9982" w:rsidR="00C64DD0" w:rsidRPr="00907B68" w:rsidRDefault="00C64DD0" w:rsidP="0039517F">
            <w:pPr>
              <w:spacing w:after="0"/>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907B68">
              <w:rPr>
                <w:rFonts w:ascii="Arial" w:hAnsi="Arial" w:cs="Arial"/>
                <w:sz w:val="16"/>
                <w:szCs w:val="16"/>
              </w:rPr>
              <w:t>II</w:t>
            </w:r>
          </w:p>
        </w:tc>
        <w:tc>
          <w:tcPr>
            <w:tcW w:w="990" w:type="dxa"/>
            <w:vAlign w:val="center"/>
          </w:tcPr>
          <w:p w14:paraId="7F9CBC3A" w14:textId="135CE02E" w:rsidR="00C64DD0" w:rsidRPr="00907B68" w:rsidRDefault="00C64DD0" w:rsidP="0039517F">
            <w:pPr>
              <w:spacing w:after="0"/>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907B68">
              <w:rPr>
                <w:rFonts w:ascii="Arial" w:hAnsi="Arial" w:cs="Arial"/>
                <w:sz w:val="16"/>
                <w:szCs w:val="16"/>
              </w:rPr>
              <w:t>Oral</w:t>
            </w:r>
          </w:p>
        </w:tc>
        <w:tc>
          <w:tcPr>
            <w:tcW w:w="2250" w:type="dxa"/>
            <w:vAlign w:val="center"/>
          </w:tcPr>
          <w:p w14:paraId="3AEDE8E5" w14:textId="6D10F0EB" w:rsidR="00C64DD0" w:rsidRPr="00907B68" w:rsidRDefault="00C64DD0" w:rsidP="0039517F">
            <w:pPr>
              <w:spacing w:after="0"/>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907B68">
              <w:rPr>
                <w:rFonts w:ascii="Arial" w:hAnsi="Arial" w:cs="Arial"/>
                <w:sz w:val="16"/>
                <w:szCs w:val="16"/>
              </w:rPr>
              <w:t>ROA better for adherence; unique mechanism</w:t>
            </w:r>
          </w:p>
        </w:tc>
        <w:tc>
          <w:tcPr>
            <w:tcW w:w="2242" w:type="dxa"/>
            <w:vAlign w:val="center"/>
          </w:tcPr>
          <w:p w14:paraId="540C5B5A" w14:textId="7092DF75" w:rsidR="00C64DD0" w:rsidRPr="00907B68" w:rsidRDefault="008A4F8E" w:rsidP="0039517F">
            <w:pPr>
              <w:spacing w:after="0"/>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907B68">
              <w:rPr>
                <w:rFonts w:ascii="Arial" w:hAnsi="Arial" w:cs="Arial"/>
                <w:sz w:val="16"/>
                <w:szCs w:val="16"/>
              </w:rPr>
              <w:t>Possibility of resistance</w:t>
            </w:r>
          </w:p>
        </w:tc>
      </w:tr>
      <w:tr w:rsidR="00095B93" w:rsidRPr="00662C8D" w14:paraId="0A771337" w14:textId="77777777" w:rsidTr="003951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0" w:type="dxa"/>
            <w:vAlign w:val="center"/>
          </w:tcPr>
          <w:p w14:paraId="6B8F574F" w14:textId="1528E725" w:rsidR="00051BB1" w:rsidRPr="00662C8D" w:rsidRDefault="00051BB1" w:rsidP="0039517F">
            <w:pPr>
              <w:rPr>
                <w:rFonts w:ascii="Arial" w:hAnsi="Arial" w:cs="Arial"/>
                <w:sz w:val="18"/>
                <w:szCs w:val="18"/>
              </w:rPr>
            </w:pPr>
            <w:proofErr w:type="spellStart"/>
            <w:r w:rsidRPr="00662C8D">
              <w:rPr>
                <w:rFonts w:ascii="Arial" w:hAnsi="Arial" w:cs="Arial"/>
                <w:sz w:val="18"/>
                <w:szCs w:val="18"/>
              </w:rPr>
              <w:t>Ampligen</w:t>
            </w:r>
            <w:proofErr w:type="spellEnd"/>
          </w:p>
        </w:tc>
        <w:tc>
          <w:tcPr>
            <w:tcW w:w="1080" w:type="dxa"/>
            <w:vAlign w:val="center"/>
          </w:tcPr>
          <w:p w14:paraId="7515520E" w14:textId="20966EEF" w:rsidR="00051BB1" w:rsidRPr="00907B68" w:rsidRDefault="00051BB1" w:rsidP="0039517F">
            <w:pPr>
              <w:spacing w:after="0"/>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proofErr w:type="spellStart"/>
            <w:r w:rsidRPr="00907B68">
              <w:rPr>
                <w:rFonts w:ascii="Arial" w:hAnsi="Arial" w:cs="Arial"/>
                <w:sz w:val="16"/>
                <w:szCs w:val="16"/>
              </w:rPr>
              <w:t>Hemispherx</w:t>
            </w:r>
            <w:proofErr w:type="spellEnd"/>
            <w:r w:rsidRPr="00907B68">
              <w:rPr>
                <w:rFonts w:ascii="Arial" w:hAnsi="Arial" w:cs="Arial"/>
                <w:sz w:val="16"/>
                <w:szCs w:val="16"/>
              </w:rPr>
              <w:t xml:space="preserve"> Biopharma </w:t>
            </w:r>
            <w:proofErr w:type="spellStart"/>
            <w:r w:rsidRPr="00907B68">
              <w:rPr>
                <w:rFonts w:ascii="Arial" w:hAnsi="Arial" w:cs="Arial"/>
                <w:sz w:val="16"/>
                <w:szCs w:val="16"/>
              </w:rPr>
              <w:t>Inc</w:t>
            </w:r>
            <w:proofErr w:type="spellEnd"/>
          </w:p>
        </w:tc>
        <w:tc>
          <w:tcPr>
            <w:tcW w:w="2070" w:type="dxa"/>
            <w:vAlign w:val="center"/>
          </w:tcPr>
          <w:p w14:paraId="4DF9D3B4" w14:textId="2A08FD8B" w:rsidR="00051BB1" w:rsidRPr="00907B68" w:rsidRDefault="00051BB1" w:rsidP="0039517F">
            <w:pPr>
              <w:spacing w:after="0"/>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907B68">
              <w:rPr>
                <w:rFonts w:ascii="Arial" w:hAnsi="Arial" w:cs="Arial"/>
                <w:sz w:val="16"/>
                <w:szCs w:val="16"/>
              </w:rPr>
              <w:t xml:space="preserve">2',5'-Oligoadenylate </w:t>
            </w:r>
            <w:proofErr w:type="spellStart"/>
            <w:r w:rsidRPr="00907B68">
              <w:rPr>
                <w:rFonts w:ascii="Arial" w:hAnsi="Arial" w:cs="Arial"/>
                <w:sz w:val="16"/>
                <w:szCs w:val="16"/>
              </w:rPr>
              <w:t>Synthetase</w:t>
            </w:r>
            <w:proofErr w:type="spellEnd"/>
            <w:r w:rsidRPr="00907B68">
              <w:rPr>
                <w:rFonts w:ascii="Arial" w:hAnsi="Arial" w:cs="Arial"/>
                <w:sz w:val="16"/>
                <w:szCs w:val="16"/>
              </w:rPr>
              <w:t xml:space="preserve"> (OAS1), Toll-Like Receptor 3 (TLR3)</w:t>
            </w:r>
          </w:p>
        </w:tc>
        <w:tc>
          <w:tcPr>
            <w:tcW w:w="810" w:type="dxa"/>
            <w:vAlign w:val="center"/>
          </w:tcPr>
          <w:p w14:paraId="043B7A89" w14:textId="5D3838D4" w:rsidR="00051BB1" w:rsidRPr="00907B68" w:rsidRDefault="00051BB1" w:rsidP="0039517F">
            <w:pPr>
              <w:spacing w:after="0"/>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907B68">
              <w:rPr>
                <w:rFonts w:ascii="Arial" w:hAnsi="Arial" w:cs="Arial"/>
                <w:sz w:val="16"/>
                <w:szCs w:val="16"/>
              </w:rPr>
              <w:t>II</w:t>
            </w:r>
          </w:p>
        </w:tc>
        <w:tc>
          <w:tcPr>
            <w:tcW w:w="990" w:type="dxa"/>
            <w:vAlign w:val="center"/>
          </w:tcPr>
          <w:p w14:paraId="78D87A96" w14:textId="66916B64" w:rsidR="00051BB1" w:rsidRPr="00907B68" w:rsidRDefault="00051BB1" w:rsidP="0039517F">
            <w:pPr>
              <w:spacing w:after="0"/>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907B68">
              <w:rPr>
                <w:rFonts w:ascii="Arial" w:hAnsi="Arial" w:cs="Arial"/>
                <w:sz w:val="16"/>
                <w:szCs w:val="16"/>
              </w:rPr>
              <w:t>Intra</w:t>
            </w:r>
            <w:r w:rsidR="00095B93" w:rsidRPr="00907B68">
              <w:rPr>
                <w:rFonts w:ascii="Arial" w:hAnsi="Arial" w:cs="Arial"/>
                <w:sz w:val="16"/>
                <w:szCs w:val="16"/>
              </w:rPr>
              <w:t>-</w:t>
            </w:r>
            <w:r w:rsidR="00907B68" w:rsidRPr="00907B68">
              <w:rPr>
                <w:rFonts w:ascii="Arial" w:hAnsi="Arial" w:cs="Arial"/>
                <w:sz w:val="16"/>
                <w:szCs w:val="16"/>
              </w:rPr>
              <w:t>muscular</w:t>
            </w:r>
            <w:r w:rsidRPr="00907B68">
              <w:rPr>
                <w:rFonts w:ascii="Arial" w:hAnsi="Arial" w:cs="Arial"/>
                <w:sz w:val="16"/>
                <w:szCs w:val="16"/>
              </w:rPr>
              <w:t>, Nasal</w:t>
            </w:r>
          </w:p>
        </w:tc>
        <w:tc>
          <w:tcPr>
            <w:tcW w:w="2250" w:type="dxa"/>
            <w:vAlign w:val="center"/>
          </w:tcPr>
          <w:p w14:paraId="23E3BBC3" w14:textId="35CED62B" w:rsidR="00051BB1" w:rsidRPr="00907B68" w:rsidRDefault="00EC3A98" w:rsidP="0039517F">
            <w:pPr>
              <w:spacing w:after="0"/>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907B68">
              <w:rPr>
                <w:rFonts w:ascii="Arial" w:hAnsi="Arial" w:cs="Arial"/>
                <w:sz w:val="16"/>
                <w:szCs w:val="16"/>
              </w:rPr>
              <w:t xml:space="preserve">Broad-spectrum; </w:t>
            </w:r>
            <w:r w:rsidR="00D92541" w:rsidRPr="00907B68">
              <w:rPr>
                <w:rFonts w:ascii="Arial" w:hAnsi="Arial" w:cs="Arial"/>
                <w:sz w:val="16"/>
                <w:szCs w:val="16"/>
              </w:rPr>
              <w:t>synergist with existing</w:t>
            </w:r>
            <w:r w:rsidR="008A4F8E" w:rsidRPr="00907B68">
              <w:rPr>
                <w:rFonts w:ascii="Arial" w:hAnsi="Arial" w:cs="Arial"/>
                <w:sz w:val="16"/>
                <w:szCs w:val="16"/>
              </w:rPr>
              <w:t xml:space="preserve"> vaccines</w:t>
            </w:r>
          </w:p>
        </w:tc>
        <w:tc>
          <w:tcPr>
            <w:tcW w:w="2242" w:type="dxa"/>
            <w:vAlign w:val="center"/>
          </w:tcPr>
          <w:p w14:paraId="72A6F7A3" w14:textId="6F83400E" w:rsidR="00051BB1" w:rsidRPr="00907B68" w:rsidRDefault="00EC3A98" w:rsidP="0039517F">
            <w:pPr>
              <w:spacing w:after="0"/>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907B68">
              <w:rPr>
                <w:rFonts w:ascii="Arial" w:hAnsi="Arial" w:cs="Arial"/>
                <w:sz w:val="16"/>
                <w:szCs w:val="16"/>
              </w:rPr>
              <w:t>Invasive RO</w:t>
            </w:r>
            <w:r w:rsidR="00E074ED" w:rsidRPr="00907B68">
              <w:rPr>
                <w:rFonts w:ascii="Arial" w:hAnsi="Arial" w:cs="Arial"/>
                <w:sz w:val="16"/>
                <w:szCs w:val="16"/>
              </w:rPr>
              <w:t>A</w:t>
            </w:r>
            <w:r w:rsidRPr="00907B68">
              <w:rPr>
                <w:rFonts w:ascii="Arial" w:hAnsi="Arial" w:cs="Arial"/>
                <w:sz w:val="16"/>
                <w:szCs w:val="16"/>
              </w:rPr>
              <w:t>;</w:t>
            </w:r>
            <w:r w:rsidR="00D92541" w:rsidRPr="00907B68">
              <w:rPr>
                <w:rFonts w:ascii="Arial" w:hAnsi="Arial" w:cs="Arial"/>
                <w:sz w:val="16"/>
                <w:szCs w:val="16"/>
              </w:rPr>
              <w:t xml:space="preserve"> </w:t>
            </w:r>
            <w:r w:rsidR="001E6D56" w:rsidRPr="00907B68">
              <w:rPr>
                <w:rFonts w:ascii="Arial" w:hAnsi="Arial" w:cs="Arial"/>
                <w:sz w:val="16"/>
                <w:szCs w:val="16"/>
              </w:rPr>
              <w:t>efficacy tied to vaccine adjuvant</w:t>
            </w:r>
          </w:p>
        </w:tc>
      </w:tr>
      <w:tr w:rsidR="00C64DD0" w:rsidRPr="00662C8D" w14:paraId="0A5FCDBC" w14:textId="77777777" w:rsidTr="0039517F">
        <w:trPr>
          <w:trHeight w:val="197"/>
        </w:trPr>
        <w:tc>
          <w:tcPr>
            <w:cnfStyle w:val="001000000000" w:firstRow="0" w:lastRow="0" w:firstColumn="1" w:lastColumn="0" w:oddVBand="0" w:evenVBand="0" w:oddHBand="0" w:evenHBand="0" w:firstRowFirstColumn="0" w:firstRowLastColumn="0" w:lastRowFirstColumn="0" w:lastRowLastColumn="0"/>
            <w:tcW w:w="1350" w:type="dxa"/>
            <w:vAlign w:val="center"/>
          </w:tcPr>
          <w:p w14:paraId="359B36EC" w14:textId="18646464" w:rsidR="00C64DD0" w:rsidRPr="00662C8D" w:rsidRDefault="00C64DD0" w:rsidP="0039517F">
            <w:pPr>
              <w:spacing w:after="0"/>
              <w:rPr>
                <w:rFonts w:ascii="Arial" w:hAnsi="Arial" w:cs="Arial"/>
                <w:sz w:val="18"/>
                <w:szCs w:val="18"/>
              </w:rPr>
            </w:pPr>
            <w:proofErr w:type="spellStart"/>
            <w:r w:rsidRPr="00662C8D">
              <w:rPr>
                <w:rFonts w:ascii="Arial" w:hAnsi="Arial" w:cs="Arial"/>
                <w:sz w:val="18"/>
                <w:szCs w:val="18"/>
              </w:rPr>
              <w:t>rhMannose</w:t>
            </w:r>
            <w:proofErr w:type="spellEnd"/>
            <w:r w:rsidRPr="00662C8D">
              <w:rPr>
                <w:rFonts w:ascii="Arial" w:hAnsi="Arial" w:cs="Arial"/>
                <w:sz w:val="18"/>
                <w:szCs w:val="18"/>
              </w:rPr>
              <w:t xml:space="preserve"> Binding Lectin</w:t>
            </w:r>
          </w:p>
        </w:tc>
        <w:tc>
          <w:tcPr>
            <w:tcW w:w="1080" w:type="dxa"/>
            <w:vAlign w:val="center"/>
          </w:tcPr>
          <w:p w14:paraId="1E96D2BA" w14:textId="27E436E6" w:rsidR="00C64DD0" w:rsidRPr="00907B68" w:rsidRDefault="00C64DD0" w:rsidP="0039517F">
            <w:pPr>
              <w:spacing w:after="0"/>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proofErr w:type="spellStart"/>
            <w:r w:rsidRPr="00907B68">
              <w:rPr>
                <w:rFonts w:ascii="Arial" w:hAnsi="Arial" w:cs="Arial"/>
                <w:sz w:val="16"/>
                <w:szCs w:val="16"/>
              </w:rPr>
              <w:t>Helion</w:t>
            </w:r>
            <w:proofErr w:type="spellEnd"/>
            <w:r w:rsidRPr="00907B68">
              <w:rPr>
                <w:rFonts w:ascii="Arial" w:hAnsi="Arial" w:cs="Arial"/>
                <w:sz w:val="16"/>
                <w:szCs w:val="16"/>
              </w:rPr>
              <w:t xml:space="preserve"> Biotech</w:t>
            </w:r>
          </w:p>
        </w:tc>
        <w:tc>
          <w:tcPr>
            <w:tcW w:w="2070" w:type="dxa"/>
            <w:vAlign w:val="center"/>
          </w:tcPr>
          <w:p w14:paraId="1B1EFEFE" w14:textId="28B85D68" w:rsidR="00C64DD0" w:rsidRPr="00907B68" w:rsidRDefault="00C64DD0" w:rsidP="0039517F">
            <w:pPr>
              <w:spacing w:after="0"/>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907B68">
              <w:rPr>
                <w:rFonts w:ascii="Arial" w:hAnsi="Arial" w:cs="Arial"/>
                <w:sz w:val="16"/>
                <w:szCs w:val="16"/>
              </w:rPr>
              <w:t>Mann</w:t>
            </w:r>
            <w:r w:rsidR="001E6D56" w:rsidRPr="00907B68">
              <w:rPr>
                <w:rFonts w:ascii="Arial" w:hAnsi="Arial" w:cs="Arial"/>
                <w:sz w:val="16"/>
                <w:szCs w:val="16"/>
              </w:rPr>
              <w:t>ose</w:t>
            </w:r>
            <w:r w:rsidRPr="00907B68">
              <w:rPr>
                <w:rFonts w:ascii="Arial" w:hAnsi="Arial" w:cs="Arial"/>
                <w:sz w:val="16"/>
                <w:szCs w:val="16"/>
              </w:rPr>
              <w:t>-binding lectin</w:t>
            </w:r>
          </w:p>
        </w:tc>
        <w:tc>
          <w:tcPr>
            <w:tcW w:w="810" w:type="dxa"/>
            <w:vAlign w:val="center"/>
          </w:tcPr>
          <w:p w14:paraId="0F290C73" w14:textId="791AD89D" w:rsidR="00C64DD0" w:rsidRPr="00907B68" w:rsidRDefault="00C64DD0" w:rsidP="0039517F">
            <w:pPr>
              <w:spacing w:after="0"/>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907B68">
              <w:rPr>
                <w:rFonts w:ascii="Arial" w:hAnsi="Arial" w:cs="Arial"/>
                <w:sz w:val="16"/>
                <w:szCs w:val="16"/>
              </w:rPr>
              <w:t>I</w:t>
            </w:r>
          </w:p>
        </w:tc>
        <w:tc>
          <w:tcPr>
            <w:tcW w:w="990" w:type="dxa"/>
            <w:vAlign w:val="center"/>
          </w:tcPr>
          <w:p w14:paraId="34CF57C4" w14:textId="606052AC" w:rsidR="00C64DD0" w:rsidRPr="00907B68" w:rsidRDefault="00C64DD0" w:rsidP="0039517F">
            <w:pPr>
              <w:spacing w:after="0"/>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907B68">
              <w:rPr>
                <w:rFonts w:ascii="Arial" w:hAnsi="Arial" w:cs="Arial"/>
                <w:sz w:val="16"/>
                <w:szCs w:val="16"/>
              </w:rPr>
              <w:t>IV</w:t>
            </w:r>
          </w:p>
        </w:tc>
        <w:tc>
          <w:tcPr>
            <w:tcW w:w="2250" w:type="dxa"/>
            <w:vAlign w:val="center"/>
          </w:tcPr>
          <w:p w14:paraId="1166D8B1" w14:textId="3A1F6B5C" w:rsidR="00C64DD0" w:rsidRPr="00907B68" w:rsidRDefault="00F038EB" w:rsidP="0039517F">
            <w:pPr>
              <w:spacing w:after="0"/>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907B68">
              <w:rPr>
                <w:rFonts w:ascii="Arial" w:hAnsi="Arial" w:cs="Arial"/>
                <w:sz w:val="16"/>
                <w:szCs w:val="16"/>
              </w:rPr>
              <w:t>Broad spectrum binding ability</w:t>
            </w:r>
          </w:p>
        </w:tc>
        <w:tc>
          <w:tcPr>
            <w:tcW w:w="2242" w:type="dxa"/>
            <w:vAlign w:val="center"/>
          </w:tcPr>
          <w:p w14:paraId="3193B3A7" w14:textId="193D5026" w:rsidR="00C64DD0" w:rsidRPr="00907B68" w:rsidRDefault="00F038EB" w:rsidP="0039517F">
            <w:pPr>
              <w:spacing w:after="0"/>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907B68">
              <w:rPr>
                <w:rFonts w:ascii="Arial" w:hAnsi="Arial" w:cs="Arial"/>
                <w:sz w:val="16"/>
                <w:szCs w:val="16"/>
              </w:rPr>
              <w:t>Invasive RO</w:t>
            </w:r>
            <w:r w:rsidR="00E074ED" w:rsidRPr="00907B68">
              <w:rPr>
                <w:rFonts w:ascii="Arial" w:hAnsi="Arial" w:cs="Arial"/>
                <w:sz w:val="16"/>
                <w:szCs w:val="16"/>
              </w:rPr>
              <w:t>A</w:t>
            </w:r>
            <w:r w:rsidRPr="00907B68">
              <w:rPr>
                <w:rFonts w:ascii="Arial" w:hAnsi="Arial" w:cs="Arial"/>
                <w:sz w:val="16"/>
                <w:szCs w:val="16"/>
              </w:rPr>
              <w:t>; efficacy unknown</w:t>
            </w:r>
          </w:p>
        </w:tc>
      </w:tr>
    </w:tbl>
    <w:p w14:paraId="5F642772" w14:textId="641F5AA4" w:rsidR="000E62A2" w:rsidRPr="00662C8D" w:rsidRDefault="00BC48F7" w:rsidP="00907B68">
      <w:pPr>
        <w:jc w:val="center"/>
        <w:rPr>
          <w:rFonts w:ascii="Arial" w:hAnsi="Arial" w:cs="Arial"/>
          <w:i/>
          <w:noProof/>
          <w:sz w:val="16"/>
          <w:szCs w:val="16"/>
        </w:rPr>
      </w:pPr>
      <w:r w:rsidRPr="00662C8D">
        <w:rPr>
          <w:rFonts w:ascii="Arial" w:hAnsi="Arial" w:cs="Arial"/>
          <w:i/>
          <w:sz w:val="18"/>
          <w:szCs w:val="18"/>
        </w:rPr>
        <w:t>*NI=Neuraminidase Inhibitor</w:t>
      </w:r>
      <w:r w:rsidR="001851F1" w:rsidRPr="00662C8D">
        <w:rPr>
          <w:rFonts w:ascii="Arial" w:hAnsi="Arial" w:cs="Arial"/>
          <w:i/>
          <w:sz w:val="18"/>
          <w:szCs w:val="18"/>
        </w:rPr>
        <w:t>; †Licensed in Japan</w:t>
      </w:r>
      <w:r w:rsidR="00F66E07" w:rsidRPr="00662C8D">
        <w:rPr>
          <w:rFonts w:ascii="Arial" w:hAnsi="Arial" w:cs="Arial"/>
          <w:i/>
          <w:sz w:val="18"/>
          <w:szCs w:val="18"/>
        </w:rPr>
        <w:t>; ROA=Route of Administration</w:t>
      </w:r>
      <w:r w:rsidR="00092642" w:rsidRPr="00662C8D">
        <w:rPr>
          <w:rFonts w:ascii="Arial" w:hAnsi="Arial" w:cs="Arial"/>
          <w:i/>
          <w:sz w:val="18"/>
          <w:szCs w:val="18"/>
        </w:rPr>
        <w:t xml:space="preserve"> (</w:t>
      </w:r>
      <w:r w:rsidR="00092642" w:rsidRPr="00662C8D">
        <w:rPr>
          <w:rFonts w:ascii="Arial" w:hAnsi="Arial" w:cs="Arial"/>
          <w:i/>
          <w:noProof/>
          <w:sz w:val="16"/>
          <w:szCs w:val="16"/>
        </w:rPr>
        <w:t>Source: Medtrack 2015)</w:t>
      </w:r>
    </w:p>
    <w:p w14:paraId="4A04F8DE" w14:textId="77777777" w:rsidR="00A13EC5" w:rsidRPr="00662C8D" w:rsidRDefault="00A13EC5" w:rsidP="006274A8">
      <w:pPr>
        <w:jc w:val="both"/>
        <w:rPr>
          <w:rFonts w:ascii="Arial" w:hAnsi="Arial" w:cs="Arial"/>
          <w:b/>
          <w:i/>
          <w:sz w:val="6"/>
          <w:szCs w:val="6"/>
          <w:u w:val="single"/>
        </w:rPr>
      </w:pPr>
    </w:p>
    <w:p w14:paraId="6D4AA051" w14:textId="77777777" w:rsidR="000B0FD6" w:rsidRPr="00662C8D" w:rsidRDefault="004D5433" w:rsidP="006274A8">
      <w:pPr>
        <w:jc w:val="both"/>
        <w:rPr>
          <w:rFonts w:ascii="Arial" w:hAnsi="Arial" w:cs="Arial"/>
          <w:b/>
          <w:i/>
          <w:sz w:val="26"/>
          <w:szCs w:val="26"/>
        </w:rPr>
      </w:pPr>
      <w:r w:rsidRPr="00662C8D">
        <w:rPr>
          <w:rFonts w:ascii="Arial" w:hAnsi="Arial" w:cs="Arial"/>
          <w:b/>
          <w:i/>
          <w:sz w:val="26"/>
          <w:szCs w:val="26"/>
          <w:u w:val="single"/>
        </w:rPr>
        <w:t>Intellectual Property (IP) Protection</w:t>
      </w:r>
    </w:p>
    <w:p w14:paraId="3BCC3C42" w14:textId="079035A1" w:rsidR="00A13EC5" w:rsidRPr="00CD32DF" w:rsidRDefault="00016099" w:rsidP="0039517F">
      <w:pPr>
        <w:spacing w:after="160"/>
        <w:jc w:val="both"/>
        <w:rPr>
          <w:rFonts w:ascii="Arial" w:hAnsi="Arial" w:cs="Arial"/>
        </w:rPr>
      </w:pPr>
      <w:r w:rsidRPr="00662C8D">
        <w:rPr>
          <w:rFonts w:ascii="Arial" w:hAnsi="Arial" w:cs="Arial"/>
        </w:rPr>
        <w:t xml:space="preserve">The </w:t>
      </w:r>
      <w:r w:rsidR="00894BBD">
        <w:rPr>
          <w:rFonts w:ascii="Arial" w:hAnsi="Arial" w:cs="Arial"/>
        </w:rPr>
        <w:t>H84T</w:t>
      </w:r>
      <w:r w:rsidR="000E26DC" w:rsidRPr="00662C8D">
        <w:rPr>
          <w:rFonts w:ascii="Arial" w:hAnsi="Arial" w:cs="Arial"/>
        </w:rPr>
        <w:t xml:space="preserve"> invention is protected by US </w:t>
      </w:r>
      <w:r w:rsidRPr="00662C8D">
        <w:rPr>
          <w:rFonts w:ascii="Arial" w:hAnsi="Arial" w:cs="Arial"/>
        </w:rPr>
        <w:t>U</w:t>
      </w:r>
      <w:r w:rsidR="00386065" w:rsidRPr="00662C8D">
        <w:rPr>
          <w:rFonts w:ascii="Arial" w:hAnsi="Arial" w:cs="Arial"/>
        </w:rPr>
        <w:t xml:space="preserve">tility </w:t>
      </w:r>
      <w:r w:rsidR="000E26DC" w:rsidRPr="00662C8D">
        <w:rPr>
          <w:rFonts w:ascii="Arial" w:hAnsi="Arial" w:cs="Arial"/>
        </w:rPr>
        <w:t xml:space="preserve">patent </w:t>
      </w:r>
      <w:r w:rsidRPr="00662C8D">
        <w:rPr>
          <w:rFonts w:ascii="Arial" w:hAnsi="Arial" w:cs="Arial"/>
        </w:rPr>
        <w:t>#</w:t>
      </w:r>
      <w:r w:rsidR="000E26DC" w:rsidRPr="00662C8D">
        <w:rPr>
          <w:rFonts w:ascii="Arial" w:hAnsi="Arial" w:cs="Arial"/>
        </w:rPr>
        <w:t>8,865,867 issued on 10/21/14</w:t>
      </w:r>
      <w:r w:rsidR="00386065" w:rsidRPr="00662C8D">
        <w:rPr>
          <w:rFonts w:ascii="Arial" w:hAnsi="Arial" w:cs="Arial"/>
        </w:rPr>
        <w:t xml:space="preserve"> termed “Lectins and Uses Thereof”</w:t>
      </w:r>
      <w:r w:rsidR="00DD7164" w:rsidRPr="00662C8D">
        <w:rPr>
          <w:rFonts w:ascii="Arial" w:hAnsi="Arial" w:cs="Arial"/>
        </w:rPr>
        <w:t xml:space="preserve"> and has one pending provisional patent application</w:t>
      </w:r>
      <w:r w:rsidR="00386065" w:rsidRPr="00662C8D">
        <w:rPr>
          <w:rFonts w:ascii="Arial" w:hAnsi="Arial" w:cs="Arial"/>
        </w:rPr>
        <w:t xml:space="preserve">. </w:t>
      </w:r>
      <w:r w:rsidR="00DD7164" w:rsidRPr="00662C8D">
        <w:rPr>
          <w:rFonts w:ascii="Arial" w:hAnsi="Arial" w:cs="Arial"/>
        </w:rPr>
        <w:t>As stated above, the issued patent</w:t>
      </w:r>
      <w:r w:rsidRPr="00662C8D">
        <w:rPr>
          <w:rFonts w:ascii="Arial" w:hAnsi="Arial" w:cs="Arial"/>
        </w:rPr>
        <w:t xml:space="preserve"> includes both composition of matter and method of use claims. </w:t>
      </w:r>
      <w:r w:rsidR="00386065" w:rsidRPr="00662C8D">
        <w:rPr>
          <w:rFonts w:ascii="Arial" w:hAnsi="Arial" w:cs="Arial"/>
        </w:rPr>
        <w:t xml:space="preserve">We </w:t>
      </w:r>
      <w:r w:rsidR="00DD7164" w:rsidRPr="00662C8D">
        <w:rPr>
          <w:rFonts w:ascii="Arial" w:hAnsi="Arial" w:cs="Arial"/>
        </w:rPr>
        <w:t>have negotiated</w:t>
      </w:r>
      <w:r w:rsidR="00502E65" w:rsidRPr="00662C8D">
        <w:rPr>
          <w:rFonts w:ascii="Arial" w:hAnsi="Arial" w:cs="Arial"/>
        </w:rPr>
        <w:t xml:space="preserve"> a cooperative </w:t>
      </w:r>
      <w:r w:rsidR="00E72A7E" w:rsidRPr="00662C8D">
        <w:rPr>
          <w:rFonts w:ascii="Arial" w:hAnsi="Arial" w:cs="Arial"/>
        </w:rPr>
        <w:t xml:space="preserve">research </w:t>
      </w:r>
      <w:r w:rsidR="00DD7164" w:rsidRPr="00662C8D">
        <w:rPr>
          <w:rFonts w:ascii="Arial" w:hAnsi="Arial" w:cs="Arial"/>
        </w:rPr>
        <w:t xml:space="preserve">and development </w:t>
      </w:r>
      <w:r w:rsidR="00E72A7E" w:rsidRPr="00662C8D">
        <w:rPr>
          <w:rFonts w:ascii="Arial" w:hAnsi="Arial" w:cs="Arial"/>
        </w:rPr>
        <w:t xml:space="preserve">agreement </w:t>
      </w:r>
      <w:r w:rsidR="00502E65" w:rsidRPr="00662C8D">
        <w:rPr>
          <w:rFonts w:ascii="Arial" w:hAnsi="Arial" w:cs="Arial"/>
        </w:rPr>
        <w:t>(CRADA) with</w:t>
      </w:r>
      <w:r w:rsidR="00386065" w:rsidRPr="00662C8D">
        <w:rPr>
          <w:rFonts w:ascii="Arial" w:hAnsi="Arial" w:cs="Arial"/>
        </w:rPr>
        <w:t xml:space="preserve"> </w:t>
      </w:r>
      <w:proofErr w:type="spellStart"/>
      <w:r w:rsidR="00DD7164" w:rsidRPr="00662C8D">
        <w:rPr>
          <w:rFonts w:ascii="Arial" w:hAnsi="Arial" w:cs="Arial"/>
        </w:rPr>
        <w:t>Virule</w:t>
      </w:r>
      <w:proofErr w:type="spellEnd"/>
      <w:r w:rsidR="00DD7164" w:rsidRPr="00662C8D">
        <w:rPr>
          <w:rFonts w:ascii="Arial" w:hAnsi="Arial" w:cs="Arial"/>
        </w:rPr>
        <w:t xml:space="preserve">, an affiliate asset LLC co-owned by the inventor of the </w:t>
      </w:r>
      <w:r w:rsidR="00894BBD">
        <w:rPr>
          <w:rFonts w:ascii="Arial" w:hAnsi="Arial" w:cs="Arial"/>
        </w:rPr>
        <w:t>H84T</w:t>
      </w:r>
      <w:r w:rsidR="00DD7164" w:rsidRPr="00662C8D">
        <w:rPr>
          <w:rFonts w:ascii="Arial" w:hAnsi="Arial" w:cs="Arial"/>
        </w:rPr>
        <w:t xml:space="preserve"> technology and TSRL. </w:t>
      </w:r>
      <w:proofErr w:type="spellStart"/>
      <w:r w:rsidR="00DD7164" w:rsidRPr="00662C8D">
        <w:rPr>
          <w:rFonts w:ascii="Arial" w:hAnsi="Arial" w:cs="Arial"/>
        </w:rPr>
        <w:t>Virule</w:t>
      </w:r>
      <w:proofErr w:type="spellEnd"/>
      <w:r w:rsidR="00DD7164" w:rsidRPr="00662C8D">
        <w:rPr>
          <w:rFonts w:ascii="Arial" w:hAnsi="Arial" w:cs="Arial"/>
        </w:rPr>
        <w:t xml:space="preserve"> will take an option from </w:t>
      </w:r>
      <w:r w:rsidR="00386065" w:rsidRPr="00662C8D">
        <w:rPr>
          <w:rFonts w:ascii="Arial" w:hAnsi="Arial" w:cs="Arial"/>
        </w:rPr>
        <w:t xml:space="preserve">the University of </w:t>
      </w:r>
      <w:r w:rsidR="00DD7164" w:rsidRPr="00662C8D">
        <w:rPr>
          <w:rFonts w:ascii="Arial" w:hAnsi="Arial" w:cs="Arial"/>
        </w:rPr>
        <w:t>Michigan,</w:t>
      </w:r>
      <w:r w:rsidR="003C0CAF" w:rsidRPr="00662C8D">
        <w:rPr>
          <w:rFonts w:ascii="Arial" w:hAnsi="Arial" w:cs="Arial"/>
        </w:rPr>
        <w:t xml:space="preserve"> who currently owns the IP, for co-</w:t>
      </w:r>
      <w:r w:rsidR="00DD7164" w:rsidRPr="00662C8D">
        <w:rPr>
          <w:rFonts w:ascii="Arial" w:hAnsi="Arial" w:cs="Arial"/>
        </w:rPr>
        <w:t xml:space="preserve">development </w:t>
      </w:r>
      <w:r w:rsidR="003C0CAF" w:rsidRPr="00662C8D">
        <w:rPr>
          <w:rFonts w:ascii="Arial" w:hAnsi="Arial" w:cs="Arial"/>
        </w:rPr>
        <w:t xml:space="preserve">of </w:t>
      </w:r>
      <w:r w:rsidR="00894BBD">
        <w:rPr>
          <w:rFonts w:ascii="Arial" w:hAnsi="Arial" w:cs="Arial"/>
        </w:rPr>
        <w:t>H84T</w:t>
      </w:r>
      <w:r w:rsidR="003C0CAF" w:rsidRPr="00662C8D">
        <w:rPr>
          <w:rFonts w:ascii="Arial" w:hAnsi="Arial" w:cs="Arial"/>
        </w:rPr>
        <w:t xml:space="preserve"> with</w:t>
      </w:r>
      <w:r w:rsidR="00DD7164" w:rsidRPr="00662C8D">
        <w:rPr>
          <w:rFonts w:ascii="Arial" w:hAnsi="Arial" w:cs="Arial"/>
        </w:rPr>
        <w:t xml:space="preserve"> TSRL</w:t>
      </w:r>
      <w:r w:rsidRPr="00662C8D">
        <w:rPr>
          <w:rFonts w:ascii="Arial" w:hAnsi="Arial" w:cs="Arial"/>
        </w:rPr>
        <w:t xml:space="preserve"> (see attached letter of intent)</w:t>
      </w:r>
      <w:r w:rsidR="00DD7164" w:rsidRPr="00662C8D">
        <w:rPr>
          <w:rFonts w:ascii="Arial" w:hAnsi="Arial" w:cs="Arial"/>
        </w:rPr>
        <w:t>.</w:t>
      </w:r>
      <w:r w:rsidR="00502E65" w:rsidRPr="00662C8D">
        <w:rPr>
          <w:rFonts w:ascii="Arial" w:hAnsi="Arial" w:cs="Arial"/>
        </w:rPr>
        <w:t xml:space="preserve"> </w:t>
      </w:r>
      <w:r w:rsidR="00386065" w:rsidRPr="00662C8D">
        <w:rPr>
          <w:rFonts w:ascii="Arial" w:hAnsi="Arial" w:cs="Arial"/>
        </w:rPr>
        <w:t xml:space="preserve">Likewise, we have international </w:t>
      </w:r>
      <w:r w:rsidRPr="00662C8D">
        <w:rPr>
          <w:rFonts w:ascii="Arial" w:hAnsi="Arial" w:cs="Arial"/>
        </w:rPr>
        <w:t xml:space="preserve">patent </w:t>
      </w:r>
      <w:r w:rsidR="00386065" w:rsidRPr="00662C8D">
        <w:rPr>
          <w:rFonts w:ascii="Arial" w:hAnsi="Arial" w:cs="Arial"/>
        </w:rPr>
        <w:t>protection through application PCT/US2011/031895 with entry into China (4/11/11), E</w:t>
      </w:r>
      <w:r w:rsidR="00572C3A" w:rsidRPr="00662C8D">
        <w:rPr>
          <w:rFonts w:ascii="Arial" w:hAnsi="Arial" w:cs="Arial"/>
        </w:rPr>
        <w:t>U</w:t>
      </w:r>
      <w:r w:rsidR="00386065" w:rsidRPr="00662C8D">
        <w:rPr>
          <w:rFonts w:ascii="Arial" w:hAnsi="Arial" w:cs="Arial"/>
        </w:rPr>
        <w:t xml:space="preserve"> (11/13/</w:t>
      </w:r>
      <w:r w:rsidRPr="00662C8D">
        <w:rPr>
          <w:rFonts w:ascii="Arial" w:hAnsi="Arial" w:cs="Arial"/>
        </w:rPr>
        <w:t>12), and the US (11/27/12). The parent</w:t>
      </w:r>
      <w:r w:rsidR="00386065" w:rsidRPr="00662C8D">
        <w:rPr>
          <w:rFonts w:ascii="Arial" w:hAnsi="Arial" w:cs="Arial"/>
        </w:rPr>
        <w:t xml:space="preserve"> patent has an expiry of 11/27/32, not including Hatc</w:t>
      </w:r>
      <w:r w:rsidRPr="00662C8D">
        <w:rPr>
          <w:rFonts w:ascii="Arial" w:hAnsi="Arial" w:cs="Arial"/>
        </w:rPr>
        <w:t xml:space="preserve">h-Waxman extensions, allowing our development </w:t>
      </w:r>
      <w:r w:rsidR="00DD7164" w:rsidRPr="00662C8D">
        <w:rPr>
          <w:rFonts w:ascii="Arial" w:hAnsi="Arial" w:cs="Arial"/>
        </w:rPr>
        <w:t>S</w:t>
      </w:r>
      <w:r w:rsidRPr="00662C8D">
        <w:rPr>
          <w:rFonts w:ascii="Arial" w:hAnsi="Arial" w:cs="Arial"/>
        </w:rPr>
        <w:t>ponsor</w:t>
      </w:r>
      <w:r w:rsidR="00386065" w:rsidRPr="00662C8D">
        <w:rPr>
          <w:rFonts w:ascii="Arial" w:hAnsi="Arial" w:cs="Arial"/>
        </w:rPr>
        <w:t xml:space="preserve"> sufficient time for commercialization.</w:t>
      </w:r>
      <w:r w:rsidR="004E7E9B" w:rsidRPr="00662C8D">
        <w:rPr>
          <w:rFonts w:ascii="Arial" w:hAnsi="Arial" w:cs="Arial"/>
        </w:rPr>
        <w:t xml:space="preserve"> </w:t>
      </w:r>
      <w:r w:rsidR="00433492" w:rsidRPr="00662C8D">
        <w:rPr>
          <w:rFonts w:ascii="Arial" w:hAnsi="Arial" w:cs="Arial"/>
        </w:rPr>
        <w:t xml:space="preserve">In addition, there </w:t>
      </w:r>
      <w:r w:rsidR="00E72A7E" w:rsidRPr="00662C8D">
        <w:rPr>
          <w:rFonts w:ascii="Arial" w:hAnsi="Arial" w:cs="Arial"/>
        </w:rPr>
        <w:t xml:space="preserve">is </w:t>
      </w:r>
      <w:r w:rsidR="003C0CAF" w:rsidRPr="00662C8D">
        <w:rPr>
          <w:rFonts w:ascii="Arial" w:hAnsi="Arial" w:cs="Arial"/>
        </w:rPr>
        <w:t xml:space="preserve">a </w:t>
      </w:r>
      <w:r w:rsidR="005D41A4" w:rsidRPr="00662C8D">
        <w:rPr>
          <w:rFonts w:ascii="Arial" w:hAnsi="Arial" w:cs="Arial"/>
        </w:rPr>
        <w:t>continuation</w:t>
      </w:r>
      <w:r w:rsidR="003C0CAF" w:rsidRPr="00662C8D">
        <w:rPr>
          <w:rFonts w:ascii="Arial" w:hAnsi="Arial" w:cs="Arial"/>
        </w:rPr>
        <w:t>-in-part</w:t>
      </w:r>
      <w:r w:rsidR="005D41A4" w:rsidRPr="00662C8D">
        <w:rPr>
          <w:rFonts w:ascii="Arial" w:hAnsi="Arial" w:cs="Arial"/>
        </w:rPr>
        <w:t xml:space="preserve"> patent application that</w:t>
      </w:r>
      <w:r w:rsidR="00433492" w:rsidRPr="00662C8D">
        <w:rPr>
          <w:rFonts w:ascii="Arial" w:hAnsi="Arial" w:cs="Arial"/>
        </w:rPr>
        <w:t xml:space="preserve"> protect</w:t>
      </w:r>
      <w:r w:rsidR="005D41A4" w:rsidRPr="00662C8D">
        <w:rPr>
          <w:rFonts w:ascii="Arial" w:hAnsi="Arial" w:cs="Arial"/>
        </w:rPr>
        <w:t>s</w:t>
      </w:r>
      <w:r w:rsidR="00433492" w:rsidRPr="00662C8D">
        <w:rPr>
          <w:rFonts w:ascii="Arial" w:hAnsi="Arial" w:cs="Arial"/>
        </w:rPr>
        <w:t xml:space="preserve"> the discovery of the atomic structure that leads to loss of </w:t>
      </w:r>
      <w:proofErr w:type="spellStart"/>
      <w:r w:rsidR="00433492" w:rsidRPr="00662C8D">
        <w:rPr>
          <w:rFonts w:ascii="Arial" w:hAnsi="Arial" w:cs="Arial"/>
        </w:rPr>
        <w:t>mitogenicity</w:t>
      </w:r>
      <w:proofErr w:type="spellEnd"/>
      <w:r w:rsidR="00433492" w:rsidRPr="00662C8D">
        <w:rPr>
          <w:rFonts w:ascii="Arial" w:hAnsi="Arial" w:cs="Arial"/>
        </w:rPr>
        <w:t xml:space="preserve"> with the retenti</w:t>
      </w:r>
      <w:r w:rsidRPr="00662C8D">
        <w:rPr>
          <w:rFonts w:ascii="Arial" w:hAnsi="Arial" w:cs="Arial"/>
        </w:rPr>
        <w:t>on of lectin antiviral activity</w:t>
      </w:r>
      <w:r w:rsidR="00E72A7E" w:rsidRPr="00662C8D">
        <w:rPr>
          <w:rFonts w:ascii="Arial" w:hAnsi="Arial" w:cs="Arial"/>
        </w:rPr>
        <w:t>.</w:t>
      </w:r>
      <w:r w:rsidR="00433492" w:rsidRPr="00662C8D">
        <w:rPr>
          <w:rFonts w:ascii="Arial" w:hAnsi="Arial" w:cs="Arial"/>
        </w:rPr>
        <w:t xml:space="preserve"> </w:t>
      </w:r>
      <w:r w:rsidR="008138AD" w:rsidRPr="00662C8D">
        <w:rPr>
          <w:rFonts w:ascii="Arial" w:hAnsi="Arial" w:cs="Arial"/>
        </w:rPr>
        <w:t xml:space="preserve">We believe this </w:t>
      </w:r>
      <w:r w:rsidR="006F360D" w:rsidRPr="00662C8D">
        <w:rPr>
          <w:rFonts w:ascii="Arial" w:hAnsi="Arial" w:cs="Arial"/>
        </w:rPr>
        <w:t>IP</w:t>
      </w:r>
      <w:r w:rsidR="008138AD" w:rsidRPr="00662C8D">
        <w:rPr>
          <w:rFonts w:ascii="Arial" w:hAnsi="Arial" w:cs="Arial"/>
        </w:rPr>
        <w:t xml:space="preserve"> protection, coupled with data exclusivity acquired from the drug development process</w:t>
      </w:r>
      <w:r w:rsidR="00502E65" w:rsidRPr="00662C8D">
        <w:rPr>
          <w:rFonts w:ascii="Arial" w:hAnsi="Arial" w:cs="Arial"/>
        </w:rPr>
        <w:t xml:space="preserve">, will sufficiently prevent </w:t>
      </w:r>
      <w:r w:rsidRPr="00662C8D">
        <w:rPr>
          <w:rFonts w:ascii="Arial" w:hAnsi="Arial" w:cs="Arial"/>
        </w:rPr>
        <w:t>competitors</w:t>
      </w:r>
      <w:r w:rsidR="008138AD" w:rsidRPr="00662C8D">
        <w:rPr>
          <w:rFonts w:ascii="Arial" w:hAnsi="Arial" w:cs="Arial"/>
        </w:rPr>
        <w:t xml:space="preserve"> </w:t>
      </w:r>
      <w:r w:rsidR="00502E65" w:rsidRPr="00662C8D">
        <w:rPr>
          <w:rFonts w:ascii="Arial" w:hAnsi="Arial" w:cs="Arial"/>
        </w:rPr>
        <w:t xml:space="preserve">from </w:t>
      </w:r>
      <w:r w:rsidR="008138AD" w:rsidRPr="00662C8D">
        <w:rPr>
          <w:rFonts w:ascii="Arial" w:hAnsi="Arial" w:cs="Arial"/>
        </w:rPr>
        <w:t>commercializing a similar invention.</w:t>
      </w:r>
    </w:p>
    <w:p w14:paraId="53AADFA6" w14:textId="7C2B2140" w:rsidR="000B0FD6" w:rsidRPr="00662C8D" w:rsidRDefault="004D5433" w:rsidP="006274A8">
      <w:pPr>
        <w:jc w:val="both"/>
        <w:rPr>
          <w:rFonts w:ascii="Arial" w:hAnsi="Arial" w:cs="Arial"/>
          <w:b/>
          <w:i/>
          <w:sz w:val="26"/>
          <w:szCs w:val="26"/>
          <w:u w:val="single"/>
        </w:rPr>
      </w:pPr>
      <w:r w:rsidRPr="00662C8D">
        <w:rPr>
          <w:rFonts w:ascii="Arial" w:hAnsi="Arial" w:cs="Arial"/>
          <w:b/>
          <w:i/>
          <w:sz w:val="26"/>
          <w:szCs w:val="26"/>
          <w:u w:val="single"/>
        </w:rPr>
        <w:t>Finance Plan</w:t>
      </w:r>
    </w:p>
    <w:p w14:paraId="73F945A1" w14:textId="4F6FEA97" w:rsidR="001A4F65" w:rsidRDefault="0039517F" w:rsidP="008D0DF4">
      <w:pPr>
        <w:spacing w:after="160"/>
        <w:jc w:val="both"/>
        <w:rPr>
          <w:rFonts w:ascii="Arial" w:hAnsi="Arial" w:cs="Arial"/>
        </w:rPr>
      </w:pPr>
      <w:r w:rsidRPr="00662C8D">
        <w:rPr>
          <w:rFonts w:ascii="Arial" w:eastAsia="MS Mincho" w:hAnsi="Arial" w:cs="Arial"/>
          <w:i/>
          <w:noProof/>
          <w:snapToGrid w:val="0"/>
          <w:sz w:val="18"/>
          <w:szCs w:val="18"/>
        </w:rPr>
        <mc:AlternateContent>
          <mc:Choice Requires="wps">
            <w:drawing>
              <wp:anchor distT="45720" distB="45720" distL="114300" distR="114300" simplePos="0" relativeHeight="251681792" behindDoc="0" locked="0" layoutInCell="1" allowOverlap="1" wp14:anchorId="1FD4A98A" wp14:editId="25267567">
                <wp:simplePos x="0" y="0"/>
                <wp:positionH relativeFrom="margin">
                  <wp:align>right</wp:align>
                </wp:positionH>
                <wp:positionV relativeFrom="paragraph">
                  <wp:posOffset>1631315</wp:posOffset>
                </wp:positionV>
                <wp:extent cx="2796540" cy="220980"/>
                <wp:effectExtent l="0" t="0" r="3810" b="7620"/>
                <wp:wrapSquare wrapText="bothSides"/>
                <wp:docPr id="2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96540" cy="220980"/>
                        </a:xfrm>
                        <a:prstGeom prst="rect">
                          <a:avLst/>
                        </a:prstGeom>
                        <a:solidFill>
                          <a:srgbClr val="FFFFFF"/>
                        </a:solidFill>
                        <a:ln w="9525">
                          <a:noFill/>
                          <a:miter lim="800000"/>
                          <a:headEnd/>
                          <a:tailEnd/>
                        </a:ln>
                      </wps:spPr>
                      <wps:txbx>
                        <w:txbxContent>
                          <w:p w14:paraId="0B5AB6E4" w14:textId="54CD5028" w:rsidR="00C56C11" w:rsidRPr="008D0DF4" w:rsidRDefault="00C56C11" w:rsidP="001A4F65">
                            <w:pPr>
                              <w:jc w:val="center"/>
                              <w:rPr>
                                <w:rFonts w:ascii="Arial" w:eastAsia="MS Mincho" w:hAnsi="Arial" w:cs="Arial"/>
                                <w:i/>
                                <w:snapToGrid w:val="0"/>
                                <w:sz w:val="16"/>
                                <w:szCs w:val="16"/>
                              </w:rPr>
                            </w:pPr>
                            <w:r w:rsidRPr="008D0DF4">
                              <w:rPr>
                                <w:rFonts w:ascii="Arial" w:eastAsia="MS Mincho" w:hAnsi="Arial" w:cs="Arial"/>
                                <w:i/>
                                <w:snapToGrid w:val="0"/>
                                <w:sz w:val="16"/>
                                <w:szCs w:val="16"/>
                              </w:rPr>
                              <w:t>*Does not include technology transfer or license acquisition fees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D4A98A" id="_x0000_s1032" type="#_x0000_t202" style="position:absolute;left:0;text-align:left;margin-left:169pt;margin-top:128.45pt;width:220.2pt;height:17.4pt;z-index:25168179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" stroked="f">
                <v:textbox>
                  <w:txbxContent>
                    <w:p w14:paraId="0B5AB6E4" w14:textId="54CD5028" w:rsidR="00C56C11" w:rsidRPr="008D0DF4" w:rsidRDefault="00C56C11" w:rsidP="001A4F65">
                      <w:pPr>
                        <w:jc w:val="center"/>
                        <w:rPr>
                          <w:rFonts w:ascii="Arial" w:eastAsia="MS Mincho" w:hAnsi="Arial" w:cs="Arial"/>
                          <w:i/>
                          <w:snapToGrid w:val="0"/>
                          <w:sz w:val="16"/>
                          <w:szCs w:val="16"/>
                        </w:rPr>
                      </w:pPr>
                      <w:r w:rsidRPr="008D0DF4">
                        <w:rPr>
                          <w:rFonts w:ascii="Arial" w:eastAsia="MS Mincho" w:hAnsi="Arial" w:cs="Arial"/>
                          <w:i/>
                          <w:snapToGrid w:val="0"/>
                          <w:sz w:val="16"/>
                          <w:szCs w:val="16"/>
                        </w:rPr>
                        <w:t>*Does not include technology transfer or license acquisition fees</w:t>
                      </w:r>
                    </w:p>
                  </w:txbxContent>
                </v:textbox>
                <w10:wrap type="square" anchorx="margin"/>
              </v:shape>
            </w:pict>
          </mc:Fallback>
        </mc:AlternateContent>
      </w:r>
      <w:r w:rsidRPr="00662C8D">
        <w:rPr>
          <w:rFonts w:ascii="Arial" w:hAnsi="Arial" w:cs="Arial"/>
          <w:noProof/>
          <w:color w:val="FF0000"/>
        </w:rPr>
        <mc:AlternateContent>
          <mc:Choice Requires="wps">
            <w:drawing>
              <wp:anchor distT="45720" distB="45720" distL="114300" distR="114300" simplePos="0" relativeHeight="251659264" behindDoc="0" locked="0" layoutInCell="1" allowOverlap="1" wp14:anchorId="122C671B" wp14:editId="13877667">
                <wp:simplePos x="0" y="0"/>
                <wp:positionH relativeFrom="margin">
                  <wp:posOffset>3611880</wp:posOffset>
                </wp:positionH>
                <wp:positionV relativeFrom="paragraph">
                  <wp:posOffset>5080</wp:posOffset>
                </wp:positionV>
                <wp:extent cx="3333750" cy="1824990"/>
                <wp:effectExtent l="0" t="0" r="0" b="381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33750" cy="1824990"/>
                        </a:xfrm>
                        <a:prstGeom prst="rect">
                          <a:avLst/>
                        </a:prstGeom>
                        <a:solidFill>
                          <a:srgbClr val="FFFFFF"/>
                        </a:solidFill>
                        <a:ln w="9525">
                          <a:noFill/>
                          <a:miter lim="800000"/>
                          <a:headEnd/>
                          <a:tailEnd/>
                        </a:ln>
                      </wps:spPr>
                      <wps:txbx>
                        <w:txbxContent>
                          <w:p w14:paraId="1E4AFE41" w14:textId="28E94824" w:rsidR="00C56C11" w:rsidRPr="008D0DF4" w:rsidRDefault="00C56C11" w:rsidP="006F5D77">
                            <w:pPr>
                              <w:jc w:val="center"/>
                              <w:rPr>
                                <w:rFonts w:ascii="Arial" w:hAnsi="Arial" w:cs="Arial"/>
                                <w:sz w:val="20"/>
                                <w:szCs w:val="20"/>
                              </w:rPr>
                            </w:pPr>
                            <w:r w:rsidRPr="008D0DF4">
                              <w:rPr>
                                <w:rFonts w:ascii="Arial" w:hAnsi="Arial" w:cs="Arial"/>
                                <w:b/>
                                <w:sz w:val="20"/>
                                <w:szCs w:val="20"/>
                              </w:rPr>
                              <w:t>Table 7</w:t>
                            </w:r>
                            <w:r w:rsidRPr="008D0DF4">
                              <w:rPr>
                                <w:rFonts w:ascii="Arial" w:hAnsi="Arial" w:cs="Arial"/>
                                <w:sz w:val="20"/>
                                <w:szCs w:val="20"/>
                              </w:rPr>
                              <w:t>. Preclinical Development Expenses*</w:t>
                            </w:r>
                          </w:p>
                          <w:tbl>
                            <w:tblPr>
                              <w:tblOverlap w:val="never"/>
                              <w:tblW w:w="0" w:type="auto"/>
                              <w:tblLayout w:type="fixed"/>
                              <w:tblLook w:val="04A0" w:firstRow="1" w:lastRow="0" w:firstColumn="1" w:lastColumn="0" w:noHBand="0" w:noVBand="1"/>
                            </w:tblPr>
                            <w:tblGrid>
                              <w:gridCol w:w="1620"/>
                              <w:gridCol w:w="1080"/>
                              <w:gridCol w:w="1170"/>
                              <w:gridCol w:w="1058"/>
                            </w:tblGrid>
                            <w:tr w:rsidR="00C56C11" w:rsidRPr="008D0DF4" w14:paraId="267F8D1D" w14:textId="77777777" w:rsidTr="008F66BD">
                              <w:trPr>
                                <w:trHeight w:val="300"/>
                              </w:trPr>
                              <w:tc>
                                <w:tcPr>
                                  <w:tcW w:w="1620" w:type="dxa"/>
                                  <w:tcBorders>
                                    <w:top w:val="nil"/>
                                    <w:left w:val="nil"/>
                                    <w:bottom w:val="single" w:sz="8" w:space="0" w:color="FFD966"/>
                                    <w:right w:val="nil"/>
                                  </w:tcBorders>
                                  <w:shd w:val="clear" w:color="000000" w:fill="FFFFFF"/>
                                  <w:noWrap/>
                                  <w:vAlign w:val="center"/>
                                  <w:hideMark/>
                                </w:tcPr>
                                <w:p w14:paraId="4DBBE018" w14:textId="77777777" w:rsidR="00C56C11" w:rsidRPr="008D0DF4" w:rsidRDefault="00C56C11" w:rsidP="008F66BD">
                                  <w:pPr>
                                    <w:spacing w:after="0" w:line="240" w:lineRule="auto"/>
                                    <w:suppressOverlap/>
                                    <w:jc w:val="right"/>
                                    <w:rPr>
                                      <w:rFonts w:ascii="Arial" w:eastAsia="Times New Roman" w:hAnsi="Arial" w:cs="Arial"/>
                                      <w:b/>
                                      <w:bCs/>
                                      <w:i/>
                                      <w:iCs/>
                                      <w:color w:val="000000"/>
                                      <w:sz w:val="16"/>
                                      <w:szCs w:val="16"/>
                                    </w:rPr>
                                  </w:pPr>
                                  <w:r w:rsidRPr="008D0DF4">
                                    <w:rPr>
                                      <w:rFonts w:ascii="Arial" w:eastAsia="Times New Roman" w:hAnsi="Arial" w:cs="Arial"/>
                                      <w:b/>
                                      <w:bCs/>
                                      <w:i/>
                                      <w:iCs/>
                                      <w:color w:val="000000"/>
                                      <w:sz w:val="16"/>
                                      <w:szCs w:val="16"/>
                                    </w:rPr>
                                    <w:t>Activity</w:t>
                                  </w:r>
                                </w:p>
                              </w:tc>
                              <w:tc>
                                <w:tcPr>
                                  <w:tcW w:w="1080" w:type="dxa"/>
                                  <w:tcBorders>
                                    <w:top w:val="nil"/>
                                    <w:left w:val="nil"/>
                                    <w:bottom w:val="single" w:sz="8" w:space="0" w:color="FFD966"/>
                                    <w:right w:val="nil"/>
                                  </w:tcBorders>
                                  <w:shd w:val="clear" w:color="000000" w:fill="FFFFFF"/>
                                  <w:noWrap/>
                                  <w:vAlign w:val="center"/>
                                  <w:hideMark/>
                                </w:tcPr>
                                <w:p w14:paraId="3B90C585" w14:textId="3060E060" w:rsidR="00C56C11" w:rsidRPr="008D0DF4" w:rsidRDefault="00C56C11" w:rsidP="0021419A">
                                  <w:pPr>
                                    <w:spacing w:after="0" w:line="240" w:lineRule="auto"/>
                                    <w:suppressOverlap/>
                                    <w:jc w:val="both"/>
                                    <w:rPr>
                                      <w:rFonts w:ascii="Arial" w:eastAsia="Times New Roman" w:hAnsi="Arial" w:cs="Arial"/>
                                      <w:b/>
                                      <w:bCs/>
                                      <w:color w:val="000000"/>
                                      <w:sz w:val="16"/>
                                      <w:szCs w:val="16"/>
                                    </w:rPr>
                                  </w:pPr>
                                  <w:r w:rsidRPr="008D0DF4">
                                    <w:rPr>
                                      <w:rFonts w:ascii="Arial" w:eastAsia="Times New Roman" w:hAnsi="Arial" w:cs="Arial"/>
                                      <w:b/>
                                      <w:bCs/>
                                      <w:color w:val="000000"/>
                                      <w:sz w:val="16"/>
                                      <w:szCs w:val="16"/>
                                    </w:rPr>
                                    <w:t xml:space="preserve">2017 </w:t>
                                  </w:r>
                                </w:p>
                              </w:tc>
                              <w:tc>
                                <w:tcPr>
                                  <w:tcW w:w="1170" w:type="dxa"/>
                                  <w:tcBorders>
                                    <w:top w:val="nil"/>
                                    <w:left w:val="nil"/>
                                    <w:bottom w:val="single" w:sz="8" w:space="0" w:color="FFD966"/>
                                    <w:right w:val="nil"/>
                                  </w:tcBorders>
                                  <w:shd w:val="clear" w:color="000000" w:fill="FFFFFF"/>
                                  <w:noWrap/>
                                  <w:vAlign w:val="center"/>
                                  <w:hideMark/>
                                </w:tcPr>
                                <w:p w14:paraId="3BF66020" w14:textId="1C8536C6" w:rsidR="00C56C11" w:rsidRPr="008D0DF4" w:rsidRDefault="00C56C11" w:rsidP="008D0DF4">
                                  <w:pPr>
                                    <w:spacing w:after="0" w:line="240" w:lineRule="auto"/>
                                    <w:suppressOverlap/>
                                    <w:jc w:val="both"/>
                                    <w:rPr>
                                      <w:rFonts w:ascii="Arial" w:eastAsia="Times New Roman" w:hAnsi="Arial" w:cs="Arial"/>
                                      <w:b/>
                                      <w:bCs/>
                                      <w:color w:val="000000"/>
                                      <w:sz w:val="16"/>
                                      <w:szCs w:val="16"/>
                                    </w:rPr>
                                  </w:pPr>
                                  <w:r w:rsidRPr="008D0DF4">
                                    <w:rPr>
                                      <w:rFonts w:ascii="Arial" w:eastAsia="Times New Roman" w:hAnsi="Arial" w:cs="Arial"/>
                                      <w:b/>
                                      <w:bCs/>
                                      <w:color w:val="000000"/>
                                      <w:sz w:val="16"/>
                                      <w:szCs w:val="16"/>
                                    </w:rPr>
                                    <w:t>2018</w:t>
                                  </w:r>
                                </w:p>
                              </w:tc>
                              <w:tc>
                                <w:tcPr>
                                  <w:tcW w:w="1058" w:type="dxa"/>
                                  <w:tcBorders>
                                    <w:top w:val="nil"/>
                                    <w:left w:val="nil"/>
                                    <w:bottom w:val="single" w:sz="8" w:space="0" w:color="FFD966"/>
                                    <w:right w:val="nil"/>
                                  </w:tcBorders>
                                  <w:shd w:val="clear" w:color="000000" w:fill="FFFFFF"/>
                                  <w:vAlign w:val="center"/>
                                </w:tcPr>
                                <w:p w14:paraId="75D2792C" w14:textId="4B582D38" w:rsidR="00C56C11" w:rsidRPr="008D0DF4" w:rsidRDefault="00C56C11" w:rsidP="008D0DF4">
                                  <w:pPr>
                                    <w:spacing w:after="0" w:line="240" w:lineRule="auto"/>
                                    <w:suppressOverlap/>
                                    <w:jc w:val="both"/>
                                    <w:rPr>
                                      <w:rFonts w:ascii="Arial" w:eastAsia="Times New Roman" w:hAnsi="Arial" w:cs="Arial"/>
                                      <w:b/>
                                      <w:bCs/>
                                      <w:color w:val="000000"/>
                                      <w:sz w:val="16"/>
                                      <w:szCs w:val="16"/>
                                    </w:rPr>
                                  </w:pPr>
                                  <w:r w:rsidRPr="008D0DF4">
                                    <w:rPr>
                                      <w:rFonts w:ascii="Arial" w:eastAsia="Times New Roman" w:hAnsi="Arial" w:cs="Arial"/>
                                      <w:b/>
                                      <w:bCs/>
                                      <w:color w:val="000000"/>
                                      <w:sz w:val="16"/>
                                      <w:szCs w:val="16"/>
                                    </w:rPr>
                                    <w:t>2019</w:t>
                                  </w:r>
                                </w:p>
                              </w:tc>
                            </w:tr>
                            <w:tr w:rsidR="00C56C11" w:rsidRPr="008D0DF4" w14:paraId="189C5647" w14:textId="77777777" w:rsidTr="008F66BD">
                              <w:trPr>
                                <w:trHeight w:val="79"/>
                              </w:trPr>
                              <w:tc>
                                <w:tcPr>
                                  <w:tcW w:w="1620" w:type="dxa"/>
                                  <w:tcBorders>
                                    <w:top w:val="nil"/>
                                    <w:left w:val="nil"/>
                                    <w:bottom w:val="nil"/>
                                    <w:right w:val="single" w:sz="8" w:space="0" w:color="FFD966"/>
                                  </w:tcBorders>
                                  <w:shd w:val="clear" w:color="000000" w:fill="FFFFFF"/>
                                  <w:noWrap/>
                                  <w:vAlign w:val="center"/>
                                </w:tcPr>
                                <w:p w14:paraId="06555C64" w14:textId="77777777" w:rsidR="00C56C11" w:rsidRPr="008D0DF4" w:rsidRDefault="00C56C11" w:rsidP="008F66BD">
                                  <w:pPr>
                                    <w:spacing w:after="0" w:line="240" w:lineRule="auto"/>
                                    <w:suppressOverlap/>
                                    <w:jc w:val="right"/>
                                    <w:rPr>
                                      <w:rFonts w:ascii="Arial" w:eastAsia="Times New Roman" w:hAnsi="Arial" w:cs="Arial"/>
                                      <w:i/>
                                      <w:iCs/>
                                      <w:color w:val="000000"/>
                                      <w:sz w:val="16"/>
                                      <w:szCs w:val="16"/>
                                    </w:rPr>
                                  </w:pPr>
                                  <w:r w:rsidRPr="008D0DF4">
                                    <w:rPr>
                                      <w:rFonts w:ascii="Arial" w:eastAsia="Times New Roman" w:hAnsi="Arial" w:cs="Arial"/>
                                      <w:i/>
                                      <w:iCs/>
                                      <w:color w:val="000000"/>
                                      <w:sz w:val="16"/>
                                      <w:szCs w:val="16"/>
                                    </w:rPr>
                                    <w:t>Manufacturing</w:t>
                                  </w:r>
                                </w:p>
                              </w:tc>
                              <w:tc>
                                <w:tcPr>
                                  <w:tcW w:w="1080" w:type="dxa"/>
                                  <w:tcBorders>
                                    <w:top w:val="nil"/>
                                    <w:left w:val="nil"/>
                                    <w:bottom w:val="single" w:sz="8" w:space="0" w:color="FFD966"/>
                                    <w:right w:val="single" w:sz="8" w:space="0" w:color="FFD966"/>
                                  </w:tcBorders>
                                  <w:shd w:val="clear" w:color="000000" w:fill="FFF2CC"/>
                                  <w:noWrap/>
                                  <w:vAlign w:val="center"/>
                                </w:tcPr>
                                <w:p w14:paraId="13C62D6A" w14:textId="77777777" w:rsidR="00C56C11" w:rsidRPr="008D0DF4" w:rsidRDefault="00C56C11" w:rsidP="0021419A">
                                  <w:pPr>
                                    <w:spacing w:after="0" w:line="240" w:lineRule="auto"/>
                                    <w:suppressOverlap/>
                                    <w:jc w:val="both"/>
                                    <w:rPr>
                                      <w:rFonts w:ascii="Arial" w:eastAsia="Times New Roman" w:hAnsi="Arial" w:cs="Arial"/>
                                      <w:color w:val="000000"/>
                                      <w:sz w:val="16"/>
                                      <w:szCs w:val="16"/>
                                    </w:rPr>
                                  </w:pPr>
                                  <w:r w:rsidRPr="008D0DF4">
                                    <w:rPr>
                                      <w:rFonts w:ascii="Arial" w:eastAsia="Times New Roman" w:hAnsi="Arial" w:cs="Arial"/>
                                      <w:color w:val="000000"/>
                                      <w:sz w:val="16"/>
                                      <w:szCs w:val="16"/>
                                    </w:rPr>
                                    <w:t>$150,000</w:t>
                                  </w:r>
                                </w:p>
                              </w:tc>
                              <w:tc>
                                <w:tcPr>
                                  <w:tcW w:w="1170" w:type="dxa"/>
                                  <w:tcBorders>
                                    <w:top w:val="nil"/>
                                    <w:left w:val="nil"/>
                                    <w:bottom w:val="single" w:sz="8" w:space="0" w:color="FFD966"/>
                                    <w:right w:val="single" w:sz="8" w:space="0" w:color="FFD966"/>
                                  </w:tcBorders>
                                  <w:shd w:val="clear" w:color="000000" w:fill="FFF2CC"/>
                                  <w:noWrap/>
                                  <w:vAlign w:val="center"/>
                                </w:tcPr>
                                <w:p w14:paraId="34C9011E" w14:textId="77777777" w:rsidR="00C56C11" w:rsidRPr="008D0DF4" w:rsidRDefault="00C56C11" w:rsidP="0021419A">
                                  <w:pPr>
                                    <w:spacing w:after="0" w:line="240" w:lineRule="auto"/>
                                    <w:suppressOverlap/>
                                    <w:jc w:val="both"/>
                                    <w:rPr>
                                      <w:rFonts w:ascii="Arial" w:eastAsia="Times New Roman" w:hAnsi="Arial" w:cs="Arial"/>
                                      <w:color w:val="000000"/>
                                      <w:sz w:val="16"/>
                                      <w:szCs w:val="16"/>
                                    </w:rPr>
                                  </w:pPr>
                                  <w:r w:rsidRPr="008D0DF4">
                                    <w:rPr>
                                      <w:rFonts w:ascii="Arial" w:eastAsia="Times New Roman" w:hAnsi="Arial" w:cs="Arial"/>
                                      <w:color w:val="000000"/>
                                      <w:sz w:val="16"/>
                                      <w:szCs w:val="16"/>
                                    </w:rPr>
                                    <w:t>$1,450,000</w:t>
                                  </w:r>
                                </w:p>
                              </w:tc>
                              <w:tc>
                                <w:tcPr>
                                  <w:tcW w:w="1058" w:type="dxa"/>
                                  <w:tcBorders>
                                    <w:top w:val="nil"/>
                                    <w:left w:val="nil"/>
                                    <w:bottom w:val="single" w:sz="8" w:space="0" w:color="FFD966"/>
                                    <w:right w:val="single" w:sz="8" w:space="0" w:color="FFD966"/>
                                  </w:tcBorders>
                                  <w:shd w:val="clear" w:color="000000" w:fill="FFF2CC"/>
                                  <w:vAlign w:val="center"/>
                                </w:tcPr>
                                <w:p w14:paraId="1E3CABED" w14:textId="77777777" w:rsidR="00C56C11" w:rsidRPr="008D0DF4" w:rsidRDefault="00C56C11" w:rsidP="0021419A">
                                  <w:pPr>
                                    <w:spacing w:after="0" w:line="240" w:lineRule="auto"/>
                                    <w:suppressOverlap/>
                                    <w:jc w:val="both"/>
                                    <w:rPr>
                                      <w:rFonts w:ascii="Arial" w:eastAsia="Times New Roman" w:hAnsi="Arial" w:cs="Arial"/>
                                      <w:color w:val="000000"/>
                                      <w:sz w:val="16"/>
                                      <w:szCs w:val="16"/>
                                    </w:rPr>
                                  </w:pPr>
                                  <w:r w:rsidRPr="008D0DF4">
                                    <w:rPr>
                                      <w:rFonts w:ascii="Arial" w:eastAsia="Times New Roman" w:hAnsi="Arial" w:cs="Arial"/>
                                      <w:color w:val="000000"/>
                                      <w:sz w:val="16"/>
                                      <w:szCs w:val="16"/>
                                    </w:rPr>
                                    <w:t>$1,500,000</w:t>
                                  </w:r>
                                </w:p>
                              </w:tc>
                            </w:tr>
                            <w:tr w:rsidR="00C56C11" w:rsidRPr="008D0DF4" w14:paraId="7EFD0377" w14:textId="77777777" w:rsidTr="008F66BD">
                              <w:trPr>
                                <w:trHeight w:val="205"/>
                              </w:trPr>
                              <w:tc>
                                <w:tcPr>
                                  <w:tcW w:w="1620" w:type="dxa"/>
                                  <w:tcBorders>
                                    <w:top w:val="nil"/>
                                    <w:left w:val="nil"/>
                                    <w:bottom w:val="nil"/>
                                    <w:right w:val="single" w:sz="8" w:space="0" w:color="FFD966"/>
                                  </w:tcBorders>
                                  <w:shd w:val="clear" w:color="000000" w:fill="FFFFFF"/>
                                  <w:noWrap/>
                                  <w:vAlign w:val="center"/>
                                  <w:hideMark/>
                                </w:tcPr>
                                <w:p w14:paraId="40A69797" w14:textId="77777777" w:rsidR="00C56C11" w:rsidRPr="008D0DF4" w:rsidRDefault="00C56C11" w:rsidP="008F66BD">
                                  <w:pPr>
                                    <w:spacing w:after="0" w:line="240" w:lineRule="auto"/>
                                    <w:suppressOverlap/>
                                    <w:jc w:val="right"/>
                                    <w:rPr>
                                      <w:rFonts w:ascii="Arial" w:eastAsia="Times New Roman" w:hAnsi="Arial" w:cs="Arial"/>
                                      <w:i/>
                                      <w:iCs/>
                                      <w:color w:val="000000"/>
                                      <w:sz w:val="16"/>
                                      <w:szCs w:val="16"/>
                                    </w:rPr>
                                  </w:pPr>
                                  <w:r w:rsidRPr="008D0DF4">
                                    <w:rPr>
                                      <w:rFonts w:ascii="Arial" w:eastAsia="Times New Roman" w:hAnsi="Arial" w:cs="Arial"/>
                                      <w:i/>
                                      <w:iCs/>
                                      <w:color w:val="000000"/>
                                      <w:sz w:val="16"/>
                                      <w:szCs w:val="16"/>
                                    </w:rPr>
                                    <w:t>Preclinical Studies</w:t>
                                  </w:r>
                                </w:p>
                              </w:tc>
                              <w:tc>
                                <w:tcPr>
                                  <w:tcW w:w="1080" w:type="dxa"/>
                                  <w:tcBorders>
                                    <w:top w:val="nil"/>
                                    <w:left w:val="nil"/>
                                    <w:bottom w:val="single" w:sz="8" w:space="0" w:color="FFD966"/>
                                    <w:right w:val="single" w:sz="8" w:space="0" w:color="FFD966"/>
                                  </w:tcBorders>
                                  <w:shd w:val="clear" w:color="000000" w:fill="FFF2CC"/>
                                  <w:noWrap/>
                                  <w:vAlign w:val="center"/>
                                  <w:hideMark/>
                                </w:tcPr>
                                <w:p w14:paraId="521265BA" w14:textId="77777777" w:rsidR="00C56C11" w:rsidRPr="008D0DF4" w:rsidRDefault="00C56C11" w:rsidP="0021419A">
                                  <w:pPr>
                                    <w:spacing w:after="0" w:line="240" w:lineRule="auto"/>
                                    <w:suppressOverlap/>
                                    <w:jc w:val="both"/>
                                    <w:rPr>
                                      <w:rFonts w:ascii="Arial" w:eastAsia="Times New Roman" w:hAnsi="Arial" w:cs="Arial"/>
                                      <w:color w:val="000000"/>
                                      <w:sz w:val="16"/>
                                      <w:szCs w:val="16"/>
                                    </w:rPr>
                                  </w:pPr>
                                  <w:r w:rsidRPr="008D0DF4">
                                    <w:rPr>
                                      <w:rFonts w:ascii="Arial" w:eastAsia="Times New Roman" w:hAnsi="Arial" w:cs="Arial"/>
                                      <w:color w:val="000000"/>
                                      <w:sz w:val="16"/>
                                      <w:szCs w:val="16"/>
                                    </w:rPr>
                                    <w:t>$200,000</w:t>
                                  </w:r>
                                </w:p>
                              </w:tc>
                              <w:tc>
                                <w:tcPr>
                                  <w:tcW w:w="1170" w:type="dxa"/>
                                  <w:tcBorders>
                                    <w:top w:val="nil"/>
                                    <w:left w:val="nil"/>
                                    <w:bottom w:val="single" w:sz="8" w:space="0" w:color="FFD966"/>
                                    <w:right w:val="single" w:sz="8" w:space="0" w:color="FFD966"/>
                                  </w:tcBorders>
                                  <w:shd w:val="clear" w:color="000000" w:fill="FFF2CC"/>
                                  <w:noWrap/>
                                  <w:vAlign w:val="center"/>
                                  <w:hideMark/>
                                </w:tcPr>
                                <w:p w14:paraId="26D583A9" w14:textId="77777777" w:rsidR="00C56C11" w:rsidRPr="008D0DF4" w:rsidRDefault="00C56C11" w:rsidP="0021419A">
                                  <w:pPr>
                                    <w:spacing w:after="0" w:line="240" w:lineRule="auto"/>
                                    <w:suppressOverlap/>
                                    <w:jc w:val="both"/>
                                    <w:rPr>
                                      <w:rFonts w:ascii="Arial" w:eastAsia="Times New Roman" w:hAnsi="Arial" w:cs="Arial"/>
                                      <w:color w:val="000000"/>
                                      <w:sz w:val="16"/>
                                      <w:szCs w:val="16"/>
                                    </w:rPr>
                                  </w:pPr>
                                  <w:r w:rsidRPr="008D0DF4">
                                    <w:rPr>
                                      <w:rFonts w:ascii="Arial" w:eastAsia="Times New Roman" w:hAnsi="Arial" w:cs="Arial"/>
                                      <w:color w:val="000000"/>
                                      <w:sz w:val="16"/>
                                      <w:szCs w:val="16"/>
                                    </w:rPr>
                                    <w:t>$800,000</w:t>
                                  </w:r>
                                </w:p>
                              </w:tc>
                              <w:tc>
                                <w:tcPr>
                                  <w:tcW w:w="1058" w:type="dxa"/>
                                  <w:tcBorders>
                                    <w:top w:val="nil"/>
                                    <w:left w:val="nil"/>
                                    <w:bottom w:val="single" w:sz="8" w:space="0" w:color="FFD966"/>
                                    <w:right w:val="single" w:sz="8" w:space="0" w:color="FFD966"/>
                                  </w:tcBorders>
                                  <w:shd w:val="clear" w:color="000000" w:fill="FFF2CC"/>
                                  <w:vAlign w:val="center"/>
                                </w:tcPr>
                                <w:p w14:paraId="6828C43B" w14:textId="77777777" w:rsidR="00C56C11" w:rsidRPr="008D0DF4" w:rsidRDefault="00C56C11" w:rsidP="0021419A">
                                  <w:pPr>
                                    <w:spacing w:after="0" w:line="240" w:lineRule="auto"/>
                                    <w:suppressOverlap/>
                                    <w:jc w:val="both"/>
                                    <w:rPr>
                                      <w:rFonts w:ascii="Arial" w:eastAsia="Times New Roman" w:hAnsi="Arial" w:cs="Arial"/>
                                      <w:color w:val="000000"/>
                                      <w:sz w:val="16"/>
                                      <w:szCs w:val="16"/>
                                    </w:rPr>
                                  </w:pPr>
                                  <w:r w:rsidRPr="008D0DF4">
                                    <w:rPr>
                                      <w:rFonts w:ascii="Arial" w:eastAsia="Times New Roman" w:hAnsi="Arial" w:cs="Arial"/>
                                      <w:color w:val="000000"/>
                                      <w:sz w:val="16"/>
                                      <w:szCs w:val="16"/>
                                    </w:rPr>
                                    <w:t>$200,000</w:t>
                                  </w:r>
                                </w:p>
                              </w:tc>
                            </w:tr>
                            <w:tr w:rsidR="00C56C11" w:rsidRPr="008D0DF4" w14:paraId="3DB7424F" w14:textId="77777777" w:rsidTr="008F66BD">
                              <w:trPr>
                                <w:trHeight w:val="151"/>
                              </w:trPr>
                              <w:tc>
                                <w:tcPr>
                                  <w:tcW w:w="1620" w:type="dxa"/>
                                  <w:tcBorders>
                                    <w:top w:val="nil"/>
                                    <w:left w:val="nil"/>
                                    <w:bottom w:val="nil"/>
                                    <w:right w:val="single" w:sz="8" w:space="0" w:color="FFD966"/>
                                  </w:tcBorders>
                                  <w:shd w:val="clear" w:color="000000" w:fill="FFFFFF"/>
                                  <w:noWrap/>
                                  <w:vAlign w:val="center"/>
                                </w:tcPr>
                                <w:p w14:paraId="4B7AEBFC" w14:textId="344473AB" w:rsidR="00C56C11" w:rsidRPr="008D0DF4" w:rsidRDefault="00C56C11" w:rsidP="008F66BD">
                                  <w:pPr>
                                    <w:spacing w:after="0" w:line="240" w:lineRule="auto"/>
                                    <w:suppressOverlap/>
                                    <w:jc w:val="right"/>
                                    <w:rPr>
                                      <w:rFonts w:ascii="Arial" w:eastAsia="Times New Roman" w:hAnsi="Arial" w:cs="Arial"/>
                                      <w:i/>
                                      <w:iCs/>
                                      <w:color w:val="000000"/>
                                      <w:sz w:val="16"/>
                                      <w:szCs w:val="16"/>
                                    </w:rPr>
                                  </w:pPr>
                                  <w:r w:rsidRPr="008D0DF4">
                                    <w:rPr>
                                      <w:rFonts w:ascii="Arial" w:eastAsia="Times New Roman" w:hAnsi="Arial" w:cs="Arial"/>
                                      <w:i/>
                                      <w:iCs/>
                                      <w:color w:val="000000"/>
                                      <w:sz w:val="16"/>
                                      <w:szCs w:val="16"/>
                                    </w:rPr>
                                    <w:t>Safety/Tox</w:t>
                                  </w:r>
                                  <w:r>
                                    <w:rPr>
                                      <w:rFonts w:ascii="Arial" w:eastAsia="Times New Roman" w:hAnsi="Arial" w:cs="Arial"/>
                                      <w:i/>
                                      <w:iCs/>
                                      <w:color w:val="000000"/>
                                      <w:sz w:val="16"/>
                                      <w:szCs w:val="16"/>
                                    </w:rPr>
                                    <w:t>icology</w:t>
                                  </w:r>
                                </w:p>
                              </w:tc>
                              <w:tc>
                                <w:tcPr>
                                  <w:tcW w:w="1080" w:type="dxa"/>
                                  <w:tcBorders>
                                    <w:top w:val="nil"/>
                                    <w:left w:val="nil"/>
                                    <w:bottom w:val="single" w:sz="8" w:space="0" w:color="FFD966"/>
                                    <w:right w:val="single" w:sz="8" w:space="0" w:color="FFD966"/>
                                  </w:tcBorders>
                                  <w:shd w:val="clear" w:color="000000" w:fill="FFF2CC"/>
                                  <w:noWrap/>
                                  <w:vAlign w:val="center"/>
                                </w:tcPr>
                                <w:p w14:paraId="45BBF0D9" w14:textId="77777777" w:rsidR="00C56C11" w:rsidRPr="008D0DF4" w:rsidRDefault="00C56C11" w:rsidP="0021419A">
                                  <w:pPr>
                                    <w:spacing w:after="0" w:line="240" w:lineRule="auto"/>
                                    <w:suppressOverlap/>
                                    <w:jc w:val="both"/>
                                    <w:rPr>
                                      <w:rFonts w:ascii="Arial" w:eastAsia="Times New Roman" w:hAnsi="Arial" w:cs="Arial"/>
                                      <w:color w:val="000000"/>
                                      <w:sz w:val="16"/>
                                      <w:szCs w:val="16"/>
                                    </w:rPr>
                                  </w:pPr>
                                  <w:r w:rsidRPr="008D0DF4">
                                    <w:rPr>
                                      <w:rFonts w:ascii="Arial" w:eastAsia="Times New Roman" w:hAnsi="Arial" w:cs="Arial"/>
                                      <w:color w:val="000000"/>
                                      <w:sz w:val="16"/>
                                      <w:szCs w:val="16"/>
                                    </w:rPr>
                                    <w:t>$0</w:t>
                                  </w:r>
                                </w:p>
                              </w:tc>
                              <w:tc>
                                <w:tcPr>
                                  <w:tcW w:w="1170" w:type="dxa"/>
                                  <w:tcBorders>
                                    <w:top w:val="nil"/>
                                    <w:left w:val="nil"/>
                                    <w:bottom w:val="single" w:sz="8" w:space="0" w:color="FFD966"/>
                                    <w:right w:val="single" w:sz="8" w:space="0" w:color="FFD966"/>
                                  </w:tcBorders>
                                  <w:shd w:val="clear" w:color="000000" w:fill="FFF2CC"/>
                                  <w:noWrap/>
                                  <w:vAlign w:val="center"/>
                                </w:tcPr>
                                <w:p w14:paraId="5613878D" w14:textId="77777777" w:rsidR="00C56C11" w:rsidRPr="008D0DF4" w:rsidRDefault="00C56C11" w:rsidP="0021419A">
                                  <w:pPr>
                                    <w:spacing w:after="0" w:line="240" w:lineRule="auto"/>
                                    <w:suppressOverlap/>
                                    <w:jc w:val="both"/>
                                    <w:rPr>
                                      <w:rFonts w:ascii="Arial" w:eastAsia="Times New Roman" w:hAnsi="Arial" w:cs="Arial"/>
                                      <w:color w:val="000000"/>
                                      <w:sz w:val="16"/>
                                      <w:szCs w:val="16"/>
                                    </w:rPr>
                                  </w:pPr>
                                  <w:r w:rsidRPr="008D0DF4">
                                    <w:rPr>
                                      <w:rFonts w:ascii="Arial" w:eastAsia="Times New Roman" w:hAnsi="Arial" w:cs="Arial"/>
                                      <w:color w:val="000000"/>
                                      <w:sz w:val="16"/>
                                      <w:szCs w:val="16"/>
                                    </w:rPr>
                                    <w:t>$300,000</w:t>
                                  </w:r>
                                </w:p>
                              </w:tc>
                              <w:tc>
                                <w:tcPr>
                                  <w:tcW w:w="1058" w:type="dxa"/>
                                  <w:tcBorders>
                                    <w:top w:val="nil"/>
                                    <w:left w:val="nil"/>
                                    <w:bottom w:val="single" w:sz="8" w:space="0" w:color="FFD966"/>
                                    <w:right w:val="single" w:sz="8" w:space="0" w:color="FFD966"/>
                                  </w:tcBorders>
                                  <w:shd w:val="clear" w:color="000000" w:fill="FFF2CC"/>
                                  <w:vAlign w:val="center"/>
                                </w:tcPr>
                                <w:p w14:paraId="46441A71" w14:textId="77777777" w:rsidR="00C56C11" w:rsidRPr="008D0DF4" w:rsidRDefault="00C56C11" w:rsidP="0021419A">
                                  <w:pPr>
                                    <w:spacing w:after="0" w:line="240" w:lineRule="auto"/>
                                    <w:suppressOverlap/>
                                    <w:jc w:val="both"/>
                                    <w:rPr>
                                      <w:rFonts w:ascii="Arial" w:eastAsia="Times New Roman" w:hAnsi="Arial" w:cs="Arial"/>
                                      <w:color w:val="000000"/>
                                      <w:sz w:val="16"/>
                                      <w:szCs w:val="16"/>
                                    </w:rPr>
                                  </w:pPr>
                                  <w:r w:rsidRPr="008D0DF4">
                                    <w:rPr>
                                      <w:rFonts w:ascii="Arial" w:eastAsia="Times New Roman" w:hAnsi="Arial" w:cs="Arial"/>
                                      <w:color w:val="000000"/>
                                      <w:sz w:val="16"/>
                                      <w:szCs w:val="16"/>
                                    </w:rPr>
                                    <w:t>$800,000</w:t>
                                  </w:r>
                                </w:p>
                              </w:tc>
                            </w:tr>
                            <w:tr w:rsidR="00C56C11" w:rsidRPr="008D0DF4" w14:paraId="79C0C9D1" w14:textId="77777777" w:rsidTr="008F66BD">
                              <w:trPr>
                                <w:trHeight w:val="48"/>
                              </w:trPr>
                              <w:tc>
                                <w:tcPr>
                                  <w:tcW w:w="1620" w:type="dxa"/>
                                  <w:tcBorders>
                                    <w:top w:val="nil"/>
                                    <w:left w:val="nil"/>
                                    <w:bottom w:val="nil"/>
                                    <w:right w:val="single" w:sz="8" w:space="0" w:color="FFD966"/>
                                  </w:tcBorders>
                                  <w:shd w:val="clear" w:color="000000" w:fill="FFFFFF"/>
                                  <w:noWrap/>
                                  <w:vAlign w:val="center"/>
                                  <w:hideMark/>
                                </w:tcPr>
                                <w:p w14:paraId="3A77A1B3" w14:textId="77777777" w:rsidR="00C56C11" w:rsidRPr="008D0DF4" w:rsidRDefault="00C56C11" w:rsidP="008F66BD">
                                  <w:pPr>
                                    <w:spacing w:after="0" w:line="240" w:lineRule="auto"/>
                                    <w:suppressOverlap/>
                                    <w:jc w:val="right"/>
                                    <w:rPr>
                                      <w:rFonts w:ascii="Arial" w:eastAsia="Times New Roman" w:hAnsi="Arial" w:cs="Arial"/>
                                      <w:i/>
                                      <w:iCs/>
                                      <w:color w:val="000000"/>
                                      <w:sz w:val="16"/>
                                      <w:szCs w:val="16"/>
                                    </w:rPr>
                                  </w:pPr>
                                  <w:r w:rsidRPr="008D0DF4">
                                    <w:rPr>
                                      <w:rFonts w:ascii="Arial" w:eastAsia="Times New Roman" w:hAnsi="Arial" w:cs="Arial"/>
                                      <w:i/>
                                      <w:iCs/>
                                      <w:color w:val="000000"/>
                                      <w:sz w:val="16"/>
                                      <w:szCs w:val="16"/>
                                    </w:rPr>
                                    <w:t>FDA Fees</w:t>
                                  </w:r>
                                  <w:r w:rsidRPr="008D0DF4">
                                    <w:rPr>
                                      <w:rFonts w:ascii="Arial" w:eastAsia="Times New Roman" w:hAnsi="Arial" w:cs="Arial"/>
                                      <w:color w:val="000000"/>
                                      <w:sz w:val="16"/>
                                      <w:szCs w:val="16"/>
                                    </w:rPr>
                                    <w:t> </w:t>
                                  </w:r>
                                </w:p>
                              </w:tc>
                              <w:tc>
                                <w:tcPr>
                                  <w:tcW w:w="1080" w:type="dxa"/>
                                  <w:tcBorders>
                                    <w:top w:val="nil"/>
                                    <w:left w:val="nil"/>
                                    <w:bottom w:val="single" w:sz="8" w:space="0" w:color="FFD966"/>
                                    <w:right w:val="single" w:sz="8" w:space="0" w:color="FFD966"/>
                                  </w:tcBorders>
                                  <w:shd w:val="clear" w:color="000000" w:fill="FFF2CC"/>
                                  <w:noWrap/>
                                  <w:vAlign w:val="center"/>
                                  <w:hideMark/>
                                </w:tcPr>
                                <w:p w14:paraId="1A831111" w14:textId="77777777" w:rsidR="00C56C11" w:rsidRPr="008D0DF4" w:rsidRDefault="00C56C11" w:rsidP="0021419A">
                                  <w:pPr>
                                    <w:spacing w:after="0" w:line="240" w:lineRule="auto"/>
                                    <w:suppressOverlap/>
                                    <w:jc w:val="both"/>
                                    <w:rPr>
                                      <w:rFonts w:ascii="Arial" w:eastAsia="Times New Roman" w:hAnsi="Arial" w:cs="Arial"/>
                                      <w:color w:val="000000"/>
                                      <w:sz w:val="16"/>
                                      <w:szCs w:val="16"/>
                                    </w:rPr>
                                  </w:pPr>
                                  <w:r w:rsidRPr="008D0DF4">
                                    <w:rPr>
                                      <w:rFonts w:ascii="Arial" w:eastAsia="Times New Roman" w:hAnsi="Arial" w:cs="Arial"/>
                                      <w:color w:val="000000"/>
                                      <w:sz w:val="16"/>
                                      <w:szCs w:val="16"/>
                                    </w:rPr>
                                    <w:t>$50,000</w:t>
                                  </w:r>
                                </w:p>
                              </w:tc>
                              <w:tc>
                                <w:tcPr>
                                  <w:tcW w:w="1170" w:type="dxa"/>
                                  <w:tcBorders>
                                    <w:top w:val="nil"/>
                                    <w:left w:val="nil"/>
                                    <w:bottom w:val="single" w:sz="8" w:space="0" w:color="FFD966"/>
                                    <w:right w:val="single" w:sz="8" w:space="0" w:color="FFD966"/>
                                  </w:tcBorders>
                                  <w:shd w:val="clear" w:color="000000" w:fill="FFF2CC"/>
                                  <w:noWrap/>
                                  <w:vAlign w:val="center"/>
                                  <w:hideMark/>
                                </w:tcPr>
                                <w:p w14:paraId="31328621" w14:textId="77777777" w:rsidR="00C56C11" w:rsidRPr="008D0DF4" w:rsidRDefault="00C56C11" w:rsidP="0021419A">
                                  <w:pPr>
                                    <w:spacing w:after="0" w:line="240" w:lineRule="auto"/>
                                    <w:suppressOverlap/>
                                    <w:jc w:val="both"/>
                                    <w:rPr>
                                      <w:rFonts w:ascii="Arial" w:eastAsia="Times New Roman" w:hAnsi="Arial" w:cs="Arial"/>
                                      <w:color w:val="000000"/>
                                      <w:sz w:val="16"/>
                                      <w:szCs w:val="16"/>
                                    </w:rPr>
                                  </w:pPr>
                                  <w:r w:rsidRPr="008D0DF4">
                                    <w:rPr>
                                      <w:rFonts w:ascii="Arial" w:eastAsia="Times New Roman" w:hAnsi="Arial" w:cs="Arial"/>
                                      <w:color w:val="000000"/>
                                      <w:sz w:val="16"/>
                                      <w:szCs w:val="16"/>
                                    </w:rPr>
                                    <w:t>$50,000</w:t>
                                  </w:r>
                                </w:p>
                              </w:tc>
                              <w:tc>
                                <w:tcPr>
                                  <w:tcW w:w="1058" w:type="dxa"/>
                                  <w:tcBorders>
                                    <w:top w:val="nil"/>
                                    <w:left w:val="nil"/>
                                    <w:bottom w:val="single" w:sz="8" w:space="0" w:color="FFD966"/>
                                    <w:right w:val="single" w:sz="8" w:space="0" w:color="FFD966"/>
                                  </w:tcBorders>
                                  <w:shd w:val="clear" w:color="000000" w:fill="FFF2CC"/>
                                  <w:vAlign w:val="center"/>
                                </w:tcPr>
                                <w:p w14:paraId="7A50685E" w14:textId="77777777" w:rsidR="00C56C11" w:rsidRPr="008D0DF4" w:rsidRDefault="00C56C11" w:rsidP="0021419A">
                                  <w:pPr>
                                    <w:spacing w:after="0" w:line="240" w:lineRule="auto"/>
                                    <w:suppressOverlap/>
                                    <w:jc w:val="both"/>
                                    <w:rPr>
                                      <w:rFonts w:ascii="Arial" w:eastAsia="Times New Roman" w:hAnsi="Arial" w:cs="Arial"/>
                                      <w:color w:val="000000"/>
                                      <w:sz w:val="16"/>
                                      <w:szCs w:val="16"/>
                                    </w:rPr>
                                  </w:pPr>
                                  <w:r w:rsidRPr="008D0DF4">
                                    <w:rPr>
                                      <w:rFonts w:ascii="Arial" w:eastAsia="Times New Roman" w:hAnsi="Arial" w:cs="Arial"/>
                                      <w:color w:val="000000"/>
                                      <w:sz w:val="16"/>
                                      <w:szCs w:val="16"/>
                                    </w:rPr>
                                    <w:t>$0</w:t>
                                  </w:r>
                                </w:p>
                              </w:tc>
                            </w:tr>
                            <w:tr w:rsidR="00C56C11" w:rsidRPr="008D0DF4" w14:paraId="2E22BB4B" w14:textId="77777777" w:rsidTr="008F66BD">
                              <w:trPr>
                                <w:trHeight w:val="300"/>
                              </w:trPr>
                              <w:tc>
                                <w:tcPr>
                                  <w:tcW w:w="1620" w:type="dxa"/>
                                  <w:tcBorders>
                                    <w:top w:val="nil"/>
                                    <w:left w:val="nil"/>
                                    <w:bottom w:val="single" w:sz="6" w:space="0" w:color="FFD966" w:themeColor="accent4" w:themeTint="99"/>
                                    <w:right w:val="single" w:sz="8" w:space="0" w:color="FFD966"/>
                                  </w:tcBorders>
                                  <w:shd w:val="clear" w:color="000000" w:fill="FFFFFF"/>
                                  <w:noWrap/>
                                  <w:vAlign w:val="center"/>
                                  <w:hideMark/>
                                </w:tcPr>
                                <w:p w14:paraId="740B57E0" w14:textId="77777777" w:rsidR="00C56C11" w:rsidRPr="008D0DF4" w:rsidRDefault="00C56C11" w:rsidP="008F66BD">
                                  <w:pPr>
                                    <w:spacing w:after="0" w:line="240" w:lineRule="auto"/>
                                    <w:suppressOverlap/>
                                    <w:jc w:val="right"/>
                                    <w:rPr>
                                      <w:rFonts w:ascii="Arial" w:eastAsia="Times New Roman" w:hAnsi="Arial" w:cs="Arial"/>
                                      <w:b/>
                                      <w:i/>
                                      <w:iCs/>
                                      <w:color w:val="000000"/>
                                      <w:sz w:val="16"/>
                                      <w:szCs w:val="16"/>
                                    </w:rPr>
                                  </w:pPr>
                                  <w:r w:rsidRPr="008D0DF4">
                                    <w:rPr>
                                      <w:rFonts w:ascii="Arial" w:eastAsia="Times New Roman" w:hAnsi="Arial" w:cs="Arial"/>
                                      <w:b/>
                                      <w:i/>
                                      <w:iCs/>
                                      <w:color w:val="000000"/>
                                      <w:sz w:val="16"/>
                                      <w:szCs w:val="16"/>
                                    </w:rPr>
                                    <w:t>Expenses Sub-total</w:t>
                                  </w:r>
                                </w:p>
                              </w:tc>
                              <w:tc>
                                <w:tcPr>
                                  <w:tcW w:w="1080" w:type="dxa"/>
                                  <w:tcBorders>
                                    <w:top w:val="nil"/>
                                    <w:left w:val="nil"/>
                                    <w:bottom w:val="single" w:sz="6" w:space="0" w:color="FFD966" w:themeColor="accent4" w:themeTint="99"/>
                                    <w:right w:val="single" w:sz="8" w:space="0" w:color="FFD966"/>
                                  </w:tcBorders>
                                  <w:shd w:val="clear" w:color="auto" w:fill="auto"/>
                                  <w:noWrap/>
                                  <w:vAlign w:val="center"/>
                                  <w:hideMark/>
                                </w:tcPr>
                                <w:p w14:paraId="72371D70" w14:textId="77777777" w:rsidR="00C56C11" w:rsidRPr="008D0DF4" w:rsidRDefault="00C56C11" w:rsidP="0021419A">
                                  <w:pPr>
                                    <w:spacing w:after="0" w:line="240" w:lineRule="auto"/>
                                    <w:suppressOverlap/>
                                    <w:jc w:val="both"/>
                                    <w:rPr>
                                      <w:rFonts w:ascii="Arial" w:eastAsia="Times New Roman" w:hAnsi="Arial" w:cs="Arial"/>
                                      <w:b/>
                                      <w:color w:val="000000"/>
                                      <w:sz w:val="16"/>
                                      <w:szCs w:val="16"/>
                                    </w:rPr>
                                  </w:pPr>
                                  <w:r w:rsidRPr="008D0DF4">
                                    <w:rPr>
                                      <w:rFonts w:ascii="Arial" w:eastAsia="Times New Roman" w:hAnsi="Arial" w:cs="Arial"/>
                                      <w:b/>
                                      <w:color w:val="000000"/>
                                      <w:sz w:val="16"/>
                                      <w:szCs w:val="16"/>
                                    </w:rPr>
                                    <w:t>$400,000</w:t>
                                  </w:r>
                                </w:p>
                              </w:tc>
                              <w:tc>
                                <w:tcPr>
                                  <w:tcW w:w="1170" w:type="dxa"/>
                                  <w:tcBorders>
                                    <w:top w:val="nil"/>
                                    <w:left w:val="nil"/>
                                    <w:bottom w:val="single" w:sz="6" w:space="0" w:color="FFD966" w:themeColor="accent4" w:themeTint="99"/>
                                    <w:right w:val="single" w:sz="8" w:space="0" w:color="FFD966"/>
                                  </w:tcBorders>
                                  <w:shd w:val="clear" w:color="auto" w:fill="auto"/>
                                  <w:noWrap/>
                                  <w:vAlign w:val="center"/>
                                  <w:hideMark/>
                                </w:tcPr>
                                <w:p w14:paraId="477155A3" w14:textId="77777777" w:rsidR="00C56C11" w:rsidRPr="008D0DF4" w:rsidRDefault="00C56C11" w:rsidP="0021419A">
                                  <w:pPr>
                                    <w:spacing w:after="0" w:line="240" w:lineRule="auto"/>
                                    <w:suppressOverlap/>
                                    <w:jc w:val="both"/>
                                    <w:rPr>
                                      <w:rFonts w:ascii="Arial" w:eastAsia="Times New Roman" w:hAnsi="Arial" w:cs="Arial"/>
                                      <w:b/>
                                      <w:color w:val="000000"/>
                                      <w:sz w:val="16"/>
                                      <w:szCs w:val="16"/>
                                    </w:rPr>
                                  </w:pPr>
                                  <w:r w:rsidRPr="008D0DF4">
                                    <w:rPr>
                                      <w:rFonts w:ascii="Arial" w:eastAsia="Times New Roman" w:hAnsi="Arial" w:cs="Arial"/>
                                      <w:b/>
                                      <w:color w:val="000000"/>
                                      <w:sz w:val="16"/>
                                      <w:szCs w:val="16"/>
                                    </w:rPr>
                                    <w:t>$2,600,000</w:t>
                                  </w:r>
                                </w:p>
                              </w:tc>
                              <w:tc>
                                <w:tcPr>
                                  <w:tcW w:w="1058" w:type="dxa"/>
                                  <w:tcBorders>
                                    <w:top w:val="nil"/>
                                    <w:left w:val="nil"/>
                                    <w:bottom w:val="single" w:sz="6" w:space="0" w:color="FFD966" w:themeColor="accent4" w:themeTint="99"/>
                                    <w:right w:val="single" w:sz="8" w:space="0" w:color="FFD966"/>
                                  </w:tcBorders>
                                  <w:vAlign w:val="center"/>
                                </w:tcPr>
                                <w:p w14:paraId="61EF231B" w14:textId="77777777" w:rsidR="00C56C11" w:rsidRPr="008D0DF4" w:rsidRDefault="00C56C11" w:rsidP="0021419A">
                                  <w:pPr>
                                    <w:spacing w:after="0" w:line="240" w:lineRule="auto"/>
                                    <w:suppressOverlap/>
                                    <w:jc w:val="both"/>
                                    <w:rPr>
                                      <w:rFonts w:ascii="Arial" w:eastAsia="Times New Roman" w:hAnsi="Arial" w:cs="Arial"/>
                                      <w:b/>
                                      <w:color w:val="000000"/>
                                      <w:sz w:val="16"/>
                                      <w:szCs w:val="16"/>
                                    </w:rPr>
                                  </w:pPr>
                                  <w:r w:rsidRPr="008D0DF4">
                                    <w:rPr>
                                      <w:rFonts w:ascii="Arial" w:eastAsia="Times New Roman" w:hAnsi="Arial" w:cs="Arial"/>
                                      <w:b/>
                                      <w:color w:val="000000"/>
                                      <w:sz w:val="16"/>
                                      <w:szCs w:val="16"/>
                                    </w:rPr>
                                    <w:t>$2,500,000</w:t>
                                  </w:r>
                                </w:p>
                              </w:tc>
                            </w:tr>
                            <w:tr w:rsidR="00C56C11" w:rsidRPr="008D0DF4" w14:paraId="48A5C76B" w14:textId="77777777" w:rsidTr="008F66BD">
                              <w:trPr>
                                <w:trHeight w:val="120"/>
                              </w:trPr>
                              <w:tc>
                                <w:tcPr>
                                  <w:tcW w:w="1620" w:type="dxa"/>
                                  <w:tcBorders>
                                    <w:top w:val="single" w:sz="6" w:space="0" w:color="FFD966" w:themeColor="accent4" w:themeTint="99"/>
                                    <w:left w:val="nil"/>
                                    <w:bottom w:val="nil"/>
                                    <w:right w:val="single" w:sz="8" w:space="0" w:color="FFD966"/>
                                  </w:tcBorders>
                                  <w:shd w:val="clear" w:color="000000" w:fill="FFFFFF"/>
                                  <w:noWrap/>
                                  <w:vAlign w:val="center"/>
                                  <w:hideMark/>
                                </w:tcPr>
                                <w:p w14:paraId="05780916" w14:textId="77777777" w:rsidR="00C56C11" w:rsidRPr="008D0DF4" w:rsidRDefault="00C56C11" w:rsidP="008F66BD">
                                  <w:pPr>
                                    <w:spacing w:after="0" w:line="240" w:lineRule="auto"/>
                                    <w:suppressOverlap/>
                                    <w:jc w:val="right"/>
                                    <w:rPr>
                                      <w:rFonts w:ascii="Arial" w:eastAsia="Times New Roman" w:hAnsi="Arial" w:cs="Arial"/>
                                      <w:i/>
                                      <w:iCs/>
                                      <w:color w:val="000000"/>
                                      <w:sz w:val="16"/>
                                      <w:szCs w:val="16"/>
                                    </w:rPr>
                                  </w:pPr>
                                  <w:r w:rsidRPr="008D0DF4">
                                    <w:rPr>
                                      <w:rFonts w:ascii="Arial" w:eastAsia="Times New Roman" w:hAnsi="Arial" w:cs="Arial"/>
                                      <w:i/>
                                      <w:iCs/>
                                      <w:color w:val="000000"/>
                                      <w:sz w:val="16"/>
                                      <w:szCs w:val="16"/>
                                    </w:rPr>
                                    <w:t>Admin/Overhead (%30)</w:t>
                                  </w:r>
                                </w:p>
                              </w:tc>
                              <w:tc>
                                <w:tcPr>
                                  <w:tcW w:w="1080" w:type="dxa"/>
                                  <w:tcBorders>
                                    <w:top w:val="single" w:sz="6" w:space="0" w:color="FFD966" w:themeColor="accent4" w:themeTint="99"/>
                                    <w:left w:val="nil"/>
                                    <w:bottom w:val="single" w:sz="8" w:space="0" w:color="FFD966"/>
                                    <w:right w:val="single" w:sz="8" w:space="0" w:color="FFD966"/>
                                  </w:tcBorders>
                                  <w:shd w:val="clear" w:color="000000" w:fill="FFF2CC"/>
                                  <w:noWrap/>
                                  <w:vAlign w:val="center"/>
                                  <w:hideMark/>
                                </w:tcPr>
                                <w:p w14:paraId="6901467D" w14:textId="77777777" w:rsidR="00C56C11" w:rsidRPr="008D0DF4" w:rsidRDefault="00C56C11" w:rsidP="0021419A">
                                  <w:pPr>
                                    <w:spacing w:after="0" w:line="240" w:lineRule="auto"/>
                                    <w:suppressOverlap/>
                                    <w:jc w:val="both"/>
                                    <w:rPr>
                                      <w:rFonts w:ascii="Arial" w:eastAsia="Times New Roman" w:hAnsi="Arial" w:cs="Arial"/>
                                      <w:color w:val="000000"/>
                                      <w:sz w:val="16"/>
                                      <w:szCs w:val="16"/>
                                    </w:rPr>
                                  </w:pPr>
                                  <w:r w:rsidRPr="008D0DF4">
                                    <w:rPr>
                                      <w:rFonts w:ascii="Arial" w:hAnsi="Arial" w:cs="Arial"/>
                                      <w:sz w:val="16"/>
                                      <w:szCs w:val="16"/>
                                    </w:rPr>
                                    <w:t>$120,000</w:t>
                                  </w:r>
                                </w:p>
                              </w:tc>
                              <w:tc>
                                <w:tcPr>
                                  <w:tcW w:w="1170" w:type="dxa"/>
                                  <w:tcBorders>
                                    <w:top w:val="single" w:sz="6" w:space="0" w:color="FFD966" w:themeColor="accent4" w:themeTint="99"/>
                                    <w:left w:val="nil"/>
                                    <w:bottom w:val="single" w:sz="8" w:space="0" w:color="FFD966"/>
                                    <w:right w:val="single" w:sz="8" w:space="0" w:color="FFD966"/>
                                  </w:tcBorders>
                                  <w:shd w:val="clear" w:color="000000" w:fill="FFF2CC"/>
                                  <w:noWrap/>
                                  <w:vAlign w:val="center"/>
                                  <w:hideMark/>
                                </w:tcPr>
                                <w:p w14:paraId="70FA1DC5" w14:textId="77777777" w:rsidR="00C56C11" w:rsidRPr="008D0DF4" w:rsidRDefault="00C56C11" w:rsidP="0021419A">
                                  <w:pPr>
                                    <w:spacing w:after="0" w:line="240" w:lineRule="auto"/>
                                    <w:suppressOverlap/>
                                    <w:jc w:val="both"/>
                                    <w:rPr>
                                      <w:rFonts w:ascii="Arial" w:eastAsia="Times New Roman" w:hAnsi="Arial" w:cs="Arial"/>
                                      <w:color w:val="000000"/>
                                      <w:sz w:val="16"/>
                                      <w:szCs w:val="16"/>
                                    </w:rPr>
                                  </w:pPr>
                                  <w:r w:rsidRPr="008D0DF4">
                                    <w:rPr>
                                      <w:rFonts w:ascii="Arial" w:hAnsi="Arial" w:cs="Arial"/>
                                      <w:sz w:val="16"/>
                                      <w:szCs w:val="16"/>
                                    </w:rPr>
                                    <w:t>$780,000</w:t>
                                  </w:r>
                                </w:p>
                              </w:tc>
                              <w:tc>
                                <w:tcPr>
                                  <w:tcW w:w="1058" w:type="dxa"/>
                                  <w:tcBorders>
                                    <w:top w:val="single" w:sz="6" w:space="0" w:color="FFD966" w:themeColor="accent4" w:themeTint="99"/>
                                    <w:left w:val="nil"/>
                                    <w:bottom w:val="single" w:sz="8" w:space="0" w:color="FFD966"/>
                                    <w:right w:val="single" w:sz="8" w:space="0" w:color="FFD966"/>
                                  </w:tcBorders>
                                  <w:shd w:val="clear" w:color="000000" w:fill="FFF2CC"/>
                                  <w:vAlign w:val="center"/>
                                </w:tcPr>
                                <w:p w14:paraId="46551224" w14:textId="77777777" w:rsidR="00C56C11" w:rsidRPr="008D0DF4" w:rsidRDefault="00C56C11" w:rsidP="0021419A">
                                  <w:pPr>
                                    <w:spacing w:after="0" w:line="240" w:lineRule="auto"/>
                                    <w:suppressOverlap/>
                                    <w:jc w:val="both"/>
                                    <w:rPr>
                                      <w:rFonts w:ascii="Arial" w:eastAsia="Times New Roman" w:hAnsi="Arial" w:cs="Arial"/>
                                      <w:color w:val="000000"/>
                                      <w:sz w:val="16"/>
                                      <w:szCs w:val="16"/>
                                    </w:rPr>
                                  </w:pPr>
                                  <w:r w:rsidRPr="008D0DF4">
                                    <w:rPr>
                                      <w:rFonts w:ascii="Arial" w:hAnsi="Arial" w:cs="Arial"/>
                                      <w:sz w:val="16"/>
                                      <w:szCs w:val="16"/>
                                    </w:rPr>
                                    <w:t>$750,000</w:t>
                                  </w:r>
                                </w:p>
                              </w:tc>
                            </w:tr>
                            <w:tr w:rsidR="00C56C11" w:rsidRPr="008D0DF4" w14:paraId="7120506F" w14:textId="77777777" w:rsidTr="008F66BD">
                              <w:trPr>
                                <w:trHeight w:val="48"/>
                              </w:trPr>
                              <w:tc>
                                <w:tcPr>
                                  <w:tcW w:w="1620" w:type="dxa"/>
                                  <w:tcBorders>
                                    <w:top w:val="nil"/>
                                    <w:left w:val="nil"/>
                                    <w:bottom w:val="single" w:sz="6" w:space="0" w:color="FFD966" w:themeColor="accent4" w:themeTint="99"/>
                                    <w:right w:val="single" w:sz="8" w:space="0" w:color="FFD966"/>
                                  </w:tcBorders>
                                  <w:shd w:val="clear" w:color="000000" w:fill="FFFFFF"/>
                                  <w:noWrap/>
                                  <w:vAlign w:val="center"/>
                                  <w:hideMark/>
                                </w:tcPr>
                                <w:p w14:paraId="1AE033A2" w14:textId="77777777" w:rsidR="00C56C11" w:rsidRPr="008D0DF4" w:rsidRDefault="00C56C11" w:rsidP="008F66BD">
                                  <w:pPr>
                                    <w:spacing w:after="0" w:line="240" w:lineRule="auto"/>
                                    <w:suppressOverlap/>
                                    <w:jc w:val="right"/>
                                    <w:rPr>
                                      <w:rFonts w:ascii="Arial" w:eastAsia="Times New Roman" w:hAnsi="Arial" w:cs="Arial"/>
                                      <w:b/>
                                      <w:bCs/>
                                      <w:i/>
                                      <w:iCs/>
                                      <w:color w:val="000000"/>
                                      <w:sz w:val="16"/>
                                      <w:szCs w:val="16"/>
                                    </w:rPr>
                                  </w:pPr>
                                  <w:r w:rsidRPr="008D0DF4">
                                    <w:rPr>
                                      <w:rFonts w:ascii="Arial" w:eastAsia="Times New Roman" w:hAnsi="Arial" w:cs="Arial"/>
                                      <w:b/>
                                      <w:bCs/>
                                      <w:i/>
                                      <w:iCs/>
                                      <w:color w:val="000000"/>
                                      <w:sz w:val="16"/>
                                      <w:szCs w:val="16"/>
                                    </w:rPr>
                                    <w:t>Total Expenses</w:t>
                                  </w:r>
                                </w:p>
                              </w:tc>
                              <w:tc>
                                <w:tcPr>
                                  <w:tcW w:w="1080" w:type="dxa"/>
                                  <w:tcBorders>
                                    <w:top w:val="nil"/>
                                    <w:left w:val="nil"/>
                                    <w:bottom w:val="single" w:sz="6" w:space="0" w:color="FFD966" w:themeColor="accent4" w:themeTint="99"/>
                                    <w:right w:val="single" w:sz="8" w:space="0" w:color="FFD966"/>
                                  </w:tcBorders>
                                  <w:shd w:val="clear" w:color="auto" w:fill="auto"/>
                                  <w:noWrap/>
                                  <w:vAlign w:val="center"/>
                                  <w:hideMark/>
                                </w:tcPr>
                                <w:p w14:paraId="26298693" w14:textId="77777777" w:rsidR="00C56C11" w:rsidRPr="008D0DF4" w:rsidRDefault="00C56C11" w:rsidP="0021419A">
                                  <w:pPr>
                                    <w:spacing w:after="0" w:line="240" w:lineRule="auto"/>
                                    <w:suppressOverlap/>
                                    <w:jc w:val="both"/>
                                    <w:rPr>
                                      <w:rFonts w:ascii="Arial" w:eastAsia="Times New Roman" w:hAnsi="Arial" w:cs="Arial"/>
                                      <w:b/>
                                      <w:color w:val="000000"/>
                                      <w:sz w:val="16"/>
                                      <w:szCs w:val="16"/>
                                    </w:rPr>
                                  </w:pPr>
                                  <w:r w:rsidRPr="008D0DF4">
                                    <w:rPr>
                                      <w:rFonts w:ascii="Arial" w:eastAsia="Times New Roman" w:hAnsi="Arial" w:cs="Arial"/>
                                      <w:b/>
                                      <w:color w:val="000000"/>
                                      <w:sz w:val="16"/>
                                      <w:szCs w:val="16"/>
                                    </w:rPr>
                                    <w:t>$520,000</w:t>
                                  </w:r>
                                </w:p>
                              </w:tc>
                              <w:tc>
                                <w:tcPr>
                                  <w:tcW w:w="1170" w:type="dxa"/>
                                  <w:tcBorders>
                                    <w:top w:val="nil"/>
                                    <w:left w:val="nil"/>
                                    <w:bottom w:val="single" w:sz="6" w:space="0" w:color="FFD966" w:themeColor="accent4" w:themeTint="99"/>
                                    <w:right w:val="single" w:sz="8" w:space="0" w:color="FFD966"/>
                                  </w:tcBorders>
                                  <w:shd w:val="clear" w:color="auto" w:fill="auto"/>
                                  <w:noWrap/>
                                  <w:vAlign w:val="center"/>
                                  <w:hideMark/>
                                </w:tcPr>
                                <w:p w14:paraId="221C7C23" w14:textId="77777777" w:rsidR="00C56C11" w:rsidRPr="008D0DF4" w:rsidRDefault="00C56C11" w:rsidP="0021419A">
                                  <w:pPr>
                                    <w:spacing w:after="0" w:line="240" w:lineRule="auto"/>
                                    <w:suppressOverlap/>
                                    <w:jc w:val="both"/>
                                    <w:rPr>
                                      <w:rFonts w:ascii="Arial" w:eastAsia="Times New Roman" w:hAnsi="Arial" w:cs="Arial"/>
                                      <w:b/>
                                      <w:color w:val="000000"/>
                                      <w:sz w:val="16"/>
                                      <w:szCs w:val="16"/>
                                    </w:rPr>
                                  </w:pPr>
                                  <w:r w:rsidRPr="008D0DF4">
                                    <w:rPr>
                                      <w:rFonts w:ascii="Arial" w:eastAsia="Times New Roman" w:hAnsi="Arial" w:cs="Arial"/>
                                      <w:b/>
                                      <w:color w:val="000000"/>
                                      <w:sz w:val="16"/>
                                      <w:szCs w:val="16"/>
                                    </w:rPr>
                                    <w:t>$3,380,000</w:t>
                                  </w:r>
                                </w:p>
                              </w:tc>
                              <w:tc>
                                <w:tcPr>
                                  <w:tcW w:w="1058" w:type="dxa"/>
                                  <w:tcBorders>
                                    <w:top w:val="nil"/>
                                    <w:left w:val="nil"/>
                                    <w:bottom w:val="single" w:sz="6" w:space="0" w:color="FFD966" w:themeColor="accent4" w:themeTint="99"/>
                                    <w:right w:val="single" w:sz="8" w:space="0" w:color="FFD966"/>
                                  </w:tcBorders>
                                  <w:vAlign w:val="center"/>
                                </w:tcPr>
                                <w:p w14:paraId="39D3102D" w14:textId="77777777" w:rsidR="00C56C11" w:rsidRPr="008D0DF4" w:rsidRDefault="00C56C11" w:rsidP="0021419A">
                                  <w:pPr>
                                    <w:spacing w:after="0" w:line="240" w:lineRule="auto"/>
                                    <w:suppressOverlap/>
                                    <w:jc w:val="both"/>
                                    <w:rPr>
                                      <w:rFonts w:ascii="Arial" w:eastAsia="Times New Roman" w:hAnsi="Arial" w:cs="Arial"/>
                                      <w:b/>
                                      <w:color w:val="000000"/>
                                      <w:sz w:val="16"/>
                                      <w:szCs w:val="16"/>
                                    </w:rPr>
                                  </w:pPr>
                                  <w:r w:rsidRPr="008D0DF4">
                                    <w:rPr>
                                      <w:rFonts w:ascii="Arial" w:eastAsia="Times New Roman" w:hAnsi="Arial" w:cs="Arial"/>
                                      <w:b/>
                                      <w:color w:val="000000"/>
                                      <w:sz w:val="16"/>
                                      <w:szCs w:val="16"/>
                                    </w:rPr>
                                    <w:t>$3,250,000</w:t>
                                  </w:r>
                                </w:p>
                              </w:tc>
                            </w:tr>
                          </w:tbl>
                          <w:p w14:paraId="7EBC726C" w14:textId="77777777" w:rsidR="00C56C11" w:rsidRDefault="00C56C11" w:rsidP="008F66B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22C671B" id="_x0000_t202" coordsize="21600,21600" o:spt="202" path="m,l,21600r21600,l21600,xe">
                <v:stroke joinstyle="miter"/>
                <v:path gradientshapeok="t" o:connecttype="rect"/>
              </v:shapetype>
              <v:shape id="_x0000_s1033" type="#_x0000_t202" style="position:absolute;left:0;text-align:left;margin-left:284.4pt;margin-top:.4pt;width:262.5pt;height:143.7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" stroked="f">
                <v:textbox>
                  <w:txbxContent>
                    <w:p w14:paraId="1E4AFE41" w14:textId="28E94824" w:rsidR="00C56C11" w:rsidRPr="008D0DF4" w:rsidRDefault="00C56C11" w:rsidP="006F5D77">
                      <w:pPr>
                        <w:jc w:val="center"/>
                        <w:rPr>
                          <w:rFonts w:ascii="Arial" w:hAnsi="Arial" w:cs="Arial"/>
                          <w:sz w:val="20"/>
                          <w:szCs w:val="20"/>
                        </w:rPr>
                      </w:pPr>
                      <w:r w:rsidRPr="008D0DF4">
                        <w:rPr>
                          <w:rFonts w:ascii="Arial" w:hAnsi="Arial" w:cs="Arial"/>
                          <w:b/>
                          <w:sz w:val="20"/>
                          <w:szCs w:val="20"/>
                        </w:rPr>
                        <w:t>Table 7</w:t>
                      </w:r>
                      <w:r w:rsidRPr="008D0DF4">
                        <w:rPr>
                          <w:rFonts w:ascii="Arial" w:hAnsi="Arial" w:cs="Arial"/>
                          <w:sz w:val="20"/>
                          <w:szCs w:val="20"/>
                        </w:rPr>
                        <w:t>. Preclinical Development Expenses*</w:t>
                      </w:r>
                    </w:p>
                    <w:tbl>
                      <w:tblPr>
                        <w:tblOverlap w:val="never"/>
                        <w:tblW w:w="0" w:type="auto"/>
                        <w:tblLayout w:type="fixed"/>
                        <w:tblLook w:val="04A0" w:firstRow="1" w:lastRow="0" w:firstColumn="1" w:lastColumn="0" w:noHBand="0" w:noVBand="1"/>
                      </w:tblPr>
                      <w:tblGrid>
                        <w:gridCol w:w="1620"/>
                        <w:gridCol w:w="1080"/>
                        <w:gridCol w:w="1170"/>
                        <w:gridCol w:w="1058"/>
                      </w:tblGrid>
                      <w:tr w:rsidR="00C56C11" w:rsidRPr="008D0DF4" w14:paraId="267F8D1D" w14:textId="77777777" w:rsidTr="008F66BD">
                        <w:trPr>
                          <w:trHeight w:val="300"/>
                        </w:trPr>
                        <w:tc>
                          <w:tcPr>
                            <w:tcW w:w="1620" w:type="dxa"/>
                            <w:tcBorders>
                              <w:top w:val="nil"/>
                              <w:left w:val="nil"/>
                              <w:bottom w:val="single" w:sz="8" w:space="0" w:color="FFD966"/>
                              <w:right w:val="nil"/>
                            </w:tcBorders>
                            <w:shd w:val="clear" w:color="000000" w:fill="FFFFFF"/>
                            <w:noWrap/>
                            <w:vAlign w:val="center"/>
                            <w:hideMark/>
                          </w:tcPr>
                          <w:p w14:paraId="4DBBE018" w14:textId="77777777" w:rsidR="00C56C11" w:rsidRPr="008D0DF4" w:rsidRDefault="00C56C11" w:rsidP="008F66BD">
                            <w:pPr>
                              <w:spacing w:after="0" w:line="240" w:lineRule="auto"/>
                              <w:suppressOverlap/>
                              <w:jc w:val="right"/>
                              <w:rPr>
                                <w:rFonts w:ascii="Arial" w:eastAsia="Times New Roman" w:hAnsi="Arial" w:cs="Arial"/>
                                <w:b/>
                                <w:bCs/>
                                <w:i/>
                                <w:iCs/>
                                <w:color w:val="000000"/>
                                <w:sz w:val="16"/>
                                <w:szCs w:val="16"/>
                              </w:rPr>
                            </w:pPr>
                            <w:r w:rsidRPr="008D0DF4">
                              <w:rPr>
                                <w:rFonts w:ascii="Arial" w:eastAsia="Times New Roman" w:hAnsi="Arial" w:cs="Arial"/>
                                <w:b/>
                                <w:bCs/>
                                <w:i/>
                                <w:iCs/>
                                <w:color w:val="000000"/>
                                <w:sz w:val="16"/>
                                <w:szCs w:val="16"/>
                              </w:rPr>
                              <w:t>Activity</w:t>
                            </w:r>
                          </w:p>
                        </w:tc>
                        <w:tc>
                          <w:tcPr>
                            <w:tcW w:w="1080" w:type="dxa"/>
                            <w:tcBorders>
                              <w:top w:val="nil"/>
                              <w:left w:val="nil"/>
                              <w:bottom w:val="single" w:sz="8" w:space="0" w:color="FFD966"/>
                              <w:right w:val="nil"/>
                            </w:tcBorders>
                            <w:shd w:val="clear" w:color="000000" w:fill="FFFFFF"/>
                            <w:noWrap/>
                            <w:vAlign w:val="center"/>
                            <w:hideMark/>
                          </w:tcPr>
                          <w:p w14:paraId="3B90C585" w14:textId="3060E060" w:rsidR="00C56C11" w:rsidRPr="008D0DF4" w:rsidRDefault="00C56C11" w:rsidP="0021419A">
                            <w:pPr>
                              <w:spacing w:after="0" w:line="240" w:lineRule="auto"/>
                              <w:suppressOverlap/>
                              <w:jc w:val="both"/>
                              <w:rPr>
                                <w:rFonts w:ascii="Arial" w:eastAsia="Times New Roman" w:hAnsi="Arial" w:cs="Arial"/>
                                <w:b/>
                                <w:bCs/>
                                <w:color w:val="000000"/>
                                <w:sz w:val="16"/>
                                <w:szCs w:val="16"/>
                              </w:rPr>
                            </w:pPr>
                            <w:r w:rsidRPr="008D0DF4">
                              <w:rPr>
                                <w:rFonts w:ascii="Arial" w:eastAsia="Times New Roman" w:hAnsi="Arial" w:cs="Arial"/>
                                <w:b/>
                                <w:bCs/>
                                <w:color w:val="000000"/>
                                <w:sz w:val="16"/>
                                <w:szCs w:val="16"/>
                              </w:rPr>
                              <w:t xml:space="preserve">2017 </w:t>
                            </w:r>
                          </w:p>
                        </w:tc>
                        <w:tc>
                          <w:tcPr>
                            <w:tcW w:w="1170" w:type="dxa"/>
                            <w:tcBorders>
                              <w:top w:val="nil"/>
                              <w:left w:val="nil"/>
                              <w:bottom w:val="single" w:sz="8" w:space="0" w:color="FFD966"/>
                              <w:right w:val="nil"/>
                            </w:tcBorders>
                            <w:shd w:val="clear" w:color="000000" w:fill="FFFFFF"/>
                            <w:noWrap/>
                            <w:vAlign w:val="center"/>
                            <w:hideMark/>
                          </w:tcPr>
                          <w:p w14:paraId="3BF66020" w14:textId="1C8536C6" w:rsidR="00C56C11" w:rsidRPr="008D0DF4" w:rsidRDefault="00C56C11" w:rsidP="008D0DF4">
                            <w:pPr>
                              <w:spacing w:after="0" w:line="240" w:lineRule="auto"/>
                              <w:suppressOverlap/>
                              <w:jc w:val="both"/>
                              <w:rPr>
                                <w:rFonts w:ascii="Arial" w:eastAsia="Times New Roman" w:hAnsi="Arial" w:cs="Arial"/>
                                <w:b/>
                                <w:bCs/>
                                <w:color w:val="000000"/>
                                <w:sz w:val="16"/>
                                <w:szCs w:val="16"/>
                              </w:rPr>
                            </w:pPr>
                            <w:r w:rsidRPr="008D0DF4">
                              <w:rPr>
                                <w:rFonts w:ascii="Arial" w:eastAsia="Times New Roman" w:hAnsi="Arial" w:cs="Arial"/>
                                <w:b/>
                                <w:bCs/>
                                <w:color w:val="000000"/>
                                <w:sz w:val="16"/>
                                <w:szCs w:val="16"/>
                              </w:rPr>
                              <w:t>2018</w:t>
                            </w:r>
                          </w:p>
                        </w:tc>
                        <w:tc>
                          <w:tcPr>
                            <w:tcW w:w="1058" w:type="dxa"/>
                            <w:tcBorders>
                              <w:top w:val="nil"/>
                              <w:left w:val="nil"/>
                              <w:bottom w:val="single" w:sz="8" w:space="0" w:color="FFD966"/>
                              <w:right w:val="nil"/>
                            </w:tcBorders>
                            <w:shd w:val="clear" w:color="000000" w:fill="FFFFFF"/>
                            <w:vAlign w:val="center"/>
                          </w:tcPr>
                          <w:p w14:paraId="75D2792C" w14:textId="4B582D38" w:rsidR="00C56C11" w:rsidRPr="008D0DF4" w:rsidRDefault="00C56C11" w:rsidP="008D0DF4">
                            <w:pPr>
                              <w:spacing w:after="0" w:line="240" w:lineRule="auto"/>
                              <w:suppressOverlap/>
                              <w:jc w:val="both"/>
                              <w:rPr>
                                <w:rFonts w:ascii="Arial" w:eastAsia="Times New Roman" w:hAnsi="Arial" w:cs="Arial"/>
                                <w:b/>
                                <w:bCs/>
                                <w:color w:val="000000"/>
                                <w:sz w:val="16"/>
                                <w:szCs w:val="16"/>
                              </w:rPr>
                            </w:pPr>
                            <w:r w:rsidRPr="008D0DF4">
                              <w:rPr>
                                <w:rFonts w:ascii="Arial" w:eastAsia="Times New Roman" w:hAnsi="Arial" w:cs="Arial"/>
                                <w:b/>
                                <w:bCs/>
                                <w:color w:val="000000"/>
                                <w:sz w:val="16"/>
                                <w:szCs w:val="16"/>
                              </w:rPr>
                              <w:t>2019</w:t>
                            </w:r>
                          </w:p>
                        </w:tc>
                      </w:tr>
                      <w:tr w:rsidR="00C56C11" w:rsidRPr="008D0DF4" w14:paraId="189C5647" w14:textId="77777777" w:rsidTr="008F66BD">
                        <w:trPr>
                          <w:trHeight w:val="79"/>
                        </w:trPr>
                        <w:tc>
                          <w:tcPr>
                            <w:tcW w:w="1620" w:type="dxa"/>
                            <w:tcBorders>
                              <w:top w:val="nil"/>
                              <w:left w:val="nil"/>
                              <w:bottom w:val="nil"/>
                              <w:right w:val="single" w:sz="8" w:space="0" w:color="FFD966"/>
                            </w:tcBorders>
                            <w:shd w:val="clear" w:color="000000" w:fill="FFFFFF"/>
                            <w:noWrap/>
                            <w:vAlign w:val="center"/>
                          </w:tcPr>
                          <w:p w14:paraId="06555C64" w14:textId="77777777" w:rsidR="00C56C11" w:rsidRPr="008D0DF4" w:rsidRDefault="00C56C11" w:rsidP="008F66BD">
                            <w:pPr>
                              <w:spacing w:after="0" w:line="240" w:lineRule="auto"/>
                              <w:suppressOverlap/>
                              <w:jc w:val="right"/>
                              <w:rPr>
                                <w:rFonts w:ascii="Arial" w:eastAsia="Times New Roman" w:hAnsi="Arial" w:cs="Arial"/>
                                <w:i/>
                                <w:iCs/>
                                <w:color w:val="000000"/>
                                <w:sz w:val="16"/>
                                <w:szCs w:val="16"/>
                              </w:rPr>
                            </w:pPr>
                            <w:r w:rsidRPr="008D0DF4">
                              <w:rPr>
                                <w:rFonts w:ascii="Arial" w:eastAsia="Times New Roman" w:hAnsi="Arial" w:cs="Arial"/>
                                <w:i/>
                                <w:iCs/>
                                <w:color w:val="000000"/>
                                <w:sz w:val="16"/>
                                <w:szCs w:val="16"/>
                              </w:rPr>
                              <w:t>Manufacturing</w:t>
                            </w:r>
                          </w:p>
                        </w:tc>
                        <w:tc>
                          <w:tcPr>
                            <w:tcW w:w="1080" w:type="dxa"/>
                            <w:tcBorders>
                              <w:top w:val="nil"/>
                              <w:left w:val="nil"/>
                              <w:bottom w:val="single" w:sz="8" w:space="0" w:color="FFD966"/>
                              <w:right w:val="single" w:sz="8" w:space="0" w:color="FFD966"/>
                            </w:tcBorders>
                            <w:shd w:val="clear" w:color="000000" w:fill="FFF2CC"/>
                            <w:noWrap/>
                            <w:vAlign w:val="center"/>
                          </w:tcPr>
                          <w:p w14:paraId="13C62D6A" w14:textId="77777777" w:rsidR="00C56C11" w:rsidRPr="008D0DF4" w:rsidRDefault="00C56C11" w:rsidP="0021419A">
                            <w:pPr>
                              <w:spacing w:after="0" w:line="240" w:lineRule="auto"/>
                              <w:suppressOverlap/>
                              <w:jc w:val="both"/>
                              <w:rPr>
                                <w:rFonts w:ascii="Arial" w:eastAsia="Times New Roman" w:hAnsi="Arial" w:cs="Arial"/>
                                <w:color w:val="000000"/>
                                <w:sz w:val="16"/>
                                <w:szCs w:val="16"/>
                              </w:rPr>
                            </w:pPr>
                            <w:r w:rsidRPr="008D0DF4">
                              <w:rPr>
                                <w:rFonts w:ascii="Arial" w:eastAsia="Times New Roman" w:hAnsi="Arial" w:cs="Arial"/>
                                <w:color w:val="000000"/>
                                <w:sz w:val="16"/>
                                <w:szCs w:val="16"/>
                              </w:rPr>
                              <w:t>$150,000</w:t>
                            </w:r>
                          </w:p>
                        </w:tc>
                        <w:tc>
                          <w:tcPr>
                            <w:tcW w:w="1170" w:type="dxa"/>
                            <w:tcBorders>
                              <w:top w:val="nil"/>
                              <w:left w:val="nil"/>
                              <w:bottom w:val="single" w:sz="8" w:space="0" w:color="FFD966"/>
                              <w:right w:val="single" w:sz="8" w:space="0" w:color="FFD966"/>
                            </w:tcBorders>
                            <w:shd w:val="clear" w:color="000000" w:fill="FFF2CC"/>
                            <w:noWrap/>
                            <w:vAlign w:val="center"/>
                          </w:tcPr>
                          <w:p w14:paraId="34C9011E" w14:textId="77777777" w:rsidR="00C56C11" w:rsidRPr="008D0DF4" w:rsidRDefault="00C56C11" w:rsidP="0021419A">
                            <w:pPr>
                              <w:spacing w:after="0" w:line="240" w:lineRule="auto"/>
                              <w:suppressOverlap/>
                              <w:jc w:val="both"/>
                              <w:rPr>
                                <w:rFonts w:ascii="Arial" w:eastAsia="Times New Roman" w:hAnsi="Arial" w:cs="Arial"/>
                                <w:color w:val="000000"/>
                                <w:sz w:val="16"/>
                                <w:szCs w:val="16"/>
                              </w:rPr>
                            </w:pPr>
                            <w:r w:rsidRPr="008D0DF4">
                              <w:rPr>
                                <w:rFonts w:ascii="Arial" w:eastAsia="Times New Roman" w:hAnsi="Arial" w:cs="Arial"/>
                                <w:color w:val="000000"/>
                                <w:sz w:val="16"/>
                                <w:szCs w:val="16"/>
                              </w:rPr>
                              <w:t>$1,450,000</w:t>
                            </w:r>
                          </w:p>
                        </w:tc>
                        <w:tc>
                          <w:tcPr>
                            <w:tcW w:w="1058" w:type="dxa"/>
                            <w:tcBorders>
                              <w:top w:val="nil"/>
                              <w:left w:val="nil"/>
                              <w:bottom w:val="single" w:sz="8" w:space="0" w:color="FFD966"/>
                              <w:right w:val="single" w:sz="8" w:space="0" w:color="FFD966"/>
                            </w:tcBorders>
                            <w:shd w:val="clear" w:color="000000" w:fill="FFF2CC"/>
                            <w:vAlign w:val="center"/>
                          </w:tcPr>
                          <w:p w14:paraId="1E3CABED" w14:textId="77777777" w:rsidR="00C56C11" w:rsidRPr="008D0DF4" w:rsidRDefault="00C56C11" w:rsidP="0021419A">
                            <w:pPr>
                              <w:spacing w:after="0" w:line="240" w:lineRule="auto"/>
                              <w:suppressOverlap/>
                              <w:jc w:val="both"/>
                              <w:rPr>
                                <w:rFonts w:ascii="Arial" w:eastAsia="Times New Roman" w:hAnsi="Arial" w:cs="Arial"/>
                                <w:color w:val="000000"/>
                                <w:sz w:val="16"/>
                                <w:szCs w:val="16"/>
                              </w:rPr>
                            </w:pPr>
                            <w:r w:rsidRPr="008D0DF4">
                              <w:rPr>
                                <w:rFonts w:ascii="Arial" w:eastAsia="Times New Roman" w:hAnsi="Arial" w:cs="Arial"/>
                                <w:color w:val="000000"/>
                                <w:sz w:val="16"/>
                                <w:szCs w:val="16"/>
                              </w:rPr>
                              <w:t>$1,500,000</w:t>
                            </w:r>
                          </w:p>
                        </w:tc>
                      </w:tr>
                      <w:tr w:rsidR="00C56C11" w:rsidRPr="008D0DF4" w14:paraId="7EFD0377" w14:textId="77777777" w:rsidTr="008F66BD">
                        <w:trPr>
                          <w:trHeight w:val="205"/>
                        </w:trPr>
                        <w:tc>
                          <w:tcPr>
                            <w:tcW w:w="1620" w:type="dxa"/>
                            <w:tcBorders>
                              <w:top w:val="nil"/>
                              <w:left w:val="nil"/>
                              <w:bottom w:val="nil"/>
                              <w:right w:val="single" w:sz="8" w:space="0" w:color="FFD966"/>
                            </w:tcBorders>
                            <w:shd w:val="clear" w:color="000000" w:fill="FFFFFF"/>
                            <w:noWrap/>
                            <w:vAlign w:val="center"/>
                            <w:hideMark/>
                          </w:tcPr>
                          <w:p w14:paraId="40A69797" w14:textId="77777777" w:rsidR="00C56C11" w:rsidRPr="008D0DF4" w:rsidRDefault="00C56C11" w:rsidP="008F66BD">
                            <w:pPr>
                              <w:spacing w:after="0" w:line="240" w:lineRule="auto"/>
                              <w:suppressOverlap/>
                              <w:jc w:val="right"/>
                              <w:rPr>
                                <w:rFonts w:ascii="Arial" w:eastAsia="Times New Roman" w:hAnsi="Arial" w:cs="Arial"/>
                                <w:i/>
                                <w:iCs/>
                                <w:color w:val="000000"/>
                                <w:sz w:val="16"/>
                                <w:szCs w:val="16"/>
                              </w:rPr>
                            </w:pPr>
                            <w:r w:rsidRPr="008D0DF4">
                              <w:rPr>
                                <w:rFonts w:ascii="Arial" w:eastAsia="Times New Roman" w:hAnsi="Arial" w:cs="Arial"/>
                                <w:i/>
                                <w:iCs/>
                                <w:color w:val="000000"/>
                                <w:sz w:val="16"/>
                                <w:szCs w:val="16"/>
                              </w:rPr>
                              <w:t>Preclinical Studies</w:t>
                            </w:r>
                          </w:p>
                        </w:tc>
                        <w:tc>
                          <w:tcPr>
                            <w:tcW w:w="1080" w:type="dxa"/>
                            <w:tcBorders>
                              <w:top w:val="nil"/>
                              <w:left w:val="nil"/>
                              <w:bottom w:val="single" w:sz="8" w:space="0" w:color="FFD966"/>
                              <w:right w:val="single" w:sz="8" w:space="0" w:color="FFD966"/>
                            </w:tcBorders>
                            <w:shd w:val="clear" w:color="000000" w:fill="FFF2CC"/>
                            <w:noWrap/>
                            <w:vAlign w:val="center"/>
                            <w:hideMark/>
                          </w:tcPr>
                          <w:p w14:paraId="521265BA" w14:textId="77777777" w:rsidR="00C56C11" w:rsidRPr="008D0DF4" w:rsidRDefault="00C56C11" w:rsidP="0021419A">
                            <w:pPr>
                              <w:spacing w:after="0" w:line="240" w:lineRule="auto"/>
                              <w:suppressOverlap/>
                              <w:jc w:val="both"/>
                              <w:rPr>
                                <w:rFonts w:ascii="Arial" w:eastAsia="Times New Roman" w:hAnsi="Arial" w:cs="Arial"/>
                                <w:color w:val="000000"/>
                                <w:sz w:val="16"/>
                                <w:szCs w:val="16"/>
                              </w:rPr>
                            </w:pPr>
                            <w:r w:rsidRPr="008D0DF4">
                              <w:rPr>
                                <w:rFonts w:ascii="Arial" w:eastAsia="Times New Roman" w:hAnsi="Arial" w:cs="Arial"/>
                                <w:color w:val="000000"/>
                                <w:sz w:val="16"/>
                                <w:szCs w:val="16"/>
                              </w:rPr>
                              <w:t>$200,000</w:t>
                            </w:r>
                          </w:p>
                        </w:tc>
                        <w:tc>
                          <w:tcPr>
                            <w:tcW w:w="1170" w:type="dxa"/>
                            <w:tcBorders>
                              <w:top w:val="nil"/>
                              <w:left w:val="nil"/>
                              <w:bottom w:val="single" w:sz="8" w:space="0" w:color="FFD966"/>
                              <w:right w:val="single" w:sz="8" w:space="0" w:color="FFD966"/>
                            </w:tcBorders>
                            <w:shd w:val="clear" w:color="000000" w:fill="FFF2CC"/>
                            <w:noWrap/>
                            <w:vAlign w:val="center"/>
                            <w:hideMark/>
                          </w:tcPr>
                          <w:p w14:paraId="26D583A9" w14:textId="77777777" w:rsidR="00C56C11" w:rsidRPr="008D0DF4" w:rsidRDefault="00C56C11" w:rsidP="0021419A">
                            <w:pPr>
                              <w:spacing w:after="0" w:line="240" w:lineRule="auto"/>
                              <w:suppressOverlap/>
                              <w:jc w:val="both"/>
                              <w:rPr>
                                <w:rFonts w:ascii="Arial" w:eastAsia="Times New Roman" w:hAnsi="Arial" w:cs="Arial"/>
                                <w:color w:val="000000"/>
                                <w:sz w:val="16"/>
                                <w:szCs w:val="16"/>
                              </w:rPr>
                            </w:pPr>
                            <w:r w:rsidRPr="008D0DF4">
                              <w:rPr>
                                <w:rFonts w:ascii="Arial" w:eastAsia="Times New Roman" w:hAnsi="Arial" w:cs="Arial"/>
                                <w:color w:val="000000"/>
                                <w:sz w:val="16"/>
                                <w:szCs w:val="16"/>
                              </w:rPr>
                              <w:t>$800,000</w:t>
                            </w:r>
                          </w:p>
                        </w:tc>
                        <w:tc>
                          <w:tcPr>
                            <w:tcW w:w="1058" w:type="dxa"/>
                            <w:tcBorders>
                              <w:top w:val="nil"/>
                              <w:left w:val="nil"/>
                              <w:bottom w:val="single" w:sz="8" w:space="0" w:color="FFD966"/>
                              <w:right w:val="single" w:sz="8" w:space="0" w:color="FFD966"/>
                            </w:tcBorders>
                            <w:shd w:val="clear" w:color="000000" w:fill="FFF2CC"/>
                            <w:vAlign w:val="center"/>
                          </w:tcPr>
                          <w:p w14:paraId="6828C43B" w14:textId="77777777" w:rsidR="00C56C11" w:rsidRPr="008D0DF4" w:rsidRDefault="00C56C11" w:rsidP="0021419A">
                            <w:pPr>
                              <w:spacing w:after="0" w:line="240" w:lineRule="auto"/>
                              <w:suppressOverlap/>
                              <w:jc w:val="both"/>
                              <w:rPr>
                                <w:rFonts w:ascii="Arial" w:eastAsia="Times New Roman" w:hAnsi="Arial" w:cs="Arial"/>
                                <w:color w:val="000000"/>
                                <w:sz w:val="16"/>
                                <w:szCs w:val="16"/>
                              </w:rPr>
                            </w:pPr>
                            <w:r w:rsidRPr="008D0DF4">
                              <w:rPr>
                                <w:rFonts w:ascii="Arial" w:eastAsia="Times New Roman" w:hAnsi="Arial" w:cs="Arial"/>
                                <w:color w:val="000000"/>
                                <w:sz w:val="16"/>
                                <w:szCs w:val="16"/>
                              </w:rPr>
                              <w:t>$200,000</w:t>
                            </w:r>
                          </w:p>
                        </w:tc>
                      </w:tr>
                      <w:tr w:rsidR="00C56C11" w:rsidRPr="008D0DF4" w14:paraId="3DB7424F" w14:textId="77777777" w:rsidTr="008F66BD">
                        <w:trPr>
                          <w:trHeight w:val="151"/>
                        </w:trPr>
                        <w:tc>
                          <w:tcPr>
                            <w:tcW w:w="1620" w:type="dxa"/>
                            <w:tcBorders>
                              <w:top w:val="nil"/>
                              <w:left w:val="nil"/>
                              <w:bottom w:val="nil"/>
                              <w:right w:val="single" w:sz="8" w:space="0" w:color="FFD966"/>
                            </w:tcBorders>
                            <w:shd w:val="clear" w:color="000000" w:fill="FFFFFF"/>
                            <w:noWrap/>
                            <w:vAlign w:val="center"/>
                          </w:tcPr>
                          <w:p w14:paraId="4B7AEBFC" w14:textId="344473AB" w:rsidR="00C56C11" w:rsidRPr="008D0DF4" w:rsidRDefault="00C56C11" w:rsidP="008F66BD">
                            <w:pPr>
                              <w:spacing w:after="0" w:line="240" w:lineRule="auto"/>
                              <w:suppressOverlap/>
                              <w:jc w:val="right"/>
                              <w:rPr>
                                <w:rFonts w:ascii="Arial" w:eastAsia="Times New Roman" w:hAnsi="Arial" w:cs="Arial"/>
                                <w:i/>
                                <w:iCs/>
                                <w:color w:val="000000"/>
                                <w:sz w:val="16"/>
                                <w:szCs w:val="16"/>
                              </w:rPr>
                            </w:pPr>
                            <w:r w:rsidRPr="008D0DF4">
                              <w:rPr>
                                <w:rFonts w:ascii="Arial" w:eastAsia="Times New Roman" w:hAnsi="Arial" w:cs="Arial"/>
                                <w:i/>
                                <w:iCs/>
                                <w:color w:val="000000"/>
                                <w:sz w:val="16"/>
                                <w:szCs w:val="16"/>
                              </w:rPr>
                              <w:t>Safety/Tox</w:t>
                            </w:r>
                            <w:r>
                              <w:rPr>
                                <w:rFonts w:ascii="Arial" w:eastAsia="Times New Roman" w:hAnsi="Arial" w:cs="Arial"/>
                                <w:i/>
                                <w:iCs/>
                                <w:color w:val="000000"/>
                                <w:sz w:val="16"/>
                                <w:szCs w:val="16"/>
                              </w:rPr>
                              <w:t>icology</w:t>
                            </w:r>
                          </w:p>
                        </w:tc>
                        <w:tc>
                          <w:tcPr>
                            <w:tcW w:w="1080" w:type="dxa"/>
                            <w:tcBorders>
                              <w:top w:val="nil"/>
                              <w:left w:val="nil"/>
                              <w:bottom w:val="single" w:sz="8" w:space="0" w:color="FFD966"/>
                              <w:right w:val="single" w:sz="8" w:space="0" w:color="FFD966"/>
                            </w:tcBorders>
                            <w:shd w:val="clear" w:color="000000" w:fill="FFF2CC"/>
                            <w:noWrap/>
                            <w:vAlign w:val="center"/>
                          </w:tcPr>
                          <w:p w14:paraId="45BBF0D9" w14:textId="77777777" w:rsidR="00C56C11" w:rsidRPr="008D0DF4" w:rsidRDefault="00C56C11" w:rsidP="0021419A">
                            <w:pPr>
                              <w:spacing w:after="0" w:line="240" w:lineRule="auto"/>
                              <w:suppressOverlap/>
                              <w:jc w:val="both"/>
                              <w:rPr>
                                <w:rFonts w:ascii="Arial" w:eastAsia="Times New Roman" w:hAnsi="Arial" w:cs="Arial"/>
                                <w:color w:val="000000"/>
                                <w:sz w:val="16"/>
                                <w:szCs w:val="16"/>
                              </w:rPr>
                            </w:pPr>
                            <w:r w:rsidRPr="008D0DF4">
                              <w:rPr>
                                <w:rFonts w:ascii="Arial" w:eastAsia="Times New Roman" w:hAnsi="Arial" w:cs="Arial"/>
                                <w:color w:val="000000"/>
                                <w:sz w:val="16"/>
                                <w:szCs w:val="16"/>
                              </w:rPr>
                              <w:t>$0</w:t>
                            </w:r>
                          </w:p>
                        </w:tc>
                        <w:tc>
                          <w:tcPr>
                            <w:tcW w:w="1170" w:type="dxa"/>
                            <w:tcBorders>
                              <w:top w:val="nil"/>
                              <w:left w:val="nil"/>
                              <w:bottom w:val="single" w:sz="8" w:space="0" w:color="FFD966"/>
                              <w:right w:val="single" w:sz="8" w:space="0" w:color="FFD966"/>
                            </w:tcBorders>
                            <w:shd w:val="clear" w:color="000000" w:fill="FFF2CC"/>
                            <w:noWrap/>
                            <w:vAlign w:val="center"/>
                          </w:tcPr>
                          <w:p w14:paraId="5613878D" w14:textId="77777777" w:rsidR="00C56C11" w:rsidRPr="008D0DF4" w:rsidRDefault="00C56C11" w:rsidP="0021419A">
                            <w:pPr>
                              <w:spacing w:after="0" w:line="240" w:lineRule="auto"/>
                              <w:suppressOverlap/>
                              <w:jc w:val="both"/>
                              <w:rPr>
                                <w:rFonts w:ascii="Arial" w:eastAsia="Times New Roman" w:hAnsi="Arial" w:cs="Arial"/>
                                <w:color w:val="000000"/>
                                <w:sz w:val="16"/>
                                <w:szCs w:val="16"/>
                              </w:rPr>
                            </w:pPr>
                            <w:r w:rsidRPr="008D0DF4">
                              <w:rPr>
                                <w:rFonts w:ascii="Arial" w:eastAsia="Times New Roman" w:hAnsi="Arial" w:cs="Arial"/>
                                <w:color w:val="000000"/>
                                <w:sz w:val="16"/>
                                <w:szCs w:val="16"/>
                              </w:rPr>
                              <w:t>$300,000</w:t>
                            </w:r>
                          </w:p>
                        </w:tc>
                        <w:tc>
                          <w:tcPr>
                            <w:tcW w:w="1058" w:type="dxa"/>
                            <w:tcBorders>
                              <w:top w:val="nil"/>
                              <w:left w:val="nil"/>
                              <w:bottom w:val="single" w:sz="8" w:space="0" w:color="FFD966"/>
                              <w:right w:val="single" w:sz="8" w:space="0" w:color="FFD966"/>
                            </w:tcBorders>
                            <w:shd w:val="clear" w:color="000000" w:fill="FFF2CC"/>
                            <w:vAlign w:val="center"/>
                          </w:tcPr>
                          <w:p w14:paraId="46441A71" w14:textId="77777777" w:rsidR="00C56C11" w:rsidRPr="008D0DF4" w:rsidRDefault="00C56C11" w:rsidP="0021419A">
                            <w:pPr>
                              <w:spacing w:after="0" w:line="240" w:lineRule="auto"/>
                              <w:suppressOverlap/>
                              <w:jc w:val="both"/>
                              <w:rPr>
                                <w:rFonts w:ascii="Arial" w:eastAsia="Times New Roman" w:hAnsi="Arial" w:cs="Arial"/>
                                <w:color w:val="000000"/>
                                <w:sz w:val="16"/>
                                <w:szCs w:val="16"/>
                              </w:rPr>
                            </w:pPr>
                            <w:r w:rsidRPr="008D0DF4">
                              <w:rPr>
                                <w:rFonts w:ascii="Arial" w:eastAsia="Times New Roman" w:hAnsi="Arial" w:cs="Arial"/>
                                <w:color w:val="000000"/>
                                <w:sz w:val="16"/>
                                <w:szCs w:val="16"/>
                              </w:rPr>
                              <w:t>$800,000</w:t>
                            </w:r>
                          </w:p>
                        </w:tc>
                      </w:tr>
                      <w:tr w:rsidR="00C56C11" w:rsidRPr="008D0DF4" w14:paraId="79C0C9D1" w14:textId="77777777" w:rsidTr="008F66BD">
                        <w:trPr>
                          <w:trHeight w:val="48"/>
                        </w:trPr>
                        <w:tc>
                          <w:tcPr>
                            <w:tcW w:w="1620" w:type="dxa"/>
                            <w:tcBorders>
                              <w:top w:val="nil"/>
                              <w:left w:val="nil"/>
                              <w:bottom w:val="nil"/>
                              <w:right w:val="single" w:sz="8" w:space="0" w:color="FFD966"/>
                            </w:tcBorders>
                            <w:shd w:val="clear" w:color="000000" w:fill="FFFFFF"/>
                            <w:noWrap/>
                            <w:vAlign w:val="center"/>
                            <w:hideMark/>
                          </w:tcPr>
                          <w:p w14:paraId="3A77A1B3" w14:textId="77777777" w:rsidR="00C56C11" w:rsidRPr="008D0DF4" w:rsidRDefault="00C56C11" w:rsidP="008F66BD">
                            <w:pPr>
                              <w:spacing w:after="0" w:line="240" w:lineRule="auto"/>
                              <w:suppressOverlap/>
                              <w:jc w:val="right"/>
                              <w:rPr>
                                <w:rFonts w:ascii="Arial" w:eastAsia="Times New Roman" w:hAnsi="Arial" w:cs="Arial"/>
                                <w:i/>
                                <w:iCs/>
                                <w:color w:val="000000"/>
                                <w:sz w:val="16"/>
                                <w:szCs w:val="16"/>
                              </w:rPr>
                            </w:pPr>
                            <w:r w:rsidRPr="008D0DF4">
                              <w:rPr>
                                <w:rFonts w:ascii="Arial" w:eastAsia="Times New Roman" w:hAnsi="Arial" w:cs="Arial"/>
                                <w:i/>
                                <w:iCs/>
                                <w:color w:val="000000"/>
                                <w:sz w:val="16"/>
                                <w:szCs w:val="16"/>
                              </w:rPr>
                              <w:t>FDA Fees</w:t>
                            </w:r>
                            <w:r w:rsidRPr="008D0DF4">
                              <w:rPr>
                                <w:rFonts w:ascii="Arial" w:eastAsia="Times New Roman" w:hAnsi="Arial" w:cs="Arial"/>
                                <w:color w:val="000000"/>
                                <w:sz w:val="16"/>
                                <w:szCs w:val="16"/>
                              </w:rPr>
                              <w:t> </w:t>
                            </w:r>
                          </w:p>
                        </w:tc>
                        <w:tc>
                          <w:tcPr>
                            <w:tcW w:w="1080" w:type="dxa"/>
                            <w:tcBorders>
                              <w:top w:val="nil"/>
                              <w:left w:val="nil"/>
                              <w:bottom w:val="single" w:sz="8" w:space="0" w:color="FFD966"/>
                              <w:right w:val="single" w:sz="8" w:space="0" w:color="FFD966"/>
                            </w:tcBorders>
                            <w:shd w:val="clear" w:color="000000" w:fill="FFF2CC"/>
                            <w:noWrap/>
                            <w:vAlign w:val="center"/>
                            <w:hideMark/>
                          </w:tcPr>
                          <w:p w14:paraId="1A831111" w14:textId="77777777" w:rsidR="00C56C11" w:rsidRPr="008D0DF4" w:rsidRDefault="00C56C11" w:rsidP="0021419A">
                            <w:pPr>
                              <w:spacing w:after="0" w:line="240" w:lineRule="auto"/>
                              <w:suppressOverlap/>
                              <w:jc w:val="both"/>
                              <w:rPr>
                                <w:rFonts w:ascii="Arial" w:eastAsia="Times New Roman" w:hAnsi="Arial" w:cs="Arial"/>
                                <w:color w:val="000000"/>
                                <w:sz w:val="16"/>
                                <w:szCs w:val="16"/>
                              </w:rPr>
                            </w:pPr>
                            <w:r w:rsidRPr="008D0DF4">
                              <w:rPr>
                                <w:rFonts w:ascii="Arial" w:eastAsia="Times New Roman" w:hAnsi="Arial" w:cs="Arial"/>
                                <w:color w:val="000000"/>
                                <w:sz w:val="16"/>
                                <w:szCs w:val="16"/>
                              </w:rPr>
                              <w:t>$50,000</w:t>
                            </w:r>
                          </w:p>
                        </w:tc>
                        <w:tc>
                          <w:tcPr>
                            <w:tcW w:w="1170" w:type="dxa"/>
                            <w:tcBorders>
                              <w:top w:val="nil"/>
                              <w:left w:val="nil"/>
                              <w:bottom w:val="single" w:sz="8" w:space="0" w:color="FFD966"/>
                              <w:right w:val="single" w:sz="8" w:space="0" w:color="FFD966"/>
                            </w:tcBorders>
                            <w:shd w:val="clear" w:color="000000" w:fill="FFF2CC"/>
                            <w:noWrap/>
                            <w:vAlign w:val="center"/>
                            <w:hideMark/>
                          </w:tcPr>
                          <w:p w14:paraId="31328621" w14:textId="77777777" w:rsidR="00C56C11" w:rsidRPr="008D0DF4" w:rsidRDefault="00C56C11" w:rsidP="0021419A">
                            <w:pPr>
                              <w:spacing w:after="0" w:line="240" w:lineRule="auto"/>
                              <w:suppressOverlap/>
                              <w:jc w:val="both"/>
                              <w:rPr>
                                <w:rFonts w:ascii="Arial" w:eastAsia="Times New Roman" w:hAnsi="Arial" w:cs="Arial"/>
                                <w:color w:val="000000"/>
                                <w:sz w:val="16"/>
                                <w:szCs w:val="16"/>
                              </w:rPr>
                            </w:pPr>
                            <w:r w:rsidRPr="008D0DF4">
                              <w:rPr>
                                <w:rFonts w:ascii="Arial" w:eastAsia="Times New Roman" w:hAnsi="Arial" w:cs="Arial"/>
                                <w:color w:val="000000"/>
                                <w:sz w:val="16"/>
                                <w:szCs w:val="16"/>
                              </w:rPr>
                              <w:t>$50,000</w:t>
                            </w:r>
                          </w:p>
                        </w:tc>
                        <w:tc>
                          <w:tcPr>
                            <w:tcW w:w="1058" w:type="dxa"/>
                            <w:tcBorders>
                              <w:top w:val="nil"/>
                              <w:left w:val="nil"/>
                              <w:bottom w:val="single" w:sz="8" w:space="0" w:color="FFD966"/>
                              <w:right w:val="single" w:sz="8" w:space="0" w:color="FFD966"/>
                            </w:tcBorders>
                            <w:shd w:val="clear" w:color="000000" w:fill="FFF2CC"/>
                            <w:vAlign w:val="center"/>
                          </w:tcPr>
                          <w:p w14:paraId="7A50685E" w14:textId="77777777" w:rsidR="00C56C11" w:rsidRPr="008D0DF4" w:rsidRDefault="00C56C11" w:rsidP="0021419A">
                            <w:pPr>
                              <w:spacing w:after="0" w:line="240" w:lineRule="auto"/>
                              <w:suppressOverlap/>
                              <w:jc w:val="both"/>
                              <w:rPr>
                                <w:rFonts w:ascii="Arial" w:eastAsia="Times New Roman" w:hAnsi="Arial" w:cs="Arial"/>
                                <w:color w:val="000000"/>
                                <w:sz w:val="16"/>
                                <w:szCs w:val="16"/>
                              </w:rPr>
                            </w:pPr>
                            <w:r w:rsidRPr="008D0DF4">
                              <w:rPr>
                                <w:rFonts w:ascii="Arial" w:eastAsia="Times New Roman" w:hAnsi="Arial" w:cs="Arial"/>
                                <w:color w:val="000000"/>
                                <w:sz w:val="16"/>
                                <w:szCs w:val="16"/>
                              </w:rPr>
                              <w:t>$0</w:t>
                            </w:r>
                          </w:p>
                        </w:tc>
                      </w:tr>
                      <w:tr w:rsidR="00C56C11" w:rsidRPr="008D0DF4" w14:paraId="2E22BB4B" w14:textId="77777777" w:rsidTr="008F66BD">
                        <w:trPr>
                          <w:trHeight w:val="300"/>
                        </w:trPr>
                        <w:tc>
                          <w:tcPr>
                            <w:tcW w:w="1620" w:type="dxa"/>
                            <w:tcBorders>
                              <w:top w:val="nil"/>
                              <w:left w:val="nil"/>
                              <w:bottom w:val="single" w:sz="6" w:space="0" w:color="FFD966" w:themeColor="accent4" w:themeTint="99"/>
                              <w:right w:val="single" w:sz="8" w:space="0" w:color="FFD966"/>
                            </w:tcBorders>
                            <w:shd w:val="clear" w:color="000000" w:fill="FFFFFF"/>
                            <w:noWrap/>
                            <w:vAlign w:val="center"/>
                            <w:hideMark/>
                          </w:tcPr>
                          <w:p w14:paraId="740B57E0" w14:textId="77777777" w:rsidR="00C56C11" w:rsidRPr="008D0DF4" w:rsidRDefault="00C56C11" w:rsidP="008F66BD">
                            <w:pPr>
                              <w:spacing w:after="0" w:line="240" w:lineRule="auto"/>
                              <w:suppressOverlap/>
                              <w:jc w:val="right"/>
                              <w:rPr>
                                <w:rFonts w:ascii="Arial" w:eastAsia="Times New Roman" w:hAnsi="Arial" w:cs="Arial"/>
                                <w:b/>
                                <w:i/>
                                <w:iCs/>
                                <w:color w:val="000000"/>
                                <w:sz w:val="16"/>
                                <w:szCs w:val="16"/>
                              </w:rPr>
                            </w:pPr>
                            <w:r w:rsidRPr="008D0DF4">
                              <w:rPr>
                                <w:rFonts w:ascii="Arial" w:eastAsia="Times New Roman" w:hAnsi="Arial" w:cs="Arial"/>
                                <w:b/>
                                <w:i/>
                                <w:iCs/>
                                <w:color w:val="000000"/>
                                <w:sz w:val="16"/>
                                <w:szCs w:val="16"/>
                              </w:rPr>
                              <w:t>Expenses Sub-total</w:t>
                            </w:r>
                          </w:p>
                        </w:tc>
                        <w:tc>
                          <w:tcPr>
                            <w:tcW w:w="1080" w:type="dxa"/>
                            <w:tcBorders>
                              <w:top w:val="nil"/>
                              <w:left w:val="nil"/>
                              <w:bottom w:val="single" w:sz="6" w:space="0" w:color="FFD966" w:themeColor="accent4" w:themeTint="99"/>
                              <w:right w:val="single" w:sz="8" w:space="0" w:color="FFD966"/>
                            </w:tcBorders>
                            <w:shd w:val="clear" w:color="auto" w:fill="auto"/>
                            <w:noWrap/>
                            <w:vAlign w:val="center"/>
                            <w:hideMark/>
                          </w:tcPr>
                          <w:p w14:paraId="72371D70" w14:textId="77777777" w:rsidR="00C56C11" w:rsidRPr="008D0DF4" w:rsidRDefault="00C56C11" w:rsidP="0021419A">
                            <w:pPr>
                              <w:spacing w:after="0" w:line="240" w:lineRule="auto"/>
                              <w:suppressOverlap/>
                              <w:jc w:val="both"/>
                              <w:rPr>
                                <w:rFonts w:ascii="Arial" w:eastAsia="Times New Roman" w:hAnsi="Arial" w:cs="Arial"/>
                                <w:b/>
                                <w:color w:val="000000"/>
                                <w:sz w:val="16"/>
                                <w:szCs w:val="16"/>
                              </w:rPr>
                            </w:pPr>
                            <w:r w:rsidRPr="008D0DF4">
                              <w:rPr>
                                <w:rFonts w:ascii="Arial" w:eastAsia="Times New Roman" w:hAnsi="Arial" w:cs="Arial"/>
                                <w:b/>
                                <w:color w:val="000000"/>
                                <w:sz w:val="16"/>
                                <w:szCs w:val="16"/>
                              </w:rPr>
                              <w:t>$400,000</w:t>
                            </w:r>
                          </w:p>
                        </w:tc>
                        <w:tc>
                          <w:tcPr>
                            <w:tcW w:w="1170" w:type="dxa"/>
                            <w:tcBorders>
                              <w:top w:val="nil"/>
                              <w:left w:val="nil"/>
                              <w:bottom w:val="single" w:sz="6" w:space="0" w:color="FFD966" w:themeColor="accent4" w:themeTint="99"/>
                              <w:right w:val="single" w:sz="8" w:space="0" w:color="FFD966"/>
                            </w:tcBorders>
                            <w:shd w:val="clear" w:color="auto" w:fill="auto"/>
                            <w:noWrap/>
                            <w:vAlign w:val="center"/>
                            <w:hideMark/>
                          </w:tcPr>
                          <w:p w14:paraId="477155A3" w14:textId="77777777" w:rsidR="00C56C11" w:rsidRPr="008D0DF4" w:rsidRDefault="00C56C11" w:rsidP="0021419A">
                            <w:pPr>
                              <w:spacing w:after="0" w:line="240" w:lineRule="auto"/>
                              <w:suppressOverlap/>
                              <w:jc w:val="both"/>
                              <w:rPr>
                                <w:rFonts w:ascii="Arial" w:eastAsia="Times New Roman" w:hAnsi="Arial" w:cs="Arial"/>
                                <w:b/>
                                <w:color w:val="000000"/>
                                <w:sz w:val="16"/>
                                <w:szCs w:val="16"/>
                              </w:rPr>
                            </w:pPr>
                            <w:r w:rsidRPr="008D0DF4">
                              <w:rPr>
                                <w:rFonts w:ascii="Arial" w:eastAsia="Times New Roman" w:hAnsi="Arial" w:cs="Arial"/>
                                <w:b/>
                                <w:color w:val="000000"/>
                                <w:sz w:val="16"/>
                                <w:szCs w:val="16"/>
                              </w:rPr>
                              <w:t>$2,600,000</w:t>
                            </w:r>
                          </w:p>
                        </w:tc>
                        <w:tc>
                          <w:tcPr>
                            <w:tcW w:w="1058" w:type="dxa"/>
                            <w:tcBorders>
                              <w:top w:val="nil"/>
                              <w:left w:val="nil"/>
                              <w:bottom w:val="single" w:sz="6" w:space="0" w:color="FFD966" w:themeColor="accent4" w:themeTint="99"/>
                              <w:right w:val="single" w:sz="8" w:space="0" w:color="FFD966"/>
                            </w:tcBorders>
                            <w:vAlign w:val="center"/>
                          </w:tcPr>
                          <w:p w14:paraId="61EF231B" w14:textId="77777777" w:rsidR="00C56C11" w:rsidRPr="008D0DF4" w:rsidRDefault="00C56C11" w:rsidP="0021419A">
                            <w:pPr>
                              <w:spacing w:after="0" w:line="240" w:lineRule="auto"/>
                              <w:suppressOverlap/>
                              <w:jc w:val="both"/>
                              <w:rPr>
                                <w:rFonts w:ascii="Arial" w:eastAsia="Times New Roman" w:hAnsi="Arial" w:cs="Arial"/>
                                <w:b/>
                                <w:color w:val="000000"/>
                                <w:sz w:val="16"/>
                                <w:szCs w:val="16"/>
                              </w:rPr>
                            </w:pPr>
                            <w:r w:rsidRPr="008D0DF4">
                              <w:rPr>
                                <w:rFonts w:ascii="Arial" w:eastAsia="Times New Roman" w:hAnsi="Arial" w:cs="Arial"/>
                                <w:b/>
                                <w:color w:val="000000"/>
                                <w:sz w:val="16"/>
                                <w:szCs w:val="16"/>
                              </w:rPr>
                              <w:t>$2,500,000</w:t>
                            </w:r>
                          </w:p>
                        </w:tc>
                      </w:tr>
                      <w:tr w:rsidR="00C56C11" w:rsidRPr="008D0DF4" w14:paraId="48A5C76B" w14:textId="77777777" w:rsidTr="008F66BD">
                        <w:trPr>
                          <w:trHeight w:val="120"/>
                        </w:trPr>
                        <w:tc>
                          <w:tcPr>
                            <w:tcW w:w="1620" w:type="dxa"/>
                            <w:tcBorders>
                              <w:top w:val="single" w:sz="6" w:space="0" w:color="FFD966" w:themeColor="accent4" w:themeTint="99"/>
                              <w:left w:val="nil"/>
                              <w:bottom w:val="nil"/>
                              <w:right w:val="single" w:sz="8" w:space="0" w:color="FFD966"/>
                            </w:tcBorders>
                            <w:shd w:val="clear" w:color="000000" w:fill="FFFFFF"/>
                            <w:noWrap/>
                            <w:vAlign w:val="center"/>
                            <w:hideMark/>
                          </w:tcPr>
                          <w:p w14:paraId="05780916" w14:textId="77777777" w:rsidR="00C56C11" w:rsidRPr="008D0DF4" w:rsidRDefault="00C56C11" w:rsidP="008F66BD">
                            <w:pPr>
                              <w:spacing w:after="0" w:line="240" w:lineRule="auto"/>
                              <w:suppressOverlap/>
                              <w:jc w:val="right"/>
                              <w:rPr>
                                <w:rFonts w:ascii="Arial" w:eastAsia="Times New Roman" w:hAnsi="Arial" w:cs="Arial"/>
                                <w:i/>
                                <w:iCs/>
                                <w:color w:val="000000"/>
                                <w:sz w:val="16"/>
                                <w:szCs w:val="16"/>
                              </w:rPr>
                            </w:pPr>
                            <w:r w:rsidRPr="008D0DF4">
                              <w:rPr>
                                <w:rFonts w:ascii="Arial" w:eastAsia="Times New Roman" w:hAnsi="Arial" w:cs="Arial"/>
                                <w:i/>
                                <w:iCs/>
                                <w:color w:val="000000"/>
                                <w:sz w:val="16"/>
                                <w:szCs w:val="16"/>
                              </w:rPr>
                              <w:t>Admin/Overhead (%30)</w:t>
                            </w:r>
                          </w:p>
                        </w:tc>
                        <w:tc>
                          <w:tcPr>
                            <w:tcW w:w="1080" w:type="dxa"/>
                            <w:tcBorders>
                              <w:top w:val="single" w:sz="6" w:space="0" w:color="FFD966" w:themeColor="accent4" w:themeTint="99"/>
                              <w:left w:val="nil"/>
                              <w:bottom w:val="single" w:sz="8" w:space="0" w:color="FFD966"/>
                              <w:right w:val="single" w:sz="8" w:space="0" w:color="FFD966"/>
                            </w:tcBorders>
                            <w:shd w:val="clear" w:color="000000" w:fill="FFF2CC"/>
                            <w:noWrap/>
                            <w:vAlign w:val="center"/>
                            <w:hideMark/>
                          </w:tcPr>
                          <w:p w14:paraId="6901467D" w14:textId="77777777" w:rsidR="00C56C11" w:rsidRPr="008D0DF4" w:rsidRDefault="00C56C11" w:rsidP="0021419A">
                            <w:pPr>
                              <w:spacing w:after="0" w:line="240" w:lineRule="auto"/>
                              <w:suppressOverlap/>
                              <w:jc w:val="both"/>
                              <w:rPr>
                                <w:rFonts w:ascii="Arial" w:eastAsia="Times New Roman" w:hAnsi="Arial" w:cs="Arial"/>
                                <w:color w:val="000000"/>
                                <w:sz w:val="16"/>
                                <w:szCs w:val="16"/>
                              </w:rPr>
                            </w:pPr>
                            <w:r w:rsidRPr="008D0DF4">
                              <w:rPr>
                                <w:rFonts w:ascii="Arial" w:hAnsi="Arial" w:cs="Arial"/>
                                <w:sz w:val="16"/>
                                <w:szCs w:val="16"/>
                              </w:rPr>
                              <w:t>$120,000</w:t>
                            </w:r>
                          </w:p>
                        </w:tc>
                        <w:tc>
                          <w:tcPr>
                            <w:tcW w:w="1170" w:type="dxa"/>
                            <w:tcBorders>
                              <w:top w:val="single" w:sz="6" w:space="0" w:color="FFD966" w:themeColor="accent4" w:themeTint="99"/>
                              <w:left w:val="nil"/>
                              <w:bottom w:val="single" w:sz="8" w:space="0" w:color="FFD966"/>
                              <w:right w:val="single" w:sz="8" w:space="0" w:color="FFD966"/>
                            </w:tcBorders>
                            <w:shd w:val="clear" w:color="000000" w:fill="FFF2CC"/>
                            <w:noWrap/>
                            <w:vAlign w:val="center"/>
                            <w:hideMark/>
                          </w:tcPr>
                          <w:p w14:paraId="70FA1DC5" w14:textId="77777777" w:rsidR="00C56C11" w:rsidRPr="008D0DF4" w:rsidRDefault="00C56C11" w:rsidP="0021419A">
                            <w:pPr>
                              <w:spacing w:after="0" w:line="240" w:lineRule="auto"/>
                              <w:suppressOverlap/>
                              <w:jc w:val="both"/>
                              <w:rPr>
                                <w:rFonts w:ascii="Arial" w:eastAsia="Times New Roman" w:hAnsi="Arial" w:cs="Arial"/>
                                <w:color w:val="000000"/>
                                <w:sz w:val="16"/>
                                <w:szCs w:val="16"/>
                              </w:rPr>
                            </w:pPr>
                            <w:r w:rsidRPr="008D0DF4">
                              <w:rPr>
                                <w:rFonts w:ascii="Arial" w:hAnsi="Arial" w:cs="Arial"/>
                                <w:sz w:val="16"/>
                                <w:szCs w:val="16"/>
                              </w:rPr>
                              <w:t>$780,000</w:t>
                            </w:r>
                          </w:p>
                        </w:tc>
                        <w:tc>
                          <w:tcPr>
                            <w:tcW w:w="1058" w:type="dxa"/>
                            <w:tcBorders>
                              <w:top w:val="single" w:sz="6" w:space="0" w:color="FFD966" w:themeColor="accent4" w:themeTint="99"/>
                              <w:left w:val="nil"/>
                              <w:bottom w:val="single" w:sz="8" w:space="0" w:color="FFD966"/>
                              <w:right w:val="single" w:sz="8" w:space="0" w:color="FFD966"/>
                            </w:tcBorders>
                            <w:shd w:val="clear" w:color="000000" w:fill="FFF2CC"/>
                            <w:vAlign w:val="center"/>
                          </w:tcPr>
                          <w:p w14:paraId="46551224" w14:textId="77777777" w:rsidR="00C56C11" w:rsidRPr="008D0DF4" w:rsidRDefault="00C56C11" w:rsidP="0021419A">
                            <w:pPr>
                              <w:spacing w:after="0" w:line="240" w:lineRule="auto"/>
                              <w:suppressOverlap/>
                              <w:jc w:val="both"/>
                              <w:rPr>
                                <w:rFonts w:ascii="Arial" w:eastAsia="Times New Roman" w:hAnsi="Arial" w:cs="Arial"/>
                                <w:color w:val="000000"/>
                                <w:sz w:val="16"/>
                                <w:szCs w:val="16"/>
                              </w:rPr>
                            </w:pPr>
                            <w:r w:rsidRPr="008D0DF4">
                              <w:rPr>
                                <w:rFonts w:ascii="Arial" w:hAnsi="Arial" w:cs="Arial"/>
                                <w:sz w:val="16"/>
                                <w:szCs w:val="16"/>
                              </w:rPr>
                              <w:t>$750,000</w:t>
                            </w:r>
                          </w:p>
                        </w:tc>
                      </w:tr>
                      <w:tr w:rsidR="00C56C11" w:rsidRPr="008D0DF4" w14:paraId="7120506F" w14:textId="77777777" w:rsidTr="008F66BD">
                        <w:trPr>
                          <w:trHeight w:val="48"/>
                        </w:trPr>
                        <w:tc>
                          <w:tcPr>
                            <w:tcW w:w="1620" w:type="dxa"/>
                            <w:tcBorders>
                              <w:top w:val="nil"/>
                              <w:left w:val="nil"/>
                              <w:bottom w:val="single" w:sz="6" w:space="0" w:color="FFD966" w:themeColor="accent4" w:themeTint="99"/>
                              <w:right w:val="single" w:sz="8" w:space="0" w:color="FFD966"/>
                            </w:tcBorders>
                            <w:shd w:val="clear" w:color="000000" w:fill="FFFFFF"/>
                            <w:noWrap/>
                            <w:vAlign w:val="center"/>
                            <w:hideMark/>
                          </w:tcPr>
                          <w:p w14:paraId="1AE033A2" w14:textId="77777777" w:rsidR="00C56C11" w:rsidRPr="008D0DF4" w:rsidRDefault="00C56C11" w:rsidP="008F66BD">
                            <w:pPr>
                              <w:spacing w:after="0" w:line="240" w:lineRule="auto"/>
                              <w:suppressOverlap/>
                              <w:jc w:val="right"/>
                              <w:rPr>
                                <w:rFonts w:ascii="Arial" w:eastAsia="Times New Roman" w:hAnsi="Arial" w:cs="Arial"/>
                                <w:b/>
                                <w:bCs/>
                                <w:i/>
                                <w:iCs/>
                                <w:color w:val="000000"/>
                                <w:sz w:val="16"/>
                                <w:szCs w:val="16"/>
                              </w:rPr>
                            </w:pPr>
                            <w:r w:rsidRPr="008D0DF4">
                              <w:rPr>
                                <w:rFonts w:ascii="Arial" w:eastAsia="Times New Roman" w:hAnsi="Arial" w:cs="Arial"/>
                                <w:b/>
                                <w:bCs/>
                                <w:i/>
                                <w:iCs/>
                                <w:color w:val="000000"/>
                                <w:sz w:val="16"/>
                                <w:szCs w:val="16"/>
                              </w:rPr>
                              <w:t>Total Expenses</w:t>
                            </w:r>
                          </w:p>
                        </w:tc>
                        <w:tc>
                          <w:tcPr>
                            <w:tcW w:w="1080" w:type="dxa"/>
                            <w:tcBorders>
                              <w:top w:val="nil"/>
                              <w:left w:val="nil"/>
                              <w:bottom w:val="single" w:sz="6" w:space="0" w:color="FFD966" w:themeColor="accent4" w:themeTint="99"/>
                              <w:right w:val="single" w:sz="8" w:space="0" w:color="FFD966"/>
                            </w:tcBorders>
                            <w:shd w:val="clear" w:color="auto" w:fill="auto"/>
                            <w:noWrap/>
                            <w:vAlign w:val="center"/>
                            <w:hideMark/>
                          </w:tcPr>
                          <w:p w14:paraId="26298693" w14:textId="77777777" w:rsidR="00C56C11" w:rsidRPr="008D0DF4" w:rsidRDefault="00C56C11" w:rsidP="0021419A">
                            <w:pPr>
                              <w:spacing w:after="0" w:line="240" w:lineRule="auto"/>
                              <w:suppressOverlap/>
                              <w:jc w:val="both"/>
                              <w:rPr>
                                <w:rFonts w:ascii="Arial" w:eastAsia="Times New Roman" w:hAnsi="Arial" w:cs="Arial"/>
                                <w:b/>
                                <w:color w:val="000000"/>
                                <w:sz w:val="16"/>
                                <w:szCs w:val="16"/>
                              </w:rPr>
                            </w:pPr>
                            <w:r w:rsidRPr="008D0DF4">
                              <w:rPr>
                                <w:rFonts w:ascii="Arial" w:eastAsia="Times New Roman" w:hAnsi="Arial" w:cs="Arial"/>
                                <w:b/>
                                <w:color w:val="000000"/>
                                <w:sz w:val="16"/>
                                <w:szCs w:val="16"/>
                              </w:rPr>
                              <w:t>$520,000</w:t>
                            </w:r>
                          </w:p>
                        </w:tc>
                        <w:tc>
                          <w:tcPr>
                            <w:tcW w:w="1170" w:type="dxa"/>
                            <w:tcBorders>
                              <w:top w:val="nil"/>
                              <w:left w:val="nil"/>
                              <w:bottom w:val="single" w:sz="6" w:space="0" w:color="FFD966" w:themeColor="accent4" w:themeTint="99"/>
                              <w:right w:val="single" w:sz="8" w:space="0" w:color="FFD966"/>
                            </w:tcBorders>
                            <w:shd w:val="clear" w:color="auto" w:fill="auto"/>
                            <w:noWrap/>
                            <w:vAlign w:val="center"/>
                            <w:hideMark/>
                          </w:tcPr>
                          <w:p w14:paraId="221C7C23" w14:textId="77777777" w:rsidR="00C56C11" w:rsidRPr="008D0DF4" w:rsidRDefault="00C56C11" w:rsidP="0021419A">
                            <w:pPr>
                              <w:spacing w:after="0" w:line="240" w:lineRule="auto"/>
                              <w:suppressOverlap/>
                              <w:jc w:val="both"/>
                              <w:rPr>
                                <w:rFonts w:ascii="Arial" w:eastAsia="Times New Roman" w:hAnsi="Arial" w:cs="Arial"/>
                                <w:b/>
                                <w:color w:val="000000"/>
                                <w:sz w:val="16"/>
                                <w:szCs w:val="16"/>
                              </w:rPr>
                            </w:pPr>
                            <w:r w:rsidRPr="008D0DF4">
                              <w:rPr>
                                <w:rFonts w:ascii="Arial" w:eastAsia="Times New Roman" w:hAnsi="Arial" w:cs="Arial"/>
                                <w:b/>
                                <w:color w:val="000000"/>
                                <w:sz w:val="16"/>
                                <w:szCs w:val="16"/>
                              </w:rPr>
                              <w:t>$3,380,000</w:t>
                            </w:r>
                          </w:p>
                        </w:tc>
                        <w:tc>
                          <w:tcPr>
                            <w:tcW w:w="1058" w:type="dxa"/>
                            <w:tcBorders>
                              <w:top w:val="nil"/>
                              <w:left w:val="nil"/>
                              <w:bottom w:val="single" w:sz="6" w:space="0" w:color="FFD966" w:themeColor="accent4" w:themeTint="99"/>
                              <w:right w:val="single" w:sz="8" w:space="0" w:color="FFD966"/>
                            </w:tcBorders>
                            <w:vAlign w:val="center"/>
                          </w:tcPr>
                          <w:p w14:paraId="39D3102D" w14:textId="77777777" w:rsidR="00C56C11" w:rsidRPr="008D0DF4" w:rsidRDefault="00C56C11" w:rsidP="0021419A">
                            <w:pPr>
                              <w:spacing w:after="0" w:line="240" w:lineRule="auto"/>
                              <w:suppressOverlap/>
                              <w:jc w:val="both"/>
                              <w:rPr>
                                <w:rFonts w:ascii="Arial" w:eastAsia="Times New Roman" w:hAnsi="Arial" w:cs="Arial"/>
                                <w:b/>
                                <w:color w:val="000000"/>
                                <w:sz w:val="16"/>
                                <w:szCs w:val="16"/>
                              </w:rPr>
                            </w:pPr>
                            <w:r w:rsidRPr="008D0DF4">
                              <w:rPr>
                                <w:rFonts w:ascii="Arial" w:eastAsia="Times New Roman" w:hAnsi="Arial" w:cs="Arial"/>
                                <w:b/>
                                <w:color w:val="000000"/>
                                <w:sz w:val="16"/>
                                <w:szCs w:val="16"/>
                              </w:rPr>
                              <w:t>$3,250,000</w:t>
                            </w:r>
                          </w:p>
                        </w:tc>
                      </w:tr>
                    </w:tbl>
                    <w:p w14:paraId="7EBC726C" w14:textId="77777777" w:rsidR="00C56C11" w:rsidRDefault="00C56C11" w:rsidP="008F66BD"/>
                  </w:txbxContent>
                </v:textbox>
                <w10:wrap type="square" anchorx="margin"/>
              </v:shape>
            </w:pict>
          </mc:Fallback>
        </mc:AlternateContent>
      </w:r>
      <w:r w:rsidR="00016099" w:rsidRPr="00662C8D">
        <w:rPr>
          <w:rFonts w:ascii="Arial" w:hAnsi="Arial" w:cs="Arial"/>
        </w:rPr>
        <w:t>We expect signif</w:t>
      </w:r>
      <w:r w:rsidR="006F360D" w:rsidRPr="00662C8D">
        <w:rPr>
          <w:rFonts w:ascii="Arial" w:hAnsi="Arial" w:cs="Arial"/>
        </w:rPr>
        <w:t xml:space="preserve">icant costs associated with </w:t>
      </w:r>
      <w:r w:rsidR="00016099" w:rsidRPr="00662C8D">
        <w:rPr>
          <w:rFonts w:ascii="Arial" w:hAnsi="Arial" w:cs="Arial"/>
        </w:rPr>
        <w:t>prec</w:t>
      </w:r>
      <w:r w:rsidR="006F360D" w:rsidRPr="00662C8D">
        <w:rPr>
          <w:rFonts w:ascii="Arial" w:hAnsi="Arial" w:cs="Arial"/>
        </w:rPr>
        <w:t xml:space="preserve">linical development of </w:t>
      </w:r>
      <w:r w:rsidR="00894BBD">
        <w:rPr>
          <w:rFonts w:ascii="Arial" w:hAnsi="Arial" w:cs="Arial"/>
        </w:rPr>
        <w:t>H84T</w:t>
      </w:r>
      <w:r w:rsidR="00AD3958" w:rsidRPr="00662C8D">
        <w:rPr>
          <w:rFonts w:ascii="Arial" w:hAnsi="Arial" w:cs="Arial"/>
        </w:rPr>
        <w:t xml:space="preserve"> (</w:t>
      </w:r>
      <w:r w:rsidR="00AD3958" w:rsidRPr="00662C8D">
        <w:rPr>
          <w:rFonts w:ascii="Arial" w:hAnsi="Arial" w:cs="Arial"/>
          <w:b/>
        </w:rPr>
        <w:t>Table 7</w:t>
      </w:r>
      <w:r w:rsidR="00AD3958" w:rsidRPr="00662C8D">
        <w:rPr>
          <w:rFonts w:ascii="Arial" w:hAnsi="Arial" w:cs="Arial"/>
        </w:rPr>
        <w:t>)</w:t>
      </w:r>
      <w:r w:rsidR="00016099" w:rsidRPr="00662C8D">
        <w:rPr>
          <w:rFonts w:ascii="Arial" w:hAnsi="Arial" w:cs="Arial"/>
        </w:rPr>
        <w:t xml:space="preserve">. </w:t>
      </w:r>
      <w:r w:rsidR="00D86B16" w:rsidRPr="00662C8D">
        <w:rPr>
          <w:rFonts w:ascii="Arial" w:hAnsi="Arial" w:cs="Arial"/>
        </w:rPr>
        <w:t>First</w:t>
      </w:r>
      <w:r w:rsidR="00E72A7E" w:rsidRPr="00662C8D">
        <w:rPr>
          <w:rFonts w:ascii="Arial" w:hAnsi="Arial" w:cs="Arial"/>
        </w:rPr>
        <w:t xml:space="preserve">, </w:t>
      </w:r>
      <w:r w:rsidR="0022681D" w:rsidRPr="00662C8D">
        <w:rPr>
          <w:rFonts w:ascii="Arial" w:hAnsi="Arial" w:cs="Arial"/>
        </w:rPr>
        <w:t>our affiliate LLC</w:t>
      </w:r>
      <w:r w:rsidR="006F360D" w:rsidRPr="00662C8D">
        <w:rPr>
          <w:rFonts w:ascii="Arial" w:hAnsi="Arial" w:cs="Arial"/>
        </w:rPr>
        <w:t xml:space="preserve"> acquire</w:t>
      </w:r>
      <w:r w:rsidR="00E72A7E" w:rsidRPr="00662C8D">
        <w:rPr>
          <w:rFonts w:ascii="Arial" w:hAnsi="Arial" w:cs="Arial"/>
        </w:rPr>
        <w:t>s</w:t>
      </w:r>
      <w:r w:rsidR="006F360D" w:rsidRPr="00662C8D">
        <w:rPr>
          <w:rFonts w:ascii="Arial" w:hAnsi="Arial" w:cs="Arial"/>
        </w:rPr>
        <w:t xml:space="preserve"> </w:t>
      </w:r>
      <w:r w:rsidR="00016099" w:rsidRPr="00662C8D">
        <w:rPr>
          <w:rFonts w:ascii="Arial" w:hAnsi="Arial" w:cs="Arial"/>
        </w:rPr>
        <w:t>rights to the IP</w:t>
      </w:r>
      <w:r w:rsidR="00D86B16" w:rsidRPr="00662C8D">
        <w:rPr>
          <w:rFonts w:ascii="Arial" w:hAnsi="Arial" w:cs="Arial"/>
        </w:rPr>
        <w:t xml:space="preserve"> upon award of the Phase II grant</w:t>
      </w:r>
      <w:r w:rsidR="006F360D" w:rsidRPr="00662C8D">
        <w:rPr>
          <w:rFonts w:ascii="Arial" w:hAnsi="Arial" w:cs="Arial"/>
        </w:rPr>
        <w:t>.</w:t>
      </w:r>
      <w:r w:rsidR="00016099" w:rsidRPr="00662C8D">
        <w:rPr>
          <w:rFonts w:ascii="Arial" w:hAnsi="Arial" w:cs="Arial"/>
        </w:rPr>
        <w:t xml:space="preserve"> </w:t>
      </w:r>
      <w:r w:rsidR="006F360D" w:rsidRPr="00662C8D">
        <w:rPr>
          <w:rFonts w:ascii="Arial" w:hAnsi="Arial" w:cs="Arial"/>
        </w:rPr>
        <w:t xml:space="preserve">Upfront </w:t>
      </w:r>
      <w:r w:rsidR="00E84D9D" w:rsidRPr="00662C8D">
        <w:rPr>
          <w:rFonts w:ascii="Arial" w:hAnsi="Arial" w:cs="Arial"/>
        </w:rPr>
        <w:t xml:space="preserve">IP </w:t>
      </w:r>
      <w:r w:rsidR="006F360D" w:rsidRPr="00662C8D">
        <w:rPr>
          <w:rFonts w:ascii="Arial" w:hAnsi="Arial" w:cs="Arial"/>
        </w:rPr>
        <w:t>acquisition costs typically include</w:t>
      </w:r>
      <w:r w:rsidR="008138AD" w:rsidRPr="00662C8D">
        <w:rPr>
          <w:rFonts w:ascii="Arial" w:hAnsi="Arial" w:cs="Arial"/>
        </w:rPr>
        <w:t xml:space="preserve"> </w:t>
      </w:r>
      <w:r w:rsidR="006F360D" w:rsidRPr="00662C8D">
        <w:rPr>
          <w:rFonts w:ascii="Arial" w:hAnsi="Arial" w:cs="Arial"/>
        </w:rPr>
        <w:t xml:space="preserve">incurred </w:t>
      </w:r>
      <w:r w:rsidR="008138AD" w:rsidRPr="00662C8D">
        <w:rPr>
          <w:rFonts w:ascii="Arial" w:hAnsi="Arial" w:cs="Arial"/>
        </w:rPr>
        <w:t xml:space="preserve">patent </w:t>
      </w:r>
      <w:r w:rsidR="006F360D" w:rsidRPr="00662C8D">
        <w:rPr>
          <w:rFonts w:ascii="Arial" w:hAnsi="Arial" w:cs="Arial"/>
        </w:rPr>
        <w:t>expenses</w:t>
      </w:r>
      <w:r w:rsidR="008138AD" w:rsidRPr="00662C8D">
        <w:rPr>
          <w:rFonts w:ascii="Arial" w:hAnsi="Arial" w:cs="Arial"/>
        </w:rPr>
        <w:t xml:space="preserve"> and issuance fees</w:t>
      </w:r>
      <w:r w:rsidR="006F360D" w:rsidRPr="00662C8D">
        <w:rPr>
          <w:rFonts w:ascii="Arial" w:hAnsi="Arial" w:cs="Arial"/>
        </w:rPr>
        <w:t xml:space="preserve"> in addition to</w:t>
      </w:r>
      <w:r w:rsidR="008138AD" w:rsidRPr="00662C8D">
        <w:rPr>
          <w:rFonts w:ascii="Arial" w:hAnsi="Arial" w:cs="Arial"/>
        </w:rPr>
        <w:t xml:space="preserve"> annual lice</w:t>
      </w:r>
      <w:r w:rsidR="006F360D" w:rsidRPr="00662C8D">
        <w:rPr>
          <w:rFonts w:ascii="Arial" w:hAnsi="Arial" w:cs="Arial"/>
        </w:rPr>
        <w:t>nse fees and revenues of net sales post-commercialization</w:t>
      </w:r>
      <w:r w:rsidR="008138AD" w:rsidRPr="00662C8D">
        <w:rPr>
          <w:rFonts w:ascii="Arial" w:hAnsi="Arial" w:cs="Arial"/>
        </w:rPr>
        <w:t xml:space="preserve">. </w:t>
      </w:r>
      <w:r w:rsidR="006F360D" w:rsidRPr="00662C8D">
        <w:rPr>
          <w:rFonts w:ascii="Arial" w:hAnsi="Arial" w:cs="Arial"/>
        </w:rPr>
        <w:t xml:space="preserve">Terms of the initial license negotiation are typically passed through to the Sponsor who would complete the development of the drug. </w:t>
      </w:r>
      <w:r w:rsidR="001B7F7B" w:rsidRPr="00662C8D">
        <w:rPr>
          <w:rFonts w:ascii="Arial" w:hAnsi="Arial" w:cs="Arial"/>
        </w:rPr>
        <w:t xml:space="preserve">Financing for preclinical development of the </w:t>
      </w:r>
      <w:r w:rsidR="00894BBD">
        <w:rPr>
          <w:rFonts w:ascii="Arial" w:hAnsi="Arial" w:cs="Arial"/>
        </w:rPr>
        <w:t>H84T</w:t>
      </w:r>
      <w:r w:rsidR="001B7F7B" w:rsidRPr="00662C8D">
        <w:rPr>
          <w:rFonts w:ascii="Arial" w:hAnsi="Arial" w:cs="Arial"/>
        </w:rPr>
        <w:t xml:space="preserve"> asset </w:t>
      </w:r>
      <w:r w:rsidR="003C0CAF" w:rsidRPr="00662C8D">
        <w:rPr>
          <w:rFonts w:ascii="Arial" w:hAnsi="Arial" w:cs="Arial"/>
        </w:rPr>
        <w:t>is provided through</w:t>
      </w:r>
      <w:r w:rsidR="001B7F7B" w:rsidRPr="00662C8D">
        <w:rPr>
          <w:rFonts w:ascii="Arial" w:hAnsi="Arial" w:cs="Arial"/>
        </w:rPr>
        <w:t xml:space="preserve"> grant awards and r</w:t>
      </w:r>
      <w:r w:rsidR="004375FD" w:rsidRPr="00662C8D">
        <w:rPr>
          <w:rFonts w:ascii="Arial" w:hAnsi="Arial" w:cs="Arial"/>
        </w:rPr>
        <w:t>etained earnings from TSRL</w:t>
      </w:r>
      <w:r w:rsidR="001B7F7B" w:rsidRPr="00662C8D">
        <w:rPr>
          <w:rFonts w:ascii="Arial" w:hAnsi="Arial" w:cs="Arial"/>
        </w:rPr>
        <w:t xml:space="preserve">’s prior licensing revenue. Specifically, grants </w:t>
      </w:r>
      <w:r w:rsidR="008138AD" w:rsidRPr="00662C8D">
        <w:rPr>
          <w:rFonts w:ascii="Arial" w:hAnsi="Arial" w:cs="Arial"/>
        </w:rPr>
        <w:t>support animal st</w:t>
      </w:r>
      <w:r w:rsidR="001B7F7B" w:rsidRPr="00662C8D">
        <w:rPr>
          <w:rFonts w:ascii="Arial" w:hAnsi="Arial" w:cs="Arial"/>
        </w:rPr>
        <w:t>udies, some toxicology, and manufacturing scale-up</w:t>
      </w:r>
      <w:r w:rsidR="0042139D" w:rsidRPr="00662C8D">
        <w:rPr>
          <w:rFonts w:ascii="Arial" w:hAnsi="Arial" w:cs="Arial"/>
        </w:rPr>
        <w:t xml:space="preserve"> (</w:t>
      </w:r>
      <w:r w:rsidR="00E84D9D" w:rsidRPr="00662C8D">
        <w:rPr>
          <w:rFonts w:ascii="Arial" w:hAnsi="Arial" w:cs="Arial"/>
          <w:b/>
        </w:rPr>
        <w:t>Figure 5</w:t>
      </w:r>
      <w:r w:rsidR="00E84D9D" w:rsidRPr="00662C8D">
        <w:rPr>
          <w:rFonts w:ascii="Arial" w:hAnsi="Arial" w:cs="Arial"/>
        </w:rPr>
        <w:t xml:space="preserve"> shows a sample development plan)</w:t>
      </w:r>
      <w:r w:rsidR="008138AD" w:rsidRPr="00662C8D">
        <w:rPr>
          <w:rFonts w:ascii="Arial" w:hAnsi="Arial" w:cs="Arial"/>
        </w:rPr>
        <w:t xml:space="preserve">. </w:t>
      </w:r>
      <w:r w:rsidR="00E72A7E" w:rsidRPr="00662C8D">
        <w:rPr>
          <w:rFonts w:ascii="Arial" w:hAnsi="Arial" w:cs="Arial"/>
        </w:rPr>
        <w:t xml:space="preserve">It is important to note that </w:t>
      </w:r>
      <w:r w:rsidR="00D86B16" w:rsidRPr="00662C8D">
        <w:rPr>
          <w:rFonts w:ascii="Arial" w:hAnsi="Arial" w:cs="Arial"/>
        </w:rPr>
        <w:t>there will be additional clinical expenses if we develop the asset past IND.</w:t>
      </w:r>
    </w:p>
    <w:p w14:paraId="4F72BEDE" w14:textId="77777777" w:rsidR="0039517F" w:rsidRDefault="0039517F" w:rsidP="008D0DF4">
      <w:pPr>
        <w:spacing w:after="160"/>
        <w:jc w:val="both"/>
        <w:rPr>
          <w:rFonts w:ascii="Arial" w:hAnsi="Arial" w:cs="Arial"/>
        </w:rPr>
      </w:pPr>
    </w:p>
    <w:p w14:paraId="562C2A21" w14:textId="77777777" w:rsidR="0039517F" w:rsidRPr="00662C8D" w:rsidRDefault="0039517F" w:rsidP="008D0DF4">
      <w:pPr>
        <w:spacing w:after="160"/>
        <w:jc w:val="both"/>
        <w:rPr>
          <w:rFonts w:ascii="Arial" w:hAnsi="Arial" w:cs="Arial"/>
        </w:rPr>
      </w:pPr>
    </w:p>
    <w:p w14:paraId="56BB5121" w14:textId="26D5926E" w:rsidR="00E84D9D" w:rsidRPr="00495886" w:rsidRDefault="00E84D9D" w:rsidP="00CD32DF">
      <w:pPr>
        <w:spacing w:after="0"/>
        <w:jc w:val="center"/>
        <w:rPr>
          <w:rFonts w:ascii="Arial" w:hAnsi="Arial" w:cs="Arial"/>
          <w:sz w:val="20"/>
          <w:szCs w:val="20"/>
        </w:rPr>
      </w:pPr>
      <w:r w:rsidRPr="00495886">
        <w:rPr>
          <w:rFonts w:ascii="Arial" w:hAnsi="Arial" w:cs="Arial"/>
          <w:b/>
          <w:sz w:val="20"/>
          <w:szCs w:val="20"/>
        </w:rPr>
        <w:lastRenderedPageBreak/>
        <w:t>Figure 5</w:t>
      </w:r>
      <w:r w:rsidRPr="00495886">
        <w:rPr>
          <w:rFonts w:ascii="Arial" w:hAnsi="Arial" w:cs="Arial"/>
          <w:sz w:val="20"/>
          <w:szCs w:val="20"/>
        </w:rPr>
        <w:t>. Preclinical Development Plan with Financing Sources</w:t>
      </w:r>
    </w:p>
    <w:p w14:paraId="6A6E612F" w14:textId="7479FD06" w:rsidR="003D5FAF" w:rsidRPr="00CD32DF" w:rsidRDefault="00495886" w:rsidP="00CD32DF">
      <w:pPr>
        <w:spacing w:after="40"/>
        <w:jc w:val="both"/>
        <w:rPr>
          <w:rFonts w:ascii="Arial" w:hAnsi="Arial" w:cs="Arial"/>
        </w:rPr>
      </w:pPr>
      <w:r w:rsidRPr="00495886">
        <w:rPr>
          <w:rFonts w:ascii="Arial" w:hAnsi="Arial" w:cs="Arial"/>
          <w:noProof/>
        </w:rPr>
        <w:drawing>
          <wp:inline distT="0" distB="0" distL="0" distR="0" wp14:anchorId="06ECC5B8" wp14:editId="0BE62584">
            <wp:extent cx="6858000" cy="2920365"/>
            <wp:effectExtent l="0" t="0" r="0" b="0"/>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3"/>
                    <a:stretch>
                      <a:fillRect/>
                    </a:stretch>
                  </pic:blipFill>
                  <pic:spPr>
                    <a:xfrm>
                      <a:off x="0" y="0"/>
                      <a:ext cx="6858000" cy="2920365"/>
                    </a:xfrm>
                    <a:prstGeom prst="rect">
                      <a:avLst/>
                    </a:prstGeom>
                  </pic:spPr>
                </pic:pic>
              </a:graphicData>
            </a:graphic>
          </wp:inline>
        </w:drawing>
      </w:r>
    </w:p>
    <w:p w14:paraId="09633CAA" w14:textId="77777777" w:rsidR="000B0FD6" w:rsidRPr="00662C8D" w:rsidRDefault="004D5433" w:rsidP="003C0CAF">
      <w:pPr>
        <w:spacing w:before="120"/>
        <w:jc w:val="both"/>
        <w:rPr>
          <w:rFonts w:ascii="Arial" w:hAnsi="Arial" w:cs="Arial"/>
          <w:b/>
          <w:i/>
          <w:sz w:val="26"/>
          <w:szCs w:val="26"/>
        </w:rPr>
      </w:pPr>
      <w:r w:rsidRPr="00662C8D">
        <w:rPr>
          <w:rFonts w:ascii="Arial" w:hAnsi="Arial" w:cs="Arial"/>
          <w:b/>
          <w:i/>
          <w:sz w:val="26"/>
          <w:szCs w:val="26"/>
          <w:u w:val="single"/>
        </w:rPr>
        <w:t>Production and Marketing Plan</w:t>
      </w:r>
    </w:p>
    <w:p w14:paraId="3278284C" w14:textId="523E2BEF" w:rsidR="00C56C11" w:rsidRDefault="00A13EC5" w:rsidP="006274A8">
      <w:pPr>
        <w:jc w:val="both"/>
        <w:rPr>
          <w:rFonts w:ascii="Arial" w:hAnsi="Arial" w:cs="Arial"/>
        </w:rPr>
      </w:pPr>
      <w:r w:rsidRPr="00662C8D">
        <w:rPr>
          <w:rFonts w:ascii="Arial" w:hAnsi="Arial" w:cs="Arial"/>
          <w:b/>
          <w:i/>
          <w:u w:val="single"/>
        </w:rPr>
        <w:t>Production</w:t>
      </w:r>
      <w:r w:rsidRPr="00662C8D">
        <w:rPr>
          <w:rFonts w:ascii="Arial" w:hAnsi="Arial" w:cs="Arial"/>
        </w:rPr>
        <w:t xml:space="preserve">: </w:t>
      </w:r>
      <w:r w:rsidR="00E76478" w:rsidRPr="00662C8D">
        <w:rPr>
          <w:rFonts w:ascii="Arial" w:hAnsi="Arial" w:cs="Arial"/>
        </w:rPr>
        <w:t xml:space="preserve">TSRL </w:t>
      </w:r>
      <w:r w:rsidR="001B7F7B" w:rsidRPr="00662C8D">
        <w:rPr>
          <w:rFonts w:ascii="Arial" w:hAnsi="Arial" w:cs="Arial"/>
        </w:rPr>
        <w:t xml:space="preserve">will </w:t>
      </w:r>
      <w:r w:rsidR="009B66DC">
        <w:rPr>
          <w:rFonts w:ascii="Arial" w:hAnsi="Arial" w:cs="Arial"/>
        </w:rPr>
        <w:t>out</w:t>
      </w:r>
      <w:r w:rsidR="00E76478" w:rsidRPr="00662C8D">
        <w:rPr>
          <w:rFonts w:ascii="Arial" w:hAnsi="Arial" w:cs="Arial"/>
        </w:rPr>
        <w:t>source</w:t>
      </w:r>
      <w:r w:rsidR="001B7F7B" w:rsidRPr="00662C8D">
        <w:rPr>
          <w:rFonts w:ascii="Arial" w:hAnsi="Arial" w:cs="Arial"/>
        </w:rPr>
        <w:t xml:space="preserve"> production of drug product and formulation to </w:t>
      </w:r>
      <w:r w:rsidR="00506FDA" w:rsidRPr="00662C8D">
        <w:rPr>
          <w:rFonts w:ascii="Arial" w:hAnsi="Arial" w:cs="Arial"/>
        </w:rPr>
        <w:t>contract manufacturing organizations</w:t>
      </w:r>
      <w:r w:rsidR="001B7F7B" w:rsidRPr="00662C8D">
        <w:rPr>
          <w:rFonts w:ascii="Arial" w:hAnsi="Arial" w:cs="Arial"/>
        </w:rPr>
        <w:t xml:space="preserve"> (C</w:t>
      </w:r>
      <w:r w:rsidR="00092642" w:rsidRPr="00662C8D">
        <w:rPr>
          <w:rFonts w:ascii="Arial" w:hAnsi="Arial" w:cs="Arial"/>
        </w:rPr>
        <w:t>M</w:t>
      </w:r>
      <w:r w:rsidR="001B7F7B" w:rsidRPr="00662C8D">
        <w:rPr>
          <w:rFonts w:ascii="Arial" w:hAnsi="Arial" w:cs="Arial"/>
        </w:rPr>
        <w:t>Os).</w:t>
      </w:r>
      <w:r w:rsidR="00506FDA" w:rsidRPr="00662C8D">
        <w:rPr>
          <w:rFonts w:ascii="Arial" w:hAnsi="Arial" w:cs="Arial"/>
        </w:rPr>
        <w:t xml:space="preserve"> </w:t>
      </w:r>
      <w:r w:rsidR="001B7F7B" w:rsidRPr="00662C8D">
        <w:rPr>
          <w:rFonts w:ascii="Arial" w:hAnsi="Arial" w:cs="Arial"/>
        </w:rPr>
        <w:t>We are in the</w:t>
      </w:r>
      <w:r w:rsidR="00506FDA" w:rsidRPr="00662C8D">
        <w:rPr>
          <w:rFonts w:ascii="Arial" w:hAnsi="Arial" w:cs="Arial"/>
        </w:rPr>
        <w:t xml:space="preserve"> process of </w:t>
      </w:r>
      <w:r w:rsidR="001B7F7B" w:rsidRPr="00662C8D">
        <w:rPr>
          <w:rFonts w:ascii="Arial" w:hAnsi="Arial" w:cs="Arial"/>
        </w:rPr>
        <w:t>receiving</w:t>
      </w:r>
      <w:r w:rsidR="00506FDA" w:rsidRPr="00662C8D">
        <w:rPr>
          <w:rFonts w:ascii="Arial" w:hAnsi="Arial" w:cs="Arial"/>
        </w:rPr>
        <w:t xml:space="preserve"> quotes for the initial early clinical stage s</w:t>
      </w:r>
      <w:r w:rsidR="001B7F7B" w:rsidRPr="00662C8D">
        <w:rPr>
          <w:rFonts w:ascii="Arial" w:hAnsi="Arial" w:cs="Arial"/>
        </w:rPr>
        <w:t xml:space="preserve">cale-up (up to 1 kg) activities </w:t>
      </w:r>
      <w:r w:rsidR="00502E65" w:rsidRPr="00662C8D">
        <w:rPr>
          <w:rFonts w:ascii="Arial" w:hAnsi="Arial" w:cs="Arial"/>
        </w:rPr>
        <w:t xml:space="preserve">from vendors such as </w:t>
      </w:r>
      <w:r w:rsidR="007328A3" w:rsidRPr="00662C8D">
        <w:rPr>
          <w:rFonts w:ascii="Arial" w:hAnsi="Arial" w:cs="Arial"/>
        </w:rPr>
        <w:t xml:space="preserve">Paragon Biosciences, </w:t>
      </w:r>
      <w:proofErr w:type="spellStart"/>
      <w:r w:rsidR="007328A3" w:rsidRPr="00662C8D">
        <w:rPr>
          <w:rFonts w:ascii="Arial" w:hAnsi="Arial" w:cs="Arial"/>
        </w:rPr>
        <w:t>Octoplus</w:t>
      </w:r>
      <w:proofErr w:type="spellEnd"/>
      <w:r w:rsidR="007328A3" w:rsidRPr="00662C8D">
        <w:rPr>
          <w:rFonts w:ascii="Arial" w:hAnsi="Arial" w:cs="Arial"/>
        </w:rPr>
        <w:t xml:space="preserve"> and CMC Biologics</w:t>
      </w:r>
      <w:r w:rsidR="001B7F7B" w:rsidRPr="00662C8D">
        <w:rPr>
          <w:rFonts w:ascii="Arial" w:hAnsi="Arial" w:cs="Arial"/>
        </w:rPr>
        <w:t>.</w:t>
      </w:r>
      <w:r w:rsidR="00E76478" w:rsidRPr="00662C8D">
        <w:rPr>
          <w:rFonts w:ascii="Arial" w:hAnsi="Arial" w:cs="Arial"/>
        </w:rPr>
        <w:t xml:space="preserve"> </w:t>
      </w:r>
      <w:r w:rsidR="00E84D9D" w:rsidRPr="00662C8D">
        <w:rPr>
          <w:rFonts w:ascii="Arial" w:hAnsi="Arial" w:cs="Arial"/>
        </w:rPr>
        <w:t>Cost of goods</w:t>
      </w:r>
      <w:r w:rsidR="00CF16E4" w:rsidRPr="00662C8D">
        <w:rPr>
          <w:rFonts w:ascii="Arial" w:hAnsi="Arial" w:cs="Arial"/>
        </w:rPr>
        <w:t xml:space="preserve"> sold (COGS) will be </w:t>
      </w:r>
      <w:r w:rsidR="00DC7C54" w:rsidRPr="00662C8D">
        <w:rPr>
          <w:rFonts w:ascii="Arial" w:hAnsi="Arial" w:cs="Arial"/>
        </w:rPr>
        <w:t>higher for biologic scale-up of</w:t>
      </w:r>
      <w:r w:rsidR="00CF16E4" w:rsidRPr="00662C8D">
        <w:rPr>
          <w:rFonts w:ascii="Arial" w:hAnsi="Arial" w:cs="Arial"/>
        </w:rPr>
        <w:t xml:space="preserve"> </w:t>
      </w:r>
      <w:r w:rsidR="00894BBD">
        <w:rPr>
          <w:rFonts w:ascii="Arial" w:hAnsi="Arial" w:cs="Arial"/>
        </w:rPr>
        <w:t>H84T</w:t>
      </w:r>
      <w:r w:rsidR="00CF16E4" w:rsidRPr="00662C8D">
        <w:rPr>
          <w:rFonts w:ascii="Arial" w:hAnsi="Arial" w:cs="Arial"/>
        </w:rPr>
        <w:t xml:space="preserve"> due to direct and indirect costs associated with </w:t>
      </w:r>
      <w:r w:rsidR="003D7E54" w:rsidRPr="00662C8D">
        <w:rPr>
          <w:rFonts w:ascii="Arial" w:hAnsi="Arial" w:cs="Arial"/>
        </w:rPr>
        <w:t xml:space="preserve">growing </w:t>
      </w:r>
      <w:r w:rsidR="00CF16E4" w:rsidRPr="00662C8D">
        <w:rPr>
          <w:rFonts w:ascii="Arial" w:hAnsi="Arial" w:cs="Arial"/>
        </w:rPr>
        <w:t xml:space="preserve">recombinant protein in large-scale </w:t>
      </w:r>
      <w:r w:rsidR="00CF16E4" w:rsidRPr="00662C8D">
        <w:rPr>
          <w:rFonts w:ascii="Arial" w:hAnsi="Arial" w:cs="Arial"/>
          <w:i/>
        </w:rPr>
        <w:t>E.coli</w:t>
      </w:r>
      <w:r w:rsidR="00CF16E4" w:rsidRPr="00662C8D">
        <w:rPr>
          <w:rFonts w:ascii="Arial" w:hAnsi="Arial" w:cs="Arial"/>
        </w:rPr>
        <w:t xml:space="preserve"> fermenters. </w:t>
      </w:r>
      <w:r w:rsidR="00C56C11">
        <w:rPr>
          <w:rFonts w:ascii="Arial" w:hAnsi="Arial" w:cs="Arial"/>
        </w:rPr>
        <w:t xml:space="preserve">For a separate program, </w:t>
      </w:r>
      <w:r w:rsidR="009B66DC">
        <w:rPr>
          <w:rFonts w:ascii="Arial" w:hAnsi="Arial" w:cs="Arial"/>
        </w:rPr>
        <w:t>CMO</w:t>
      </w:r>
      <w:r w:rsidR="00C56C11">
        <w:rPr>
          <w:rFonts w:ascii="Arial" w:hAnsi="Arial" w:cs="Arial"/>
        </w:rPr>
        <w:t xml:space="preserve"> </w:t>
      </w:r>
      <w:proofErr w:type="spellStart"/>
      <w:r w:rsidR="00C56C11">
        <w:rPr>
          <w:rFonts w:ascii="Arial" w:hAnsi="Arial" w:cs="Arial"/>
        </w:rPr>
        <w:t>Leidos</w:t>
      </w:r>
      <w:proofErr w:type="spellEnd"/>
      <w:r w:rsidR="00C56C11">
        <w:rPr>
          <w:rFonts w:ascii="Arial" w:hAnsi="Arial" w:cs="Arial"/>
        </w:rPr>
        <w:t xml:space="preserve"> </w:t>
      </w:r>
      <w:r w:rsidR="00C56C11" w:rsidRPr="00C56C11">
        <w:rPr>
          <w:rFonts w:ascii="Arial" w:hAnsi="Arial" w:cs="Arial"/>
        </w:rPr>
        <w:t xml:space="preserve">estimated costs </w:t>
      </w:r>
      <w:r w:rsidR="00C56C11">
        <w:rPr>
          <w:rFonts w:ascii="Arial" w:hAnsi="Arial" w:cs="Arial"/>
        </w:rPr>
        <w:t xml:space="preserve">of </w:t>
      </w:r>
      <w:r w:rsidR="00C56C11" w:rsidRPr="00C56C11">
        <w:rPr>
          <w:rFonts w:ascii="Arial" w:hAnsi="Arial" w:cs="Arial"/>
        </w:rPr>
        <w:t>$1</w:t>
      </w:r>
      <w:r w:rsidR="00C56C11">
        <w:rPr>
          <w:rFonts w:ascii="Arial" w:hAnsi="Arial" w:cs="Arial"/>
        </w:rPr>
        <w:t xml:space="preserve"> </w:t>
      </w:r>
      <w:r w:rsidR="00C56C11" w:rsidRPr="00C56C11">
        <w:rPr>
          <w:rFonts w:ascii="Arial" w:hAnsi="Arial" w:cs="Arial"/>
        </w:rPr>
        <w:t>m</w:t>
      </w:r>
      <w:r w:rsidR="00C56C11">
        <w:rPr>
          <w:rFonts w:ascii="Arial" w:hAnsi="Arial" w:cs="Arial"/>
        </w:rPr>
        <w:t>illion for production of ~750g GMP protein</w:t>
      </w:r>
      <w:r w:rsidR="00495886">
        <w:rPr>
          <w:rFonts w:ascii="Arial" w:hAnsi="Arial" w:cs="Arial"/>
        </w:rPr>
        <w:t xml:space="preserve"> at the 1000L scale</w:t>
      </w:r>
      <w:r w:rsidR="00C56C11">
        <w:rPr>
          <w:rFonts w:ascii="Arial" w:hAnsi="Arial" w:cs="Arial"/>
        </w:rPr>
        <w:t>. Using</w:t>
      </w:r>
      <w:r w:rsidR="00C56C11" w:rsidRPr="00C56C11">
        <w:rPr>
          <w:rFonts w:ascii="Arial" w:hAnsi="Arial" w:cs="Arial"/>
        </w:rPr>
        <w:t xml:space="preserve"> 100mg/dose </w:t>
      </w:r>
      <w:r w:rsidR="00C56C11">
        <w:rPr>
          <w:rFonts w:ascii="Arial" w:hAnsi="Arial" w:cs="Arial"/>
        </w:rPr>
        <w:t xml:space="preserve">as a benchmark, </w:t>
      </w:r>
      <w:r w:rsidR="00C56C11" w:rsidRPr="00C56C11">
        <w:rPr>
          <w:rFonts w:ascii="Arial" w:hAnsi="Arial" w:cs="Arial"/>
        </w:rPr>
        <w:t xml:space="preserve">this is </w:t>
      </w:r>
      <w:r w:rsidR="009B66DC">
        <w:rPr>
          <w:rFonts w:ascii="Arial" w:hAnsi="Arial" w:cs="Arial"/>
        </w:rPr>
        <w:t>equals</w:t>
      </w:r>
      <w:r w:rsidR="00C56C11" w:rsidRPr="00C56C11">
        <w:rPr>
          <w:rFonts w:ascii="Arial" w:hAnsi="Arial" w:cs="Arial"/>
        </w:rPr>
        <w:t xml:space="preserve"> $133 in API COGS</w:t>
      </w:r>
      <w:r w:rsidR="009B66DC">
        <w:rPr>
          <w:rFonts w:ascii="Arial" w:hAnsi="Arial" w:cs="Arial"/>
        </w:rPr>
        <w:t>/dose</w:t>
      </w:r>
      <w:r w:rsidR="00C56C11" w:rsidRPr="00C56C11">
        <w:rPr>
          <w:rFonts w:ascii="Arial" w:hAnsi="Arial" w:cs="Arial"/>
        </w:rPr>
        <w:t xml:space="preserve">. </w:t>
      </w:r>
      <w:r w:rsidR="00C56C11">
        <w:rPr>
          <w:rFonts w:ascii="Arial" w:hAnsi="Arial" w:cs="Arial"/>
        </w:rPr>
        <w:t xml:space="preserve">We </w:t>
      </w:r>
      <w:r w:rsidR="009B66DC">
        <w:rPr>
          <w:rFonts w:ascii="Arial" w:hAnsi="Arial" w:cs="Arial"/>
        </w:rPr>
        <w:t xml:space="preserve">up-mark this </w:t>
      </w:r>
      <w:r w:rsidR="00C56C11">
        <w:rPr>
          <w:rFonts w:ascii="Arial" w:hAnsi="Arial" w:cs="Arial"/>
        </w:rPr>
        <w:t>200</w:t>
      </w:r>
      <w:r w:rsidR="00C56C11" w:rsidRPr="00C56C11">
        <w:rPr>
          <w:rFonts w:ascii="Arial" w:hAnsi="Arial" w:cs="Arial"/>
        </w:rPr>
        <w:t>% to $266/dose to take into account finished product/formulation costs</w:t>
      </w:r>
      <w:r w:rsidR="009B66DC">
        <w:rPr>
          <w:rFonts w:ascii="Arial" w:hAnsi="Arial" w:cs="Arial"/>
        </w:rPr>
        <w:t>, while</w:t>
      </w:r>
      <w:r w:rsidR="00C56C11" w:rsidRPr="00C56C11">
        <w:rPr>
          <w:rFonts w:ascii="Arial" w:hAnsi="Arial" w:cs="Arial"/>
        </w:rPr>
        <w:t xml:space="preserve"> a</w:t>
      </w:r>
      <w:r w:rsidR="009B66DC">
        <w:rPr>
          <w:rFonts w:ascii="Arial" w:hAnsi="Arial" w:cs="Arial"/>
        </w:rPr>
        <w:t>ssuming</w:t>
      </w:r>
      <w:r w:rsidR="00C56C11">
        <w:rPr>
          <w:rFonts w:ascii="Arial" w:hAnsi="Arial" w:cs="Arial"/>
        </w:rPr>
        <w:t xml:space="preserve"> </w:t>
      </w:r>
      <w:r w:rsidR="009B66DC">
        <w:rPr>
          <w:rFonts w:ascii="Arial" w:hAnsi="Arial" w:cs="Arial"/>
        </w:rPr>
        <w:t>economies-of-</w:t>
      </w:r>
      <w:r w:rsidR="00C56C11">
        <w:rPr>
          <w:rFonts w:ascii="Arial" w:hAnsi="Arial" w:cs="Arial"/>
        </w:rPr>
        <w:t>scale (10,000L+</w:t>
      </w:r>
      <w:r w:rsidR="00C56C11" w:rsidRPr="00C56C11">
        <w:rPr>
          <w:rFonts w:ascii="Arial" w:hAnsi="Arial" w:cs="Arial"/>
        </w:rPr>
        <w:t xml:space="preserve">) </w:t>
      </w:r>
      <w:r w:rsidR="009B66DC">
        <w:rPr>
          <w:rFonts w:ascii="Arial" w:hAnsi="Arial" w:cs="Arial"/>
        </w:rPr>
        <w:t>also</w:t>
      </w:r>
      <w:r w:rsidR="00C56C11" w:rsidRPr="00C56C11">
        <w:rPr>
          <w:rFonts w:ascii="Arial" w:hAnsi="Arial" w:cs="Arial"/>
        </w:rPr>
        <w:t xml:space="preserve"> reduce </w:t>
      </w:r>
      <w:r w:rsidR="009B66DC">
        <w:rPr>
          <w:rFonts w:ascii="Arial" w:hAnsi="Arial" w:cs="Arial"/>
        </w:rPr>
        <w:t>COGS</w:t>
      </w:r>
      <w:r w:rsidR="00C56C11" w:rsidRPr="00C56C11">
        <w:rPr>
          <w:rFonts w:ascii="Arial" w:hAnsi="Arial" w:cs="Arial"/>
        </w:rPr>
        <w:t xml:space="preserve">. </w:t>
      </w:r>
      <w:r w:rsidR="009B66DC">
        <w:rPr>
          <w:rFonts w:ascii="Arial" w:hAnsi="Arial" w:cs="Arial"/>
        </w:rPr>
        <w:t>As a result, we believe H84T as a therapeutic protein would fall between $200-400</w:t>
      </w:r>
      <w:r w:rsidR="00C56C11" w:rsidRPr="00C56C11">
        <w:rPr>
          <w:rFonts w:ascii="Arial" w:hAnsi="Arial" w:cs="Arial"/>
        </w:rPr>
        <w:t xml:space="preserve"> </w:t>
      </w:r>
      <w:r w:rsidR="009B66DC">
        <w:rPr>
          <w:rFonts w:ascii="Arial" w:hAnsi="Arial" w:cs="Arial"/>
        </w:rPr>
        <w:t>in COGS at the commercial scale. This represents a 40-50% profit margin when taking into account wholesale mark-up.</w:t>
      </w:r>
    </w:p>
    <w:p w14:paraId="3DA72E53" w14:textId="3600CEF4" w:rsidR="00506FDA" w:rsidRPr="00662C8D" w:rsidRDefault="00E76478" w:rsidP="006274A8">
      <w:pPr>
        <w:jc w:val="both"/>
        <w:rPr>
          <w:rFonts w:ascii="Arial" w:hAnsi="Arial" w:cs="Arial"/>
        </w:rPr>
      </w:pPr>
      <w:r w:rsidRPr="00662C8D">
        <w:rPr>
          <w:rFonts w:ascii="Arial" w:hAnsi="Arial" w:cs="Arial"/>
        </w:rPr>
        <w:t xml:space="preserve">Higher COGS </w:t>
      </w:r>
      <w:r w:rsidR="00C66E5C" w:rsidRPr="00662C8D">
        <w:rPr>
          <w:rFonts w:ascii="Arial" w:hAnsi="Arial" w:cs="Arial"/>
        </w:rPr>
        <w:t>are likely to</w:t>
      </w:r>
      <w:r w:rsidRPr="00662C8D">
        <w:rPr>
          <w:rFonts w:ascii="Arial" w:hAnsi="Arial" w:cs="Arial"/>
        </w:rPr>
        <w:t xml:space="preserve"> be offset</w:t>
      </w:r>
      <w:r w:rsidR="00883BCF" w:rsidRPr="00662C8D">
        <w:rPr>
          <w:rFonts w:ascii="Arial" w:hAnsi="Arial" w:cs="Arial"/>
        </w:rPr>
        <w:t xml:space="preserve"> </w:t>
      </w:r>
      <w:r w:rsidRPr="00662C8D">
        <w:rPr>
          <w:rFonts w:ascii="Arial" w:hAnsi="Arial" w:cs="Arial"/>
        </w:rPr>
        <w:t xml:space="preserve">by price premiums paid as a result of higher demand; severely ill patients will require </w:t>
      </w:r>
      <w:r w:rsidR="00894BBD">
        <w:rPr>
          <w:rFonts w:ascii="Arial" w:hAnsi="Arial" w:cs="Arial"/>
        </w:rPr>
        <w:t>H84T</w:t>
      </w:r>
      <w:r w:rsidRPr="00662C8D">
        <w:rPr>
          <w:rFonts w:ascii="Arial" w:hAnsi="Arial" w:cs="Arial"/>
        </w:rPr>
        <w:t xml:space="preserve"> as drug of last resort</w:t>
      </w:r>
      <w:r w:rsidR="00C66E5C" w:rsidRPr="00662C8D">
        <w:rPr>
          <w:rFonts w:ascii="Arial" w:hAnsi="Arial" w:cs="Arial"/>
        </w:rPr>
        <w:t xml:space="preserve"> and</w:t>
      </w:r>
      <w:r w:rsidR="00DC7C54" w:rsidRPr="00662C8D">
        <w:rPr>
          <w:rFonts w:ascii="Arial" w:hAnsi="Arial" w:cs="Arial"/>
        </w:rPr>
        <w:t xml:space="preserve"> </w:t>
      </w:r>
      <w:r w:rsidRPr="00662C8D">
        <w:rPr>
          <w:rFonts w:ascii="Arial" w:hAnsi="Arial" w:cs="Arial"/>
        </w:rPr>
        <w:t xml:space="preserve">the </w:t>
      </w:r>
      <w:r w:rsidR="00DC7C54" w:rsidRPr="00662C8D">
        <w:rPr>
          <w:rFonts w:ascii="Arial" w:hAnsi="Arial" w:cs="Arial"/>
        </w:rPr>
        <w:t xml:space="preserve">reimbursement </w:t>
      </w:r>
      <w:r w:rsidRPr="00662C8D">
        <w:rPr>
          <w:rFonts w:ascii="Arial" w:hAnsi="Arial" w:cs="Arial"/>
        </w:rPr>
        <w:t xml:space="preserve">landscape </w:t>
      </w:r>
      <w:r w:rsidR="00C66E5C" w:rsidRPr="00662C8D">
        <w:rPr>
          <w:rFonts w:ascii="Arial" w:hAnsi="Arial" w:cs="Arial"/>
        </w:rPr>
        <w:t>will reflect this</w:t>
      </w:r>
      <w:r w:rsidR="00DC7C54" w:rsidRPr="00662C8D">
        <w:rPr>
          <w:rFonts w:ascii="Arial" w:hAnsi="Arial" w:cs="Arial"/>
        </w:rPr>
        <w:t xml:space="preserve">. For example, </w:t>
      </w:r>
      <w:proofErr w:type="spellStart"/>
      <w:r w:rsidR="003D5FAF" w:rsidRPr="00662C8D">
        <w:rPr>
          <w:rFonts w:ascii="Arial" w:hAnsi="Arial" w:cs="Arial"/>
        </w:rPr>
        <w:t>Rapivab</w:t>
      </w:r>
      <w:proofErr w:type="spellEnd"/>
      <w:r w:rsidR="00FE34DD">
        <w:rPr>
          <w:rFonts w:ascii="Arial" w:hAnsi="Arial" w:cs="Arial"/>
        </w:rPr>
        <w:t>™</w:t>
      </w:r>
      <w:r w:rsidR="0017121D" w:rsidRPr="00662C8D">
        <w:rPr>
          <w:rFonts w:ascii="Arial" w:hAnsi="Arial" w:cs="Arial"/>
        </w:rPr>
        <w:t xml:space="preserve">, the only intravenously available treatment </w:t>
      </w:r>
      <w:r w:rsidR="00144BEA">
        <w:rPr>
          <w:rFonts w:ascii="Arial" w:hAnsi="Arial" w:cs="Arial"/>
        </w:rPr>
        <w:t>for</w:t>
      </w:r>
      <w:r w:rsidR="0017121D" w:rsidRPr="00662C8D">
        <w:rPr>
          <w:rFonts w:ascii="Arial" w:hAnsi="Arial" w:cs="Arial"/>
        </w:rPr>
        <w:t xml:space="preserve"> severe influenza, has a wholesale acquisition cost of $950</w:t>
      </w:r>
      <w:r w:rsidR="00FE573B" w:rsidRPr="00662C8D">
        <w:rPr>
          <w:rFonts w:ascii="Arial" w:hAnsi="Arial" w:cs="Arial"/>
        </w:rPr>
        <w:t xml:space="preserve"> per dose</w:t>
      </w:r>
      <w:r w:rsidR="00DC7C54" w:rsidRPr="00662C8D">
        <w:rPr>
          <w:rFonts w:ascii="Arial" w:hAnsi="Arial" w:cs="Arial"/>
        </w:rPr>
        <w:t>.</w:t>
      </w:r>
      <w:r w:rsidR="00FE573B" w:rsidRPr="00662C8D">
        <w:rPr>
          <w:rFonts w:ascii="Arial" w:hAnsi="Arial" w:cs="Arial"/>
        </w:rPr>
        <w:t xml:space="preserve"> It is available as a 200 mg/20 mL single use vial with three vials making up the standard 600 mg dose</w:t>
      </w:r>
      <w:sdt>
        <w:sdtPr>
          <w:rPr>
            <w:rFonts w:ascii="Arial" w:hAnsi="Arial" w:cs="Arial"/>
          </w:rPr>
          <w:id w:val="2126348569"/>
          <w:citation/>
        </w:sdtPr>
        <w:sdtEndPr/>
        <w:sdtContent>
          <w:r w:rsidR="00DC7C54" w:rsidRPr="00662C8D">
            <w:rPr>
              <w:rFonts w:ascii="Arial" w:hAnsi="Arial" w:cs="Arial"/>
            </w:rPr>
            <w:fldChar w:fldCharType="begin"/>
          </w:r>
          <w:r w:rsidR="00FE573B" w:rsidRPr="00662C8D">
            <w:rPr>
              <w:rFonts w:ascii="Arial" w:hAnsi="Arial" w:cs="Arial"/>
            </w:rPr>
            <w:instrText xml:space="preserve">CITATION htt3 \l 1033 </w:instrText>
          </w:r>
          <w:r w:rsidR="00DC7C54" w:rsidRPr="00662C8D">
            <w:rPr>
              <w:rFonts w:ascii="Arial" w:hAnsi="Arial" w:cs="Arial"/>
            </w:rPr>
            <w:fldChar w:fldCharType="separate"/>
          </w:r>
          <w:r w:rsidR="0039517F">
            <w:rPr>
              <w:rFonts w:ascii="Arial" w:hAnsi="Arial" w:cs="Arial"/>
              <w:noProof/>
            </w:rPr>
            <w:t xml:space="preserve"> </w:t>
          </w:r>
          <w:r w:rsidR="0039517F" w:rsidRPr="0039517F">
            <w:rPr>
              <w:rFonts w:ascii="Arial" w:hAnsi="Arial" w:cs="Arial"/>
              <w:noProof/>
            </w:rPr>
            <w:t>[24]</w:t>
          </w:r>
          <w:r w:rsidR="00DC7C54" w:rsidRPr="00662C8D">
            <w:rPr>
              <w:rFonts w:ascii="Arial" w:hAnsi="Arial" w:cs="Arial"/>
            </w:rPr>
            <w:fldChar w:fldCharType="end"/>
          </w:r>
        </w:sdtContent>
      </w:sdt>
      <w:r w:rsidR="00DC7C54" w:rsidRPr="00662C8D">
        <w:rPr>
          <w:rFonts w:ascii="Arial" w:hAnsi="Arial" w:cs="Arial"/>
        </w:rPr>
        <w:t xml:space="preserve">. </w:t>
      </w:r>
      <w:r w:rsidR="00FE34DD">
        <w:rPr>
          <w:rFonts w:ascii="Arial" w:hAnsi="Arial" w:cs="Arial"/>
        </w:rPr>
        <w:t>Our estimated</w:t>
      </w:r>
      <w:r w:rsidR="00495886">
        <w:rPr>
          <w:rFonts w:ascii="Arial" w:hAnsi="Arial" w:cs="Arial"/>
        </w:rPr>
        <w:t xml:space="preserve"> price point ($1000) is in </w:t>
      </w:r>
      <w:r w:rsidR="00FE34DD">
        <w:rPr>
          <w:rFonts w:ascii="Arial" w:hAnsi="Arial" w:cs="Arial"/>
        </w:rPr>
        <w:t xml:space="preserve">line with </w:t>
      </w:r>
      <w:proofErr w:type="spellStart"/>
      <w:r w:rsidR="00FE34DD">
        <w:rPr>
          <w:rFonts w:ascii="Arial" w:hAnsi="Arial" w:cs="Arial"/>
        </w:rPr>
        <w:t>Rapivab</w:t>
      </w:r>
      <w:proofErr w:type="spellEnd"/>
      <w:r w:rsidR="00FE34DD">
        <w:rPr>
          <w:rFonts w:ascii="Arial" w:hAnsi="Arial" w:cs="Arial"/>
        </w:rPr>
        <w:t>™, driven by willingness of customers to pay for lifesaving treatment</w:t>
      </w:r>
      <w:r w:rsidR="00495886">
        <w:rPr>
          <w:rFonts w:ascii="Arial" w:hAnsi="Arial" w:cs="Arial"/>
        </w:rPr>
        <w:t>. However, as we develop our pricing strategy and dosing regimen we will perform a QALY analysis to determine likelihood of reimbursement in select markets</w:t>
      </w:r>
      <w:r w:rsidR="00FE34DD">
        <w:rPr>
          <w:rFonts w:ascii="Arial" w:hAnsi="Arial" w:cs="Arial"/>
        </w:rPr>
        <w:t xml:space="preserve"> and adjust pricing accordingly</w:t>
      </w:r>
      <w:r w:rsidR="00495886">
        <w:rPr>
          <w:rFonts w:ascii="Arial" w:hAnsi="Arial" w:cs="Arial"/>
        </w:rPr>
        <w:t xml:space="preserve">. </w:t>
      </w:r>
      <w:r w:rsidR="00DC7C54" w:rsidRPr="00662C8D">
        <w:rPr>
          <w:rFonts w:ascii="Arial" w:hAnsi="Arial" w:cs="Arial"/>
        </w:rPr>
        <w:t xml:space="preserve">Although CMS does not provide National Coverage Determination, many commercial payers provide coverage and sponsored copay savings programs exist to cover the majority of out-of-pocket costs. </w:t>
      </w:r>
    </w:p>
    <w:p w14:paraId="662BE20E" w14:textId="23BA1941" w:rsidR="00E76478" w:rsidRDefault="00A13EC5" w:rsidP="006274A8">
      <w:pPr>
        <w:jc w:val="both"/>
        <w:rPr>
          <w:rFonts w:ascii="Arial" w:hAnsi="Arial" w:cs="Arial"/>
        </w:rPr>
      </w:pPr>
      <w:r w:rsidRPr="00662C8D">
        <w:rPr>
          <w:rFonts w:ascii="Arial" w:hAnsi="Arial" w:cs="Arial"/>
          <w:b/>
          <w:i/>
          <w:u w:val="single"/>
        </w:rPr>
        <w:t>Marketing</w:t>
      </w:r>
      <w:r w:rsidRPr="00662C8D">
        <w:rPr>
          <w:rFonts w:ascii="Arial" w:hAnsi="Arial" w:cs="Arial"/>
        </w:rPr>
        <w:t xml:space="preserve">: </w:t>
      </w:r>
      <w:r w:rsidR="003C0CAF" w:rsidRPr="00662C8D">
        <w:rPr>
          <w:rFonts w:ascii="Arial" w:hAnsi="Arial" w:cs="Arial"/>
        </w:rPr>
        <w:t>M</w:t>
      </w:r>
      <w:r w:rsidR="00092642" w:rsidRPr="00662C8D">
        <w:rPr>
          <w:rFonts w:ascii="Arial" w:hAnsi="Arial" w:cs="Arial"/>
        </w:rPr>
        <w:t>arketing activities</w:t>
      </w:r>
      <w:r w:rsidR="003719DC" w:rsidRPr="00662C8D">
        <w:rPr>
          <w:rFonts w:ascii="Arial" w:hAnsi="Arial" w:cs="Arial"/>
        </w:rPr>
        <w:t xml:space="preserve"> </w:t>
      </w:r>
      <w:r w:rsidR="00092642" w:rsidRPr="00662C8D">
        <w:rPr>
          <w:rFonts w:ascii="Arial" w:hAnsi="Arial" w:cs="Arial"/>
        </w:rPr>
        <w:t>occur post-</w:t>
      </w:r>
      <w:r w:rsidR="003719DC" w:rsidRPr="00662C8D">
        <w:rPr>
          <w:rFonts w:ascii="Arial" w:hAnsi="Arial" w:cs="Arial"/>
        </w:rPr>
        <w:t>out-</w:t>
      </w:r>
      <w:r w:rsidR="00433492" w:rsidRPr="00662C8D">
        <w:rPr>
          <w:rFonts w:ascii="Arial" w:hAnsi="Arial" w:cs="Arial"/>
        </w:rPr>
        <w:t>license</w:t>
      </w:r>
      <w:r w:rsidR="006935E9" w:rsidRPr="00662C8D">
        <w:rPr>
          <w:rFonts w:ascii="Arial" w:hAnsi="Arial" w:cs="Arial"/>
        </w:rPr>
        <w:t xml:space="preserve"> </w:t>
      </w:r>
      <w:r w:rsidR="00433492" w:rsidRPr="00662C8D">
        <w:rPr>
          <w:rFonts w:ascii="Arial" w:hAnsi="Arial" w:cs="Arial"/>
        </w:rPr>
        <w:t xml:space="preserve">or acquisition </w:t>
      </w:r>
      <w:r w:rsidR="003719DC" w:rsidRPr="00662C8D">
        <w:rPr>
          <w:rFonts w:ascii="Arial" w:hAnsi="Arial" w:cs="Arial"/>
        </w:rPr>
        <w:t xml:space="preserve">by </w:t>
      </w:r>
      <w:r w:rsidR="00092642" w:rsidRPr="00662C8D">
        <w:rPr>
          <w:rFonts w:ascii="Arial" w:hAnsi="Arial" w:cs="Arial"/>
        </w:rPr>
        <w:t>a clinical</w:t>
      </w:r>
      <w:r w:rsidR="00433492" w:rsidRPr="00662C8D">
        <w:rPr>
          <w:rFonts w:ascii="Arial" w:hAnsi="Arial" w:cs="Arial"/>
        </w:rPr>
        <w:t xml:space="preserve"> </w:t>
      </w:r>
      <w:r w:rsidR="00092642" w:rsidRPr="00662C8D">
        <w:rPr>
          <w:rFonts w:ascii="Arial" w:hAnsi="Arial" w:cs="Arial"/>
        </w:rPr>
        <w:t>sponsor</w:t>
      </w:r>
      <w:r w:rsidR="003C262F" w:rsidRPr="00662C8D">
        <w:rPr>
          <w:rFonts w:ascii="Arial" w:hAnsi="Arial" w:cs="Arial"/>
        </w:rPr>
        <w:t xml:space="preserve"> after a New Drug Application (NDA) is approved by the FDA</w:t>
      </w:r>
      <w:r w:rsidR="006935E9" w:rsidRPr="00662C8D">
        <w:rPr>
          <w:rFonts w:ascii="Arial" w:hAnsi="Arial" w:cs="Arial"/>
        </w:rPr>
        <w:t xml:space="preserve">. </w:t>
      </w:r>
      <w:r w:rsidR="003C262F" w:rsidRPr="00662C8D">
        <w:rPr>
          <w:rFonts w:ascii="Arial" w:hAnsi="Arial" w:cs="Arial"/>
        </w:rPr>
        <w:t>However, o</w:t>
      </w:r>
      <w:r w:rsidR="00433492" w:rsidRPr="00662C8D">
        <w:rPr>
          <w:rFonts w:ascii="Arial" w:hAnsi="Arial" w:cs="Arial"/>
        </w:rPr>
        <w:t xml:space="preserve">ur strategy </w:t>
      </w:r>
      <w:r w:rsidR="00092642" w:rsidRPr="00662C8D">
        <w:rPr>
          <w:rFonts w:ascii="Arial" w:hAnsi="Arial" w:cs="Arial"/>
        </w:rPr>
        <w:t>is</w:t>
      </w:r>
      <w:r w:rsidR="00433492" w:rsidRPr="00662C8D">
        <w:rPr>
          <w:rFonts w:ascii="Arial" w:hAnsi="Arial" w:cs="Arial"/>
        </w:rPr>
        <w:t xml:space="preserve"> to engage industry early in the process while we gather critical safety </w:t>
      </w:r>
      <w:r w:rsidR="00BB0157" w:rsidRPr="00662C8D">
        <w:rPr>
          <w:rFonts w:ascii="Arial" w:hAnsi="Arial" w:cs="Arial"/>
        </w:rPr>
        <w:t xml:space="preserve">and efficacy </w:t>
      </w:r>
      <w:r w:rsidR="00433492" w:rsidRPr="00662C8D">
        <w:rPr>
          <w:rFonts w:ascii="Arial" w:hAnsi="Arial" w:cs="Arial"/>
        </w:rPr>
        <w:t>data.</w:t>
      </w:r>
      <w:r w:rsidR="00466E7B" w:rsidRPr="00662C8D">
        <w:rPr>
          <w:rFonts w:ascii="Arial" w:hAnsi="Arial" w:cs="Arial"/>
        </w:rPr>
        <w:t xml:space="preserve"> </w:t>
      </w:r>
      <w:r w:rsidR="00BB0157" w:rsidRPr="00662C8D">
        <w:rPr>
          <w:rFonts w:ascii="Arial" w:hAnsi="Arial" w:cs="Arial"/>
        </w:rPr>
        <w:t>As a drug product’s key properties and label claims are defined by what data is generated in clinical trials (and pre-positioned in pre-clinical studies), TSRL has already thought through the overall approach of positioning our anti-influenza program in the likely future competitive environment. We have put together an initial target product profile that addresses our target market (</w:t>
      </w:r>
      <w:r w:rsidR="00BB0157" w:rsidRPr="00662C8D">
        <w:rPr>
          <w:rFonts w:ascii="Arial" w:hAnsi="Arial" w:cs="Arial"/>
          <w:b/>
        </w:rPr>
        <w:t>Table 8</w:t>
      </w:r>
      <w:r w:rsidR="00811B89">
        <w:rPr>
          <w:rFonts w:ascii="Arial" w:hAnsi="Arial" w:cs="Arial"/>
        </w:rPr>
        <w:t>).</w:t>
      </w:r>
    </w:p>
    <w:p w14:paraId="02C0825F" w14:textId="77777777" w:rsidR="001344E7" w:rsidRDefault="001344E7" w:rsidP="00811B89">
      <w:pPr>
        <w:spacing w:before="120"/>
        <w:jc w:val="center"/>
        <w:rPr>
          <w:rFonts w:ascii="Arial" w:hAnsi="Arial" w:cs="Arial"/>
          <w:b/>
        </w:rPr>
      </w:pPr>
    </w:p>
    <w:p w14:paraId="2E562783" w14:textId="77777777" w:rsidR="001344E7" w:rsidRDefault="001344E7" w:rsidP="00811B89">
      <w:pPr>
        <w:spacing w:before="120"/>
        <w:jc w:val="center"/>
        <w:rPr>
          <w:rFonts w:ascii="Arial" w:hAnsi="Arial" w:cs="Arial"/>
          <w:b/>
        </w:rPr>
      </w:pPr>
    </w:p>
    <w:p w14:paraId="3A368E3D" w14:textId="77777777" w:rsidR="001344E7" w:rsidRDefault="001344E7" w:rsidP="00811B89">
      <w:pPr>
        <w:spacing w:before="120"/>
        <w:jc w:val="center"/>
        <w:rPr>
          <w:rFonts w:ascii="Arial" w:hAnsi="Arial" w:cs="Arial"/>
          <w:b/>
        </w:rPr>
      </w:pPr>
    </w:p>
    <w:p w14:paraId="59FB8161" w14:textId="77777777" w:rsidR="001344E7" w:rsidRDefault="001344E7" w:rsidP="00811B89">
      <w:pPr>
        <w:spacing w:before="120"/>
        <w:jc w:val="center"/>
        <w:rPr>
          <w:rFonts w:ascii="Arial" w:hAnsi="Arial" w:cs="Arial"/>
          <w:b/>
        </w:rPr>
      </w:pPr>
    </w:p>
    <w:p w14:paraId="28E2E6B9" w14:textId="64B756AA" w:rsidR="00811B89" w:rsidRPr="008D0DF4" w:rsidRDefault="00811B89" w:rsidP="00811B89">
      <w:pPr>
        <w:spacing w:before="120"/>
        <w:jc w:val="center"/>
        <w:rPr>
          <w:rFonts w:ascii="Arial" w:hAnsi="Arial" w:cs="Arial"/>
        </w:rPr>
      </w:pPr>
      <w:r w:rsidRPr="00662C8D">
        <w:rPr>
          <w:rFonts w:ascii="Arial" w:hAnsi="Arial" w:cs="Arial"/>
          <w:b/>
        </w:rPr>
        <w:lastRenderedPageBreak/>
        <w:t>Table 8</w:t>
      </w:r>
      <w:r w:rsidRPr="00662C8D">
        <w:rPr>
          <w:rFonts w:ascii="Arial" w:hAnsi="Arial" w:cs="Arial"/>
        </w:rPr>
        <w:t xml:space="preserve">. Target Product Profile for </w:t>
      </w:r>
      <w:r>
        <w:rPr>
          <w:rFonts w:ascii="Arial" w:hAnsi="Arial" w:cs="Arial"/>
        </w:rPr>
        <w:t>H84T</w:t>
      </w:r>
      <w:r w:rsidRPr="00662C8D">
        <w:rPr>
          <w:rFonts w:ascii="Arial" w:hAnsi="Arial" w:cs="Arial"/>
        </w:rPr>
        <w:t xml:space="preserve"> Antiviral</w:t>
      </w:r>
    </w:p>
    <w:tbl>
      <w:tblPr>
        <w:tblStyle w:val="GridTable3-Accent21"/>
        <w:tblpPr w:leftFromText="180" w:rightFromText="180" w:vertAnchor="text" w:tblpY="-10"/>
        <w:tblW w:w="0" w:type="auto"/>
        <w:tblLook w:val="04A0" w:firstRow="1" w:lastRow="0" w:firstColumn="1" w:lastColumn="0" w:noHBand="0" w:noVBand="1"/>
      </w:tblPr>
      <w:tblGrid>
        <w:gridCol w:w="2340"/>
        <w:gridCol w:w="4050"/>
        <w:gridCol w:w="4320"/>
      </w:tblGrid>
      <w:tr w:rsidR="00811B89" w:rsidRPr="00662C8D" w14:paraId="4B643584" w14:textId="77777777" w:rsidTr="00811B8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40" w:type="dxa"/>
          </w:tcPr>
          <w:p w14:paraId="116FE96A" w14:textId="77777777" w:rsidR="00811B89" w:rsidRPr="008D0DF4" w:rsidRDefault="00811B89" w:rsidP="00811B89">
            <w:pPr>
              <w:spacing w:after="20"/>
              <w:rPr>
                <w:rFonts w:ascii="Arial" w:hAnsi="Arial" w:cs="Arial"/>
                <w:sz w:val="20"/>
                <w:szCs w:val="20"/>
              </w:rPr>
            </w:pPr>
            <w:r w:rsidRPr="008D0DF4">
              <w:rPr>
                <w:rFonts w:ascii="Arial" w:hAnsi="Arial" w:cs="Arial"/>
                <w:sz w:val="20"/>
                <w:szCs w:val="20"/>
              </w:rPr>
              <w:t>Attribute</w:t>
            </w:r>
          </w:p>
        </w:tc>
        <w:tc>
          <w:tcPr>
            <w:tcW w:w="4050" w:type="dxa"/>
          </w:tcPr>
          <w:p w14:paraId="0D5A3FEF" w14:textId="77777777" w:rsidR="00811B89" w:rsidRPr="008D0DF4" w:rsidRDefault="00811B89" w:rsidP="00811B89">
            <w:pPr>
              <w:spacing w:after="20"/>
              <w:jc w:val="both"/>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H84T</w:t>
            </w:r>
            <w:r w:rsidRPr="008D0DF4">
              <w:rPr>
                <w:rFonts w:ascii="Arial" w:hAnsi="Arial" w:cs="Arial"/>
                <w:sz w:val="20"/>
                <w:szCs w:val="20"/>
              </w:rPr>
              <w:t xml:space="preserve"> Must Have</w:t>
            </w:r>
          </w:p>
        </w:tc>
        <w:tc>
          <w:tcPr>
            <w:tcW w:w="4320" w:type="dxa"/>
          </w:tcPr>
          <w:p w14:paraId="5A535EAF" w14:textId="77777777" w:rsidR="00811B89" w:rsidRPr="008D0DF4" w:rsidRDefault="00811B89" w:rsidP="00811B89">
            <w:pPr>
              <w:spacing w:after="20"/>
              <w:jc w:val="both"/>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8D0DF4">
              <w:rPr>
                <w:rFonts w:ascii="Arial" w:hAnsi="Arial" w:cs="Arial"/>
                <w:sz w:val="20"/>
                <w:szCs w:val="20"/>
              </w:rPr>
              <w:t>Ideal Drug</w:t>
            </w:r>
          </w:p>
        </w:tc>
      </w:tr>
      <w:tr w:rsidR="00811B89" w:rsidRPr="00662C8D" w14:paraId="79D5150C" w14:textId="77777777" w:rsidTr="00811B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tcPr>
          <w:p w14:paraId="5E65EFE7" w14:textId="77777777" w:rsidR="00811B89" w:rsidRPr="00CD32DF" w:rsidRDefault="00811B89" w:rsidP="00811B89">
            <w:pPr>
              <w:spacing w:after="0"/>
              <w:rPr>
                <w:rFonts w:ascii="Arial" w:hAnsi="Arial" w:cs="Arial"/>
                <w:sz w:val="19"/>
                <w:szCs w:val="19"/>
              </w:rPr>
            </w:pPr>
            <w:r w:rsidRPr="00CD32DF">
              <w:rPr>
                <w:rFonts w:ascii="Arial" w:hAnsi="Arial" w:cs="Arial"/>
                <w:sz w:val="19"/>
                <w:szCs w:val="19"/>
              </w:rPr>
              <w:t>Resistance Frequency</w:t>
            </w:r>
          </w:p>
        </w:tc>
        <w:tc>
          <w:tcPr>
            <w:tcW w:w="4050" w:type="dxa"/>
            <w:vAlign w:val="center"/>
          </w:tcPr>
          <w:p w14:paraId="07B160CA" w14:textId="77777777" w:rsidR="00811B89" w:rsidRPr="00CD32DF" w:rsidRDefault="00811B89" w:rsidP="00811B89">
            <w:pPr>
              <w:spacing w:after="0"/>
              <w:cnfStyle w:val="000000100000" w:firstRow="0" w:lastRow="0" w:firstColumn="0" w:lastColumn="0" w:oddVBand="0" w:evenVBand="0" w:oddHBand="1" w:evenHBand="0" w:firstRowFirstColumn="0" w:firstRowLastColumn="0" w:lastRowFirstColumn="0" w:lastRowLastColumn="0"/>
              <w:rPr>
                <w:rFonts w:ascii="Arial" w:hAnsi="Arial" w:cs="Arial"/>
                <w:sz w:val="19"/>
                <w:szCs w:val="19"/>
              </w:rPr>
            </w:pPr>
            <w:r w:rsidRPr="00CD32DF">
              <w:rPr>
                <w:rFonts w:ascii="Arial" w:hAnsi="Arial" w:cs="Arial"/>
                <w:sz w:val="19"/>
                <w:szCs w:val="19"/>
              </w:rPr>
              <w:t>Limited resistance development</w:t>
            </w:r>
          </w:p>
        </w:tc>
        <w:tc>
          <w:tcPr>
            <w:tcW w:w="4320" w:type="dxa"/>
            <w:vAlign w:val="center"/>
          </w:tcPr>
          <w:p w14:paraId="3ADAE021" w14:textId="77777777" w:rsidR="00811B89" w:rsidRPr="00CD32DF" w:rsidRDefault="00811B89" w:rsidP="00811B89">
            <w:pPr>
              <w:spacing w:after="0"/>
              <w:cnfStyle w:val="000000100000" w:firstRow="0" w:lastRow="0" w:firstColumn="0" w:lastColumn="0" w:oddVBand="0" w:evenVBand="0" w:oddHBand="1" w:evenHBand="0" w:firstRowFirstColumn="0" w:firstRowLastColumn="0" w:lastRowFirstColumn="0" w:lastRowLastColumn="0"/>
              <w:rPr>
                <w:rFonts w:ascii="Arial" w:hAnsi="Arial" w:cs="Arial"/>
                <w:sz w:val="19"/>
                <w:szCs w:val="19"/>
              </w:rPr>
            </w:pPr>
            <w:r w:rsidRPr="00CD32DF">
              <w:rPr>
                <w:rFonts w:ascii="Arial" w:hAnsi="Arial" w:cs="Arial"/>
                <w:sz w:val="19"/>
                <w:szCs w:val="19"/>
              </w:rPr>
              <w:t>Limited resistance development</w:t>
            </w:r>
          </w:p>
        </w:tc>
      </w:tr>
      <w:tr w:rsidR="00811B89" w:rsidRPr="00662C8D" w14:paraId="1E0F5641" w14:textId="77777777" w:rsidTr="00811B89">
        <w:tc>
          <w:tcPr>
            <w:cnfStyle w:val="001000000000" w:firstRow="0" w:lastRow="0" w:firstColumn="1" w:lastColumn="0" w:oddVBand="0" w:evenVBand="0" w:oddHBand="0" w:evenHBand="0" w:firstRowFirstColumn="0" w:firstRowLastColumn="0" w:lastRowFirstColumn="0" w:lastRowLastColumn="0"/>
            <w:tcW w:w="2340" w:type="dxa"/>
            <w:vAlign w:val="center"/>
          </w:tcPr>
          <w:p w14:paraId="7E955D00" w14:textId="77777777" w:rsidR="00811B89" w:rsidRPr="00CD32DF" w:rsidRDefault="00811B89" w:rsidP="00811B89">
            <w:pPr>
              <w:spacing w:after="0"/>
              <w:rPr>
                <w:rFonts w:ascii="Arial" w:hAnsi="Arial" w:cs="Arial"/>
                <w:sz w:val="19"/>
                <w:szCs w:val="19"/>
              </w:rPr>
            </w:pPr>
            <w:r w:rsidRPr="00CD32DF">
              <w:rPr>
                <w:rFonts w:ascii="Arial" w:hAnsi="Arial" w:cs="Arial"/>
                <w:sz w:val="19"/>
                <w:szCs w:val="19"/>
              </w:rPr>
              <w:t>Indications</w:t>
            </w:r>
          </w:p>
        </w:tc>
        <w:tc>
          <w:tcPr>
            <w:tcW w:w="4050" w:type="dxa"/>
            <w:vAlign w:val="center"/>
          </w:tcPr>
          <w:p w14:paraId="431DBBB7" w14:textId="77777777" w:rsidR="00811B89" w:rsidRPr="00CD32DF" w:rsidRDefault="00811B89" w:rsidP="00811B89">
            <w:pPr>
              <w:spacing w:after="0"/>
              <w:cnfStyle w:val="000000000000" w:firstRow="0" w:lastRow="0" w:firstColumn="0" w:lastColumn="0" w:oddVBand="0" w:evenVBand="0" w:oddHBand="0" w:evenHBand="0" w:firstRowFirstColumn="0" w:firstRowLastColumn="0" w:lastRowFirstColumn="0" w:lastRowLastColumn="0"/>
              <w:rPr>
                <w:rFonts w:ascii="Arial" w:hAnsi="Arial" w:cs="Arial"/>
                <w:sz w:val="19"/>
                <w:szCs w:val="19"/>
              </w:rPr>
            </w:pPr>
            <w:r w:rsidRPr="00CD32DF">
              <w:rPr>
                <w:rFonts w:ascii="Arial" w:hAnsi="Arial" w:cs="Arial"/>
                <w:sz w:val="19"/>
                <w:szCs w:val="19"/>
              </w:rPr>
              <w:t>Treatment of Influenza A and B in severely ill patients</w:t>
            </w:r>
          </w:p>
        </w:tc>
        <w:tc>
          <w:tcPr>
            <w:tcW w:w="4320" w:type="dxa"/>
            <w:vAlign w:val="center"/>
          </w:tcPr>
          <w:p w14:paraId="66B738EA" w14:textId="77777777" w:rsidR="00811B89" w:rsidRPr="00CD32DF" w:rsidRDefault="00811B89" w:rsidP="00811B89">
            <w:pPr>
              <w:spacing w:after="0"/>
              <w:cnfStyle w:val="000000000000" w:firstRow="0" w:lastRow="0" w:firstColumn="0" w:lastColumn="0" w:oddVBand="0" w:evenVBand="0" w:oddHBand="0" w:evenHBand="0" w:firstRowFirstColumn="0" w:firstRowLastColumn="0" w:lastRowFirstColumn="0" w:lastRowLastColumn="0"/>
              <w:rPr>
                <w:rFonts w:ascii="Arial" w:hAnsi="Arial" w:cs="Arial"/>
                <w:sz w:val="19"/>
                <w:szCs w:val="19"/>
              </w:rPr>
            </w:pPr>
            <w:r w:rsidRPr="00CD32DF">
              <w:rPr>
                <w:rFonts w:ascii="Arial" w:hAnsi="Arial" w:cs="Arial"/>
                <w:sz w:val="19"/>
                <w:szCs w:val="19"/>
              </w:rPr>
              <w:t>Treatment of all influenza strains; other respiratory viruses in severely ill patients</w:t>
            </w:r>
          </w:p>
        </w:tc>
      </w:tr>
      <w:tr w:rsidR="00811B89" w:rsidRPr="00662C8D" w14:paraId="2309156E" w14:textId="77777777" w:rsidTr="00811B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tcPr>
          <w:p w14:paraId="4D6CCF02" w14:textId="77777777" w:rsidR="00811B89" w:rsidRPr="00CD32DF" w:rsidRDefault="00811B89" w:rsidP="00811B89">
            <w:pPr>
              <w:spacing w:after="0"/>
              <w:rPr>
                <w:rFonts w:ascii="Arial" w:hAnsi="Arial" w:cs="Arial"/>
                <w:sz w:val="19"/>
                <w:szCs w:val="19"/>
              </w:rPr>
            </w:pPr>
            <w:r w:rsidRPr="00CD32DF">
              <w:rPr>
                <w:rFonts w:ascii="Arial" w:hAnsi="Arial" w:cs="Arial"/>
                <w:sz w:val="19"/>
                <w:szCs w:val="19"/>
              </w:rPr>
              <w:t>Target Population</w:t>
            </w:r>
          </w:p>
        </w:tc>
        <w:tc>
          <w:tcPr>
            <w:tcW w:w="4050" w:type="dxa"/>
            <w:vAlign w:val="center"/>
          </w:tcPr>
          <w:p w14:paraId="624E5FEF" w14:textId="77777777" w:rsidR="00811B89" w:rsidRPr="00CD32DF" w:rsidRDefault="00811B89" w:rsidP="00811B89">
            <w:pPr>
              <w:spacing w:after="0"/>
              <w:cnfStyle w:val="000000100000" w:firstRow="0" w:lastRow="0" w:firstColumn="0" w:lastColumn="0" w:oddVBand="0" w:evenVBand="0" w:oddHBand="1" w:evenHBand="0" w:firstRowFirstColumn="0" w:firstRowLastColumn="0" w:lastRowFirstColumn="0" w:lastRowLastColumn="0"/>
              <w:rPr>
                <w:rFonts w:ascii="Arial" w:hAnsi="Arial" w:cs="Arial"/>
                <w:sz w:val="19"/>
                <w:szCs w:val="19"/>
              </w:rPr>
            </w:pPr>
            <w:r w:rsidRPr="00CD32DF">
              <w:rPr>
                <w:rFonts w:ascii="Arial" w:hAnsi="Arial" w:cs="Arial"/>
                <w:sz w:val="19"/>
                <w:szCs w:val="19"/>
              </w:rPr>
              <w:t>Hospitalized adults</w:t>
            </w:r>
          </w:p>
        </w:tc>
        <w:tc>
          <w:tcPr>
            <w:tcW w:w="4320" w:type="dxa"/>
            <w:vAlign w:val="center"/>
          </w:tcPr>
          <w:p w14:paraId="73C3365A" w14:textId="77777777" w:rsidR="00811B89" w:rsidRPr="00CD32DF" w:rsidRDefault="00811B89" w:rsidP="00811B89">
            <w:pPr>
              <w:spacing w:after="0"/>
              <w:cnfStyle w:val="000000100000" w:firstRow="0" w:lastRow="0" w:firstColumn="0" w:lastColumn="0" w:oddVBand="0" w:evenVBand="0" w:oddHBand="1" w:evenHBand="0" w:firstRowFirstColumn="0" w:firstRowLastColumn="0" w:lastRowFirstColumn="0" w:lastRowLastColumn="0"/>
              <w:rPr>
                <w:rFonts w:ascii="Arial" w:hAnsi="Arial" w:cs="Arial"/>
                <w:sz w:val="19"/>
                <w:szCs w:val="19"/>
              </w:rPr>
            </w:pPr>
            <w:r w:rsidRPr="00CD32DF">
              <w:rPr>
                <w:rFonts w:ascii="Arial" w:hAnsi="Arial" w:cs="Arial"/>
                <w:sz w:val="19"/>
                <w:szCs w:val="19"/>
              </w:rPr>
              <w:t>Hospitalized adults and children; ability for prophylaxis in a wider population</w:t>
            </w:r>
          </w:p>
        </w:tc>
      </w:tr>
      <w:tr w:rsidR="00811B89" w:rsidRPr="00662C8D" w14:paraId="671104F0" w14:textId="77777777" w:rsidTr="00811B89">
        <w:tc>
          <w:tcPr>
            <w:cnfStyle w:val="001000000000" w:firstRow="0" w:lastRow="0" w:firstColumn="1" w:lastColumn="0" w:oddVBand="0" w:evenVBand="0" w:oddHBand="0" w:evenHBand="0" w:firstRowFirstColumn="0" w:firstRowLastColumn="0" w:lastRowFirstColumn="0" w:lastRowLastColumn="0"/>
            <w:tcW w:w="2340" w:type="dxa"/>
            <w:vAlign w:val="center"/>
          </w:tcPr>
          <w:p w14:paraId="2E87E4D2" w14:textId="77777777" w:rsidR="00811B89" w:rsidRPr="00CD32DF" w:rsidRDefault="00811B89" w:rsidP="00811B89">
            <w:pPr>
              <w:spacing w:after="0"/>
              <w:rPr>
                <w:rFonts w:ascii="Arial" w:hAnsi="Arial" w:cs="Arial"/>
                <w:sz w:val="19"/>
                <w:szCs w:val="19"/>
              </w:rPr>
            </w:pPr>
            <w:r w:rsidRPr="00CD32DF">
              <w:rPr>
                <w:rFonts w:ascii="Arial" w:hAnsi="Arial" w:cs="Arial"/>
                <w:sz w:val="19"/>
                <w:szCs w:val="19"/>
              </w:rPr>
              <w:t>ROA/Dosage frequency</w:t>
            </w:r>
          </w:p>
        </w:tc>
        <w:tc>
          <w:tcPr>
            <w:tcW w:w="4050" w:type="dxa"/>
            <w:vAlign w:val="center"/>
          </w:tcPr>
          <w:p w14:paraId="2E62072F" w14:textId="77777777" w:rsidR="00811B89" w:rsidRPr="00CD32DF" w:rsidRDefault="00811B89" w:rsidP="00811B89">
            <w:pPr>
              <w:spacing w:after="0"/>
              <w:cnfStyle w:val="000000000000" w:firstRow="0" w:lastRow="0" w:firstColumn="0" w:lastColumn="0" w:oddVBand="0" w:evenVBand="0" w:oddHBand="0" w:evenHBand="0" w:firstRowFirstColumn="0" w:firstRowLastColumn="0" w:lastRowFirstColumn="0" w:lastRowLastColumn="0"/>
              <w:rPr>
                <w:rFonts w:ascii="Arial" w:hAnsi="Arial" w:cs="Arial"/>
                <w:sz w:val="19"/>
                <w:szCs w:val="19"/>
              </w:rPr>
            </w:pPr>
            <w:r w:rsidRPr="00CD32DF">
              <w:rPr>
                <w:rFonts w:ascii="Arial" w:hAnsi="Arial" w:cs="Arial"/>
                <w:sz w:val="19"/>
                <w:szCs w:val="19"/>
              </w:rPr>
              <w:t>IV; 1-3 times per treatment</w:t>
            </w:r>
          </w:p>
        </w:tc>
        <w:tc>
          <w:tcPr>
            <w:tcW w:w="4320" w:type="dxa"/>
            <w:vAlign w:val="center"/>
          </w:tcPr>
          <w:p w14:paraId="01BA6713" w14:textId="77777777" w:rsidR="00811B89" w:rsidRPr="00CD32DF" w:rsidRDefault="00811B89" w:rsidP="00811B89">
            <w:pPr>
              <w:spacing w:after="0"/>
              <w:cnfStyle w:val="000000000000" w:firstRow="0" w:lastRow="0" w:firstColumn="0" w:lastColumn="0" w:oddVBand="0" w:evenVBand="0" w:oddHBand="0" w:evenHBand="0" w:firstRowFirstColumn="0" w:firstRowLastColumn="0" w:lastRowFirstColumn="0" w:lastRowLastColumn="0"/>
              <w:rPr>
                <w:rFonts w:ascii="Arial" w:hAnsi="Arial" w:cs="Arial"/>
                <w:sz w:val="19"/>
                <w:szCs w:val="19"/>
              </w:rPr>
            </w:pPr>
            <w:r w:rsidRPr="00CD32DF">
              <w:rPr>
                <w:rFonts w:ascii="Arial" w:hAnsi="Arial" w:cs="Arial"/>
                <w:sz w:val="19"/>
                <w:szCs w:val="19"/>
              </w:rPr>
              <w:t xml:space="preserve">IV; once per treatment </w:t>
            </w:r>
          </w:p>
        </w:tc>
      </w:tr>
      <w:tr w:rsidR="00811B89" w:rsidRPr="00662C8D" w14:paraId="3B7F8E1D" w14:textId="77777777" w:rsidTr="00811B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tcPr>
          <w:p w14:paraId="12F75E82" w14:textId="77777777" w:rsidR="00811B89" w:rsidRPr="00CD32DF" w:rsidRDefault="00811B89" w:rsidP="00811B89">
            <w:pPr>
              <w:spacing w:after="0"/>
              <w:rPr>
                <w:rFonts w:ascii="Arial" w:hAnsi="Arial" w:cs="Arial"/>
                <w:sz w:val="19"/>
                <w:szCs w:val="19"/>
              </w:rPr>
            </w:pPr>
            <w:r w:rsidRPr="00CD32DF">
              <w:rPr>
                <w:rFonts w:ascii="Arial" w:hAnsi="Arial" w:cs="Arial"/>
                <w:sz w:val="19"/>
                <w:szCs w:val="19"/>
              </w:rPr>
              <w:t>Safety</w:t>
            </w:r>
          </w:p>
        </w:tc>
        <w:tc>
          <w:tcPr>
            <w:tcW w:w="4050" w:type="dxa"/>
            <w:vAlign w:val="center"/>
          </w:tcPr>
          <w:p w14:paraId="36F15A3F" w14:textId="0C3B36DF" w:rsidR="00811B89" w:rsidRPr="00CD32DF" w:rsidRDefault="00811B89" w:rsidP="00811B89">
            <w:pPr>
              <w:spacing w:after="0"/>
              <w:cnfStyle w:val="000000100000" w:firstRow="0" w:lastRow="0" w:firstColumn="0" w:lastColumn="0" w:oddVBand="0" w:evenVBand="0" w:oddHBand="1" w:evenHBand="0" w:firstRowFirstColumn="0" w:firstRowLastColumn="0" w:lastRowFirstColumn="0" w:lastRowLastColumn="0"/>
              <w:rPr>
                <w:rFonts w:ascii="Arial" w:hAnsi="Arial" w:cs="Arial"/>
                <w:sz w:val="19"/>
                <w:szCs w:val="19"/>
              </w:rPr>
            </w:pPr>
            <w:r w:rsidRPr="00CD32DF">
              <w:rPr>
                <w:rFonts w:ascii="Arial" w:hAnsi="Arial" w:cs="Arial"/>
                <w:sz w:val="19"/>
                <w:szCs w:val="19"/>
              </w:rPr>
              <w:t xml:space="preserve">As safe as </w:t>
            </w:r>
            <w:proofErr w:type="spellStart"/>
            <w:r w:rsidRPr="00CD32DF">
              <w:rPr>
                <w:rFonts w:ascii="Arial" w:hAnsi="Arial" w:cs="Arial"/>
                <w:sz w:val="19"/>
                <w:szCs w:val="19"/>
              </w:rPr>
              <w:t>Rapivab</w:t>
            </w:r>
            <w:proofErr w:type="spellEnd"/>
            <w:r w:rsidR="001B5DC7">
              <w:rPr>
                <w:rFonts w:ascii="Arial" w:hAnsi="Arial" w:cs="Arial"/>
                <w:sz w:val="19"/>
                <w:szCs w:val="19"/>
              </w:rPr>
              <w:t>®</w:t>
            </w:r>
          </w:p>
        </w:tc>
        <w:tc>
          <w:tcPr>
            <w:tcW w:w="4320" w:type="dxa"/>
            <w:vAlign w:val="center"/>
          </w:tcPr>
          <w:p w14:paraId="6420057E" w14:textId="02B5336E" w:rsidR="00811B89" w:rsidRPr="00CD32DF" w:rsidRDefault="00811B89" w:rsidP="00811B89">
            <w:pPr>
              <w:spacing w:after="0"/>
              <w:cnfStyle w:val="000000100000" w:firstRow="0" w:lastRow="0" w:firstColumn="0" w:lastColumn="0" w:oddVBand="0" w:evenVBand="0" w:oddHBand="1" w:evenHBand="0" w:firstRowFirstColumn="0" w:firstRowLastColumn="0" w:lastRowFirstColumn="0" w:lastRowLastColumn="0"/>
              <w:rPr>
                <w:rFonts w:ascii="Arial" w:hAnsi="Arial" w:cs="Arial"/>
                <w:sz w:val="19"/>
                <w:szCs w:val="19"/>
              </w:rPr>
            </w:pPr>
            <w:r w:rsidRPr="00CD32DF">
              <w:rPr>
                <w:rFonts w:ascii="Arial" w:hAnsi="Arial" w:cs="Arial"/>
                <w:sz w:val="19"/>
                <w:szCs w:val="19"/>
              </w:rPr>
              <w:t xml:space="preserve">As safe as </w:t>
            </w:r>
            <w:proofErr w:type="spellStart"/>
            <w:r w:rsidRPr="00CD32DF">
              <w:rPr>
                <w:rFonts w:ascii="Arial" w:hAnsi="Arial" w:cs="Arial"/>
                <w:sz w:val="19"/>
                <w:szCs w:val="19"/>
              </w:rPr>
              <w:t>Rapivab</w:t>
            </w:r>
            <w:proofErr w:type="spellEnd"/>
            <w:r w:rsidR="001B5DC7">
              <w:rPr>
                <w:rFonts w:ascii="Arial" w:hAnsi="Arial" w:cs="Arial"/>
                <w:sz w:val="19"/>
                <w:szCs w:val="19"/>
              </w:rPr>
              <w:t>®</w:t>
            </w:r>
          </w:p>
        </w:tc>
      </w:tr>
    </w:tbl>
    <w:p w14:paraId="091D1EA4" w14:textId="2C095764" w:rsidR="00BB0157" w:rsidRPr="00811B89" w:rsidRDefault="003C0CAF" w:rsidP="00811B89">
      <w:pPr>
        <w:spacing w:before="160" w:after="160"/>
        <w:jc w:val="both"/>
        <w:rPr>
          <w:rFonts w:ascii="Arial" w:hAnsi="Arial" w:cs="Arial"/>
        </w:rPr>
      </w:pPr>
      <w:r w:rsidRPr="00662C8D">
        <w:rPr>
          <w:rFonts w:ascii="Arial" w:hAnsi="Arial" w:cs="Arial"/>
        </w:rPr>
        <w:t xml:space="preserve">Depending on our capabilities and fundraising circumstances, we may complement internal investment with outside capital raised from angel investors or venture capital firms to enter the clinic ourselves. In this scenario, we realize significant value by driving clinical trials internally to the next value inflect point, often proof-of-concept (POC) in humans. A more defined product profile </w:t>
      </w:r>
      <w:r w:rsidR="009548AB" w:rsidRPr="00662C8D">
        <w:rPr>
          <w:rFonts w:ascii="Arial" w:hAnsi="Arial" w:cs="Arial"/>
        </w:rPr>
        <w:t>will emerge as we continue our market research efforts and</w:t>
      </w:r>
      <w:r w:rsidRPr="00662C8D">
        <w:rPr>
          <w:rFonts w:ascii="Arial" w:hAnsi="Arial" w:cs="Arial"/>
        </w:rPr>
        <w:t xml:space="preserve"> will </w:t>
      </w:r>
      <w:r w:rsidR="009548AB" w:rsidRPr="00662C8D">
        <w:rPr>
          <w:rFonts w:ascii="Arial" w:hAnsi="Arial" w:cs="Arial"/>
        </w:rPr>
        <w:t xml:space="preserve">lead to </w:t>
      </w:r>
      <w:r w:rsidRPr="00662C8D">
        <w:rPr>
          <w:rFonts w:ascii="Arial" w:hAnsi="Arial" w:cs="Arial"/>
        </w:rPr>
        <w:t>a stronger negotiation position for acquisition discussions with a commercial sponsor.</w:t>
      </w:r>
    </w:p>
    <w:p w14:paraId="03C45224" w14:textId="60CC3CFE" w:rsidR="000B0FD6" w:rsidRPr="00662C8D" w:rsidRDefault="004D5433" w:rsidP="006274A8">
      <w:pPr>
        <w:jc w:val="both"/>
        <w:rPr>
          <w:rFonts w:ascii="Arial" w:hAnsi="Arial" w:cs="Arial"/>
          <w:b/>
          <w:i/>
          <w:sz w:val="26"/>
          <w:szCs w:val="26"/>
        </w:rPr>
      </w:pPr>
      <w:r w:rsidRPr="00662C8D">
        <w:rPr>
          <w:rFonts w:ascii="Arial" w:hAnsi="Arial" w:cs="Arial"/>
          <w:b/>
          <w:i/>
          <w:sz w:val="26"/>
          <w:szCs w:val="26"/>
          <w:u w:val="single"/>
        </w:rPr>
        <w:t>Revenue Stream</w:t>
      </w:r>
    </w:p>
    <w:p w14:paraId="71480938" w14:textId="7424C3F0" w:rsidR="006B0C41" w:rsidRPr="00662C8D" w:rsidRDefault="00D3722B" w:rsidP="006274A8">
      <w:pPr>
        <w:jc w:val="both"/>
        <w:rPr>
          <w:rFonts w:ascii="Arial" w:eastAsia="MS Mincho" w:hAnsi="Arial" w:cs="Arial"/>
          <w:b/>
          <w:snapToGrid w:val="0"/>
        </w:rPr>
      </w:pPr>
      <w:r w:rsidRPr="00662C8D">
        <w:rPr>
          <w:rFonts w:ascii="Arial" w:eastAsia="MS Mincho" w:hAnsi="Arial" w:cs="Arial"/>
          <w:snapToGrid w:val="0"/>
        </w:rPr>
        <w:t xml:space="preserve">As stated above, </w:t>
      </w:r>
      <w:r w:rsidR="00D86B16" w:rsidRPr="00662C8D">
        <w:rPr>
          <w:rFonts w:ascii="Arial" w:eastAsia="MS Mincho" w:hAnsi="Arial" w:cs="Arial"/>
          <w:snapToGrid w:val="0"/>
        </w:rPr>
        <w:t>we position our</w:t>
      </w:r>
      <w:r w:rsidR="00210ACB" w:rsidRPr="00662C8D">
        <w:rPr>
          <w:rFonts w:ascii="Arial" w:eastAsia="MS Mincho" w:hAnsi="Arial" w:cs="Arial"/>
          <w:snapToGrid w:val="0"/>
        </w:rPr>
        <w:t xml:space="preserve"> affiliate</w:t>
      </w:r>
      <w:r w:rsidR="006B0C41" w:rsidRPr="00662C8D">
        <w:rPr>
          <w:rFonts w:ascii="Arial" w:eastAsia="MS Mincho" w:hAnsi="Arial" w:cs="Arial"/>
          <w:snapToGrid w:val="0"/>
        </w:rPr>
        <w:t xml:space="preserve"> LLC</w:t>
      </w:r>
      <w:r w:rsidR="00210ACB" w:rsidRPr="00662C8D">
        <w:rPr>
          <w:rFonts w:ascii="Arial" w:eastAsia="MS Mincho" w:hAnsi="Arial" w:cs="Arial"/>
          <w:snapToGrid w:val="0"/>
        </w:rPr>
        <w:t xml:space="preserve"> </w:t>
      </w:r>
      <w:r w:rsidR="006B0C41" w:rsidRPr="00662C8D">
        <w:rPr>
          <w:rFonts w:ascii="Arial" w:eastAsia="MS Mincho" w:hAnsi="Arial" w:cs="Arial"/>
          <w:snapToGrid w:val="0"/>
        </w:rPr>
        <w:t xml:space="preserve">for an exit via </w:t>
      </w:r>
      <w:r w:rsidRPr="00662C8D">
        <w:rPr>
          <w:rFonts w:ascii="Arial" w:eastAsia="MS Mincho" w:hAnsi="Arial" w:cs="Arial"/>
          <w:snapToGrid w:val="0"/>
        </w:rPr>
        <w:t xml:space="preserve">out-license </w:t>
      </w:r>
      <w:r w:rsidR="006B0C41" w:rsidRPr="00662C8D">
        <w:rPr>
          <w:rFonts w:ascii="Arial" w:eastAsia="MS Mincho" w:hAnsi="Arial" w:cs="Arial"/>
          <w:snapToGrid w:val="0"/>
        </w:rPr>
        <w:t>or acquisition. For both exit scenarios</w:t>
      </w:r>
      <w:r w:rsidRPr="00662C8D">
        <w:rPr>
          <w:rFonts w:ascii="Arial" w:eastAsia="MS Mincho" w:hAnsi="Arial" w:cs="Arial"/>
          <w:snapToGrid w:val="0"/>
        </w:rPr>
        <w:t xml:space="preserve"> we use</w:t>
      </w:r>
      <w:r w:rsidR="000E62A2" w:rsidRPr="00662C8D">
        <w:rPr>
          <w:rFonts w:ascii="Arial" w:eastAsia="MS Mincho" w:hAnsi="Arial" w:cs="Arial"/>
          <w:snapToGrid w:val="0"/>
        </w:rPr>
        <w:t xml:space="preserve"> industry </w:t>
      </w:r>
      <w:proofErr w:type="spellStart"/>
      <w:r w:rsidRPr="00662C8D">
        <w:rPr>
          <w:rFonts w:ascii="Arial" w:eastAsia="MS Mincho" w:hAnsi="Arial" w:cs="Arial"/>
          <w:snapToGrid w:val="0"/>
        </w:rPr>
        <w:t>comparables</w:t>
      </w:r>
      <w:proofErr w:type="spellEnd"/>
      <w:r w:rsidR="00F542A4" w:rsidRPr="00662C8D">
        <w:rPr>
          <w:rFonts w:ascii="Arial" w:eastAsia="MS Mincho" w:hAnsi="Arial" w:cs="Arial"/>
          <w:snapToGrid w:val="0"/>
        </w:rPr>
        <w:t xml:space="preserve"> </w:t>
      </w:r>
      <w:r w:rsidR="00CD32DF">
        <w:rPr>
          <w:rFonts w:ascii="Arial" w:eastAsia="MS Mincho" w:hAnsi="Arial" w:cs="Arial"/>
          <w:snapToGrid w:val="0"/>
        </w:rPr>
        <w:t xml:space="preserve">as well as a bottom-up market approach </w:t>
      </w:r>
      <w:r w:rsidR="00F542A4" w:rsidRPr="00662C8D">
        <w:rPr>
          <w:rFonts w:ascii="Arial" w:eastAsia="MS Mincho" w:hAnsi="Arial" w:cs="Arial"/>
          <w:snapToGrid w:val="0"/>
        </w:rPr>
        <w:t xml:space="preserve">to </w:t>
      </w:r>
      <w:r w:rsidR="00811B89">
        <w:rPr>
          <w:rFonts w:ascii="Arial" w:eastAsia="MS Mincho" w:hAnsi="Arial" w:cs="Arial"/>
          <w:snapToGrid w:val="0"/>
        </w:rPr>
        <w:t>capture</w:t>
      </w:r>
      <w:r w:rsidR="00F542A4" w:rsidRPr="00662C8D">
        <w:rPr>
          <w:rFonts w:ascii="Arial" w:eastAsia="MS Mincho" w:hAnsi="Arial" w:cs="Arial"/>
          <w:snapToGrid w:val="0"/>
        </w:rPr>
        <w:t xml:space="preserve"> </w:t>
      </w:r>
      <w:r w:rsidR="007328A3" w:rsidRPr="00662C8D">
        <w:rPr>
          <w:rFonts w:ascii="Arial" w:eastAsia="MS Mincho" w:hAnsi="Arial" w:cs="Arial"/>
          <w:snapToGrid w:val="0"/>
        </w:rPr>
        <w:t xml:space="preserve">potential </w:t>
      </w:r>
      <w:r w:rsidR="00F542A4" w:rsidRPr="00662C8D">
        <w:rPr>
          <w:rFonts w:ascii="Arial" w:eastAsia="MS Mincho" w:hAnsi="Arial" w:cs="Arial"/>
          <w:snapToGrid w:val="0"/>
        </w:rPr>
        <w:t>deal</w:t>
      </w:r>
      <w:r w:rsidR="007328A3" w:rsidRPr="00662C8D">
        <w:rPr>
          <w:rFonts w:ascii="Arial" w:eastAsia="MS Mincho" w:hAnsi="Arial" w:cs="Arial"/>
          <w:snapToGrid w:val="0"/>
        </w:rPr>
        <w:t xml:space="preserve"> structure</w:t>
      </w:r>
      <w:r w:rsidR="00466E7B" w:rsidRPr="00662C8D">
        <w:rPr>
          <w:rFonts w:ascii="Arial" w:eastAsia="MS Mincho" w:hAnsi="Arial" w:cs="Arial"/>
          <w:snapToGrid w:val="0"/>
        </w:rPr>
        <w:t xml:space="preserve">. </w:t>
      </w:r>
      <w:r w:rsidR="003719DC" w:rsidRPr="00662C8D">
        <w:rPr>
          <w:rFonts w:ascii="Arial" w:eastAsia="MS Mincho" w:hAnsi="Arial" w:cs="Arial"/>
          <w:snapToGrid w:val="0"/>
        </w:rPr>
        <w:t>In the out-license scenario, r</w:t>
      </w:r>
      <w:r w:rsidR="00466E7B" w:rsidRPr="00662C8D">
        <w:rPr>
          <w:rFonts w:ascii="Arial" w:eastAsia="MS Mincho" w:hAnsi="Arial" w:cs="Arial"/>
          <w:snapToGrid w:val="0"/>
        </w:rPr>
        <w:t>evenue is generated in the short-term through equity consideration, reimbursement for u</w:t>
      </w:r>
      <w:r w:rsidR="00CD32DF">
        <w:rPr>
          <w:rFonts w:ascii="Arial" w:eastAsia="MS Mincho" w:hAnsi="Arial" w:cs="Arial"/>
          <w:snapToGrid w:val="0"/>
        </w:rPr>
        <w:t>pfront technology and R&amp;D costs,</w:t>
      </w:r>
      <w:r w:rsidR="00466E7B" w:rsidRPr="00662C8D">
        <w:rPr>
          <w:rFonts w:ascii="Arial" w:eastAsia="MS Mincho" w:hAnsi="Arial" w:cs="Arial"/>
          <w:snapToGrid w:val="0"/>
        </w:rPr>
        <w:t xml:space="preserve"> and </w:t>
      </w:r>
      <w:r w:rsidR="006B0C41" w:rsidRPr="00662C8D">
        <w:rPr>
          <w:rFonts w:ascii="Arial" w:eastAsia="MS Mincho" w:hAnsi="Arial" w:cs="Arial"/>
          <w:snapToGrid w:val="0"/>
        </w:rPr>
        <w:t>near-term</w:t>
      </w:r>
      <w:r w:rsidR="00466E7B" w:rsidRPr="00662C8D">
        <w:rPr>
          <w:rFonts w:ascii="Arial" w:eastAsia="MS Mincho" w:hAnsi="Arial" w:cs="Arial"/>
          <w:snapToGrid w:val="0"/>
        </w:rPr>
        <w:t xml:space="preserve"> milestone payments</w:t>
      </w:r>
      <w:r w:rsidR="000E62A2" w:rsidRPr="00662C8D">
        <w:rPr>
          <w:rFonts w:ascii="Arial" w:eastAsia="MS Mincho" w:hAnsi="Arial" w:cs="Arial"/>
          <w:snapToGrid w:val="0"/>
        </w:rPr>
        <w:t xml:space="preserve">. </w:t>
      </w:r>
      <w:r w:rsidR="003719DC" w:rsidRPr="00662C8D">
        <w:rPr>
          <w:rFonts w:ascii="Arial" w:eastAsia="MS Mincho" w:hAnsi="Arial" w:cs="Arial"/>
          <w:snapToGrid w:val="0"/>
        </w:rPr>
        <w:t xml:space="preserve">Longer-term revenue streams consist of developmental and sales milestones, </w:t>
      </w:r>
      <w:r w:rsidR="00B85692" w:rsidRPr="00662C8D">
        <w:rPr>
          <w:rFonts w:ascii="Arial" w:eastAsia="MS Mincho" w:hAnsi="Arial" w:cs="Arial"/>
          <w:snapToGrid w:val="0"/>
        </w:rPr>
        <w:t xml:space="preserve">sublicense revenue, </w:t>
      </w:r>
      <w:r w:rsidR="006B0C41" w:rsidRPr="00662C8D">
        <w:rPr>
          <w:rFonts w:ascii="Arial" w:eastAsia="MS Mincho" w:hAnsi="Arial" w:cs="Arial"/>
          <w:snapToGrid w:val="0"/>
        </w:rPr>
        <w:t>and</w:t>
      </w:r>
      <w:r w:rsidR="00B85692" w:rsidRPr="00662C8D">
        <w:rPr>
          <w:rFonts w:ascii="Arial" w:eastAsia="MS Mincho" w:hAnsi="Arial" w:cs="Arial"/>
          <w:snapToGrid w:val="0"/>
        </w:rPr>
        <w:t xml:space="preserve"> royalties</w:t>
      </w:r>
      <w:r w:rsidR="003719DC" w:rsidRPr="00662C8D">
        <w:rPr>
          <w:rFonts w:ascii="Arial" w:eastAsia="MS Mincho" w:hAnsi="Arial" w:cs="Arial"/>
          <w:snapToGrid w:val="0"/>
        </w:rPr>
        <w:t xml:space="preserve"> on net sales. </w:t>
      </w:r>
      <w:r w:rsidR="006B0C41" w:rsidRPr="00662C8D">
        <w:rPr>
          <w:rFonts w:ascii="Arial" w:eastAsia="MS Mincho" w:hAnsi="Arial" w:cs="Arial"/>
          <w:snapToGrid w:val="0"/>
        </w:rPr>
        <w:t>For the acquisition scenario, we would likely develop the asset past-IND to POC in humans with the goal of a major lump sum acquisition by a sponsor. To address this, w</w:t>
      </w:r>
      <w:r w:rsidR="00B85692" w:rsidRPr="00662C8D">
        <w:rPr>
          <w:rFonts w:ascii="Arial" w:eastAsia="MS Mincho" w:hAnsi="Arial" w:cs="Arial"/>
          <w:snapToGrid w:val="0"/>
        </w:rPr>
        <w:t>e</w:t>
      </w:r>
      <w:r w:rsidR="006B0C41" w:rsidRPr="00662C8D">
        <w:rPr>
          <w:rFonts w:ascii="Arial" w:eastAsia="MS Mincho" w:hAnsi="Arial" w:cs="Arial"/>
          <w:snapToGrid w:val="0"/>
        </w:rPr>
        <w:t xml:space="preserve"> have</w:t>
      </w:r>
      <w:r w:rsidR="00B85692" w:rsidRPr="00662C8D">
        <w:rPr>
          <w:rFonts w:ascii="Arial" w:eastAsia="MS Mincho" w:hAnsi="Arial" w:cs="Arial"/>
          <w:snapToGrid w:val="0"/>
        </w:rPr>
        <w:t xml:space="preserve"> </w:t>
      </w:r>
      <w:r w:rsidR="00C15265" w:rsidRPr="00662C8D">
        <w:rPr>
          <w:rFonts w:ascii="Arial" w:eastAsia="MS Mincho" w:hAnsi="Arial" w:cs="Arial"/>
          <w:snapToGrid w:val="0"/>
        </w:rPr>
        <w:t>conduct</w:t>
      </w:r>
      <w:r w:rsidR="003719DC" w:rsidRPr="00662C8D">
        <w:rPr>
          <w:rFonts w:ascii="Arial" w:eastAsia="MS Mincho" w:hAnsi="Arial" w:cs="Arial"/>
          <w:snapToGrid w:val="0"/>
        </w:rPr>
        <w:t>ed</w:t>
      </w:r>
      <w:r w:rsidR="001F5FEF" w:rsidRPr="00662C8D">
        <w:rPr>
          <w:rFonts w:ascii="Arial" w:eastAsia="MS Mincho" w:hAnsi="Arial" w:cs="Arial"/>
          <w:snapToGrid w:val="0"/>
        </w:rPr>
        <w:t xml:space="preserve"> an analysis of industry </w:t>
      </w:r>
      <w:r w:rsidR="003719DC" w:rsidRPr="00662C8D">
        <w:rPr>
          <w:rFonts w:ascii="Arial" w:eastAsia="MS Mincho" w:hAnsi="Arial" w:cs="Arial"/>
          <w:snapToGrid w:val="0"/>
        </w:rPr>
        <w:t>licensing deal</w:t>
      </w:r>
      <w:r w:rsidR="001F5FEF" w:rsidRPr="00662C8D">
        <w:rPr>
          <w:rFonts w:ascii="Arial" w:eastAsia="MS Mincho" w:hAnsi="Arial" w:cs="Arial"/>
          <w:snapToGrid w:val="0"/>
        </w:rPr>
        <w:t>s</w:t>
      </w:r>
      <w:r w:rsidR="003719DC" w:rsidRPr="00662C8D">
        <w:rPr>
          <w:rFonts w:ascii="Arial" w:eastAsia="MS Mincho" w:hAnsi="Arial" w:cs="Arial"/>
          <w:snapToGrid w:val="0"/>
        </w:rPr>
        <w:t xml:space="preserve"> </w:t>
      </w:r>
      <w:r w:rsidR="001F5FEF" w:rsidRPr="00662C8D">
        <w:rPr>
          <w:rFonts w:ascii="Arial" w:eastAsia="MS Mincho" w:hAnsi="Arial" w:cs="Arial"/>
          <w:snapToGrid w:val="0"/>
        </w:rPr>
        <w:t xml:space="preserve">pre-POC </w:t>
      </w:r>
      <w:r w:rsidR="006B0C41" w:rsidRPr="00662C8D">
        <w:rPr>
          <w:rFonts w:ascii="Arial" w:eastAsia="MS Mincho" w:hAnsi="Arial" w:cs="Arial"/>
          <w:snapToGrid w:val="0"/>
        </w:rPr>
        <w:t xml:space="preserve">and post-POC </w:t>
      </w:r>
      <w:r w:rsidR="00DD2179" w:rsidRPr="00662C8D">
        <w:rPr>
          <w:rFonts w:ascii="Arial" w:eastAsia="MS Mincho" w:hAnsi="Arial" w:cs="Arial"/>
          <w:snapToGrid w:val="0"/>
        </w:rPr>
        <w:t>supplemented by</w:t>
      </w:r>
      <w:r w:rsidR="00B85692" w:rsidRPr="00662C8D">
        <w:rPr>
          <w:rFonts w:ascii="Arial" w:eastAsia="MS Mincho" w:hAnsi="Arial" w:cs="Arial"/>
          <w:snapToGrid w:val="0"/>
        </w:rPr>
        <w:t xml:space="preserve"> data obtained from a </w:t>
      </w:r>
      <w:r w:rsidR="001F5FEF" w:rsidRPr="00662C8D">
        <w:rPr>
          <w:rFonts w:ascii="Arial" w:eastAsia="MS Mincho" w:hAnsi="Arial" w:cs="Arial"/>
          <w:snapToGrid w:val="0"/>
        </w:rPr>
        <w:t>Licensing Executives Society (LES) survey</w:t>
      </w:r>
      <w:sdt>
        <w:sdtPr>
          <w:rPr>
            <w:rFonts w:ascii="Arial" w:eastAsia="MS Mincho" w:hAnsi="Arial" w:cs="Arial"/>
            <w:snapToGrid w:val="0"/>
          </w:rPr>
          <w:id w:val="-1867047106"/>
          <w:citation/>
        </w:sdtPr>
        <w:sdtEndPr/>
        <w:sdtContent>
          <w:r w:rsidR="001F5FEF" w:rsidRPr="00662C8D">
            <w:rPr>
              <w:rFonts w:ascii="Arial" w:eastAsia="MS Mincho" w:hAnsi="Arial" w:cs="Arial"/>
              <w:snapToGrid w:val="0"/>
            </w:rPr>
            <w:fldChar w:fldCharType="begin"/>
          </w:r>
          <w:r w:rsidR="00561809" w:rsidRPr="00662C8D">
            <w:rPr>
              <w:rFonts w:ascii="Arial" w:eastAsia="MS Mincho" w:hAnsi="Arial" w:cs="Arial"/>
              <w:snapToGrid w:val="0"/>
            </w:rPr>
            <w:instrText xml:space="preserve">CITATION LES \l 1033 </w:instrText>
          </w:r>
          <w:r w:rsidR="001F5FEF" w:rsidRPr="00662C8D">
            <w:rPr>
              <w:rFonts w:ascii="Arial" w:eastAsia="MS Mincho" w:hAnsi="Arial" w:cs="Arial"/>
              <w:snapToGrid w:val="0"/>
            </w:rPr>
            <w:fldChar w:fldCharType="separate"/>
          </w:r>
          <w:r w:rsidR="0039517F">
            <w:rPr>
              <w:rFonts w:ascii="Arial" w:eastAsia="MS Mincho" w:hAnsi="Arial" w:cs="Arial"/>
              <w:noProof/>
              <w:snapToGrid w:val="0"/>
            </w:rPr>
            <w:t xml:space="preserve"> </w:t>
          </w:r>
          <w:r w:rsidR="0039517F" w:rsidRPr="0039517F">
            <w:rPr>
              <w:rFonts w:ascii="Arial" w:eastAsia="MS Mincho" w:hAnsi="Arial" w:cs="Arial"/>
              <w:noProof/>
            </w:rPr>
            <w:t>[25]</w:t>
          </w:r>
          <w:r w:rsidR="001F5FEF" w:rsidRPr="00662C8D">
            <w:rPr>
              <w:rFonts w:ascii="Arial" w:eastAsia="MS Mincho" w:hAnsi="Arial" w:cs="Arial"/>
              <w:snapToGrid w:val="0"/>
            </w:rPr>
            <w:fldChar w:fldCharType="end"/>
          </w:r>
        </w:sdtContent>
      </w:sdt>
      <w:r w:rsidR="00937601" w:rsidRPr="00662C8D">
        <w:rPr>
          <w:rFonts w:ascii="Arial" w:eastAsia="MS Mincho" w:hAnsi="Arial" w:cs="Arial"/>
          <w:snapToGrid w:val="0"/>
        </w:rPr>
        <w:t>.</w:t>
      </w:r>
      <w:r w:rsidR="006B0C41" w:rsidRPr="00662C8D">
        <w:rPr>
          <w:rFonts w:ascii="Arial" w:eastAsia="MS Mincho" w:hAnsi="Arial" w:cs="Arial"/>
          <w:b/>
          <w:snapToGrid w:val="0"/>
        </w:rPr>
        <w:t xml:space="preserve"> </w:t>
      </w:r>
    </w:p>
    <w:p w14:paraId="1E79BAAF" w14:textId="5E44DF58" w:rsidR="006B0C41" w:rsidRPr="008C38D6" w:rsidRDefault="00CD32DF" w:rsidP="00193CAB">
      <w:pPr>
        <w:spacing w:after="120"/>
        <w:jc w:val="both"/>
        <w:rPr>
          <w:rFonts w:ascii="Arial" w:eastAsia="MS Mincho" w:hAnsi="Arial" w:cs="Arial"/>
          <w:snapToGrid w:val="0"/>
        </w:rPr>
      </w:pPr>
      <w:r w:rsidRPr="00CD32DF">
        <w:rPr>
          <w:rFonts w:ascii="Arial" w:hAnsi="Arial" w:cs="Arial"/>
          <w:i/>
          <w:noProof/>
          <w:u w:val="single"/>
        </w:rPr>
        <mc:AlternateContent>
          <mc:Choice Requires="wps">
            <w:drawing>
              <wp:anchor distT="0" distB="0" distL="114300" distR="114300" simplePos="0" relativeHeight="251671552" behindDoc="0" locked="0" layoutInCell="1" allowOverlap="1" wp14:anchorId="6E19B7A5" wp14:editId="0621EB19">
                <wp:simplePos x="0" y="0"/>
                <wp:positionH relativeFrom="margin">
                  <wp:align>center</wp:align>
                </wp:positionH>
                <wp:positionV relativeFrom="margin">
                  <wp:posOffset>4625340</wp:posOffset>
                </wp:positionV>
                <wp:extent cx="7002780" cy="4373880"/>
                <wp:effectExtent l="0" t="0" r="7620" b="7620"/>
                <wp:wrapSquare wrapText="bothSides"/>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02780" cy="4373880"/>
                        </a:xfrm>
                        <a:prstGeom prst="rect">
                          <a:avLst/>
                        </a:prstGeom>
                        <a:solidFill>
                          <a:srgbClr val="FFFFFF"/>
                        </a:solidFill>
                        <a:ln w="9525">
                          <a:noFill/>
                          <a:miter lim="800000"/>
                          <a:headEnd/>
                          <a:tailEnd/>
                        </a:ln>
                      </wps:spPr>
                      <wps:txbx>
                        <w:txbxContent>
                          <w:p w14:paraId="642AEC5B" w14:textId="77777777" w:rsidR="00C56C11" w:rsidRDefault="00C56C11" w:rsidP="00811B89">
                            <w:pPr>
                              <w:ind w:left="720"/>
                              <w:jc w:val="center"/>
                              <w:rPr>
                                <w:rFonts w:ascii="Arial" w:eastAsia="MS Mincho" w:hAnsi="Arial" w:cs="Arial"/>
                                <w:snapToGrid w:val="0"/>
                                <w:sz w:val="20"/>
                                <w:szCs w:val="20"/>
                              </w:rPr>
                            </w:pPr>
                            <w:r w:rsidRPr="008D0DF4">
                              <w:rPr>
                                <w:rFonts w:ascii="Arial" w:eastAsia="MS Mincho" w:hAnsi="Arial" w:cs="Arial"/>
                                <w:b/>
                                <w:snapToGrid w:val="0"/>
                                <w:sz w:val="20"/>
                                <w:szCs w:val="20"/>
                              </w:rPr>
                              <w:t>Figure 6.</w:t>
                            </w:r>
                            <w:r w:rsidRPr="008D0DF4">
                              <w:rPr>
                                <w:rFonts w:ascii="Arial" w:eastAsia="MS Mincho" w:hAnsi="Arial" w:cs="Arial"/>
                                <w:snapToGrid w:val="0"/>
                                <w:sz w:val="20"/>
                                <w:szCs w:val="20"/>
                              </w:rPr>
                              <w:t xml:space="preserve"> Projected Affiliate LLC Net Cash Flows from </w:t>
                            </w:r>
                            <w:r>
                              <w:rPr>
                                <w:rFonts w:ascii="Arial" w:eastAsia="MS Mincho" w:hAnsi="Arial" w:cs="Arial"/>
                                <w:snapToGrid w:val="0"/>
                                <w:sz w:val="20"/>
                                <w:szCs w:val="20"/>
                              </w:rPr>
                              <w:t>H84T</w:t>
                            </w:r>
                            <w:r w:rsidRPr="008D0DF4">
                              <w:rPr>
                                <w:rFonts w:ascii="Arial" w:eastAsia="MS Mincho" w:hAnsi="Arial" w:cs="Arial"/>
                                <w:snapToGrid w:val="0"/>
                                <w:sz w:val="20"/>
                                <w:szCs w:val="20"/>
                              </w:rPr>
                              <w:t xml:space="preserve"> Deal Post-IND/Pre-POC</w:t>
                            </w:r>
                          </w:p>
                          <w:p w14:paraId="036853FC" w14:textId="5258F693" w:rsidR="00C56C11" w:rsidRPr="00193CAB" w:rsidRDefault="00C56C11" w:rsidP="00193CAB">
                            <w:pPr>
                              <w:jc w:val="both"/>
                              <w:rPr>
                                <w:rFonts w:ascii="Arial" w:eastAsia="MS Mincho" w:hAnsi="Arial" w:cs="Arial"/>
                                <w:snapToGrid w:val="0"/>
                                <w:sz w:val="20"/>
                                <w:szCs w:val="20"/>
                              </w:rPr>
                            </w:pPr>
                            <w:r>
                              <w:rPr>
                                <w:rFonts w:ascii="Arial" w:eastAsia="MS Mincho" w:hAnsi="Arial" w:cs="Arial"/>
                                <w:snapToGrid w:val="0"/>
                                <w:sz w:val="20"/>
                                <w:szCs w:val="20"/>
                              </w:rPr>
                              <w:t xml:space="preserve">                </w:t>
                            </w:r>
                            <w:r>
                              <w:rPr>
                                <w:noProof/>
                              </w:rPr>
                              <w:drawing>
                                <wp:inline distT="0" distB="0" distL="0" distR="0" wp14:anchorId="0C0FDDE0" wp14:editId="34E9E241">
                                  <wp:extent cx="6233160" cy="230632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tbl>
                            <w:tblPr>
                              <w:tblStyle w:val="GridTable3-Accent11"/>
                              <w:tblW w:w="10705" w:type="dxa"/>
                              <w:tblInd w:w="5" w:type="dxa"/>
                              <w:tblLook w:val="04A0" w:firstRow="1" w:lastRow="0" w:firstColumn="1" w:lastColumn="0" w:noHBand="0" w:noVBand="1"/>
                            </w:tblPr>
                            <w:tblGrid>
                              <w:gridCol w:w="1855"/>
                              <w:gridCol w:w="1017"/>
                              <w:gridCol w:w="1038"/>
                              <w:gridCol w:w="973"/>
                              <w:gridCol w:w="973"/>
                              <w:gridCol w:w="973"/>
                              <w:gridCol w:w="985"/>
                              <w:gridCol w:w="973"/>
                              <w:gridCol w:w="973"/>
                              <w:gridCol w:w="973"/>
                            </w:tblGrid>
                            <w:tr w:rsidR="00C56C11" w:rsidRPr="008D0DF4" w14:paraId="4ED97795" w14:textId="77777777" w:rsidTr="00193CAB">
                              <w:trPr>
                                <w:cnfStyle w:val="100000000000" w:firstRow="1" w:lastRow="0" w:firstColumn="0" w:lastColumn="0" w:oddVBand="0" w:evenVBand="0" w:oddHBand="0" w:evenHBand="0" w:firstRowFirstColumn="0" w:firstRowLastColumn="0" w:lastRowFirstColumn="0" w:lastRowLastColumn="0"/>
                                <w:trHeight w:val="255"/>
                              </w:trPr>
                              <w:tc>
                                <w:tcPr>
                                  <w:cnfStyle w:val="001000000100" w:firstRow="0" w:lastRow="0" w:firstColumn="1" w:lastColumn="0" w:oddVBand="0" w:evenVBand="0" w:oddHBand="0" w:evenHBand="0" w:firstRowFirstColumn="1" w:firstRowLastColumn="0" w:lastRowFirstColumn="0" w:lastRowLastColumn="0"/>
                                  <w:tcW w:w="1855" w:type="dxa"/>
                                  <w:noWrap/>
                                  <w:hideMark/>
                                </w:tcPr>
                                <w:p w14:paraId="546AADAF" w14:textId="77777777" w:rsidR="00C56C11" w:rsidRPr="008D0DF4" w:rsidRDefault="00C56C11" w:rsidP="00310719">
                                  <w:pPr>
                                    <w:spacing w:after="0"/>
                                    <w:jc w:val="both"/>
                                    <w:rPr>
                                      <w:rFonts w:ascii="Arial" w:eastAsia="Times New Roman" w:hAnsi="Arial" w:cs="Arial"/>
                                      <w:sz w:val="16"/>
                                      <w:szCs w:val="16"/>
                                    </w:rPr>
                                  </w:pPr>
                                </w:p>
                              </w:tc>
                              <w:tc>
                                <w:tcPr>
                                  <w:tcW w:w="1017" w:type="dxa"/>
                                  <w:noWrap/>
                                  <w:hideMark/>
                                </w:tcPr>
                                <w:p w14:paraId="1B95E2D3" w14:textId="77777777" w:rsidR="00C56C11" w:rsidRPr="008D0DF4" w:rsidRDefault="00C56C11" w:rsidP="00310719">
                                  <w:pPr>
                                    <w:spacing w:after="0"/>
                                    <w:jc w:val="both"/>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rPr>
                                  </w:pPr>
                                  <w:r w:rsidRPr="008D0DF4">
                                    <w:rPr>
                                      <w:rFonts w:ascii="Arial" w:eastAsia="Times New Roman" w:hAnsi="Arial" w:cs="Arial"/>
                                      <w:color w:val="000000"/>
                                      <w:sz w:val="16"/>
                                      <w:szCs w:val="16"/>
                                    </w:rPr>
                                    <w:t>Preclinical</w:t>
                                  </w:r>
                                </w:p>
                              </w:tc>
                              <w:tc>
                                <w:tcPr>
                                  <w:tcW w:w="1038" w:type="dxa"/>
                                  <w:noWrap/>
                                  <w:hideMark/>
                                </w:tcPr>
                                <w:p w14:paraId="602B80BB" w14:textId="77777777" w:rsidR="00C56C11" w:rsidRPr="008D0DF4" w:rsidRDefault="00C56C11" w:rsidP="00310719">
                                  <w:pPr>
                                    <w:spacing w:after="0"/>
                                    <w:jc w:val="both"/>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rPr>
                                  </w:pPr>
                                  <w:r w:rsidRPr="008D0DF4">
                                    <w:rPr>
                                      <w:rFonts w:ascii="Arial" w:eastAsia="Times New Roman" w:hAnsi="Arial" w:cs="Arial"/>
                                      <w:color w:val="000000"/>
                                      <w:sz w:val="16"/>
                                      <w:szCs w:val="16"/>
                                    </w:rPr>
                                    <w:t>Preclinical</w:t>
                                  </w:r>
                                </w:p>
                              </w:tc>
                              <w:tc>
                                <w:tcPr>
                                  <w:tcW w:w="973" w:type="dxa"/>
                                  <w:noWrap/>
                                  <w:hideMark/>
                                </w:tcPr>
                                <w:p w14:paraId="7FF67C18" w14:textId="77777777" w:rsidR="00C56C11" w:rsidRPr="008D0DF4" w:rsidRDefault="00C56C11" w:rsidP="00310719">
                                  <w:pPr>
                                    <w:spacing w:after="0"/>
                                    <w:jc w:val="both"/>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rPr>
                                  </w:pPr>
                                  <w:r w:rsidRPr="008D0DF4">
                                    <w:rPr>
                                      <w:rFonts w:ascii="Arial" w:eastAsia="Times New Roman" w:hAnsi="Arial" w:cs="Arial"/>
                                      <w:color w:val="000000"/>
                                      <w:sz w:val="16"/>
                                      <w:szCs w:val="16"/>
                                    </w:rPr>
                                    <w:t>Phase I</w:t>
                                  </w:r>
                                </w:p>
                              </w:tc>
                              <w:tc>
                                <w:tcPr>
                                  <w:tcW w:w="973" w:type="dxa"/>
                                  <w:noWrap/>
                                  <w:hideMark/>
                                </w:tcPr>
                                <w:p w14:paraId="2E038FB8" w14:textId="77777777" w:rsidR="00C56C11" w:rsidRPr="008D0DF4" w:rsidRDefault="00C56C11" w:rsidP="00310719">
                                  <w:pPr>
                                    <w:spacing w:after="0"/>
                                    <w:jc w:val="both"/>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rPr>
                                  </w:pPr>
                                  <w:r w:rsidRPr="008D0DF4">
                                    <w:rPr>
                                      <w:rFonts w:ascii="Arial" w:eastAsia="Times New Roman" w:hAnsi="Arial" w:cs="Arial"/>
                                      <w:color w:val="000000"/>
                                      <w:sz w:val="16"/>
                                      <w:szCs w:val="16"/>
                                    </w:rPr>
                                    <w:t>Phase II</w:t>
                                  </w:r>
                                </w:p>
                              </w:tc>
                              <w:tc>
                                <w:tcPr>
                                  <w:tcW w:w="973" w:type="dxa"/>
                                  <w:noWrap/>
                                  <w:hideMark/>
                                </w:tcPr>
                                <w:p w14:paraId="59AD4801" w14:textId="77777777" w:rsidR="00C56C11" w:rsidRPr="008D0DF4" w:rsidRDefault="00C56C11" w:rsidP="00310719">
                                  <w:pPr>
                                    <w:spacing w:after="0"/>
                                    <w:jc w:val="both"/>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rPr>
                                  </w:pPr>
                                  <w:r w:rsidRPr="008D0DF4">
                                    <w:rPr>
                                      <w:rFonts w:ascii="Arial" w:eastAsia="Times New Roman" w:hAnsi="Arial" w:cs="Arial"/>
                                      <w:color w:val="000000"/>
                                      <w:sz w:val="16"/>
                                      <w:szCs w:val="16"/>
                                    </w:rPr>
                                    <w:t>Phase III</w:t>
                                  </w:r>
                                </w:p>
                              </w:tc>
                              <w:tc>
                                <w:tcPr>
                                  <w:tcW w:w="985" w:type="dxa"/>
                                  <w:noWrap/>
                                  <w:hideMark/>
                                </w:tcPr>
                                <w:p w14:paraId="67B0371C" w14:textId="77777777" w:rsidR="00C56C11" w:rsidRPr="008D0DF4" w:rsidRDefault="00C56C11" w:rsidP="00310719">
                                  <w:pPr>
                                    <w:spacing w:after="0"/>
                                    <w:jc w:val="both"/>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rPr>
                                  </w:pPr>
                                  <w:r w:rsidRPr="008D0DF4">
                                    <w:rPr>
                                      <w:rFonts w:ascii="Arial" w:eastAsia="Times New Roman" w:hAnsi="Arial" w:cs="Arial"/>
                                      <w:color w:val="000000"/>
                                      <w:sz w:val="16"/>
                                      <w:szCs w:val="16"/>
                                    </w:rPr>
                                    <w:t>Review</w:t>
                                  </w:r>
                                </w:p>
                              </w:tc>
                              <w:tc>
                                <w:tcPr>
                                  <w:tcW w:w="973" w:type="dxa"/>
                                  <w:noWrap/>
                                  <w:hideMark/>
                                </w:tcPr>
                                <w:p w14:paraId="6E3F2AD3" w14:textId="77777777" w:rsidR="00C56C11" w:rsidRPr="008D0DF4" w:rsidRDefault="00C56C11" w:rsidP="00310719">
                                  <w:pPr>
                                    <w:spacing w:after="0"/>
                                    <w:jc w:val="both"/>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rPr>
                                  </w:pPr>
                                  <w:r w:rsidRPr="008D0DF4">
                                    <w:rPr>
                                      <w:rFonts w:ascii="Arial" w:eastAsia="Times New Roman" w:hAnsi="Arial" w:cs="Arial"/>
                                      <w:color w:val="000000"/>
                                      <w:sz w:val="16"/>
                                      <w:szCs w:val="16"/>
                                    </w:rPr>
                                    <w:t>Ramp-Up</w:t>
                                  </w:r>
                                </w:p>
                              </w:tc>
                              <w:tc>
                                <w:tcPr>
                                  <w:tcW w:w="973" w:type="dxa"/>
                                  <w:noWrap/>
                                  <w:hideMark/>
                                </w:tcPr>
                                <w:p w14:paraId="085AD1F3" w14:textId="77777777" w:rsidR="00C56C11" w:rsidRPr="008D0DF4" w:rsidRDefault="00C56C11" w:rsidP="00310719">
                                  <w:pPr>
                                    <w:spacing w:after="0"/>
                                    <w:jc w:val="both"/>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rPr>
                                  </w:pPr>
                                  <w:r w:rsidRPr="008D0DF4">
                                    <w:rPr>
                                      <w:rFonts w:ascii="Arial" w:eastAsia="Times New Roman" w:hAnsi="Arial" w:cs="Arial"/>
                                      <w:color w:val="000000"/>
                                      <w:sz w:val="16"/>
                                      <w:szCs w:val="16"/>
                                    </w:rPr>
                                    <w:t>Ramp-Up</w:t>
                                  </w:r>
                                </w:p>
                              </w:tc>
                              <w:tc>
                                <w:tcPr>
                                  <w:tcW w:w="945" w:type="dxa"/>
                                  <w:noWrap/>
                                  <w:hideMark/>
                                </w:tcPr>
                                <w:p w14:paraId="1F34FCF8" w14:textId="77777777" w:rsidR="00C56C11" w:rsidRPr="008D0DF4" w:rsidRDefault="00C56C11" w:rsidP="00310719">
                                  <w:pPr>
                                    <w:spacing w:after="0"/>
                                    <w:jc w:val="both"/>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rPr>
                                  </w:pPr>
                                  <w:r w:rsidRPr="008D0DF4">
                                    <w:rPr>
                                      <w:rFonts w:ascii="Arial" w:eastAsia="Times New Roman" w:hAnsi="Arial" w:cs="Arial"/>
                                      <w:color w:val="000000"/>
                                      <w:sz w:val="16"/>
                                      <w:szCs w:val="16"/>
                                    </w:rPr>
                                    <w:t>Plateau</w:t>
                                  </w:r>
                                </w:p>
                              </w:tc>
                            </w:tr>
                            <w:tr w:rsidR="00C56C11" w:rsidRPr="008D0DF4" w14:paraId="690BA1C4" w14:textId="77777777" w:rsidTr="00193CAB">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855" w:type="dxa"/>
                                  <w:noWrap/>
                                  <w:hideMark/>
                                </w:tcPr>
                                <w:p w14:paraId="07CD5F88" w14:textId="77777777" w:rsidR="00C56C11" w:rsidRPr="008D0DF4" w:rsidRDefault="00C56C11" w:rsidP="008D0DF4">
                                  <w:pPr>
                                    <w:spacing w:after="0"/>
                                    <w:rPr>
                                      <w:rFonts w:ascii="Arial" w:eastAsia="Times New Roman" w:hAnsi="Arial" w:cs="Arial"/>
                                      <w:color w:val="000000"/>
                                      <w:sz w:val="16"/>
                                      <w:szCs w:val="16"/>
                                    </w:rPr>
                                  </w:pPr>
                                  <w:r w:rsidRPr="008D0DF4">
                                    <w:rPr>
                                      <w:rFonts w:ascii="Arial" w:eastAsia="Times New Roman" w:hAnsi="Arial" w:cs="Arial"/>
                                      <w:color w:val="000000"/>
                                      <w:sz w:val="16"/>
                                      <w:szCs w:val="16"/>
                                    </w:rPr>
                                    <w:t>($ in thousands)</w:t>
                                  </w:r>
                                </w:p>
                              </w:tc>
                              <w:tc>
                                <w:tcPr>
                                  <w:tcW w:w="1017" w:type="dxa"/>
                                  <w:noWrap/>
                                  <w:hideMark/>
                                </w:tcPr>
                                <w:p w14:paraId="6CD6940F" w14:textId="77777777" w:rsidR="00C56C11" w:rsidRPr="008D0DF4" w:rsidRDefault="00C56C11" w:rsidP="00296D3D">
                                  <w:pPr>
                                    <w:spacing w:after="0"/>
                                    <w:cnfStyle w:val="000000100000" w:firstRow="0" w:lastRow="0" w:firstColumn="0" w:lastColumn="0" w:oddVBand="0" w:evenVBand="0" w:oddHBand="1" w:evenHBand="0" w:firstRowFirstColumn="0" w:firstRowLastColumn="0" w:lastRowFirstColumn="0" w:lastRowLastColumn="0"/>
                                    <w:rPr>
                                      <w:rFonts w:ascii="Arial" w:eastAsia="Times New Roman" w:hAnsi="Arial" w:cs="Arial"/>
                                      <w:i/>
                                      <w:iCs/>
                                      <w:color w:val="000000"/>
                                      <w:sz w:val="16"/>
                                      <w:szCs w:val="16"/>
                                    </w:rPr>
                                  </w:pPr>
                                  <w:r w:rsidRPr="008D0DF4">
                                    <w:rPr>
                                      <w:rFonts w:ascii="Arial" w:eastAsia="Times New Roman" w:hAnsi="Arial" w:cs="Arial"/>
                                      <w:i/>
                                      <w:iCs/>
                                      <w:color w:val="000000"/>
                                      <w:sz w:val="16"/>
                                      <w:szCs w:val="16"/>
                                    </w:rPr>
                                    <w:t>2015/2016</w:t>
                                  </w:r>
                                </w:p>
                              </w:tc>
                              <w:tc>
                                <w:tcPr>
                                  <w:tcW w:w="1038" w:type="dxa"/>
                                  <w:noWrap/>
                                  <w:hideMark/>
                                </w:tcPr>
                                <w:p w14:paraId="7EFAF15E" w14:textId="77777777" w:rsidR="00C56C11" w:rsidRPr="008D0DF4" w:rsidRDefault="00C56C11" w:rsidP="00296D3D">
                                  <w:pPr>
                                    <w:spacing w:after="0"/>
                                    <w:cnfStyle w:val="000000100000" w:firstRow="0" w:lastRow="0" w:firstColumn="0" w:lastColumn="0" w:oddVBand="0" w:evenVBand="0" w:oddHBand="1" w:evenHBand="0" w:firstRowFirstColumn="0" w:firstRowLastColumn="0" w:lastRowFirstColumn="0" w:lastRowLastColumn="0"/>
                                    <w:rPr>
                                      <w:rFonts w:ascii="Arial" w:eastAsia="Times New Roman" w:hAnsi="Arial" w:cs="Arial"/>
                                      <w:i/>
                                      <w:iCs/>
                                      <w:color w:val="000000"/>
                                      <w:sz w:val="16"/>
                                      <w:szCs w:val="16"/>
                                    </w:rPr>
                                  </w:pPr>
                                  <w:r w:rsidRPr="008D0DF4">
                                    <w:rPr>
                                      <w:rFonts w:ascii="Arial" w:eastAsia="Times New Roman" w:hAnsi="Arial" w:cs="Arial"/>
                                      <w:i/>
                                      <w:iCs/>
                                      <w:color w:val="000000"/>
                                      <w:sz w:val="16"/>
                                      <w:szCs w:val="16"/>
                                    </w:rPr>
                                    <w:t>2017/2018</w:t>
                                  </w:r>
                                </w:p>
                              </w:tc>
                              <w:tc>
                                <w:tcPr>
                                  <w:tcW w:w="973" w:type="dxa"/>
                                  <w:noWrap/>
                                  <w:hideMark/>
                                </w:tcPr>
                                <w:p w14:paraId="7C0A8EF8" w14:textId="77777777" w:rsidR="00C56C11" w:rsidRPr="008D0DF4" w:rsidRDefault="00C56C11" w:rsidP="00296D3D">
                                  <w:pPr>
                                    <w:spacing w:after="0"/>
                                    <w:cnfStyle w:val="000000100000" w:firstRow="0" w:lastRow="0" w:firstColumn="0" w:lastColumn="0" w:oddVBand="0" w:evenVBand="0" w:oddHBand="1" w:evenHBand="0" w:firstRowFirstColumn="0" w:firstRowLastColumn="0" w:lastRowFirstColumn="0" w:lastRowLastColumn="0"/>
                                    <w:rPr>
                                      <w:rFonts w:ascii="Arial" w:eastAsia="Times New Roman" w:hAnsi="Arial" w:cs="Arial"/>
                                      <w:i/>
                                      <w:iCs/>
                                      <w:color w:val="000000"/>
                                      <w:sz w:val="16"/>
                                      <w:szCs w:val="16"/>
                                    </w:rPr>
                                  </w:pPr>
                                  <w:r w:rsidRPr="008D0DF4">
                                    <w:rPr>
                                      <w:rFonts w:ascii="Arial" w:eastAsia="Times New Roman" w:hAnsi="Arial" w:cs="Arial"/>
                                      <w:i/>
                                      <w:iCs/>
                                      <w:color w:val="000000"/>
                                      <w:sz w:val="16"/>
                                      <w:szCs w:val="16"/>
                                    </w:rPr>
                                    <w:t>2019/2020</w:t>
                                  </w:r>
                                </w:p>
                              </w:tc>
                              <w:tc>
                                <w:tcPr>
                                  <w:tcW w:w="973" w:type="dxa"/>
                                  <w:noWrap/>
                                  <w:hideMark/>
                                </w:tcPr>
                                <w:p w14:paraId="3C1BA89F" w14:textId="77777777" w:rsidR="00C56C11" w:rsidRPr="008D0DF4" w:rsidRDefault="00C56C11" w:rsidP="00296D3D">
                                  <w:pPr>
                                    <w:spacing w:after="0"/>
                                    <w:cnfStyle w:val="000000100000" w:firstRow="0" w:lastRow="0" w:firstColumn="0" w:lastColumn="0" w:oddVBand="0" w:evenVBand="0" w:oddHBand="1" w:evenHBand="0" w:firstRowFirstColumn="0" w:firstRowLastColumn="0" w:lastRowFirstColumn="0" w:lastRowLastColumn="0"/>
                                    <w:rPr>
                                      <w:rFonts w:ascii="Arial" w:eastAsia="Times New Roman" w:hAnsi="Arial" w:cs="Arial"/>
                                      <w:i/>
                                      <w:iCs/>
                                      <w:color w:val="000000"/>
                                      <w:sz w:val="16"/>
                                      <w:szCs w:val="16"/>
                                    </w:rPr>
                                  </w:pPr>
                                  <w:r w:rsidRPr="008D0DF4">
                                    <w:rPr>
                                      <w:rFonts w:ascii="Arial" w:eastAsia="Times New Roman" w:hAnsi="Arial" w:cs="Arial"/>
                                      <w:i/>
                                      <w:iCs/>
                                      <w:color w:val="000000"/>
                                      <w:sz w:val="16"/>
                                      <w:szCs w:val="16"/>
                                    </w:rPr>
                                    <w:t>2021/2022</w:t>
                                  </w:r>
                                </w:p>
                              </w:tc>
                              <w:tc>
                                <w:tcPr>
                                  <w:tcW w:w="973" w:type="dxa"/>
                                  <w:noWrap/>
                                  <w:hideMark/>
                                </w:tcPr>
                                <w:p w14:paraId="0C209E3A" w14:textId="77777777" w:rsidR="00C56C11" w:rsidRPr="008D0DF4" w:rsidRDefault="00C56C11" w:rsidP="00296D3D">
                                  <w:pPr>
                                    <w:spacing w:after="0"/>
                                    <w:cnfStyle w:val="000000100000" w:firstRow="0" w:lastRow="0" w:firstColumn="0" w:lastColumn="0" w:oddVBand="0" w:evenVBand="0" w:oddHBand="1" w:evenHBand="0" w:firstRowFirstColumn="0" w:firstRowLastColumn="0" w:lastRowFirstColumn="0" w:lastRowLastColumn="0"/>
                                    <w:rPr>
                                      <w:rFonts w:ascii="Arial" w:eastAsia="Times New Roman" w:hAnsi="Arial" w:cs="Arial"/>
                                      <w:i/>
                                      <w:iCs/>
                                      <w:color w:val="000000"/>
                                      <w:sz w:val="16"/>
                                      <w:szCs w:val="16"/>
                                    </w:rPr>
                                  </w:pPr>
                                  <w:r w:rsidRPr="008D0DF4">
                                    <w:rPr>
                                      <w:rFonts w:ascii="Arial" w:eastAsia="Times New Roman" w:hAnsi="Arial" w:cs="Arial"/>
                                      <w:i/>
                                      <w:iCs/>
                                      <w:color w:val="000000"/>
                                      <w:sz w:val="16"/>
                                      <w:szCs w:val="16"/>
                                    </w:rPr>
                                    <w:t>2023/2024</w:t>
                                  </w:r>
                                </w:p>
                              </w:tc>
                              <w:tc>
                                <w:tcPr>
                                  <w:tcW w:w="985" w:type="dxa"/>
                                  <w:noWrap/>
                                  <w:hideMark/>
                                </w:tcPr>
                                <w:p w14:paraId="5A62CEF7" w14:textId="77777777" w:rsidR="00C56C11" w:rsidRPr="008D0DF4" w:rsidRDefault="00C56C11" w:rsidP="00296D3D">
                                  <w:pPr>
                                    <w:spacing w:after="0"/>
                                    <w:cnfStyle w:val="000000100000" w:firstRow="0" w:lastRow="0" w:firstColumn="0" w:lastColumn="0" w:oddVBand="0" w:evenVBand="0" w:oddHBand="1" w:evenHBand="0" w:firstRowFirstColumn="0" w:firstRowLastColumn="0" w:lastRowFirstColumn="0" w:lastRowLastColumn="0"/>
                                    <w:rPr>
                                      <w:rFonts w:ascii="Arial" w:eastAsia="Times New Roman" w:hAnsi="Arial" w:cs="Arial"/>
                                      <w:i/>
                                      <w:iCs/>
                                      <w:color w:val="000000"/>
                                      <w:sz w:val="16"/>
                                      <w:szCs w:val="16"/>
                                    </w:rPr>
                                  </w:pPr>
                                  <w:r w:rsidRPr="008D0DF4">
                                    <w:rPr>
                                      <w:rFonts w:ascii="Arial" w:eastAsia="Times New Roman" w:hAnsi="Arial" w:cs="Arial"/>
                                      <w:i/>
                                      <w:iCs/>
                                      <w:color w:val="000000"/>
                                      <w:sz w:val="16"/>
                                      <w:szCs w:val="16"/>
                                    </w:rPr>
                                    <w:t>2025/2026</w:t>
                                  </w:r>
                                </w:p>
                              </w:tc>
                              <w:tc>
                                <w:tcPr>
                                  <w:tcW w:w="973" w:type="dxa"/>
                                  <w:noWrap/>
                                  <w:hideMark/>
                                </w:tcPr>
                                <w:p w14:paraId="1BAAC6E7" w14:textId="77777777" w:rsidR="00C56C11" w:rsidRPr="008D0DF4" w:rsidRDefault="00C56C11" w:rsidP="00296D3D">
                                  <w:pPr>
                                    <w:spacing w:after="0"/>
                                    <w:cnfStyle w:val="000000100000" w:firstRow="0" w:lastRow="0" w:firstColumn="0" w:lastColumn="0" w:oddVBand="0" w:evenVBand="0" w:oddHBand="1" w:evenHBand="0" w:firstRowFirstColumn="0" w:firstRowLastColumn="0" w:lastRowFirstColumn="0" w:lastRowLastColumn="0"/>
                                    <w:rPr>
                                      <w:rFonts w:ascii="Arial" w:eastAsia="Times New Roman" w:hAnsi="Arial" w:cs="Arial"/>
                                      <w:i/>
                                      <w:iCs/>
                                      <w:color w:val="000000"/>
                                      <w:sz w:val="16"/>
                                      <w:szCs w:val="16"/>
                                    </w:rPr>
                                  </w:pPr>
                                  <w:r w:rsidRPr="008D0DF4">
                                    <w:rPr>
                                      <w:rFonts w:ascii="Arial" w:eastAsia="Times New Roman" w:hAnsi="Arial" w:cs="Arial"/>
                                      <w:i/>
                                      <w:iCs/>
                                      <w:color w:val="000000"/>
                                      <w:sz w:val="16"/>
                                      <w:szCs w:val="16"/>
                                    </w:rPr>
                                    <w:t>2027/2028</w:t>
                                  </w:r>
                                </w:p>
                              </w:tc>
                              <w:tc>
                                <w:tcPr>
                                  <w:tcW w:w="973" w:type="dxa"/>
                                  <w:noWrap/>
                                  <w:hideMark/>
                                </w:tcPr>
                                <w:p w14:paraId="019D5859" w14:textId="77777777" w:rsidR="00C56C11" w:rsidRPr="008D0DF4" w:rsidRDefault="00C56C11" w:rsidP="00296D3D">
                                  <w:pPr>
                                    <w:spacing w:after="0"/>
                                    <w:cnfStyle w:val="000000100000" w:firstRow="0" w:lastRow="0" w:firstColumn="0" w:lastColumn="0" w:oddVBand="0" w:evenVBand="0" w:oddHBand="1" w:evenHBand="0" w:firstRowFirstColumn="0" w:firstRowLastColumn="0" w:lastRowFirstColumn="0" w:lastRowLastColumn="0"/>
                                    <w:rPr>
                                      <w:rFonts w:ascii="Arial" w:eastAsia="Times New Roman" w:hAnsi="Arial" w:cs="Arial"/>
                                      <w:i/>
                                      <w:iCs/>
                                      <w:color w:val="000000"/>
                                      <w:sz w:val="16"/>
                                      <w:szCs w:val="16"/>
                                    </w:rPr>
                                  </w:pPr>
                                  <w:r w:rsidRPr="008D0DF4">
                                    <w:rPr>
                                      <w:rFonts w:ascii="Arial" w:eastAsia="Times New Roman" w:hAnsi="Arial" w:cs="Arial"/>
                                      <w:i/>
                                      <w:iCs/>
                                      <w:color w:val="000000"/>
                                      <w:sz w:val="16"/>
                                      <w:szCs w:val="16"/>
                                    </w:rPr>
                                    <w:t>2029/2030</w:t>
                                  </w:r>
                                </w:p>
                              </w:tc>
                              <w:tc>
                                <w:tcPr>
                                  <w:tcW w:w="945" w:type="dxa"/>
                                  <w:noWrap/>
                                  <w:hideMark/>
                                </w:tcPr>
                                <w:p w14:paraId="0C530C4D" w14:textId="77777777" w:rsidR="00C56C11" w:rsidRPr="008D0DF4" w:rsidRDefault="00C56C11" w:rsidP="00296D3D">
                                  <w:pPr>
                                    <w:spacing w:after="0"/>
                                    <w:cnfStyle w:val="000000100000" w:firstRow="0" w:lastRow="0" w:firstColumn="0" w:lastColumn="0" w:oddVBand="0" w:evenVBand="0" w:oddHBand="1" w:evenHBand="0" w:firstRowFirstColumn="0" w:firstRowLastColumn="0" w:lastRowFirstColumn="0" w:lastRowLastColumn="0"/>
                                    <w:rPr>
                                      <w:rFonts w:ascii="Arial" w:eastAsia="Times New Roman" w:hAnsi="Arial" w:cs="Arial"/>
                                      <w:i/>
                                      <w:iCs/>
                                      <w:color w:val="000000"/>
                                      <w:sz w:val="16"/>
                                      <w:szCs w:val="16"/>
                                    </w:rPr>
                                  </w:pPr>
                                  <w:r w:rsidRPr="008D0DF4">
                                    <w:rPr>
                                      <w:rFonts w:ascii="Arial" w:eastAsia="Times New Roman" w:hAnsi="Arial" w:cs="Arial"/>
                                      <w:i/>
                                      <w:iCs/>
                                      <w:color w:val="000000"/>
                                      <w:sz w:val="16"/>
                                      <w:szCs w:val="16"/>
                                    </w:rPr>
                                    <w:t>2031/2032</w:t>
                                  </w:r>
                                </w:p>
                              </w:tc>
                            </w:tr>
                            <w:tr w:rsidR="00C56C11" w:rsidRPr="00296D3D" w14:paraId="3743CDDE" w14:textId="77777777" w:rsidTr="00193CAB">
                              <w:trPr>
                                <w:trHeight w:val="255"/>
                              </w:trPr>
                              <w:tc>
                                <w:tcPr>
                                  <w:cnfStyle w:val="001000000000" w:firstRow="0" w:lastRow="0" w:firstColumn="1" w:lastColumn="0" w:oddVBand="0" w:evenVBand="0" w:oddHBand="0" w:evenHBand="0" w:firstRowFirstColumn="0" w:firstRowLastColumn="0" w:lastRowFirstColumn="0" w:lastRowLastColumn="0"/>
                                  <w:tcW w:w="1855" w:type="dxa"/>
                                  <w:noWrap/>
                                  <w:hideMark/>
                                </w:tcPr>
                                <w:p w14:paraId="7E49BF98" w14:textId="77777777" w:rsidR="00C56C11" w:rsidRPr="00296D3D" w:rsidRDefault="00C56C11" w:rsidP="00296D3D">
                                  <w:pPr>
                                    <w:spacing w:after="0"/>
                                    <w:rPr>
                                      <w:rFonts w:ascii="Arial" w:eastAsia="Times New Roman" w:hAnsi="Arial" w:cs="Arial"/>
                                      <w:color w:val="000000"/>
                                      <w:sz w:val="16"/>
                                      <w:szCs w:val="16"/>
                                    </w:rPr>
                                  </w:pPr>
                                  <w:r w:rsidRPr="00296D3D">
                                    <w:rPr>
                                      <w:rFonts w:ascii="Arial" w:eastAsia="Times New Roman" w:hAnsi="Arial" w:cs="Arial"/>
                                      <w:color w:val="000000"/>
                                      <w:sz w:val="16"/>
                                      <w:szCs w:val="16"/>
                                    </w:rPr>
                                    <w:t xml:space="preserve">Sponsor Product Revenue </w:t>
                                  </w:r>
                                </w:p>
                              </w:tc>
                              <w:tc>
                                <w:tcPr>
                                  <w:tcW w:w="1017" w:type="dxa"/>
                                  <w:noWrap/>
                                  <w:hideMark/>
                                </w:tcPr>
                                <w:p w14:paraId="6E481537" w14:textId="1639EE2C" w:rsidR="00C56C11" w:rsidRPr="00296D3D" w:rsidRDefault="00C56C11" w:rsidP="00296D3D">
                                  <w:pPr>
                                    <w:spacing w:after="0"/>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rPr>
                                  </w:pPr>
                                  <w:r w:rsidRPr="00296D3D">
                                    <w:rPr>
                                      <w:rFonts w:ascii="Arial" w:hAnsi="Arial" w:cs="Arial"/>
                                      <w:sz w:val="16"/>
                                      <w:szCs w:val="16"/>
                                    </w:rPr>
                                    <w:t xml:space="preserve">$0 </w:t>
                                  </w:r>
                                </w:p>
                              </w:tc>
                              <w:tc>
                                <w:tcPr>
                                  <w:tcW w:w="1038" w:type="dxa"/>
                                  <w:noWrap/>
                                  <w:hideMark/>
                                </w:tcPr>
                                <w:p w14:paraId="5E62C781" w14:textId="1B997955" w:rsidR="00C56C11" w:rsidRPr="00296D3D" w:rsidRDefault="00C56C11" w:rsidP="00296D3D">
                                  <w:pPr>
                                    <w:spacing w:after="0"/>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rPr>
                                  </w:pPr>
                                  <w:r w:rsidRPr="00296D3D">
                                    <w:rPr>
                                      <w:rFonts w:ascii="Arial" w:hAnsi="Arial" w:cs="Arial"/>
                                      <w:sz w:val="16"/>
                                      <w:szCs w:val="16"/>
                                    </w:rPr>
                                    <w:t xml:space="preserve">$0 </w:t>
                                  </w:r>
                                </w:p>
                              </w:tc>
                              <w:tc>
                                <w:tcPr>
                                  <w:tcW w:w="973" w:type="dxa"/>
                                  <w:noWrap/>
                                  <w:hideMark/>
                                </w:tcPr>
                                <w:p w14:paraId="0E8C88B1" w14:textId="7A48EBAD" w:rsidR="00C56C11" w:rsidRPr="00296D3D" w:rsidRDefault="00C56C11" w:rsidP="00296D3D">
                                  <w:pPr>
                                    <w:spacing w:after="0"/>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rPr>
                                  </w:pPr>
                                  <w:r w:rsidRPr="00296D3D">
                                    <w:rPr>
                                      <w:rFonts w:ascii="Arial" w:hAnsi="Arial" w:cs="Arial"/>
                                      <w:sz w:val="16"/>
                                      <w:szCs w:val="16"/>
                                    </w:rPr>
                                    <w:t xml:space="preserve">$0 </w:t>
                                  </w:r>
                                </w:p>
                              </w:tc>
                              <w:tc>
                                <w:tcPr>
                                  <w:tcW w:w="973" w:type="dxa"/>
                                  <w:noWrap/>
                                  <w:hideMark/>
                                </w:tcPr>
                                <w:p w14:paraId="4064A633" w14:textId="6CB8E51F" w:rsidR="00C56C11" w:rsidRPr="00296D3D" w:rsidRDefault="00C56C11" w:rsidP="00296D3D">
                                  <w:pPr>
                                    <w:spacing w:after="0"/>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rPr>
                                  </w:pPr>
                                  <w:r w:rsidRPr="00296D3D">
                                    <w:rPr>
                                      <w:rFonts w:ascii="Arial" w:hAnsi="Arial" w:cs="Arial"/>
                                      <w:sz w:val="16"/>
                                      <w:szCs w:val="16"/>
                                    </w:rPr>
                                    <w:t xml:space="preserve">$0 </w:t>
                                  </w:r>
                                </w:p>
                              </w:tc>
                              <w:tc>
                                <w:tcPr>
                                  <w:tcW w:w="973" w:type="dxa"/>
                                  <w:noWrap/>
                                  <w:hideMark/>
                                </w:tcPr>
                                <w:p w14:paraId="7048B955" w14:textId="48790298" w:rsidR="00C56C11" w:rsidRPr="00296D3D" w:rsidRDefault="00C56C11" w:rsidP="00296D3D">
                                  <w:pPr>
                                    <w:spacing w:after="0"/>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rPr>
                                  </w:pPr>
                                  <w:r w:rsidRPr="00296D3D">
                                    <w:rPr>
                                      <w:rFonts w:ascii="Arial" w:hAnsi="Arial" w:cs="Arial"/>
                                      <w:sz w:val="16"/>
                                      <w:szCs w:val="16"/>
                                    </w:rPr>
                                    <w:t xml:space="preserve">$0 </w:t>
                                  </w:r>
                                </w:p>
                              </w:tc>
                              <w:tc>
                                <w:tcPr>
                                  <w:tcW w:w="985" w:type="dxa"/>
                                  <w:noWrap/>
                                  <w:hideMark/>
                                </w:tcPr>
                                <w:p w14:paraId="30FAE4AC" w14:textId="7E2C2B8E" w:rsidR="00C56C11" w:rsidRPr="00296D3D" w:rsidRDefault="00C56C11" w:rsidP="00296D3D">
                                  <w:pPr>
                                    <w:spacing w:after="0"/>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rPr>
                                  </w:pPr>
                                  <w:r w:rsidRPr="00296D3D">
                                    <w:rPr>
                                      <w:rFonts w:ascii="Arial" w:hAnsi="Arial" w:cs="Arial"/>
                                      <w:sz w:val="16"/>
                                      <w:szCs w:val="16"/>
                                    </w:rPr>
                                    <w:t xml:space="preserve">$0 </w:t>
                                  </w:r>
                                </w:p>
                              </w:tc>
                              <w:tc>
                                <w:tcPr>
                                  <w:tcW w:w="973" w:type="dxa"/>
                                  <w:noWrap/>
                                  <w:hideMark/>
                                </w:tcPr>
                                <w:p w14:paraId="24235874" w14:textId="54727E8B" w:rsidR="00C56C11" w:rsidRPr="00296D3D" w:rsidRDefault="00C56C11" w:rsidP="00296D3D">
                                  <w:pPr>
                                    <w:spacing w:after="0"/>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rPr>
                                  </w:pPr>
                                  <w:r w:rsidRPr="00296D3D">
                                    <w:rPr>
                                      <w:rFonts w:ascii="Arial" w:hAnsi="Arial" w:cs="Arial"/>
                                      <w:sz w:val="16"/>
                                      <w:szCs w:val="16"/>
                                    </w:rPr>
                                    <w:t xml:space="preserve">$644,156 </w:t>
                                  </w:r>
                                </w:p>
                              </w:tc>
                              <w:tc>
                                <w:tcPr>
                                  <w:tcW w:w="973" w:type="dxa"/>
                                  <w:noWrap/>
                                  <w:hideMark/>
                                </w:tcPr>
                                <w:p w14:paraId="7B0515EE" w14:textId="476D8305" w:rsidR="00C56C11" w:rsidRPr="00296D3D" w:rsidRDefault="00C56C11" w:rsidP="00296D3D">
                                  <w:pPr>
                                    <w:spacing w:after="0"/>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rPr>
                                  </w:pPr>
                                  <w:r w:rsidRPr="00296D3D">
                                    <w:rPr>
                                      <w:rFonts w:ascii="Arial" w:hAnsi="Arial" w:cs="Arial"/>
                                      <w:sz w:val="16"/>
                                      <w:szCs w:val="16"/>
                                    </w:rPr>
                                    <w:t xml:space="preserve">$434,663 </w:t>
                                  </w:r>
                                </w:p>
                              </w:tc>
                              <w:tc>
                                <w:tcPr>
                                  <w:tcW w:w="945" w:type="dxa"/>
                                  <w:noWrap/>
                                  <w:hideMark/>
                                </w:tcPr>
                                <w:p w14:paraId="0D2749B8" w14:textId="21BB74F8" w:rsidR="00C56C11" w:rsidRPr="00296D3D" w:rsidRDefault="00C56C11" w:rsidP="00296D3D">
                                  <w:pPr>
                                    <w:spacing w:after="0"/>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rPr>
                                  </w:pPr>
                                  <w:r w:rsidRPr="00296D3D">
                                    <w:rPr>
                                      <w:rFonts w:ascii="Arial" w:hAnsi="Arial" w:cs="Arial"/>
                                      <w:sz w:val="16"/>
                                      <w:szCs w:val="16"/>
                                    </w:rPr>
                                    <w:t xml:space="preserve">$354,295 </w:t>
                                  </w:r>
                                </w:p>
                              </w:tc>
                            </w:tr>
                            <w:tr w:rsidR="00C56C11" w:rsidRPr="00296D3D" w14:paraId="3207A090" w14:textId="77777777" w:rsidTr="00193CAB">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855" w:type="dxa"/>
                                  <w:noWrap/>
                                  <w:hideMark/>
                                </w:tcPr>
                                <w:p w14:paraId="3F3D9610" w14:textId="77777777" w:rsidR="00C56C11" w:rsidRPr="00296D3D" w:rsidRDefault="00C56C11" w:rsidP="00296D3D">
                                  <w:pPr>
                                    <w:spacing w:after="0"/>
                                    <w:rPr>
                                      <w:rFonts w:ascii="Arial" w:eastAsia="Times New Roman" w:hAnsi="Arial" w:cs="Arial"/>
                                      <w:color w:val="000000"/>
                                      <w:sz w:val="16"/>
                                      <w:szCs w:val="16"/>
                                    </w:rPr>
                                  </w:pPr>
                                  <w:r w:rsidRPr="00296D3D">
                                    <w:rPr>
                                      <w:rFonts w:ascii="Arial" w:eastAsia="Times New Roman" w:hAnsi="Arial" w:cs="Arial"/>
                                      <w:color w:val="000000"/>
                                      <w:sz w:val="16"/>
                                      <w:szCs w:val="16"/>
                                    </w:rPr>
                                    <w:t xml:space="preserve"> Asset LLC Dev Costs </w:t>
                                  </w:r>
                                </w:p>
                              </w:tc>
                              <w:tc>
                                <w:tcPr>
                                  <w:tcW w:w="1017" w:type="dxa"/>
                                  <w:noWrap/>
                                  <w:hideMark/>
                                </w:tcPr>
                                <w:p w14:paraId="38B2CA8A" w14:textId="787BF57F" w:rsidR="00C56C11" w:rsidRPr="00296D3D" w:rsidRDefault="00C56C11" w:rsidP="00296D3D">
                                  <w:pPr>
                                    <w:spacing w:after="0"/>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rPr>
                                  </w:pPr>
                                  <w:r w:rsidRPr="00296D3D">
                                    <w:rPr>
                                      <w:rFonts w:ascii="Arial" w:hAnsi="Arial" w:cs="Arial"/>
                                      <w:sz w:val="16"/>
                                      <w:szCs w:val="16"/>
                                    </w:rPr>
                                    <w:t xml:space="preserve">$520 </w:t>
                                  </w:r>
                                </w:p>
                              </w:tc>
                              <w:tc>
                                <w:tcPr>
                                  <w:tcW w:w="1038" w:type="dxa"/>
                                  <w:noWrap/>
                                  <w:hideMark/>
                                </w:tcPr>
                                <w:p w14:paraId="3E10EB19" w14:textId="1DBF9030" w:rsidR="00C56C11" w:rsidRPr="00296D3D" w:rsidRDefault="00C56C11" w:rsidP="00296D3D">
                                  <w:pPr>
                                    <w:spacing w:after="0"/>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rPr>
                                  </w:pPr>
                                  <w:r w:rsidRPr="00296D3D">
                                    <w:rPr>
                                      <w:rFonts w:ascii="Arial" w:hAnsi="Arial" w:cs="Arial"/>
                                      <w:sz w:val="16"/>
                                      <w:szCs w:val="16"/>
                                    </w:rPr>
                                    <w:t xml:space="preserve">$6,630 </w:t>
                                  </w:r>
                                </w:p>
                              </w:tc>
                              <w:tc>
                                <w:tcPr>
                                  <w:tcW w:w="973" w:type="dxa"/>
                                  <w:noWrap/>
                                  <w:hideMark/>
                                </w:tcPr>
                                <w:p w14:paraId="2A17E531" w14:textId="1F21D95D" w:rsidR="00C56C11" w:rsidRPr="00296D3D" w:rsidRDefault="00C56C11" w:rsidP="00296D3D">
                                  <w:pPr>
                                    <w:spacing w:after="0"/>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rPr>
                                  </w:pPr>
                                  <w:r w:rsidRPr="00296D3D">
                                    <w:rPr>
                                      <w:rFonts w:ascii="Arial" w:hAnsi="Arial" w:cs="Arial"/>
                                      <w:sz w:val="16"/>
                                      <w:szCs w:val="16"/>
                                    </w:rPr>
                                    <w:t xml:space="preserve">$0 </w:t>
                                  </w:r>
                                </w:p>
                              </w:tc>
                              <w:tc>
                                <w:tcPr>
                                  <w:tcW w:w="973" w:type="dxa"/>
                                  <w:noWrap/>
                                  <w:hideMark/>
                                </w:tcPr>
                                <w:p w14:paraId="71C04ABC" w14:textId="3D4E590E" w:rsidR="00C56C11" w:rsidRPr="00296D3D" w:rsidRDefault="00C56C11" w:rsidP="00296D3D">
                                  <w:pPr>
                                    <w:spacing w:after="0"/>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rPr>
                                  </w:pPr>
                                  <w:r w:rsidRPr="00296D3D">
                                    <w:rPr>
                                      <w:rFonts w:ascii="Arial" w:hAnsi="Arial" w:cs="Arial"/>
                                      <w:sz w:val="16"/>
                                      <w:szCs w:val="16"/>
                                    </w:rPr>
                                    <w:t xml:space="preserve">$0 </w:t>
                                  </w:r>
                                </w:p>
                              </w:tc>
                              <w:tc>
                                <w:tcPr>
                                  <w:tcW w:w="973" w:type="dxa"/>
                                  <w:noWrap/>
                                  <w:hideMark/>
                                </w:tcPr>
                                <w:p w14:paraId="79000880" w14:textId="09CB94E0" w:rsidR="00C56C11" w:rsidRPr="00296D3D" w:rsidRDefault="00C56C11" w:rsidP="00296D3D">
                                  <w:pPr>
                                    <w:spacing w:after="0"/>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rPr>
                                  </w:pPr>
                                  <w:r w:rsidRPr="00296D3D">
                                    <w:rPr>
                                      <w:rFonts w:ascii="Arial" w:hAnsi="Arial" w:cs="Arial"/>
                                      <w:sz w:val="16"/>
                                      <w:szCs w:val="16"/>
                                    </w:rPr>
                                    <w:t xml:space="preserve">$0 </w:t>
                                  </w:r>
                                </w:p>
                              </w:tc>
                              <w:tc>
                                <w:tcPr>
                                  <w:tcW w:w="985" w:type="dxa"/>
                                  <w:noWrap/>
                                  <w:hideMark/>
                                </w:tcPr>
                                <w:p w14:paraId="11532099" w14:textId="42CAB4E1" w:rsidR="00C56C11" w:rsidRPr="00296D3D" w:rsidRDefault="00C56C11" w:rsidP="00296D3D">
                                  <w:pPr>
                                    <w:spacing w:after="0"/>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rPr>
                                  </w:pPr>
                                  <w:r w:rsidRPr="00296D3D">
                                    <w:rPr>
                                      <w:rFonts w:ascii="Arial" w:hAnsi="Arial" w:cs="Arial"/>
                                      <w:sz w:val="16"/>
                                      <w:szCs w:val="16"/>
                                    </w:rPr>
                                    <w:t xml:space="preserve">$0 </w:t>
                                  </w:r>
                                </w:p>
                              </w:tc>
                              <w:tc>
                                <w:tcPr>
                                  <w:tcW w:w="973" w:type="dxa"/>
                                  <w:noWrap/>
                                  <w:hideMark/>
                                </w:tcPr>
                                <w:p w14:paraId="3D163811" w14:textId="460CBE0E" w:rsidR="00C56C11" w:rsidRPr="00296D3D" w:rsidRDefault="00C56C11" w:rsidP="00296D3D">
                                  <w:pPr>
                                    <w:spacing w:after="0"/>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rPr>
                                  </w:pPr>
                                  <w:r w:rsidRPr="00296D3D">
                                    <w:rPr>
                                      <w:rFonts w:ascii="Arial" w:hAnsi="Arial" w:cs="Arial"/>
                                      <w:sz w:val="16"/>
                                      <w:szCs w:val="16"/>
                                    </w:rPr>
                                    <w:t xml:space="preserve">$0 </w:t>
                                  </w:r>
                                </w:p>
                              </w:tc>
                              <w:tc>
                                <w:tcPr>
                                  <w:tcW w:w="973" w:type="dxa"/>
                                  <w:noWrap/>
                                  <w:hideMark/>
                                </w:tcPr>
                                <w:p w14:paraId="1871BDA5" w14:textId="4F75C8ED" w:rsidR="00C56C11" w:rsidRPr="00296D3D" w:rsidRDefault="00C56C11" w:rsidP="00296D3D">
                                  <w:pPr>
                                    <w:spacing w:after="0"/>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rPr>
                                  </w:pPr>
                                  <w:r w:rsidRPr="00296D3D">
                                    <w:rPr>
                                      <w:rFonts w:ascii="Arial" w:hAnsi="Arial" w:cs="Arial"/>
                                      <w:sz w:val="16"/>
                                      <w:szCs w:val="16"/>
                                    </w:rPr>
                                    <w:t xml:space="preserve">$0 </w:t>
                                  </w:r>
                                </w:p>
                              </w:tc>
                              <w:tc>
                                <w:tcPr>
                                  <w:tcW w:w="945" w:type="dxa"/>
                                  <w:noWrap/>
                                  <w:hideMark/>
                                </w:tcPr>
                                <w:p w14:paraId="5E8511C5" w14:textId="3CD775A6" w:rsidR="00C56C11" w:rsidRPr="00296D3D" w:rsidRDefault="00C56C11" w:rsidP="00296D3D">
                                  <w:pPr>
                                    <w:spacing w:after="0"/>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rPr>
                                  </w:pPr>
                                  <w:r w:rsidRPr="00296D3D">
                                    <w:rPr>
                                      <w:rFonts w:ascii="Arial" w:hAnsi="Arial" w:cs="Arial"/>
                                      <w:sz w:val="16"/>
                                      <w:szCs w:val="16"/>
                                    </w:rPr>
                                    <w:t xml:space="preserve">$0 </w:t>
                                  </w:r>
                                </w:p>
                              </w:tc>
                            </w:tr>
                            <w:tr w:rsidR="00C56C11" w:rsidRPr="00296D3D" w14:paraId="3EBF4BA2" w14:textId="77777777" w:rsidTr="00193CAB">
                              <w:trPr>
                                <w:trHeight w:val="255"/>
                              </w:trPr>
                              <w:tc>
                                <w:tcPr>
                                  <w:cnfStyle w:val="001000000000" w:firstRow="0" w:lastRow="0" w:firstColumn="1" w:lastColumn="0" w:oddVBand="0" w:evenVBand="0" w:oddHBand="0" w:evenHBand="0" w:firstRowFirstColumn="0" w:firstRowLastColumn="0" w:lastRowFirstColumn="0" w:lastRowLastColumn="0"/>
                                  <w:tcW w:w="1855" w:type="dxa"/>
                                  <w:noWrap/>
                                  <w:hideMark/>
                                </w:tcPr>
                                <w:p w14:paraId="69A780AA" w14:textId="77777777" w:rsidR="00C56C11" w:rsidRPr="00296D3D" w:rsidRDefault="00C56C11" w:rsidP="00296D3D">
                                  <w:pPr>
                                    <w:spacing w:after="0"/>
                                    <w:rPr>
                                      <w:rFonts w:ascii="Arial" w:eastAsia="Times New Roman" w:hAnsi="Arial" w:cs="Arial"/>
                                      <w:color w:val="000000"/>
                                      <w:sz w:val="16"/>
                                      <w:szCs w:val="16"/>
                                    </w:rPr>
                                  </w:pPr>
                                  <w:r w:rsidRPr="00296D3D">
                                    <w:rPr>
                                      <w:rFonts w:ascii="Arial" w:eastAsia="Times New Roman" w:hAnsi="Arial" w:cs="Arial"/>
                                      <w:color w:val="000000"/>
                                      <w:sz w:val="16"/>
                                      <w:szCs w:val="16"/>
                                    </w:rPr>
                                    <w:t xml:space="preserve">Payments to U of M </w:t>
                                  </w:r>
                                </w:p>
                              </w:tc>
                              <w:tc>
                                <w:tcPr>
                                  <w:tcW w:w="1017" w:type="dxa"/>
                                  <w:noWrap/>
                                  <w:hideMark/>
                                </w:tcPr>
                                <w:p w14:paraId="59FFD71E" w14:textId="3C2E8154" w:rsidR="00C56C11" w:rsidRPr="00296D3D" w:rsidRDefault="00C56C11" w:rsidP="00296D3D">
                                  <w:pPr>
                                    <w:spacing w:after="0"/>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rPr>
                                  </w:pPr>
                                  <w:r w:rsidRPr="00296D3D">
                                    <w:rPr>
                                      <w:rFonts w:ascii="Arial" w:hAnsi="Arial" w:cs="Arial"/>
                                      <w:sz w:val="16"/>
                                      <w:szCs w:val="16"/>
                                    </w:rPr>
                                    <w:t xml:space="preserve">$136 </w:t>
                                  </w:r>
                                </w:p>
                              </w:tc>
                              <w:tc>
                                <w:tcPr>
                                  <w:tcW w:w="1038" w:type="dxa"/>
                                  <w:noWrap/>
                                  <w:hideMark/>
                                </w:tcPr>
                                <w:p w14:paraId="46EC802D" w14:textId="5F243C0B" w:rsidR="00C56C11" w:rsidRPr="00296D3D" w:rsidRDefault="00C56C11" w:rsidP="00296D3D">
                                  <w:pPr>
                                    <w:spacing w:after="0"/>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rPr>
                                  </w:pPr>
                                  <w:r w:rsidRPr="00296D3D">
                                    <w:rPr>
                                      <w:rFonts w:ascii="Arial" w:hAnsi="Arial" w:cs="Arial"/>
                                      <w:sz w:val="16"/>
                                      <w:szCs w:val="16"/>
                                    </w:rPr>
                                    <w:t xml:space="preserve">$125 </w:t>
                                  </w:r>
                                </w:p>
                              </w:tc>
                              <w:tc>
                                <w:tcPr>
                                  <w:tcW w:w="973" w:type="dxa"/>
                                  <w:noWrap/>
                                  <w:hideMark/>
                                </w:tcPr>
                                <w:p w14:paraId="79FE15DC" w14:textId="0C206B9C" w:rsidR="00C56C11" w:rsidRPr="00296D3D" w:rsidRDefault="00C56C11" w:rsidP="00296D3D">
                                  <w:pPr>
                                    <w:spacing w:after="0"/>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rPr>
                                  </w:pPr>
                                  <w:r w:rsidRPr="00296D3D">
                                    <w:rPr>
                                      <w:rFonts w:ascii="Arial" w:hAnsi="Arial" w:cs="Arial"/>
                                      <w:sz w:val="16"/>
                                      <w:szCs w:val="16"/>
                                    </w:rPr>
                                    <w:t xml:space="preserve">$630 </w:t>
                                  </w:r>
                                </w:p>
                              </w:tc>
                              <w:tc>
                                <w:tcPr>
                                  <w:tcW w:w="973" w:type="dxa"/>
                                  <w:noWrap/>
                                  <w:hideMark/>
                                </w:tcPr>
                                <w:p w14:paraId="23999F1F" w14:textId="0C80B9E7" w:rsidR="00C56C11" w:rsidRPr="00296D3D" w:rsidRDefault="00C56C11" w:rsidP="00296D3D">
                                  <w:pPr>
                                    <w:spacing w:after="0"/>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rPr>
                                  </w:pPr>
                                  <w:r w:rsidRPr="00296D3D">
                                    <w:rPr>
                                      <w:rFonts w:ascii="Arial" w:hAnsi="Arial" w:cs="Arial"/>
                                      <w:sz w:val="16"/>
                                      <w:szCs w:val="16"/>
                                    </w:rPr>
                                    <w:t xml:space="preserve"> $500 </w:t>
                                  </w:r>
                                </w:p>
                              </w:tc>
                              <w:tc>
                                <w:tcPr>
                                  <w:tcW w:w="973" w:type="dxa"/>
                                  <w:noWrap/>
                                  <w:hideMark/>
                                </w:tcPr>
                                <w:p w14:paraId="577A2806" w14:textId="63575295" w:rsidR="00C56C11" w:rsidRPr="00296D3D" w:rsidRDefault="00C56C11" w:rsidP="00296D3D">
                                  <w:pPr>
                                    <w:spacing w:after="0"/>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rPr>
                                  </w:pPr>
                                  <w:r w:rsidRPr="00296D3D">
                                    <w:rPr>
                                      <w:rFonts w:ascii="Arial" w:hAnsi="Arial" w:cs="Arial"/>
                                      <w:sz w:val="16"/>
                                      <w:szCs w:val="16"/>
                                    </w:rPr>
                                    <w:t xml:space="preserve"> $550 </w:t>
                                  </w:r>
                                </w:p>
                              </w:tc>
                              <w:tc>
                                <w:tcPr>
                                  <w:tcW w:w="985" w:type="dxa"/>
                                  <w:noWrap/>
                                  <w:hideMark/>
                                </w:tcPr>
                                <w:p w14:paraId="045E5E20" w14:textId="59D3FC4F" w:rsidR="00C56C11" w:rsidRPr="00296D3D" w:rsidRDefault="00C56C11" w:rsidP="00296D3D">
                                  <w:pPr>
                                    <w:spacing w:after="0"/>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rPr>
                                  </w:pPr>
                                  <w:r w:rsidRPr="00296D3D">
                                    <w:rPr>
                                      <w:rFonts w:ascii="Arial" w:hAnsi="Arial" w:cs="Arial"/>
                                      <w:sz w:val="16"/>
                                      <w:szCs w:val="16"/>
                                    </w:rPr>
                                    <w:t xml:space="preserve"> $550 </w:t>
                                  </w:r>
                                </w:p>
                              </w:tc>
                              <w:tc>
                                <w:tcPr>
                                  <w:tcW w:w="973" w:type="dxa"/>
                                  <w:noWrap/>
                                  <w:hideMark/>
                                </w:tcPr>
                                <w:p w14:paraId="334DB357" w14:textId="30A210FD" w:rsidR="00C56C11" w:rsidRPr="00296D3D" w:rsidRDefault="00C56C11" w:rsidP="00296D3D">
                                  <w:pPr>
                                    <w:spacing w:after="0"/>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rPr>
                                  </w:pPr>
                                  <w:r w:rsidRPr="00296D3D">
                                    <w:rPr>
                                      <w:rFonts w:ascii="Arial" w:hAnsi="Arial" w:cs="Arial"/>
                                      <w:sz w:val="16"/>
                                      <w:szCs w:val="16"/>
                                    </w:rPr>
                                    <w:t xml:space="preserve">$13,883 </w:t>
                                  </w:r>
                                </w:p>
                              </w:tc>
                              <w:tc>
                                <w:tcPr>
                                  <w:tcW w:w="973" w:type="dxa"/>
                                  <w:noWrap/>
                                  <w:hideMark/>
                                </w:tcPr>
                                <w:p w14:paraId="46E5CF8C" w14:textId="4F483F91" w:rsidR="00C56C11" w:rsidRPr="00296D3D" w:rsidRDefault="00C56C11" w:rsidP="00296D3D">
                                  <w:pPr>
                                    <w:spacing w:after="0"/>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rPr>
                                  </w:pPr>
                                  <w:r w:rsidRPr="00296D3D">
                                    <w:rPr>
                                      <w:rFonts w:ascii="Arial" w:hAnsi="Arial" w:cs="Arial"/>
                                      <w:sz w:val="16"/>
                                      <w:szCs w:val="16"/>
                                    </w:rPr>
                                    <w:t xml:space="preserve">$8,693 </w:t>
                                  </w:r>
                                </w:p>
                              </w:tc>
                              <w:tc>
                                <w:tcPr>
                                  <w:tcW w:w="945" w:type="dxa"/>
                                  <w:noWrap/>
                                  <w:hideMark/>
                                </w:tcPr>
                                <w:p w14:paraId="7957F783" w14:textId="2F831906" w:rsidR="00C56C11" w:rsidRPr="00296D3D" w:rsidRDefault="00C56C11" w:rsidP="00296D3D">
                                  <w:pPr>
                                    <w:spacing w:after="0"/>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rPr>
                                  </w:pPr>
                                  <w:r w:rsidRPr="00296D3D">
                                    <w:rPr>
                                      <w:rFonts w:ascii="Arial" w:hAnsi="Arial" w:cs="Arial"/>
                                      <w:sz w:val="16"/>
                                      <w:szCs w:val="16"/>
                                    </w:rPr>
                                    <w:t xml:space="preserve">$7,086 </w:t>
                                  </w:r>
                                </w:p>
                              </w:tc>
                            </w:tr>
                            <w:tr w:rsidR="00C56C11" w:rsidRPr="00296D3D" w14:paraId="0123C1C7" w14:textId="77777777" w:rsidTr="00193CAB">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855" w:type="dxa"/>
                                  <w:noWrap/>
                                  <w:hideMark/>
                                </w:tcPr>
                                <w:p w14:paraId="4BC5672F" w14:textId="77777777" w:rsidR="00C56C11" w:rsidRPr="00296D3D" w:rsidRDefault="00C56C11" w:rsidP="00296D3D">
                                  <w:pPr>
                                    <w:spacing w:after="0"/>
                                    <w:rPr>
                                      <w:rFonts w:ascii="Arial" w:eastAsia="Times New Roman" w:hAnsi="Arial" w:cs="Arial"/>
                                      <w:color w:val="000000"/>
                                      <w:sz w:val="16"/>
                                      <w:szCs w:val="16"/>
                                    </w:rPr>
                                  </w:pPr>
                                  <w:r w:rsidRPr="00296D3D">
                                    <w:rPr>
                                      <w:rFonts w:ascii="Arial" w:eastAsia="Times New Roman" w:hAnsi="Arial" w:cs="Arial"/>
                                      <w:color w:val="000000"/>
                                      <w:sz w:val="16"/>
                                      <w:szCs w:val="16"/>
                                    </w:rPr>
                                    <w:t xml:space="preserve">Payments from Sponsor: </w:t>
                                  </w:r>
                                </w:p>
                              </w:tc>
                              <w:tc>
                                <w:tcPr>
                                  <w:tcW w:w="1017" w:type="dxa"/>
                                  <w:noWrap/>
                                  <w:hideMark/>
                                </w:tcPr>
                                <w:p w14:paraId="6F144E0A" w14:textId="77777777" w:rsidR="00C56C11" w:rsidRPr="00296D3D" w:rsidRDefault="00C56C11" w:rsidP="00296D3D">
                                  <w:pPr>
                                    <w:spacing w:after="0"/>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rPr>
                                  </w:pPr>
                                </w:p>
                              </w:tc>
                              <w:tc>
                                <w:tcPr>
                                  <w:tcW w:w="1038" w:type="dxa"/>
                                  <w:noWrap/>
                                  <w:hideMark/>
                                </w:tcPr>
                                <w:p w14:paraId="7902B8E9" w14:textId="77777777" w:rsidR="00C56C11" w:rsidRPr="00296D3D" w:rsidRDefault="00C56C11" w:rsidP="00296D3D">
                                  <w:pPr>
                                    <w:spacing w:after="0"/>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rPr>
                                  </w:pPr>
                                </w:p>
                              </w:tc>
                              <w:tc>
                                <w:tcPr>
                                  <w:tcW w:w="973" w:type="dxa"/>
                                  <w:noWrap/>
                                  <w:hideMark/>
                                </w:tcPr>
                                <w:p w14:paraId="787CB668" w14:textId="77777777" w:rsidR="00C56C11" w:rsidRPr="00296D3D" w:rsidRDefault="00C56C11" w:rsidP="00296D3D">
                                  <w:pPr>
                                    <w:spacing w:after="0"/>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rPr>
                                  </w:pPr>
                                </w:p>
                              </w:tc>
                              <w:tc>
                                <w:tcPr>
                                  <w:tcW w:w="973" w:type="dxa"/>
                                  <w:noWrap/>
                                  <w:hideMark/>
                                </w:tcPr>
                                <w:p w14:paraId="636EA60C" w14:textId="77777777" w:rsidR="00C56C11" w:rsidRPr="00296D3D" w:rsidRDefault="00C56C11" w:rsidP="00296D3D">
                                  <w:pPr>
                                    <w:spacing w:after="0"/>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rPr>
                                  </w:pPr>
                                </w:p>
                              </w:tc>
                              <w:tc>
                                <w:tcPr>
                                  <w:tcW w:w="973" w:type="dxa"/>
                                  <w:noWrap/>
                                  <w:hideMark/>
                                </w:tcPr>
                                <w:p w14:paraId="26E4F45A" w14:textId="77777777" w:rsidR="00C56C11" w:rsidRPr="00296D3D" w:rsidRDefault="00C56C11" w:rsidP="00296D3D">
                                  <w:pPr>
                                    <w:spacing w:after="0"/>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rPr>
                                  </w:pPr>
                                </w:p>
                              </w:tc>
                              <w:tc>
                                <w:tcPr>
                                  <w:tcW w:w="985" w:type="dxa"/>
                                  <w:noWrap/>
                                  <w:hideMark/>
                                </w:tcPr>
                                <w:p w14:paraId="387ED9F1" w14:textId="77777777" w:rsidR="00C56C11" w:rsidRPr="00296D3D" w:rsidRDefault="00C56C11" w:rsidP="00296D3D">
                                  <w:pPr>
                                    <w:spacing w:after="0"/>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rPr>
                                  </w:pPr>
                                </w:p>
                              </w:tc>
                              <w:tc>
                                <w:tcPr>
                                  <w:tcW w:w="973" w:type="dxa"/>
                                  <w:noWrap/>
                                  <w:hideMark/>
                                </w:tcPr>
                                <w:p w14:paraId="757BC3B2" w14:textId="77777777" w:rsidR="00C56C11" w:rsidRPr="00296D3D" w:rsidRDefault="00C56C11" w:rsidP="00296D3D">
                                  <w:pPr>
                                    <w:spacing w:after="0"/>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rPr>
                                  </w:pPr>
                                </w:p>
                              </w:tc>
                              <w:tc>
                                <w:tcPr>
                                  <w:tcW w:w="973" w:type="dxa"/>
                                  <w:noWrap/>
                                  <w:hideMark/>
                                </w:tcPr>
                                <w:p w14:paraId="280F7901" w14:textId="77777777" w:rsidR="00C56C11" w:rsidRPr="00296D3D" w:rsidRDefault="00C56C11" w:rsidP="00296D3D">
                                  <w:pPr>
                                    <w:spacing w:after="0"/>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rPr>
                                  </w:pPr>
                                </w:p>
                              </w:tc>
                              <w:tc>
                                <w:tcPr>
                                  <w:tcW w:w="945" w:type="dxa"/>
                                  <w:noWrap/>
                                  <w:hideMark/>
                                </w:tcPr>
                                <w:p w14:paraId="74A1E038" w14:textId="77777777" w:rsidR="00C56C11" w:rsidRPr="00296D3D" w:rsidRDefault="00C56C11" w:rsidP="00296D3D">
                                  <w:pPr>
                                    <w:spacing w:after="0"/>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rPr>
                                  </w:pPr>
                                </w:p>
                              </w:tc>
                            </w:tr>
                            <w:tr w:rsidR="00C56C11" w:rsidRPr="00296D3D" w14:paraId="7831E7EC" w14:textId="77777777" w:rsidTr="00193CAB">
                              <w:trPr>
                                <w:trHeight w:val="255"/>
                              </w:trPr>
                              <w:tc>
                                <w:tcPr>
                                  <w:cnfStyle w:val="001000000000" w:firstRow="0" w:lastRow="0" w:firstColumn="1" w:lastColumn="0" w:oddVBand="0" w:evenVBand="0" w:oddHBand="0" w:evenHBand="0" w:firstRowFirstColumn="0" w:firstRowLastColumn="0" w:lastRowFirstColumn="0" w:lastRowLastColumn="0"/>
                                  <w:tcW w:w="1855" w:type="dxa"/>
                                  <w:noWrap/>
                                  <w:hideMark/>
                                </w:tcPr>
                                <w:p w14:paraId="53CDA577" w14:textId="77777777" w:rsidR="00C56C11" w:rsidRPr="00296D3D" w:rsidRDefault="00C56C11" w:rsidP="00296D3D">
                                  <w:pPr>
                                    <w:spacing w:after="0"/>
                                    <w:rPr>
                                      <w:rFonts w:ascii="Arial" w:eastAsia="Times New Roman" w:hAnsi="Arial" w:cs="Arial"/>
                                      <w:color w:val="000000"/>
                                      <w:sz w:val="16"/>
                                      <w:szCs w:val="16"/>
                                    </w:rPr>
                                  </w:pPr>
                                  <w:r w:rsidRPr="00296D3D">
                                    <w:rPr>
                                      <w:rFonts w:ascii="Arial" w:eastAsia="Times New Roman" w:hAnsi="Arial" w:cs="Arial"/>
                                      <w:color w:val="000000"/>
                                      <w:sz w:val="16"/>
                                      <w:szCs w:val="16"/>
                                    </w:rPr>
                                    <w:t>Milestones</w:t>
                                  </w:r>
                                </w:p>
                              </w:tc>
                              <w:tc>
                                <w:tcPr>
                                  <w:tcW w:w="1017" w:type="dxa"/>
                                  <w:noWrap/>
                                  <w:hideMark/>
                                </w:tcPr>
                                <w:p w14:paraId="1351AC96" w14:textId="25935010" w:rsidR="00C56C11" w:rsidRPr="00296D3D" w:rsidRDefault="00C56C11" w:rsidP="00296D3D">
                                  <w:pPr>
                                    <w:spacing w:after="0"/>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rPr>
                                  </w:pPr>
                                  <w:r w:rsidRPr="00296D3D">
                                    <w:rPr>
                                      <w:rFonts w:ascii="Arial" w:hAnsi="Arial" w:cs="Arial"/>
                                      <w:sz w:val="16"/>
                                      <w:szCs w:val="16"/>
                                    </w:rPr>
                                    <w:t xml:space="preserve">$0 </w:t>
                                  </w:r>
                                </w:p>
                              </w:tc>
                              <w:tc>
                                <w:tcPr>
                                  <w:tcW w:w="1038" w:type="dxa"/>
                                  <w:noWrap/>
                                  <w:hideMark/>
                                </w:tcPr>
                                <w:p w14:paraId="3F56BA14" w14:textId="7A3FB625" w:rsidR="00C56C11" w:rsidRPr="00296D3D" w:rsidRDefault="00C56C11" w:rsidP="00296D3D">
                                  <w:pPr>
                                    <w:spacing w:after="0"/>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rPr>
                                  </w:pPr>
                                  <w:r>
                                    <w:rPr>
                                      <w:rFonts w:ascii="Arial" w:hAnsi="Arial" w:cs="Arial"/>
                                      <w:sz w:val="16"/>
                                      <w:szCs w:val="16"/>
                                    </w:rPr>
                                    <w:t>$</w:t>
                                  </w:r>
                                  <w:r w:rsidRPr="00296D3D">
                                    <w:rPr>
                                      <w:rFonts w:ascii="Arial" w:hAnsi="Arial" w:cs="Arial"/>
                                      <w:sz w:val="16"/>
                                      <w:szCs w:val="16"/>
                                    </w:rPr>
                                    <w:t>0</w:t>
                                  </w:r>
                                </w:p>
                              </w:tc>
                              <w:tc>
                                <w:tcPr>
                                  <w:tcW w:w="973" w:type="dxa"/>
                                  <w:noWrap/>
                                  <w:hideMark/>
                                </w:tcPr>
                                <w:p w14:paraId="7D2D64F5" w14:textId="525F8F93" w:rsidR="00C56C11" w:rsidRPr="00296D3D" w:rsidRDefault="00C56C11" w:rsidP="00296D3D">
                                  <w:pPr>
                                    <w:spacing w:after="0"/>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rPr>
                                  </w:pPr>
                                  <w:r w:rsidRPr="00296D3D">
                                    <w:rPr>
                                      <w:rFonts w:ascii="Arial" w:hAnsi="Arial" w:cs="Arial"/>
                                      <w:sz w:val="16"/>
                                      <w:szCs w:val="16"/>
                                    </w:rPr>
                                    <w:t xml:space="preserve">$1,900 </w:t>
                                  </w:r>
                                </w:p>
                              </w:tc>
                              <w:tc>
                                <w:tcPr>
                                  <w:tcW w:w="973" w:type="dxa"/>
                                  <w:noWrap/>
                                  <w:hideMark/>
                                </w:tcPr>
                                <w:p w14:paraId="51870716" w14:textId="110C85D1" w:rsidR="00C56C11" w:rsidRPr="00296D3D" w:rsidRDefault="00C56C11" w:rsidP="00296D3D">
                                  <w:pPr>
                                    <w:spacing w:after="0"/>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rPr>
                                  </w:pPr>
                                  <w:r w:rsidRPr="00296D3D">
                                    <w:rPr>
                                      <w:rFonts w:ascii="Arial" w:hAnsi="Arial" w:cs="Arial"/>
                                      <w:sz w:val="16"/>
                                      <w:szCs w:val="16"/>
                                    </w:rPr>
                                    <w:t xml:space="preserve">$1,000 </w:t>
                                  </w:r>
                                </w:p>
                              </w:tc>
                              <w:tc>
                                <w:tcPr>
                                  <w:tcW w:w="973" w:type="dxa"/>
                                  <w:noWrap/>
                                  <w:hideMark/>
                                </w:tcPr>
                                <w:p w14:paraId="4427A90A" w14:textId="5F4ABA2D" w:rsidR="00C56C11" w:rsidRPr="00296D3D" w:rsidRDefault="00C56C11" w:rsidP="00296D3D">
                                  <w:pPr>
                                    <w:spacing w:after="0"/>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rPr>
                                  </w:pPr>
                                  <w:r w:rsidRPr="00296D3D">
                                    <w:rPr>
                                      <w:rFonts w:ascii="Arial" w:hAnsi="Arial" w:cs="Arial"/>
                                      <w:sz w:val="16"/>
                                      <w:szCs w:val="16"/>
                                    </w:rPr>
                                    <w:t xml:space="preserve">$1,000 </w:t>
                                  </w:r>
                                </w:p>
                              </w:tc>
                              <w:tc>
                                <w:tcPr>
                                  <w:tcW w:w="985" w:type="dxa"/>
                                  <w:noWrap/>
                                  <w:hideMark/>
                                </w:tcPr>
                                <w:p w14:paraId="408CBA80" w14:textId="1C364B52" w:rsidR="00C56C11" w:rsidRPr="00296D3D" w:rsidRDefault="00C56C11" w:rsidP="00296D3D">
                                  <w:pPr>
                                    <w:spacing w:after="0"/>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rPr>
                                  </w:pPr>
                                  <w:r w:rsidRPr="00296D3D">
                                    <w:rPr>
                                      <w:rFonts w:ascii="Arial" w:hAnsi="Arial" w:cs="Arial"/>
                                      <w:sz w:val="16"/>
                                      <w:szCs w:val="16"/>
                                    </w:rPr>
                                    <w:t xml:space="preserve">$1,000 </w:t>
                                  </w:r>
                                </w:p>
                              </w:tc>
                              <w:tc>
                                <w:tcPr>
                                  <w:tcW w:w="973" w:type="dxa"/>
                                  <w:noWrap/>
                                  <w:hideMark/>
                                </w:tcPr>
                                <w:p w14:paraId="71DBA07B" w14:textId="5A8D84CE" w:rsidR="00C56C11" w:rsidRPr="00296D3D" w:rsidRDefault="00C56C11" w:rsidP="00296D3D">
                                  <w:pPr>
                                    <w:spacing w:after="0"/>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rPr>
                                  </w:pPr>
                                  <w:r w:rsidRPr="00296D3D">
                                    <w:rPr>
                                      <w:rFonts w:ascii="Arial" w:hAnsi="Arial" w:cs="Arial"/>
                                      <w:sz w:val="16"/>
                                      <w:szCs w:val="16"/>
                                    </w:rPr>
                                    <w:t xml:space="preserve">$2,200 </w:t>
                                  </w:r>
                                </w:p>
                              </w:tc>
                              <w:tc>
                                <w:tcPr>
                                  <w:tcW w:w="973" w:type="dxa"/>
                                  <w:noWrap/>
                                  <w:hideMark/>
                                </w:tcPr>
                                <w:p w14:paraId="11A882AD" w14:textId="0722B7F0" w:rsidR="00C56C11" w:rsidRPr="00296D3D" w:rsidRDefault="00C56C11" w:rsidP="00296D3D">
                                  <w:pPr>
                                    <w:spacing w:after="0"/>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rPr>
                                  </w:pPr>
                                  <w:r w:rsidRPr="00296D3D">
                                    <w:rPr>
                                      <w:rFonts w:ascii="Arial" w:hAnsi="Arial" w:cs="Arial"/>
                                      <w:sz w:val="16"/>
                                      <w:szCs w:val="16"/>
                                    </w:rPr>
                                    <w:t xml:space="preserve">$0 </w:t>
                                  </w:r>
                                </w:p>
                              </w:tc>
                              <w:tc>
                                <w:tcPr>
                                  <w:tcW w:w="945" w:type="dxa"/>
                                  <w:noWrap/>
                                  <w:hideMark/>
                                </w:tcPr>
                                <w:p w14:paraId="08A9E138" w14:textId="78811E06" w:rsidR="00C56C11" w:rsidRPr="00296D3D" w:rsidRDefault="00C56C11" w:rsidP="00296D3D">
                                  <w:pPr>
                                    <w:spacing w:after="0"/>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rPr>
                                  </w:pPr>
                                  <w:r w:rsidRPr="00296D3D">
                                    <w:rPr>
                                      <w:rFonts w:ascii="Arial" w:hAnsi="Arial" w:cs="Arial"/>
                                      <w:sz w:val="16"/>
                                      <w:szCs w:val="16"/>
                                    </w:rPr>
                                    <w:t xml:space="preserve">$0 </w:t>
                                  </w:r>
                                </w:p>
                              </w:tc>
                            </w:tr>
                            <w:tr w:rsidR="00C56C11" w:rsidRPr="00296D3D" w14:paraId="3EC09828" w14:textId="77777777" w:rsidTr="00193CAB">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855" w:type="dxa"/>
                                  <w:noWrap/>
                                  <w:hideMark/>
                                </w:tcPr>
                                <w:p w14:paraId="2D9B4CFC" w14:textId="2AE05A4C" w:rsidR="00C56C11" w:rsidRPr="00296D3D" w:rsidRDefault="00C56C11" w:rsidP="00296D3D">
                                  <w:pPr>
                                    <w:spacing w:after="0"/>
                                    <w:rPr>
                                      <w:rFonts w:ascii="Arial" w:eastAsia="Times New Roman" w:hAnsi="Arial" w:cs="Arial"/>
                                      <w:color w:val="000000"/>
                                      <w:sz w:val="16"/>
                                      <w:szCs w:val="16"/>
                                    </w:rPr>
                                  </w:pPr>
                                  <w:r>
                                    <w:rPr>
                                      <w:rFonts w:ascii="Arial" w:eastAsia="Times New Roman" w:hAnsi="Arial" w:cs="Arial"/>
                                      <w:color w:val="000000"/>
                                      <w:sz w:val="16"/>
                                      <w:szCs w:val="16"/>
                                    </w:rPr>
                                    <w:t>% Net Sales (6</w:t>
                                  </w:r>
                                  <w:r w:rsidRPr="00296D3D">
                                    <w:rPr>
                                      <w:rFonts w:ascii="Arial" w:eastAsia="Times New Roman" w:hAnsi="Arial" w:cs="Arial"/>
                                      <w:color w:val="000000"/>
                                      <w:sz w:val="16"/>
                                      <w:szCs w:val="16"/>
                                    </w:rPr>
                                    <w:t>%)</w:t>
                                  </w:r>
                                </w:p>
                              </w:tc>
                              <w:tc>
                                <w:tcPr>
                                  <w:tcW w:w="1017" w:type="dxa"/>
                                  <w:noWrap/>
                                  <w:hideMark/>
                                </w:tcPr>
                                <w:p w14:paraId="39E529F4" w14:textId="52C132B0" w:rsidR="00C56C11" w:rsidRPr="00296D3D" w:rsidRDefault="00C56C11" w:rsidP="00296D3D">
                                  <w:pPr>
                                    <w:spacing w:after="0"/>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rPr>
                                  </w:pPr>
                                  <w:r w:rsidRPr="00296D3D">
                                    <w:rPr>
                                      <w:rFonts w:ascii="Arial" w:hAnsi="Arial" w:cs="Arial"/>
                                      <w:sz w:val="16"/>
                                      <w:szCs w:val="16"/>
                                    </w:rPr>
                                    <w:t xml:space="preserve">$0 </w:t>
                                  </w:r>
                                </w:p>
                              </w:tc>
                              <w:tc>
                                <w:tcPr>
                                  <w:tcW w:w="1038" w:type="dxa"/>
                                  <w:noWrap/>
                                  <w:hideMark/>
                                </w:tcPr>
                                <w:p w14:paraId="27873748" w14:textId="36FB9E20" w:rsidR="00C56C11" w:rsidRPr="00296D3D" w:rsidRDefault="00C56C11" w:rsidP="00296D3D">
                                  <w:pPr>
                                    <w:spacing w:after="0"/>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rPr>
                                  </w:pPr>
                                  <w:r w:rsidRPr="00296D3D">
                                    <w:rPr>
                                      <w:rFonts w:ascii="Arial" w:hAnsi="Arial" w:cs="Arial"/>
                                      <w:sz w:val="16"/>
                                      <w:szCs w:val="16"/>
                                    </w:rPr>
                                    <w:t xml:space="preserve">$0 </w:t>
                                  </w:r>
                                </w:p>
                              </w:tc>
                              <w:tc>
                                <w:tcPr>
                                  <w:tcW w:w="973" w:type="dxa"/>
                                  <w:noWrap/>
                                  <w:hideMark/>
                                </w:tcPr>
                                <w:p w14:paraId="09607D22" w14:textId="606B83B4" w:rsidR="00C56C11" w:rsidRPr="00296D3D" w:rsidRDefault="00C56C11" w:rsidP="00296D3D">
                                  <w:pPr>
                                    <w:spacing w:after="0"/>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rPr>
                                  </w:pPr>
                                  <w:r w:rsidRPr="00296D3D">
                                    <w:rPr>
                                      <w:rFonts w:ascii="Arial" w:hAnsi="Arial" w:cs="Arial"/>
                                      <w:sz w:val="16"/>
                                      <w:szCs w:val="16"/>
                                    </w:rPr>
                                    <w:t xml:space="preserve">$0 </w:t>
                                  </w:r>
                                </w:p>
                              </w:tc>
                              <w:tc>
                                <w:tcPr>
                                  <w:tcW w:w="973" w:type="dxa"/>
                                  <w:noWrap/>
                                  <w:hideMark/>
                                </w:tcPr>
                                <w:p w14:paraId="55AD28C3" w14:textId="33F1A03E" w:rsidR="00C56C11" w:rsidRPr="00296D3D" w:rsidRDefault="00C56C11" w:rsidP="00296D3D">
                                  <w:pPr>
                                    <w:spacing w:after="0"/>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rPr>
                                  </w:pPr>
                                  <w:r w:rsidRPr="00296D3D">
                                    <w:rPr>
                                      <w:rFonts w:ascii="Arial" w:hAnsi="Arial" w:cs="Arial"/>
                                      <w:sz w:val="16"/>
                                      <w:szCs w:val="16"/>
                                    </w:rPr>
                                    <w:t xml:space="preserve">$0 </w:t>
                                  </w:r>
                                </w:p>
                              </w:tc>
                              <w:tc>
                                <w:tcPr>
                                  <w:tcW w:w="973" w:type="dxa"/>
                                  <w:noWrap/>
                                  <w:hideMark/>
                                </w:tcPr>
                                <w:p w14:paraId="6F01AF82" w14:textId="4720B7C9" w:rsidR="00C56C11" w:rsidRPr="00296D3D" w:rsidRDefault="00C56C11" w:rsidP="00296D3D">
                                  <w:pPr>
                                    <w:spacing w:after="0"/>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rPr>
                                  </w:pPr>
                                  <w:r w:rsidRPr="00296D3D">
                                    <w:rPr>
                                      <w:rFonts w:ascii="Arial" w:hAnsi="Arial" w:cs="Arial"/>
                                      <w:sz w:val="16"/>
                                      <w:szCs w:val="16"/>
                                    </w:rPr>
                                    <w:t xml:space="preserve">$0 </w:t>
                                  </w:r>
                                </w:p>
                              </w:tc>
                              <w:tc>
                                <w:tcPr>
                                  <w:tcW w:w="985" w:type="dxa"/>
                                  <w:noWrap/>
                                  <w:hideMark/>
                                </w:tcPr>
                                <w:p w14:paraId="2EB6F2EE" w14:textId="62F195C4" w:rsidR="00C56C11" w:rsidRPr="00296D3D" w:rsidRDefault="00C56C11" w:rsidP="00296D3D">
                                  <w:pPr>
                                    <w:spacing w:after="0"/>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rPr>
                                  </w:pPr>
                                  <w:r w:rsidRPr="00296D3D">
                                    <w:rPr>
                                      <w:rFonts w:ascii="Arial" w:hAnsi="Arial" w:cs="Arial"/>
                                      <w:sz w:val="16"/>
                                      <w:szCs w:val="16"/>
                                    </w:rPr>
                                    <w:t xml:space="preserve">$0 </w:t>
                                  </w:r>
                                </w:p>
                              </w:tc>
                              <w:tc>
                                <w:tcPr>
                                  <w:tcW w:w="973" w:type="dxa"/>
                                  <w:noWrap/>
                                  <w:hideMark/>
                                </w:tcPr>
                                <w:p w14:paraId="3B927319" w14:textId="5C4DD2EF" w:rsidR="00C56C11" w:rsidRPr="00296D3D" w:rsidRDefault="00C56C11" w:rsidP="00296D3D">
                                  <w:pPr>
                                    <w:spacing w:after="0"/>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rPr>
                                  </w:pPr>
                                  <w:r w:rsidRPr="00296D3D">
                                    <w:rPr>
                                      <w:rFonts w:ascii="Arial" w:hAnsi="Arial" w:cs="Arial"/>
                                      <w:sz w:val="16"/>
                                      <w:szCs w:val="16"/>
                                    </w:rPr>
                                    <w:t xml:space="preserve">$38,649 </w:t>
                                  </w:r>
                                </w:p>
                              </w:tc>
                              <w:tc>
                                <w:tcPr>
                                  <w:tcW w:w="973" w:type="dxa"/>
                                  <w:noWrap/>
                                  <w:hideMark/>
                                </w:tcPr>
                                <w:p w14:paraId="7C56495D" w14:textId="25197297" w:rsidR="00C56C11" w:rsidRPr="00296D3D" w:rsidRDefault="00C56C11" w:rsidP="00296D3D">
                                  <w:pPr>
                                    <w:spacing w:after="0"/>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rPr>
                                  </w:pPr>
                                  <w:r w:rsidRPr="00296D3D">
                                    <w:rPr>
                                      <w:rFonts w:ascii="Arial" w:hAnsi="Arial" w:cs="Arial"/>
                                      <w:sz w:val="16"/>
                                      <w:szCs w:val="16"/>
                                    </w:rPr>
                                    <w:t xml:space="preserve">$26,080 </w:t>
                                  </w:r>
                                </w:p>
                              </w:tc>
                              <w:tc>
                                <w:tcPr>
                                  <w:tcW w:w="945" w:type="dxa"/>
                                  <w:noWrap/>
                                  <w:hideMark/>
                                </w:tcPr>
                                <w:p w14:paraId="15497956" w14:textId="69B37842" w:rsidR="00C56C11" w:rsidRPr="00296D3D" w:rsidRDefault="00C56C11" w:rsidP="00296D3D">
                                  <w:pPr>
                                    <w:spacing w:after="0"/>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rPr>
                                  </w:pPr>
                                  <w:r w:rsidRPr="00296D3D">
                                    <w:rPr>
                                      <w:rFonts w:ascii="Arial" w:hAnsi="Arial" w:cs="Arial"/>
                                      <w:sz w:val="16"/>
                                      <w:szCs w:val="16"/>
                                    </w:rPr>
                                    <w:t xml:space="preserve">$21,258 </w:t>
                                  </w:r>
                                </w:p>
                              </w:tc>
                            </w:tr>
                            <w:tr w:rsidR="00C56C11" w:rsidRPr="00296D3D" w14:paraId="75782130" w14:textId="77777777" w:rsidTr="00193CAB">
                              <w:trPr>
                                <w:trHeight w:val="255"/>
                              </w:trPr>
                              <w:tc>
                                <w:tcPr>
                                  <w:cnfStyle w:val="001000000000" w:firstRow="0" w:lastRow="0" w:firstColumn="1" w:lastColumn="0" w:oddVBand="0" w:evenVBand="0" w:oddHBand="0" w:evenHBand="0" w:firstRowFirstColumn="0" w:firstRowLastColumn="0" w:lastRowFirstColumn="0" w:lastRowLastColumn="0"/>
                                  <w:tcW w:w="1855" w:type="dxa"/>
                                  <w:noWrap/>
                                  <w:hideMark/>
                                </w:tcPr>
                                <w:p w14:paraId="7D9A0E0B" w14:textId="77777777" w:rsidR="00C56C11" w:rsidRPr="00296D3D" w:rsidRDefault="00C56C11" w:rsidP="00296D3D">
                                  <w:pPr>
                                    <w:spacing w:after="0"/>
                                    <w:rPr>
                                      <w:rFonts w:ascii="Arial" w:eastAsia="Times New Roman" w:hAnsi="Arial" w:cs="Arial"/>
                                      <w:color w:val="000000"/>
                                      <w:sz w:val="16"/>
                                      <w:szCs w:val="16"/>
                                    </w:rPr>
                                  </w:pPr>
                                  <w:r w:rsidRPr="00296D3D">
                                    <w:rPr>
                                      <w:rFonts w:ascii="Arial" w:eastAsia="Times New Roman" w:hAnsi="Arial" w:cs="Arial"/>
                                      <w:color w:val="000000"/>
                                      <w:sz w:val="16"/>
                                      <w:szCs w:val="16"/>
                                    </w:rPr>
                                    <w:t>Net Cash Flow</w:t>
                                  </w:r>
                                </w:p>
                              </w:tc>
                              <w:tc>
                                <w:tcPr>
                                  <w:tcW w:w="1017" w:type="dxa"/>
                                  <w:noWrap/>
                                  <w:hideMark/>
                                </w:tcPr>
                                <w:p w14:paraId="1A19C232" w14:textId="1A05BBA8" w:rsidR="00C56C11" w:rsidRPr="00296D3D" w:rsidRDefault="00C56C11" w:rsidP="00296D3D">
                                  <w:pPr>
                                    <w:spacing w:after="0"/>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rPr>
                                  </w:pPr>
                                  <w:r w:rsidRPr="00296D3D">
                                    <w:rPr>
                                      <w:rFonts w:ascii="Arial" w:hAnsi="Arial" w:cs="Arial"/>
                                      <w:sz w:val="16"/>
                                      <w:szCs w:val="16"/>
                                    </w:rPr>
                                    <w:t>($656)</w:t>
                                  </w:r>
                                </w:p>
                              </w:tc>
                              <w:tc>
                                <w:tcPr>
                                  <w:tcW w:w="1038" w:type="dxa"/>
                                  <w:noWrap/>
                                  <w:hideMark/>
                                </w:tcPr>
                                <w:p w14:paraId="693BB7ED" w14:textId="46AE7485" w:rsidR="00C56C11" w:rsidRPr="00296D3D" w:rsidRDefault="00C56C11" w:rsidP="00296D3D">
                                  <w:pPr>
                                    <w:spacing w:after="0"/>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rPr>
                                  </w:pPr>
                                  <w:r w:rsidRPr="00296D3D">
                                    <w:rPr>
                                      <w:rFonts w:ascii="Arial" w:hAnsi="Arial" w:cs="Arial"/>
                                      <w:sz w:val="16"/>
                                      <w:szCs w:val="16"/>
                                    </w:rPr>
                                    <w:t>($6,755)</w:t>
                                  </w:r>
                                </w:p>
                              </w:tc>
                              <w:tc>
                                <w:tcPr>
                                  <w:tcW w:w="973" w:type="dxa"/>
                                  <w:noWrap/>
                                  <w:hideMark/>
                                </w:tcPr>
                                <w:p w14:paraId="330BEF0B" w14:textId="279C6AFC" w:rsidR="00C56C11" w:rsidRPr="00296D3D" w:rsidRDefault="00C56C11" w:rsidP="00296D3D">
                                  <w:pPr>
                                    <w:spacing w:after="0"/>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rPr>
                                  </w:pPr>
                                  <w:r w:rsidRPr="00296D3D">
                                    <w:rPr>
                                      <w:rFonts w:ascii="Arial" w:hAnsi="Arial" w:cs="Arial"/>
                                      <w:sz w:val="16"/>
                                      <w:szCs w:val="16"/>
                                    </w:rPr>
                                    <w:t xml:space="preserve">$1,270 </w:t>
                                  </w:r>
                                </w:p>
                              </w:tc>
                              <w:tc>
                                <w:tcPr>
                                  <w:tcW w:w="973" w:type="dxa"/>
                                  <w:noWrap/>
                                  <w:hideMark/>
                                </w:tcPr>
                                <w:p w14:paraId="6BDE3AB5" w14:textId="274E8820" w:rsidR="00C56C11" w:rsidRPr="00296D3D" w:rsidRDefault="00C56C11" w:rsidP="00296D3D">
                                  <w:pPr>
                                    <w:spacing w:after="0"/>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rPr>
                                  </w:pPr>
                                  <w:r w:rsidRPr="00296D3D">
                                    <w:rPr>
                                      <w:rFonts w:ascii="Arial" w:hAnsi="Arial" w:cs="Arial"/>
                                      <w:sz w:val="16"/>
                                      <w:szCs w:val="16"/>
                                    </w:rPr>
                                    <w:t xml:space="preserve">$500 </w:t>
                                  </w:r>
                                </w:p>
                              </w:tc>
                              <w:tc>
                                <w:tcPr>
                                  <w:tcW w:w="973" w:type="dxa"/>
                                  <w:noWrap/>
                                  <w:hideMark/>
                                </w:tcPr>
                                <w:p w14:paraId="477F170F" w14:textId="5B19C24D" w:rsidR="00C56C11" w:rsidRPr="00296D3D" w:rsidRDefault="00C56C11" w:rsidP="00296D3D">
                                  <w:pPr>
                                    <w:spacing w:after="0"/>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rPr>
                                  </w:pPr>
                                  <w:r w:rsidRPr="00296D3D">
                                    <w:rPr>
                                      <w:rFonts w:ascii="Arial" w:hAnsi="Arial" w:cs="Arial"/>
                                      <w:sz w:val="16"/>
                                      <w:szCs w:val="16"/>
                                    </w:rPr>
                                    <w:t xml:space="preserve">$450 </w:t>
                                  </w:r>
                                </w:p>
                              </w:tc>
                              <w:tc>
                                <w:tcPr>
                                  <w:tcW w:w="985" w:type="dxa"/>
                                  <w:noWrap/>
                                  <w:hideMark/>
                                </w:tcPr>
                                <w:p w14:paraId="71A4641A" w14:textId="5E6920FD" w:rsidR="00C56C11" w:rsidRPr="00296D3D" w:rsidRDefault="00C56C11" w:rsidP="00296D3D">
                                  <w:pPr>
                                    <w:spacing w:after="0"/>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rPr>
                                  </w:pPr>
                                  <w:r w:rsidRPr="00296D3D">
                                    <w:rPr>
                                      <w:rFonts w:ascii="Arial" w:hAnsi="Arial" w:cs="Arial"/>
                                      <w:sz w:val="16"/>
                                      <w:szCs w:val="16"/>
                                    </w:rPr>
                                    <w:t xml:space="preserve">$450 </w:t>
                                  </w:r>
                                </w:p>
                              </w:tc>
                              <w:tc>
                                <w:tcPr>
                                  <w:tcW w:w="973" w:type="dxa"/>
                                  <w:noWrap/>
                                  <w:hideMark/>
                                </w:tcPr>
                                <w:p w14:paraId="4AA1287D" w14:textId="23014B10" w:rsidR="00C56C11" w:rsidRPr="00296D3D" w:rsidRDefault="00C56C11" w:rsidP="00296D3D">
                                  <w:pPr>
                                    <w:spacing w:after="0"/>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rPr>
                                  </w:pPr>
                                  <w:r w:rsidRPr="00296D3D">
                                    <w:rPr>
                                      <w:rFonts w:ascii="Arial" w:hAnsi="Arial" w:cs="Arial"/>
                                      <w:sz w:val="16"/>
                                      <w:szCs w:val="16"/>
                                    </w:rPr>
                                    <w:t xml:space="preserve">$26,966 </w:t>
                                  </w:r>
                                </w:p>
                              </w:tc>
                              <w:tc>
                                <w:tcPr>
                                  <w:tcW w:w="973" w:type="dxa"/>
                                  <w:noWrap/>
                                  <w:hideMark/>
                                </w:tcPr>
                                <w:p w14:paraId="239B24BE" w14:textId="13CC6AA1" w:rsidR="00C56C11" w:rsidRPr="00296D3D" w:rsidRDefault="00C56C11" w:rsidP="00296D3D">
                                  <w:pPr>
                                    <w:spacing w:after="0"/>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rPr>
                                  </w:pPr>
                                  <w:r w:rsidRPr="00296D3D">
                                    <w:rPr>
                                      <w:rFonts w:ascii="Arial" w:hAnsi="Arial" w:cs="Arial"/>
                                      <w:sz w:val="16"/>
                                      <w:szCs w:val="16"/>
                                    </w:rPr>
                                    <w:t xml:space="preserve">$17,387 </w:t>
                                  </w:r>
                                </w:p>
                              </w:tc>
                              <w:tc>
                                <w:tcPr>
                                  <w:tcW w:w="945" w:type="dxa"/>
                                  <w:noWrap/>
                                  <w:hideMark/>
                                </w:tcPr>
                                <w:p w14:paraId="11DD64FE" w14:textId="7AB415C1" w:rsidR="00C56C11" w:rsidRPr="00296D3D" w:rsidRDefault="00C56C11" w:rsidP="00296D3D">
                                  <w:pPr>
                                    <w:spacing w:after="0"/>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rPr>
                                  </w:pPr>
                                  <w:r w:rsidRPr="00296D3D">
                                    <w:rPr>
                                      <w:rFonts w:ascii="Arial" w:hAnsi="Arial" w:cs="Arial"/>
                                      <w:sz w:val="16"/>
                                      <w:szCs w:val="16"/>
                                    </w:rPr>
                                    <w:t xml:space="preserve">$14,172 </w:t>
                                  </w:r>
                                </w:p>
                              </w:tc>
                            </w:tr>
                          </w:tbl>
                          <w:p w14:paraId="1C9E2221" w14:textId="77777777" w:rsidR="00C56C11" w:rsidRPr="00296D3D" w:rsidRDefault="00C56C11" w:rsidP="00310719">
                            <w:pPr>
                              <w:jc w:val="both"/>
                              <w:rPr>
                                <w:rFonts w:ascii="Arial" w:hAnsi="Arial" w:cs="Arial"/>
                                <w:sz w:val="16"/>
                                <w:szCs w:val="16"/>
                              </w:rPr>
                            </w:pPr>
                          </w:p>
                          <w:p w14:paraId="6BA72A80" w14:textId="7F5CC163" w:rsidR="00C56C11" w:rsidRDefault="00C56C11"/>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E19B7A5" id="Text Box 12" o:spid="_x0000_s1034" type="#_x0000_t202" style="position:absolute;left:0;text-align:left;margin-left:0;margin-top:364.2pt;width:551.4pt;height:344.4pt;z-index:251671552;visibility:visible;mso-wrap-style:square;mso-width-percent:0;mso-height-percent:0;mso-wrap-distance-left:9pt;mso-wrap-distance-top:0;mso-wrap-distance-right:9pt;mso-wrap-distance-bottom:0;mso-position-horizontal:center;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" stroked="f">
                <v:textbox>
                  <w:txbxContent>
                    <w:p w14:paraId="642AEC5B" w14:textId="77777777" w:rsidR="00C56C11" w:rsidRDefault="00C56C11" w:rsidP="00811B89">
                      <w:pPr>
                        <w:ind w:left="720"/>
                        <w:jc w:val="center"/>
                        <w:rPr>
                          <w:rFonts w:ascii="Arial" w:eastAsia="MS Mincho" w:hAnsi="Arial" w:cs="Arial"/>
                          <w:snapToGrid w:val="0"/>
                          <w:sz w:val="20"/>
                          <w:szCs w:val="20"/>
                        </w:rPr>
                      </w:pPr>
                      <w:r w:rsidRPr="008D0DF4">
                        <w:rPr>
                          <w:rFonts w:ascii="Arial" w:eastAsia="MS Mincho" w:hAnsi="Arial" w:cs="Arial"/>
                          <w:b/>
                          <w:snapToGrid w:val="0"/>
                          <w:sz w:val="20"/>
                          <w:szCs w:val="20"/>
                        </w:rPr>
                        <w:t>Figure 6.</w:t>
                      </w:r>
                      <w:r w:rsidRPr="008D0DF4">
                        <w:rPr>
                          <w:rFonts w:ascii="Arial" w:eastAsia="MS Mincho" w:hAnsi="Arial" w:cs="Arial"/>
                          <w:snapToGrid w:val="0"/>
                          <w:sz w:val="20"/>
                          <w:szCs w:val="20"/>
                        </w:rPr>
                        <w:t xml:space="preserve"> Projected Affiliate LLC Net Cash Flows from </w:t>
                      </w:r>
                      <w:r>
                        <w:rPr>
                          <w:rFonts w:ascii="Arial" w:eastAsia="MS Mincho" w:hAnsi="Arial" w:cs="Arial"/>
                          <w:snapToGrid w:val="0"/>
                          <w:sz w:val="20"/>
                          <w:szCs w:val="20"/>
                        </w:rPr>
                        <w:t>H84T</w:t>
                      </w:r>
                      <w:r w:rsidRPr="008D0DF4">
                        <w:rPr>
                          <w:rFonts w:ascii="Arial" w:eastAsia="MS Mincho" w:hAnsi="Arial" w:cs="Arial"/>
                          <w:snapToGrid w:val="0"/>
                          <w:sz w:val="20"/>
                          <w:szCs w:val="20"/>
                        </w:rPr>
                        <w:t xml:space="preserve"> Deal Post-IND/Pre-POC</w:t>
                      </w:r>
                    </w:p>
                    <w:p w14:paraId="036853FC" w14:textId="5258F693" w:rsidR="00C56C11" w:rsidRPr="00193CAB" w:rsidRDefault="00C56C11" w:rsidP="00193CAB">
                      <w:pPr>
                        <w:jc w:val="both"/>
                        <w:rPr>
                          <w:rFonts w:ascii="Arial" w:eastAsia="MS Mincho" w:hAnsi="Arial" w:cs="Arial"/>
                          <w:snapToGrid w:val="0"/>
                          <w:sz w:val="20"/>
                          <w:szCs w:val="20"/>
                        </w:rPr>
                      </w:pPr>
                      <w:r>
                        <w:rPr>
                          <w:rFonts w:ascii="Arial" w:eastAsia="MS Mincho" w:hAnsi="Arial" w:cs="Arial"/>
                          <w:snapToGrid w:val="0"/>
                          <w:sz w:val="20"/>
                          <w:szCs w:val="20"/>
                        </w:rPr>
                        <w:t xml:space="preserve">                </w:t>
                      </w:r>
                      <w:r>
                        <w:rPr>
                          <w:noProof/>
                        </w:rPr>
                        <w:drawing>
                          <wp:inline distT="0" distB="0" distL="0" distR="0" wp14:anchorId="0C0FDDE0" wp14:editId="34E9E241">
                            <wp:extent cx="6233160" cy="230632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tbl>
                      <w:tblPr>
                        <w:tblStyle w:val="GridTable3-Accent11"/>
                        <w:tblW w:w="10705" w:type="dxa"/>
                        <w:tblInd w:w="5" w:type="dxa"/>
                        <w:tblLook w:val="04A0" w:firstRow="1" w:lastRow="0" w:firstColumn="1" w:lastColumn="0" w:noHBand="0" w:noVBand="1"/>
                      </w:tblPr>
                      <w:tblGrid>
                        <w:gridCol w:w="1855"/>
                        <w:gridCol w:w="1017"/>
                        <w:gridCol w:w="1038"/>
                        <w:gridCol w:w="973"/>
                        <w:gridCol w:w="973"/>
                        <w:gridCol w:w="973"/>
                        <w:gridCol w:w="985"/>
                        <w:gridCol w:w="973"/>
                        <w:gridCol w:w="973"/>
                        <w:gridCol w:w="973"/>
                      </w:tblGrid>
                      <w:tr w:rsidR="00C56C11" w:rsidRPr="008D0DF4" w14:paraId="4ED97795" w14:textId="77777777" w:rsidTr="00193CAB">
                        <w:trPr>
                          <w:cnfStyle w:val="100000000000" w:firstRow="1" w:lastRow="0" w:firstColumn="0" w:lastColumn="0" w:oddVBand="0" w:evenVBand="0" w:oddHBand="0" w:evenHBand="0" w:firstRowFirstColumn="0" w:firstRowLastColumn="0" w:lastRowFirstColumn="0" w:lastRowLastColumn="0"/>
                          <w:trHeight w:val="255"/>
                        </w:trPr>
                        <w:tc>
                          <w:tcPr>
                            <w:cnfStyle w:val="001000000100" w:firstRow="0" w:lastRow="0" w:firstColumn="1" w:lastColumn="0" w:oddVBand="0" w:evenVBand="0" w:oddHBand="0" w:evenHBand="0" w:firstRowFirstColumn="1" w:firstRowLastColumn="0" w:lastRowFirstColumn="0" w:lastRowLastColumn="0"/>
                            <w:tcW w:w="1855" w:type="dxa"/>
                            <w:noWrap/>
                            <w:hideMark/>
                          </w:tcPr>
                          <w:p w14:paraId="546AADAF" w14:textId="77777777" w:rsidR="00C56C11" w:rsidRPr="008D0DF4" w:rsidRDefault="00C56C11" w:rsidP="00310719">
                            <w:pPr>
                              <w:spacing w:after="0"/>
                              <w:jc w:val="both"/>
                              <w:rPr>
                                <w:rFonts w:ascii="Arial" w:eastAsia="Times New Roman" w:hAnsi="Arial" w:cs="Arial"/>
                                <w:sz w:val="16"/>
                                <w:szCs w:val="16"/>
                              </w:rPr>
                            </w:pPr>
                          </w:p>
                        </w:tc>
                        <w:tc>
                          <w:tcPr>
                            <w:tcW w:w="1017" w:type="dxa"/>
                            <w:noWrap/>
                            <w:hideMark/>
                          </w:tcPr>
                          <w:p w14:paraId="1B95E2D3" w14:textId="77777777" w:rsidR="00C56C11" w:rsidRPr="008D0DF4" w:rsidRDefault="00C56C11" w:rsidP="00310719">
                            <w:pPr>
                              <w:spacing w:after="0"/>
                              <w:jc w:val="both"/>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rPr>
                            </w:pPr>
                            <w:r w:rsidRPr="008D0DF4">
                              <w:rPr>
                                <w:rFonts w:ascii="Arial" w:eastAsia="Times New Roman" w:hAnsi="Arial" w:cs="Arial"/>
                                <w:color w:val="000000"/>
                                <w:sz w:val="16"/>
                                <w:szCs w:val="16"/>
                              </w:rPr>
                              <w:t>Preclinical</w:t>
                            </w:r>
                          </w:p>
                        </w:tc>
                        <w:tc>
                          <w:tcPr>
                            <w:tcW w:w="1038" w:type="dxa"/>
                            <w:noWrap/>
                            <w:hideMark/>
                          </w:tcPr>
                          <w:p w14:paraId="602B80BB" w14:textId="77777777" w:rsidR="00C56C11" w:rsidRPr="008D0DF4" w:rsidRDefault="00C56C11" w:rsidP="00310719">
                            <w:pPr>
                              <w:spacing w:after="0"/>
                              <w:jc w:val="both"/>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rPr>
                            </w:pPr>
                            <w:r w:rsidRPr="008D0DF4">
                              <w:rPr>
                                <w:rFonts w:ascii="Arial" w:eastAsia="Times New Roman" w:hAnsi="Arial" w:cs="Arial"/>
                                <w:color w:val="000000"/>
                                <w:sz w:val="16"/>
                                <w:szCs w:val="16"/>
                              </w:rPr>
                              <w:t>Preclinical</w:t>
                            </w:r>
                          </w:p>
                        </w:tc>
                        <w:tc>
                          <w:tcPr>
                            <w:tcW w:w="973" w:type="dxa"/>
                            <w:noWrap/>
                            <w:hideMark/>
                          </w:tcPr>
                          <w:p w14:paraId="7FF67C18" w14:textId="77777777" w:rsidR="00C56C11" w:rsidRPr="008D0DF4" w:rsidRDefault="00C56C11" w:rsidP="00310719">
                            <w:pPr>
                              <w:spacing w:after="0"/>
                              <w:jc w:val="both"/>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rPr>
                            </w:pPr>
                            <w:r w:rsidRPr="008D0DF4">
                              <w:rPr>
                                <w:rFonts w:ascii="Arial" w:eastAsia="Times New Roman" w:hAnsi="Arial" w:cs="Arial"/>
                                <w:color w:val="000000"/>
                                <w:sz w:val="16"/>
                                <w:szCs w:val="16"/>
                              </w:rPr>
                              <w:t>Phase I</w:t>
                            </w:r>
                          </w:p>
                        </w:tc>
                        <w:tc>
                          <w:tcPr>
                            <w:tcW w:w="973" w:type="dxa"/>
                            <w:noWrap/>
                            <w:hideMark/>
                          </w:tcPr>
                          <w:p w14:paraId="2E038FB8" w14:textId="77777777" w:rsidR="00C56C11" w:rsidRPr="008D0DF4" w:rsidRDefault="00C56C11" w:rsidP="00310719">
                            <w:pPr>
                              <w:spacing w:after="0"/>
                              <w:jc w:val="both"/>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rPr>
                            </w:pPr>
                            <w:r w:rsidRPr="008D0DF4">
                              <w:rPr>
                                <w:rFonts w:ascii="Arial" w:eastAsia="Times New Roman" w:hAnsi="Arial" w:cs="Arial"/>
                                <w:color w:val="000000"/>
                                <w:sz w:val="16"/>
                                <w:szCs w:val="16"/>
                              </w:rPr>
                              <w:t>Phase II</w:t>
                            </w:r>
                          </w:p>
                        </w:tc>
                        <w:tc>
                          <w:tcPr>
                            <w:tcW w:w="973" w:type="dxa"/>
                            <w:noWrap/>
                            <w:hideMark/>
                          </w:tcPr>
                          <w:p w14:paraId="59AD4801" w14:textId="77777777" w:rsidR="00C56C11" w:rsidRPr="008D0DF4" w:rsidRDefault="00C56C11" w:rsidP="00310719">
                            <w:pPr>
                              <w:spacing w:after="0"/>
                              <w:jc w:val="both"/>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rPr>
                            </w:pPr>
                            <w:r w:rsidRPr="008D0DF4">
                              <w:rPr>
                                <w:rFonts w:ascii="Arial" w:eastAsia="Times New Roman" w:hAnsi="Arial" w:cs="Arial"/>
                                <w:color w:val="000000"/>
                                <w:sz w:val="16"/>
                                <w:szCs w:val="16"/>
                              </w:rPr>
                              <w:t>Phase III</w:t>
                            </w:r>
                          </w:p>
                        </w:tc>
                        <w:tc>
                          <w:tcPr>
                            <w:tcW w:w="985" w:type="dxa"/>
                            <w:noWrap/>
                            <w:hideMark/>
                          </w:tcPr>
                          <w:p w14:paraId="67B0371C" w14:textId="77777777" w:rsidR="00C56C11" w:rsidRPr="008D0DF4" w:rsidRDefault="00C56C11" w:rsidP="00310719">
                            <w:pPr>
                              <w:spacing w:after="0"/>
                              <w:jc w:val="both"/>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rPr>
                            </w:pPr>
                            <w:r w:rsidRPr="008D0DF4">
                              <w:rPr>
                                <w:rFonts w:ascii="Arial" w:eastAsia="Times New Roman" w:hAnsi="Arial" w:cs="Arial"/>
                                <w:color w:val="000000"/>
                                <w:sz w:val="16"/>
                                <w:szCs w:val="16"/>
                              </w:rPr>
                              <w:t>Review</w:t>
                            </w:r>
                          </w:p>
                        </w:tc>
                        <w:tc>
                          <w:tcPr>
                            <w:tcW w:w="973" w:type="dxa"/>
                            <w:noWrap/>
                            <w:hideMark/>
                          </w:tcPr>
                          <w:p w14:paraId="6E3F2AD3" w14:textId="77777777" w:rsidR="00C56C11" w:rsidRPr="008D0DF4" w:rsidRDefault="00C56C11" w:rsidP="00310719">
                            <w:pPr>
                              <w:spacing w:after="0"/>
                              <w:jc w:val="both"/>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rPr>
                            </w:pPr>
                            <w:r w:rsidRPr="008D0DF4">
                              <w:rPr>
                                <w:rFonts w:ascii="Arial" w:eastAsia="Times New Roman" w:hAnsi="Arial" w:cs="Arial"/>
                                <w:color w:val="000000"/>
                                <w:sz w:val="16"/>
                                <w:szCs w:val="16"/>
                              </w:rPr>
                              <w:t>Ramp-Up</w:t>
                            </w:r>
                          </w:p>
                        </w:tc>
                        <w:tc>
                          <w:tcPr>
                            <w:tcW w:w="973" w:type="dxa"/>
                            <w:noWrap/>
                            <w:hideMark/>
                          </w:tcPr>
                          <w:p w14:paraId="085AD1F3" w14:textId="77777777" w:rsidR="00C56C11" w:rsidRPr="008D0DF4" w:rsidRDefault="00C56C11" w:rsidP="00310719">
                            <w:pPr>
                              <w:spacing w:after="0"/>
                              <w:jc w:val="both"/>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rPr>
                            </w:pPr>
                            <w:r w:rsidRPr="008D0DF4">
                              <w:rPr>
                                <w:rFonts w:ascii="Arial" w:eastAsia="Times New Roman" w:hAnsi="Arial" w:cs="Arial"/>
                                <w:color w:val="000000"/>
                                <w:sz w:val="16"/>
                                <w:szCs w:val="16"/>
                              </w:rPr>
                              <w:t>Ramp-Up</w:t>
                            </w:r>
                          </w:p>
                        </w:tc>
                        <w:tc>
                          <w:tcPr>
                            <w:tcW w:w="945" w:type="dxa"/>
                            <w:noWrap/>
                            <w:hideMark/>
                          </w:tcPr>
                          <w:p w14:paraId="1F34FCF8" w14:textId="77777777" w:rsidR="00C56C11" w:rsidRPr="008D0DF4" w:rsidRDefault="00C56C11" w:rsidP="00310719">
                            <w:pPr>
                              <w:spacing w:after="0"/>
                              <w:jc w:val="both"/>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rPr>
                            </w:pPr>
                            <w:r w:rsidRPr="008D0DF4">
                              <w:rPr>
                                <w:rFonts w:ascii="Arial" w:eastAsia="Times New Roman" w:hAnsi="Arial" w:cs="Arial"/>
                                <w:color w:val="000000"/>
                                <w:sz w:val="16"/>
                                <w:szCs w:val="16"/>
                              </w:rPr>
                              <w:t>Plateau</w:t>
                            </w:r>
                          </w:p>
                        </w:tc>
                      </w:tr>
                      <w:tr w:rsidR="00C56C11" w:rsidRPr="008D0DF4" w14:paraId="690BA1C4" w14:textId="77777777" w:rsidTr="00193CAB">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855" w:type="dxa"/>
                            <w:noWrap/>
                            <w:hideMark/>
                          </w:tcPr>
                          <w:p w14:paraId="07CD5F88" w14:textId="77777777" w:rsidR="00C56C11" w:rsidRPr="008D0DF4" w:rsidRDefault="00C56C11" w:rsidP="008D0DF4">
                            <w:pPr>
                              <w:spacing w:after="0"/>
                              <w:rPr>
                                <w:rFonts w:ascii="Arial" w:eastAsia="Times New Roman" w:hAnsi="Arial" w:cs="Arial"/>
                                <w:color w:val="000000"/>
                                <w:sz w:val="16"/>
                                <w:szCs w:val="16"/>
                              </w:rPr>
                            </w:pPr>
                            <w:r w:rsidRPr="008D0DF4">
                              <w:rPr>
                                <w:rFonts w:ascii="Arial" w:eastAsia="Times New Roman" w:hAnsi="Arial" w:cs="Arial"/>
                                <w:color w:val="000000"/>
                                <w:sz w:val="16"/>
                                <w:szCs w:val="16"/>
                              </w:rPr>
                              <w:t>($ in thousands)</w:t>
                            </w:r>
                          </w:p>
                        </w:tc>
                        <w:tc>
                          <w:tcPr>
                            <w:tcW w:w="1017" w:type="dxa"/>
                            <w:noWrap/>
                            <w:hideMark/>
                          </w:tcPr>
                          <w:p w14:paraId="6CD6940F" w14:textId="77777777" w:rsidR="00C56C11" w:rsidRPr="008D0DF4" w:rsidRDefault="00C56C11" w:rsidP="00296D3D">
                            <w:pPr>
                              <w:spacing w:after="0"/>
                              <w:cnfStyle w:val="000000100000" w:firstRow="0" w:lastRow="0" w:firstColumn="0" w:lastColumn="0" w:oddVBand="0" w:evenVBand="0" w:oddHBand="1" w:evenHBand="0" w:firstRowFirstColumn="0" w:firstRowLastColumn="0" w:lastRowFirstColumn="0" w:lastRowLastColumn="0"/>
                              <w:rPr>
                                <w:rFonts w:ascii="Arial" w:eastAsia="Times New Roman" w:hAnsi="Arial" w:cs="Arial"/>
                                <w:i/>
                                <w:iCs/>
                                <w:color w:val="000000"/>
                                <w:sz w:val="16"/>
                                <w:szCs w:val="16"/>
                              </w:rPr>
                            </w:pPr>
                            <w:r w:rsidRPr="008D0DF4">
                              <w:rPr>
                                <w:rFonts w:ascii="Arial" w:eastAsia="Times New Roman" w:hAnsi="Arial" w:cs="Arial"/>
                                <w:i/>
                                <w:iCs/>
                                <w:color w:val="000000"/>
                                <w:sz w:val="16"/>
                                <w:szCs w:val="16"/>
                              </w:rPr>
                              <w:t>2015/2016</w:t>
                            </w:r>
                          </w:p>
                        </w:tc>
                        <w:tc>
                          <w:tcPr>
                            <w:tcW w:w="1038" w:type="dxa"/>
                            <w:noWrap/>
                            <w:hideMark/>
                          </w:tcPr>
                          <w:p w14:paraId="7EFAF15E" w14:textId="77777777" w:rsidR="00C56C11" w:rsidRPr="008D0DF4" w:rsidRDefault="00C56C11" w:rsidP="00296D3D">
                            <w:pPr>
                              <w:spacing w:after="0"/>
                              <w:cnfStyle w:val="000000100000" w:firstRow="0" w:lastRow="0" w:firstColumn="0" w:lastColumn="0" w:oddVBand="0" w:evenVBand="0" w:oddHBand="1" w:evenHBand="0" w:firstRowFirstColumn="0" w:firstRowLastColumn="0" w:lastRowFirstColumn="0" w:lastRowLastColumn="0"/>
                              <w:rPr>
                                <w:rFonts w:ascii="Arial" w:eastAsia="Times New Roman" w:hAnsi="Arial" w:cs="Arial"/>
                                <w:i/>
                                <w:iCs/>
                                <w:color w:val="000000"/>
                                <w:sz w:val="16"/>
                                <w:szCs w:val="16"/>
                              </w:rPr>
                            </w:pPr>
                            <w:r w:rsidRPr="008D0DF4">
                              <w:rPr>
                                <w:rFonts w:ascii="Arial" w:eastAsia="Times New Roman" w:hAnsi="Arial" w:cs="Arial"/>
                                <w:i/>
                                <w:iCs/>
                                <w:color w:val="000000"/>
                                <w:sz w:val="16"/>
                                <w:szCs w:val="16"/>
                              </w:rPr>
                              <w:t>2017/2018</w:t>
                            </w:r>
                          </w:p>
                        </w:tc>
                        <w:tc>
                          <w:tcPr>
                            <w:tcW w:w="973" w:type="dxa"/>
                            <w:noWrap/>
                            <w:hideMark/>
                          </w:tcPr>
                          <w:p w14:paraId="7C0A8EF8" w14:textId="77777777" w:rsidR="00C56C11" w:rsidRPr="008D0DF4" w:rsidRDefault="00C56C11" w:rsidP="00296D3D">
                            <w:pPr>
                              <w:spacing w:after="0"/>
                              <w:cnfStyle w:val="000000100000" w:firstRow="0" w:lastRow="0" w:firstColumn="0" w:lastColumn="0" w:oddVBand="0" w:evenVBand="0" w:oddHBand="1" w:evenHBand="0" w:firstRowFirstColumn="0" w:firstRowLastColumn="0" w:lastRowFirstColumn="0" w:lastRowLastColumn="0"/>
                              <w:rPr>
                                <w:rFonts w:ascii="Arial" w:eastAsia="Times New Roman" w:hAnsi="Arial" w:cs="Arial"/>
                                <w:i/>
                                <w:iCs/>
                                <w:color w:val="000000"/>
                                <w:sz w:val="16"/>
                                <w:szCs w:val="16"/>
                              </w:rPr>
                            </w:pPr>
                            <w:r w:rsidRPr="008D0DF4">
                              <w:rPr>
                                <w:rFonts w:ascii="Arial" w:eastAsia="Times New Roman" w:hAnsi="Arial" w:cs="Arial"/>
                                <w:i/>
                                <w:iCs/>
                                <w:color w:val="000000"/>
                                <w:sz w:val="16"/>
                                <w:szCs w:val="16"/>
                              </w:rPr>
                              <w:t>2019/2020</w:t>
                            </w:r>
                          </w:p>
                        </w:tc>
                        <w:tc>
                          <w:tcPr>
                            <w:tcW w:w="973" w:type="dxa"/>
                            <w:noWrap/>
                            <w:hideMark/>
                          </w:tcPr>
                          <w:p w14:paraId="3C1BA89F" w14:textId="77777777" w:rsidR="00C56C11" w:rsidRPr="008D0DF4" w:rsidRDefault="00C56C11" w:rsidP="00296D3D">
                            <w:pPr>
                              <w:spacing w:after="0"/>
                              <w:cnfStyle w:val="000000100000" w:firstRow="0" w:lastRow="0" w:firstColumn="0" w:lastColumn="0" w:oddVBand="0" w:evenVBand="0" w:oddHBand="1" w:evenHBand="0" w:firstRowFirstColumn="0" w:firstRowLastColumn="0" w:lastRowFirstColumn="0" w:lastRowLastColumn="0"/>
                              <w:rPr>
                                <w:rFonts w:ascii="Arial" w:eastAsia="Times New Roman" w:hAnsi="Arial" w:cs="Arial"/>
                                <w:i/>
                                <w:iCs/>
                                <w:color w:val="000000"/>
                                <w:sz w:val="16"/>
                                <w:szCs w:val="16"/>
                              </w:rPr>
                            </w:pPr>
                            <w:r w:rsidRPr="008D0DF4">
                              <w:rPr>
                                <w:rFonts w:ascii="Arial" w:eastAsia="Times New Roman" w:hAnsi="Arial" w:cs="Arial"/>
                                <w:i/>
                                <w:iCs/>
                                <w:color w:val="000000"/>
                                <w:sz w:val="16"/>
                                <w:szCs w:val="16"/>
                              </w:rPr>
                              <w:t>2021/2022</w:t>
                            </w:r>
                          </w:p>
                        </w:tc>
                        <w:tc>
                          <w:tcPr>
                            <w:tcW w:w="973" w:type="dxa"/>
                            <w:noWrap/>
                            <w:hideMark/>
                          </w:tcPr>
                          <w:p w14:paraId="0C209E3A" w14:textId="77777777" w:rsidR="00C56C11" w:rsidRPr="008D0DF4" w:rsidRDefault="00C56C11" w:rsidP="00296D3D">
                            <w:pPr>
                              <w:spacing w:after="0"/>
                              <w:cnfStyle w:val="000000100000" w:firstRow="0" w:lastRow="0" w:firstColumn="0" w:lastColumn="0" w:oddVBand="0" w:evenVBand="0" w:oddHBand="1" w:evenHBand="0" w:firstRowFirstColumn="0" w:firstRowLastColumn="0" w:lastRowFirstColumn="0" w:lastRowLastColumn="0"/>
                              <w:rPr>
                                <w:rFonts w:ascii="Arial" w:eastAsia="Times New Roman" w:hAnsi="Arial" w:cs="Arial"/>
                                <w:i/>
                                <w:iCs/>
                                <w:color w:val="000000"/>
                                <w:sz w:val="16"/>
                                <w:szCs w:val="16"/>
                              </w:rPr>
                            </w:pPr>
                            <w:r w:rsidRPr="008D0DF4">
                              <w:rPr>
                                <w:rFonts w:ascii="Arial" w:eastAsia="Times New Roman" w:hAnsi="Arial" w:cs="Arial"/>
                                <w:i/>
                                <w:iCs/>
                                <w:color w:val="000000"/>
                                <w:sz w:val="16"/>
                                <w:szCs w:val="16"/>
                              </w:rPr>
                              <w:t>2023/2024</w:t>
                            </w:r>
                          </w:p>
                        </w:tc>
                        <w:tc>
                          <w:tcPr>
                            <w:tcW w:w="985" w:type="dxa"/>
                            <w:noWrap/>
                            <w:hideMark/>
                          </w:tcPr>
                          <w:p w14:paraId="5A62CEF7" w14:textId="77777777" w:rsidR="00C56C11" w:rsidRPr="008D0DF4" w:rsidRDefault="00C56C11" w:rsidP="00296D3D">
                            <w:pPr>
                              <w:spacing w:after="0"/>
                              <w:cnfStyle w:val="000000100000" w:firstRow="0" w:lastRow="0" w:firstColumn="0" w:lastColumn="0" w:oddVBand="0" w:evenVBand="0" w:oddHBand="1" w:evenHBand="0" w:firstRowFirstColumn="0" w:firstRowLastColumn="0" w:lastRowFirstColumn="0" w:lastRowLastColumn="0"/>
                              <w:rPr>
                                <w:rFonts w:ascii="Arial" w:eastAsia="Times New Roman" w:hAnsi="Arial" w:cs="Arial"/>
                                <w:i/>
                                <w:iCs/>
                                <w:color w:val="000000"/>
                                <w:sz w:val="16"/>
                                <w:szCs w:val="16"/>
                              </w:rPr>
                            </w:pPr>
                            <w:r w:rsidRPr="008D0DF4">
                              <w:rPr>
                                <w:rFonts w:ascii="Arial" w:eastAsia="Times New Roman" w:hAnsi="Arial" w:cs="Arial"/>
                                <w:i/>
                                <w:iCs/>
                                <w:color w:val="000000"/>
                                <w:sz w:val="16"/>
                                <w:szCs w:val="16"/>
                              </w:rPr>
                              <w:t>2025/2026</w:t>
                            </w:r>
                          </w:p>
                        </w:tc>
                        <w:tc>
                          <w:tcPr>
                            <w:tcW w:w="973" w:type="dxa"/>
                            <w:noWrap/>
                            <w:hideMark/>
                          </w:tcPr>
                          <w:p w14:paraId="1BAAC6E7" w14:textId="77777777" w:rsidR="00C56C11" w:rsidRPr="008D0DF4" w:rsidRDefault="00C56C11" w:rsidP="00296D3D">
                            <w:pPr>
                              <w:spacing w:after="0"/>
                              <w:cnfStyle w:val="000000100000" w:firstRow="0" w:lastRow="0" w:firstColumn="0" w:lastColumn="0" w:oddVBand="0" w:evenVBand="0" w:oddHBand="1" w:evenHBand="0" w:firstRowFirstColumn="0" w:firstRowLastColumn="0" w:lastRowFirstColumn="0" w:lastRowLastColumn="0"/>
                              <w:rPr>
                                <w:rFonts w:ascii="Arial" w:eastAsia="Times New Roman" w:hAnsi="Arial" w:cs="Arial"/>
                                <w:i/>
                                <w:iCs/>
                                <w:color w:val="000000"/>
                                <w:sz w:val="16"/>
                                <w:szCs w:val="16"/>
                              </w:rPr>
                            </w:pPr>
                            <w:r w:rsidRPr="008D0DF4">
                              <w:rPr>
                                <w:rFonts w:ascii="Arial" w:eastAsia="Times New Roman" w:hAnsi="Arial" w:cs="Arial"/>
                                <w:i/>
                                <w:iCs/>
                                <w:color w:val="000000"/>
                                <w:sz w:val="16"/>
                                <w:szCs w:val="16"/>
                              </w:rPr>
                              <w:t>2027/2028</w:t>
                            </w:r>
                          </w:p>
                        </w:tc>
                        <w:tc>
                          <w:tcPr>
                            <w:tcW w:w="973" w:type="dxa"/>
                            <w:noWrap/>
                            <w:hideMark/>
                          </w:tcPr>
                          <w:p w14:paraId="019D5859" w14:textId="77777777" w:rsidR="00C56C11" w:rsidRPr="008D0DF4" w:rsidRDefault="00C56C11" w:rsidP="00296D3D">
                            <w:pPr>
                              <w:spacing w:after="0"/>
                              <w:cnfStyle w:val="000000100000" w:firstRow="0" w:lastRow="0" w:firstColumn="0" w:lastColumn="0" w:oddVBand="0" w:evenVBand="0" w:oddHBand="1" w:evenHBand="0" w:firstRowFirstColumn="0" w:firstRowLastColumn="0" w:lastRowFirstColumn="0" w:lastRowLastColumn="0"/>
                              <w:rPr>
                                <w:rFonts w:ascii="Arial" w:eastAsia="Times New Roman" w:hAnsi="Arial" w:cs="Arial"/>
                                <w:i/>
                                <w:iCs/>
                                <w:color w:val="000000"/>
                                <w:sz w:val="16"/>
                                <w:szCs w:val="16"/>
                              </w:rPr>
                            </w:pPr>
                            <w:r w:rsidRPr="008D0DF4">
                              <w:rPr>
                                <w:rFonts w:ascii="Arial" w:eastAsia="Times New Roman" w:hAnsi="Arial" w:cs="Arial"/>
                                <w:i/>
                                <w:iCs/>
                                <w:color w:val="000000"/>
                                <w:sz w:val="16"/>
                                <w:szCs w:val="16"/>
                              </w:rPr>
                              <w:t>2029/2030</w:t>
                            </w:r>
                          </w:p>
                        </w:tc>
                        <w:tc>
                          <w:tcPr>
                            <w:tcW w:w="945" w:type="dxa"/>
                            <w:noWrap/>
                            <w:hideMark/>
                          </w:tcPr>
                          <w:p w14:paraId="0C530C4D" w14:textId="77777777" w:rsidR="00C56C11" w:rsidRPr="008D0DF4" w:rsidRDefault="00C56C11" w:rsidP="00296D3D">
                            <w:pPr>
                              <w:spacing w:after="0"/>
                              <w:cnfStyle w:val="000000100000" w:firstRow="0" w:lastRow="0" w:firstColumn="0" w:lastColumn="0" w:oddVBand="0" w:evenVBand="0" w:oddHBand="1" w:evenHBand="0" w:firstRowFirstColumn="0" w:firstRowLastColumn="0" w:lastRowFirstColumn="0" w:lastRowLastColumn="0"/>
                              <w:rPr>
                                <w:rFonts w:ascii="Arial" w:eastAsia="Times New Roman" w:hAnsi="Arial" w:cs="Arial"/>
                                <w:i/>
                                <w:iCs/>
                                <w:color w:val="000000"/>
                                <w:sz w:val="16"/>
                                <w:szCs w:val="16"/>
                              </w:rPr>
                            </w:pPr>
                            <w:r w:rsidRPr="008D0DF4">
                              <w:rPr>
                                <w:rFonts w:ascii="Arial" w:eastAsia="Times New Roman" w:hAnsi="Arial" w:cs="Arial"/>
                                <w:i/>
                                <w:iCs/>
                                <w:color w:val="000000"/>
                                <w:sz w:val="16"/>
                                <w:szCs w:val="16"/>
                              </w:rPr>
                              <w:t>2031/2032</w:t>
                            </w:r>
                          </w:p>
                        </w:tc>
                      </w:tr>
                      <w:tr w:rsidR="00C56C11" w:rsidRPr="00296D3D" w14:paraId="3743CDDE" w14:textId="77777777" w:rsidTr="00193CAB">
                        <w:trPr>
                          <w:trHeight w:val="255"/>
                        </w:trPr>
                        <w:tc>
                          <w:tcPr>
                            <w:cnfStyle w:val="001000000000" w:firstRow="0" w:lastRow="0" w:firstColumn="1" w:lastColumn="0" w:oddVBand="0" w:evenVBand="0" w:oddHBand="0" w:evenHBand="0" w:firstRowFirstColumn="0" w:firstRowLastColumn="0" w:lastRowFirstColumn="0" w:lastRowLastColumn="0"/>
                            <w:tcW w:w="1855" w:type="dxa"/>
                            <w:noWrap/>
                            <w:hideMark/>
                          </w:tcPr>
                          <w:p w14:paraId="7E49BF98" w14:textId="77777777" w:rsidR="00C56C11" w:rsidRPr="00296D3D" w:rsidRDefault="00C56C11" w:rsidP="00296D3D">
                            <w:pPr>
                              <w:spacing w:after="0"/>
                              <w:rPr>
                                <w:rFonts w:ascii="Arial" w:eastAsia="Times New Roman" w:hAnsi="Arial" w:cs="Arial"/>
                                <w:color w:val="000000"/>
                                <w:sz w:val="16"/>
                                <w:szCs w:val="16"/>
                              </w:rPr>
                            </w:pPr>
                            <w:r w:rsidRPr="00296D3D">
                              <w:rPr>
                                <w:rFonts w:ascii="Arial" w:eastAsia="Times New Roman" w:hAnsi="Arial" w:cs="Arial"/>
                                <w:color w:val="000000"/>
                                <w:sz w:val="16"/>
                                <w:szCs w:val="16"/>
                              </w:rPr>
                              <w:t xml:space="preserve">Sponsor Product Revenue </w:t>
                            </w:r>
                          </w:p>
                        </w:tc>
                        <w:tc>
                          <w:tcPr>
                            <w:tcW w:w="1017" w:type="dxa"/>
                            <w:noWrap/>
                            <w:hideMark/>
                          </w:tcPr>
                          <w:p w14:paraId="6E481537" w14:textId="1639EE2C" w:rsidR="00C56C11" w:rsidRPr="00296D3D" w:rsidRDefault="00C56C11" w:rsidP="00296D3D">
                            <w:pPr>
                              <w:spacing w:after="0"/>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rPr>
                            </w:pPr>
                            <w:r w:rsidRPr="00296D3D">
                              <w:rPr>
                                <w:rFonts w:ascii="Arial" w:hAnsi="Arial" w:cs="Arial"/>
                                <w:sz w:val="16"/>
                                <w:szCs w:val="16"/>
                              </w:rPr>
                              <w:t xml:space="preserve">$0 </w:t>
                            </w:r>
                          </w:p>
                        </w:tc>
                        <w:tc>
                          <w:tcPr>
                            <w:tcW w:w="1038" w:type="dxa"/>
                            <w:noWrap/>
                            <w:hideMark/>
                          </w:tcPr>
                          <w:p w14:paraId="5E62C781" w14:textId="1B997955" w:rsidR="00C56C11" w:rsidRPr="00296D3D" w:rsidRDefault="00C56C11" w:rsidP="00296D3D">
                            <w:pPr>
                              <w:spacing w:after="0"/>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rPr>
                            </w:pPr>
                            <w:r w:rsidRPr="00296D3D">
                              <w:rPr>
                                <w:rFonts w:ascii="Arial" w:hAnsi="Arial" w:cs="Arial"/>
                                <w:sz w:val="16"/>
                                <w:szCs w:val="16"/>
                              </w:rPr>
                              <w:t xml:space="preserve">$0 </w:t>
                            </w:r>
                          </w:p>
                        </w:tc>
                        <w:tc>
                          <w:tcPr>
                            <w:tcW w:w="973" w:type="dxa"/>
                            <w:noWrap/>
                            <w:hideMark/>
                          </w:tcPr>
                          <w:p w14:paraId="0E8C88B1" w14:textId="7A48EBAD" w:rsidR="00C56C11" w:rsidRPr="00296D3D" w:rsidRDefault="00C56C11" w:rsidP="00296D3D">
                            <w:pPr>
                              <w:spacing w:after="0"/>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rPr>
                            </w:pPr>
                            <w:r w:rsidRPr="00296D3D">
                              <w:rPr>
                                <w:rFonts w:ascii="Arial" w:hAnsi="Arial" w:cs="Arial"/>
                                <w:sz w:val="16"/>
                                <w:szCs w:val="16"/>
                              </w:rPr>
                              <w:t xml:space="preserve">$0 </w:t>
                            </w:r>
                          </w:p>
                        </w:tc>
                        <w:tc>
                          <w:tcPr>
                            <w:tcW w:w="973" w:type="dxa"/>
                            <w:noWrap/>
                            <w:hideMark/>
                          </w:tcPr>
                          <w:p w14:paraId="4064A633" w14:textId="6CB8E51F" w:rsidR="00C56C11" w:rsidRPr="00296D3D" w:rsidRDefault="00C56C11" w:rsidP="00296D3D">
                            <w:pPr>
                              <w:spacing w:after="0"/>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rPr>
                            </w:pPr>
                            <w:r w:rsidRPr="00296D3D">
                              <w:rPr>
                                <w:rFonts w:ascii="Arial" w:hAnsi="Arial" w:cs="Arial"/>
                                <w:sz w:val="16"/>
                                <w:szCs w:val="16"/>
                              </w:rPr>
                              <w:t xml:space="preserve">$0 </w:t>
                            </w:r>
                          </w:p>
                        </w:tc>
                        <w:tc>
                          <w:tcPr>
                            <w:tcW w:w="973" w:type="dxa"/>
                            <w:noWrap/>
                            <w:hideMark/>
                          </w:tcPr>
                          <w:p w14:paraId="7048B955" w14:textId="48790298" w:rsidR="00C56C11" w:rsidRPr="00296D3D" w:rsidRDefault="00C56C11" w:rsidP="00296D3D">
                            <w:pPr>
                              <w:spacing w:after="0"/>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rPr>
                            </w:pPr>
                            <w:r w:rsidRPr="00296D3D">
                              <w:rPr>
                                <w:rFonts w:ascii="Arial" w:hAnsi="Arial" w:cs="Arial"/>
                                <w:sz w:val="16"/>
                                <w:szCs w:val="16"/>
                              </w:rPr>
                              <w:t xml:space="preserve">$0 </w:t>
                            </w:r>
                          </w:p>
                        </w:tc>
                        <w:tc>
                          <w:tcPr>
                            <w:tcW w:w="985" w:type="dxa"/>
                            <w:noWrap/>
                            <w:hideMark/>
                          </w:tcPr>
                          <w:p w14:paraId="30FAE4AC" w14:textId="7E2C2B8E" w:rsidR="00C56C11" w:rsidRPr="00296D3D" w:rsidRDefault="00C56C11" w:rsidP="00296D3D">
                            <w:pPr>
                              <w:spacing w:after="0"/>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rPr>
                            </w:pPr>
                            <w:r w:rsidRPr="00296D3D">
                              <w:rPr>
                                <w:rFonts w:ascii="Arial" w:hAnsi="Arial" w:cs="Arial"/>
                                <w:sz w:val="16"/>
                                <w:szCs w:val="16"/>
                              </w:rPr>
                              <w:t xml:space="preserve">$0 </w:t>
                            </w:r>
                          </w:p>
                        </w:tc>
                        <w:tc>
                          <w:tcPr>
                            <w:tcW w:w="973" w:type="dxa"/>
                            <w:noWrap/>
                            <w:hideMark/>
                          </w:tcPr>
                          <w:p w14:paraId="24235874" w14:textId="54727E8B" w:rsidR="00C56C11" w:rsidRPr="00296D3D" w:rsidRDefault="00C56C11" w:rsidP="00296D3D">
                            <w:pPr>
                              <w:spacing w:after="0"/>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rPr>
                            </w:pPr>
                            <w:r w:rsidRPr="00296D3D">
                              <w:rPr>
                                <w:rFonts w:ascii="Arial" w:hAnsi="Arial" w:cs="Arial"/>
                                <w:sz w:val="16"/>
                                <w:szCs w:val="16"/>
                              </w:rPr>
                              <w:t xml:space="preserve">$644,156 </w:t>
                            </w:r>
                          </w:p>
                        </w:tc>
                        <w:tc>
                          <w:tcPr>
                            <w:tcW w:w="973" w:type="dxa"/>
                            <w:noWrap/>
                            <w:hideMark/>
                          </w:tcPr>
                          <w:p w14:paraId="7B0515EE" w14:textId="476D8305" w:rsidR="00C56C11" w:rsidRPr="00296D3D" w:rsidRDefault="00C56C11" w:rsidP="00296D3D">
                            <w:pPr>
                              <w:spacing w:after="0"/>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rPr>
                            </w:pPr>
                            <w:r w:rsidRPr="00296D3D">
                              <w:rPr>
                                <w:rFonts w:ascii="Arial" w:hAnsi="Arial" w:cs="Arial"/>
                                <w:sz w:val="16"/>
                                <w:szCs w:val="16"/>
                              </w:rPr>
                              <w:t xml:space="preserve">$434,663 </w:t>
                            </w:r>
                          </w:p>
                        </w:tc>
                        <w:tc>
                          <w:tcPr>
                            <w:tcW w:w="945" w:type="dxa"/>
                            <w:noWrap/>
                            <w:hideMark/>
                          </w:tcPr>
                          <w:p w14:paraId="0D2749B8" w14:textId="21BB74F8" w:rsidR="00C56C11" w:rsidRPr="00296D3D" w:rsidRDefault="00C56C11" w:rsidP="00296D3D">
                            <w:pPr>
                              <w:spacing w:after="0"/>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rPr>
                            </w:pPr>
                            <w:r w:rsidRPr="00296D3D">
                              <w:rPr>
                                <w:rFonts w:ascii="Arial" w:hAnsi="Arial" w:cs="Arial"/>
                                <w:sz w:val="16"/>
                                <w:szCs w:val="16"/>
                              </w:rPr>
                              <w:t xml:space="preserve">$354,295 </w:t>
                            </w:r>
                          </w:p>
                        </w:tc>
                      </w:tr>
                      <w:tr w:rsidR="00C56C11" w:rsidRPr="00296D3D" w14:paraId="3207A090" w14:textId="77777777" w:rsidTr="00193CAB">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855" w:type="dxa"/>
                            <w:noWrap/>
                            <w:hideMark/>
                          </w:tcPr>
                          <w:p w14:paraId="3F3D9610" w14:textId="77777777" w:rsidR="00C56C11" w:rsidRPr="00296D3D" w:rsidRDefault="00C56C11" w:rsidP="00296D3D">
                            <w:pPr>
                              <w:spacing w:after="0"/>
                              <w:rPr>
                                <w:rFonts w:ascii="Arial" w:eastAsia="Times New Roman" w:hAnsi="Arial" w:cs="Arial"/>
                                <w:color w:val="000000"/>
                                <w:sz w:val="16"/>
                                <w:szCs w:val="16"/>
                              </w:rPr>
                            </w:pPr>
                            <w:r w:rsidRPr="00296D3D">
                              <w:rPr>
                                <w:rFonts w:ascii="Arial" w:eastAsia="Times New Roman" w:hAnsi="Arial" w:cs="Arial"/>
                                <w:color w:val="000000"/>
                                <w:sz w:val="16"/>
                                <w:szCs w:val="16"/>
                              </w:rPr>
                              <w:t xml:space="preserve"> Asset LLC Dev Costs </w:t>
                            </w:r>
                          </w:p>
                        </w:tc>
                        <w:tc>
                          <w:tcPr>
                            <w:tcW w:w="1017" w:type="dxa"/>
                            <w:noWrap/>
                            <w:hideMark/>
                          </w:tcPr>
                          <w:p w14:paraId="38B2CA8A" w14:textId="787BF57F" w:rsidR="00C56C11" w:rsidRPr="00296D3D" w:rsidRDefault="00C56C11" w:rsidP="00296D3D">
                            <w:pPr>
                              <w:spacing w:after="0"/>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rPr>
                            </w:pPr>
                            <w:r w:rsidRPr="00296D3D">
                              <w:rPr>
                                <w:rFonts w:ascii="Arial" w:hAnsi="Arial" w:cs="Arial"/>
                                <w:sz w:val="16"/>
                                <w:szCs w:val="16"/>
                              </w:rPr>
                              <w:t xml:space="preserve">$520 </w:t>
                            </w:r>
                          </w:p>
                        </w:tc>
                        <w:tc>
                          <w:tcPr>
                            <w:tcW w:w="1038" w:type="dxa"/>
                            <w:noWrap/>
                            <w:hideMark/>
                          </w:tcPr>
                          <w:p w14:paraId="3E10EB19" w14:textId="1DBF9030" w:rsidR="00C56C11" w:rsidRPr="00296D3D" w:rsidRDefault="00C56C11" w:rsidP="00296D3D">
                            <w:pPr>
                              <w:spacing w:after="0"/>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rPr>
                            </w:pPr>
                            <w:r w:rsidRPr="00296D3D">
                              <w:rPr>
                                <w:rFonts w:ascii="Arial" w:hAnsi="Arial" w:cs="Arial"/>
                                <w:sz w:val="16"/>
                                <w:szCs w:val="16"/>
                              </w:rPr>
                              <w:t xml:space="preserve">$6,630 </w:t>
                            </w:r>
                          </w:p>
                        </w:tc>
                        <w:tc>
                          <w:tcPr>
                            <w:tcW w:w="973" w:type="dxa"/>
                            <w:noWrap/>
                            <w:hideMark/>
                          </w:tcPr>
                          <w:p w14:paraId="2A17E531" w14:textId="1F21D95D" w:rsidR="00C56C11" w:rsidRPr="00296D3D" w:rsidRDefault="00C56C11" w:rsidP="00296D3D">
                            <w:pPr>
                              <w:spacing w:after="0"/>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rPr>
                            </w:pPr>
                            <w:r w:rsidRPr="00296D3D">
                              <w:rPr>
                                <w:rFonts w:ascii="Arial" w:hAnsi="Arial" w:cs="Arial"/>
                                <w:sz w:val="16"/>
                                <w:szCs w:val="16"/>
                              </w:rPr>
                              <w:t xml:space="preserve">$0 </w:t>
                            </w:r>
                          </w:p>
                        </w:tc>
                        <w:tc>
                          <w:tcPr>
                            <w:tcW w:w="973" w:type="dxa"/>
                            <w:noWrap/>
                            <w:hideMark/>
                          </w:tcPr>
                          <w:p w14:paraId="71C04ABC" w14:textId="3D4E590E" w:rsidR="00C56C11" w:rsidRPr="00296D3D" w:rsidRDefault="00C56C11" w:rsidP="00296D3D">
                            <w:pPr>
                              <w:spacing w:after="0"/>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rPr>
                            </w:pPr>
                            <w:r w:rsidRPr="00296D3D">
                              <w:rPr>
                                <w:rFonts w:ascii="Arial" w:hAnsi="Arial" w:cs="Arial"/>
                                <w:sz w:val="16"/>
                                <w:szCs w:val="16"/>
                              </w:rPr>
                              <w:t xml:space="preserve">$0 </w:t>
                            </w:r>
                          </w:p>
                        </w:tc>
                        <w:tc>
                          <w:tcPr>
                            <w:tcW w:w="973" w:type="dxa"/>
                            <w:noWrap/>
                            <w:hideMark/>
                          </w:tcPr>
                          <w:p w14:paraId="79000880" w14:textId="09CB94E0" w:rsidR="00C56C11" w:rsidRPr="00296D3D" w:rsidRDefault="00C56C11" w:rsidP="00296D3D">
                            <w:pPr>
                              <w:spacing w:after="0"/>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rPr>
                            </w:pPr>
                            <w:r w:rsidRPr="00296D3D">
                              <w:rPr>
                                <w:rFonts w:ascii="Arial" w:hAnsi="Arial" w:cs="Arial"/>
                                <w:sz w:val="16"/>
                                <w:szCs w:val="16"/>
                              </w:rPr>
                              <w:t xml:space="preserve">$0 </w:t>
                            </w:r>
                          </w:p>
                        </w:tc>
                        <w:tc>
                          <w:tcPr>
                            <w:tcW w:w="985" w:type="dxa"/>
                            <w:noWrap/>
                            <w:hideMark/>
                          </w:tcPr>
                          <w:p w14:paraId="11532099" w14:textId="42CAB4E1" w:rsidR="00C56C11" w:rsidRPr="00296D3D" w:rsidRDefault="00C56C11" w:rsidP="00296D3D">
                            <w:pPr>
                              <w:spacing w:after="0"/>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rPr>
                            </w:pPr>
                            <w:r w:rsidRPr="00296D3D">
                              <w:rPr>
                                <w:rFonts w:ascii="Arial" w:hAnsi="Arial" w:cs="Arial"/>
                                <w:sz w:val="16"/>
                                <w:szCs w:val="16"/>
                              </w:rPr>
                              <w:t xml:space="preserve">$0 </w:t>
                            </w:r>
                          </w:p>
                        </w:tc>
                        <w:tc>
                          <w:tcPr>
                            <w:tcW w:w="973" w:type="dxa"/>
                            <w:noWrap/>
                            <w:hideMark/>
                          </w:tcPr>
                          <w:p w14:paraId="3D163811" w14:textId="460CBE0E" w:rsidR="00C56C11" w:rsidRPr="00296D3D" w:rsidRDefault="00C56C11" w:rsidP="00296D3D">
                            <w:pPr>
                              <w:spacing w:after="0"/>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rPr>
                            </w:pPr>
                            <w:r w:rsidRPr="00296D3D">
                              <w:rPr>
                                <w:rFonts w:ascii="Arial" w:hAnsi="Arial" w:cs="Arial"/>
                                <w:sz w:val="16"/>
                                <w:szCs w:val="16"/>
                              </w:rPr>
                              <w:t xml:space="preserve">$0 </w:t>
                            </w:r>
                          </w:p>
                        </w:tc>
                        <w:tc>
                          <w:tcPr>
                            <w:tcW w:w="973" w:type="dxa"/>
                            <w:noWrap/>
                            <w:hideMark/>
                          </w:tcPr>
                          <w:p w14:paraId="1871BDA5" w14:textId="4F75C8ED" w:rsidR="00C56C11" w:rsidRPr="00296D3D" w:rsidRDefault="00C56C11" w:rsidP="00296D3D">
                            <w:pPr>
                              <w:spacing w:after="0"/>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rPr>
                            </w:pPr>
                            <w:r w:rsidRPr="00296D3D">
                              <w:rPr>
                                <w:rFonts w:ascii="Arial" w:hAnsi="Arial" w:cs="Arial"/>
                                <w:sz w:val="16"/>
                                <w:szCs w:val="16"/>
                              </w:rPr>
                              <w:t xml:space="preserve">$0 </w:t>
                            </w:r>
                          </w:p>
                        </w:tc>
                        <w:tc>
                          <w:tcPr>
                            <w:tcW w:w="945" w:type="dxa"/>
                            <w:noWrap/>
                            <w:hideMark/>
                          </w:tcPr>
                          <w:p w14:paraId="5E8511C5" w14:textId="3CD775A6" w:rsidR="00C56C11" w:rsidRPr="00296D3D" w:rsidRDefault="00C56C11" w:rsidP="00296D3D">
                            <w:pPr>
                              <w:spacing w:after="0"/>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rPr>
                            </w:pPr>
                            <w:r w:rsidRPr="00296D3D">
                              <w:rPr>
                                <w:rFonts w:ascii="Arial" w:hAnsi="Arial" w:cs="Arial"/>
                                <w:sz w:val="16"/>
                                <w:szCs w:val="16"/>
                              </w:rPr>
                              <w:t xml:space="preserve">$0 </w:t>
                            </w:r>
                          </w:p>
                        </w:tc>
                      </w:tr>
                      <w:tr w:rsidR="00C56C11" w:rsidRPr="00296D3D" w14:paraId="3EBF4BA2" w14:textId="77777777" w:rsidTr="00193CAB">
                        <w:trPr>
                          <w:trHeight w:val="255"/>
                        </w:trPr>
                        <w:tc>
                          <w:tcPr>
                            <w:cnfStyle w:val="001000000000" w:firstRow="0" w:lastRow="0" w:firstColumn="1" w:lastColumn="0" w:oddVBand="0" w:evenVBand="0" w:oddHBand="0" w:evenHBand="0" w:firstRowFirstColumn="0" w:firstRowLastColumn="0" w:lastRowFirstColumn="0" w:lastRowLastColumn="0"/>
                            <w:tcW w:w="1855" w:type="dxa"/>
                            <w:noWrap/>
                            <w:hideMark/>
                          </w:tcPr>
                          <w:p w14:paraId="69A780AA" w14:textId="77777777" w:rsidR="00C56C11" w:rsidRPr="00296D3D" w:rsidRDefault="00C56C11" w:rsidP="00296D3D">
                            <w:pPr>
                              <w:spacing w:after="0"/>
                              <w:rPr>
                                <w:rFonts w:ascii="Arial" w:eastAsia="Times New Roman" w:hAnsi="Arial" w:cs="Arial"/>
                                <w:color w:val="000000"/>
                                <w:sz w:val="16"/>
                                <w:szCs w:val="16"/>
                              </w:rPr>
                            </w:pPr>
                            <w:r w:rsidRPr="00296D3D">
                              <w:rPr>
                                <w:rFonts w:ascii="Arial" w:eastAsia="Times New Roman" w:hAnsi="Arial" w:cs="Arial"/>
                                <w:color w:val="000000"/>
                                <w:sz w:val="16"/>
                                <w:szCs w:val="16"/>
                              </w:rPr>
                              <w:t xml:space="preserve">Payments to U of M </w:t>
                            </w:r>
                          </w:p>
                        </w:tc>
                        <w:tc>
                          <w:tcPr>
                            <w:tcW w:w="1017" w:type="dxa"/>
                            <w:noWrap/>
                            <w:hideMark/>
                          </w:tcPr>
                          <w:p w14:paraId="59FFD71E" w14:textId="3C2E8154" w:rsidR="00C56C11" w:rsidRPr="00296D3D" w:rsidRDefault="00C56C11" w:rsidP="00296D3D">
                            <w:pPr>
                              <w:spacing w:after="0"/>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rPr>
                            </w:pPr>
                            <w:r w:rsidRPr="00296D3D">
                              <w:rPr>
                                <w:rFonts w:ascii="Arial" w:hAnsi="Arial" w:cs="Arial"/>
                                <w:sz w:val="16"/>
                                <w:szCs w:val="16"/>
                              </w:rPr>
                              <w:t xml:space="preserve">$136 </w:t>
                            </w:r>
                          </w:p>
                        </w:tc>
                        <w:tc>
                          <w:tcPr>
                            <w:tcW w:w="1038" w:type="dxa"/>
                            <w:noWrap/>
                            <w:hideMark/>
                          </w:tcPr>
                          <w:p w14:paraId="46EC802D" w14:textId="5F243C0B" w:rsidR="00C56C11" w:rsidRPr="00296D3D" w:rsidRDefault="00C56C11" w:rsidP="00296D3D">
                            <w:pPr>
                              <w:spacing w:after="0"/>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rPr>
                            </w:pPr>
                            <w:r w:rsidRPr="00296D3D">
                              <w:rPr>
                                <w:rFonts w:ascii="Arial" w:hAnsi="Arial" w:cs="Arial"/>
                                <w:sz w:val="16"/>
                                <w:szCs w:val="16"/>
                              </w:rPr>
                              <w:t xml:space="preserve">$125 </w:t>
                            </w:r>
                          </w:p>
                        </w:tc>
                        <w:tc>
                          <w:tcPr>
                            <w:tcW w:w="973" w:type="dxa"/>
                            <w:noWrap/>
                            <w:hideMark/>
                          </w:tcPr>
                          <w:p w14:paraId="79FE15DC" w14:textId="0C206B9C" w:rsidR="00C56C11" w:rsidRPr="00296D3D" w:rsidRDefault="00C56C11" w:rsidP="00296D3D">
                            <w:pPr>
                              <w:spacing w:after="0"/>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rPr>
                            </w:pPr>
                            <w:r w:rsidRPr="00296D3D">
                              <w:rPr>
                                <w:rFonts w:ascii="Arial" w:hAnsi="Arial" w:cs="Arial"/>
                                <w:sz w:val="16"/>
                                <w:szCs w:val="16"/>
                              </w:rPr>
                              <w:t xml:space="preserve">$630 </w:t>
                            </w:r>
                          </w:p>
                        </w:tc>
                        <w:tc>
                          <w:tcPr>
                            <w:tcW w:w="973" w:type="dxa"/>
                            <w:noWrap/>
                            <w:hideMark/>
                          </w:tcPr>
                          <w:p w14:paraId="23999F1F" w14:textId="0C80B9E7" w:rsidR="00C56C11" w:rsidRPr="00296D3D" w:rsidRDefault="00C56C11" w:rsidP="00296D3D">
                            <w:pPr>
                              <w:spacing w:after="0"/>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rPr>
                            </w:pPr>
                            <w:r w:rsidRPr="00296D3D">
                              <w:rPr>
                                <w:rFonts w:ascii="Arial" w:hAnsi="Arial" w:cs="Arial"/>
                                <w:sz w:val="16"/>
                                <w:szCs w:val="16"/>
                              </w:rPr>
                              <w:t xml:space="preserve"> $500 </w:t>
                            </w:r>
                          </w:p>
                        </w:tc>
                        <w:tc>
                          <w:tcPr>
                            <w:tcW w:w="973" w:type="dxa"/>
                            <w:noWrap/>
                            <w:hideMark/>
                          </w:tcPr>
                          <w:p w14:paraId="577A2806" w14:textId="63575295" w:rsidR="00C56C11" w:rsidRPr="00296D3D" w:rsidRDefault="00C56C11" w:rsidP="00296D3D">
                            <w:pPr>
                              <w:spacing w:after="0"/>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rPr>
                            </w:pPr>
                            <w:r w:rsidRPr="00296D3D">
                              <w:rPr>
                                <w:rFonts w:ascii="Arial" w:hAnsi="Arial" w:cs="Arial"/>
                                <w:sz w:val="16"/>
                                <w:szCs w:val="16"/>
                              </w:rPr>
                              <w:t xml:space="preserve"> $550 </w:t>
                            </w:r>
                          </w:p>
                        </w:tc>
                        <w:tc>
                          <w:tcPr>
                            <w:tcW w:w="985" w:type="dxa"/>
                            <w:noWrap/>
                            <w:hideMark/>
                          </w:tcPr>
                          <w:p w14:paraId="045E5E20" w14:textId="59D3FC4F" w:rsidR="00C56C11" w:rsidRPr="00296D3D" w:rsidRDefault="00C56C11" w:rsidP="00296D3D">
                            <w:pPr>
                              <w:spacing w:after="0"/>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rPr>
                            </w:pPr>
                            <w:r w:rsidRPr="00296D3D">
                              <w:rPr>
                                <w:rFonts w:ascii="Arial" w:hAnsi="Arial" w:cs="Arial"/>
                                <w:sz w:val="16"/>
                                <w:szCs w:val="16"/>
                              </w:rPr>
                              <w:t xml:space="preserve"> $550 </w:t>
                            </w:r>
                          </w:p>
                        </w:tc>
                        <w:tc>
                          <w:tcPr>
                            <w:tcW w:w="973" w:type="dxa"/>
                            <w:noWrap/>
                            <w:hideMark/>
                          </w:tcPr>
                          <w:p w14:paraId="334DB357" w14:textId="30A210FD" w:rsidR="00C56C11" w:rsidRPr="00296D3D" w:rsidRDefault="00C56C11" w:rsidP="00296D3D">
                            <w:pPr>
                              <w:spacing w:after="0"/>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rPr>
                            </w:pPr>
                            <w:r w:rsidRPr="00296D3D">
                              <w:rPr>
                                <w:rFonts w:ascii="Arial" w:hAnsi="Arial" w:cs="Arial"/>
                                <w:sz w:val="16"/>
                                <w:szCs w:val="16"/>
                              </w:rPr>
                              <w:t xml:space="preserve">$13,883 </w:t>
                            </w:r>
                          </w:p>
                        </w:tc>
                        <w:tc>
                          <w:tcPr>
                            <w:tcW w:w="973" w:type="dxa"/>
                            <w:noWrap/>
                            <w:hideMark/>
                          </w:tcPr>
                          <w:p w14:paraId="46E5CF8C" w14:textId="4F483F91" w:rsidR="00C56C11" w:rsidRPr="00296D3D" w:rsidRDefault="00C56C11" w:rsidP="00296D3D">
                            <w:pPr>
                              <w:spacing w:after="0"/>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rPr>
                            </w:pPr>
                            <w:r w:rsidRPr="00296D3D">
                              <w:rPr>
                                <w:rFonts w:ascii="Arial" w:hAnsi="Arial" w:cs="Arial"/>
                                <w:sz w:val="16"/>
                                <w:szCs w:val="16"/>
                              </w:rPr>
                              <w:t xml:space="preserve">$8,693 </w:t>
                            </w:r>
                          </w:p>
                        </w:tc>
                        <w:tc>
                          <w:tcPr>
                            <w:tcW w:w="945" w:type="dxa"/>
                            <w:noWrap/>
                            <w:hideMark/>
                          </w:tcPr>
                          <w:p w14:paraId="7957F783" w14:textId="2F831906" w:rsidR="00C56C11" w:rsidRPr="00296D3D" w:rsidRDefault="00C56C11" w:rsidP="00296D3D">
                            <w:pPr>
                              <w:spacing w:after="0"/>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rPr>
                            </w:pPr>
                            <w:r w:rsidRPr="00296D3D">
                              <w:rPr>
                                <w:rFonts w:ascii="Arial" w:hAnsi="Arial" w:cs="Arial"/>
                                <w:sz w:val="16"/>
                                <w:szCs w:val="16"/>
                              </w:rPr>
                              <w:t xml:space="preserve">$7,086 </w:t>
                            </w:r>
                          </w:p>
                        </w:tc>
                      </w:tr>
                      <w:tr w:rsidR="00C56C11" w:rsidRPr="00296D3D" w14:paraId="0123C1C7" w14:textId="77777777" w:rsidTr="00193CAB">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855" w:type="dxa"/>
                            <w:noWrap/>
                            <w:hideMark/>
                          </w:tcPr>
                          <w:p w14:paraId="4BC5672F" w14:textId="77777777" w:rsidR="00C56C11" w:rsidRPr="00296D3D" w:rsidRDefault="00C56C11" w:rsidP="00296D3D">
                            <w:pPr>
                              <w:spacing w:after="0"/>
                              <w:rPr>
                                <w:rFonts w:ascii="Arial" w:eastAsia="Times New Roman" w:hAnsi="Arial" w:cs="Arial"/>
                                <w:color w:val="000000"/>
                                <w:sz w:val="16"/>
                                <w:szCs w:val="16"/>
                              </w:rPr>
                            </w:pPr>
                            <w:r w:rsidRPr="00296D3D">
                              <w:rPr>
                                <w:rFonts w:ascii="Arial" w:eastAsia="Times New Roman" w:hAnsi="Arial" w:cs="Arial"/>
                                <w:color w:val="000000"/>
                                <w:sz w:val="16"/>
                                <w:szCs w:val="16"/>
                              </w:rPr>
                              <w:t xml:space="preserve">Payments from Sponsor: </w:t>
                            </w:r>
                          </w:p>
                        </w:tc>
                        <w:tc>
                          <w:tcPr>
                            <w:tcW w:w="1017" w:type="dxa"/>
                            <w:noWrap/>
                            <w:hideMark/>
                          </w:tcPr>
                          <w:p w14:paraId="6F144E0A" w14:textId="77777777" w:rsidR="00C56C11" w:rsidRPr="00296D3D" w:rsidRDefault="00C56C11" w:rsidP="00296D3D">
                            <w:pPr>
                              <w:spacing w:after="0"/>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rPr>
                            </w:pPr>
                          </w:p>
                        </w:tc>
                        <w:tc>
                          <w:tcPr>
                            <w:tcW w:w="1038" w:type="dxa"/>
                            <w:noWrap/>
                            <w:hideMark/>
                          </w:tcPr>
                          <w:p w14:paraId="7902B8E9" w14:textId="77777777" w:rsidR="00C56C11" w:rsidRPr="00296D3D" w:rsidRDefault="00C56C11" w:rsidP="00296D3D">
                            <w:pPr>
                              <w:spacing w:after="0"/>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rPr>
                            </w:pPr>
                          </w:p>
                        </w:tc>
                        <w:tc>
                          <w:tcPr>
                            <w:tcW w:w="973" w:type="dxa"/>
                            <w:noWrap/>
                            <w:hideMark/>
                          </w:tcPr>
                          <w:p w14:paraId="787CB668" w14:textId="77777777" w:rsidR="00C56C11" w:rsidRPr="00296D3D" w:rsidRDefault="00C56C11" w:rsidP="00296D3D">
                            <w:pPr>
                              <w:spacing w:after="0"/>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rPr>
                            </w:pPr>
                          </w:p>
                        </w:tc>
                        <w:tc>
                          <w:tcPr>
                            <w:tcW w:w="973" w:type="dxa"/>
                            <w:noWrap/>
                            <w:hideMark/>
                          </w:tcPr>
                          <w:p w14:paraId="636EA60C" w14:textId="77777777" w:rsidR="00C56C11" w:rsidRPr="00296D3D" w:rsidRDefault="00C56C11" w:rsidP="00296D3D">
                            <w:pPr>
                              <w:spacing w:after="0"/>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rPr>
                            </w:pPr>
                          </w:p>
                        </w:tc>
                        <w:tc>
                          <w:tcPr>
                            <w:tcW w:w="973" w:type="dxa"/>
                            <w:noWrap/>
                            <w:hideMark/>
                          </w:tcPr>
                          <w:p w14:paraId="26E4F45A" w14:textId="77777777" w:rsidR="00C56C11" w:rsidRPr="00296D3D" w:rsidRDefault="00C56C11" w:rsidP="00296D3D">
                            <w:pPr>
                              <w:spacing w:after="0"/>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rPr>
                            </w:pPr>
                          </w:p>
                        </w:tc>
                        <w:tc>
                          <w:tcPr>
                            <w:tcW w:w="985" w:type="dxa"/>
                            <w:noWrap/>
                            <w:hideMark/>
                          </w:tcPr>
                          <w:p w14:paraId="387ED9F1" w14:textId="77777777" w:rsidR="00C56C11" w:rsidRPr="00296D3D" w:rsidRDefault="00C56C11" w:rsidP="00296D3D">
                            <w:pPr>
                              <w:spacing w:after="0"/>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rPr>
                            </w:pPr>
                          </w:p>
                        </w:tc>
                        <w:tc>
                          <w:tcPr>
                            <w:tcW w:w="973" w:type="dxa"/>
                            <w:noWrap/>
                            <w:hideMark/>
                          </w:tcPr>
                          <w:p w14:paraId="757BC3B2" w14:textId="77777777" w:rsidR="00C56C11" w:rsidRPr="00296D3D" w:rsidRDefault="00C56C11" w:rsidP="00296D3D">
                            <w:pPr>
                              <w:spacing w:after="0"/>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rPr>
                            </w:pPr>
                          </w:p>
                        </w:tc>
                        <w:tc>
                          <w:tcPr>
                            <w:tcW w:w="973" w:type="dxa"/>
                            <w:noWrap/>
                            <w:hideMark/>
                          </w:tcPr>
                          <w:p w14:paraId="280F7901" w14:textId="77777777" w:rsidR="00C56C11" w:rsidRPr="00296D3D" w:rsidRDefault="00C56C11" w:rsidP="00296D3D">
                            <w:pPr>
                              <w:spacing w:after="0"/>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rPr>
                            </w:pPr>
                          </w:p>
                        </w:tc>
                        <w:tc>
                          <w:tcPr>
                            <w:tcW w:w="945" w:type="dxa"/>
                            <w:noWrap/>
                            <w:hideMark/>
                          </w:tcPr>
                          <w:p w14:paraId="74A1E038" w14:textId="77777777" w:rsidR="00C56C11" w:rsidRPr="00296D3D" w:rsidRDefault="00C56C11" w:rsidP="00296D3D">
                            <w:pPr>
                              <w:spacing w:after="0"/>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rPr>
                            </w:pPr>
                          </w:p>
                        </w:tc>
                      </w:tr>
                      <w:tr w:rsidR="00C56C11" w:rsidRPr="00296D3D" w14:paraId="7831E7EC" w14:textId="77777777" w:rsidTr="00193CAB">
                        <w:trPr>
                          <w:trHeight w:val="255"/>
                        </w:trPr>
                        <w:tc>
                          <w:tcPr>
                            <w:cnfStyle w:val="001000000000" w:firstRow="0" w:lastRow="0" w:firstColumn="1" w:lastColumn="0" w:oddVBand="0" w:evenVBand="0" w:oddHBand="0" w:evenHBand="0" w:firstRowFirstColumn="0" w:firstRowLastColumn="0" w:lastRowFirstColumn="0" w:lastRowLastColumn="0"/>
                            <w:tcW w:w="1855" w:type="dxa"/>
                            <w:noWrap/>
                            <w:hideMark/>
                          </w:tcPr>
                          <w:p w14:paraId="53CDA577" w14:textId="77777777" w:rsidR="00C56C11" w:rsidRPr="00296D3D" w:rsidRDefault="00C56C11" w:rsidP="00296D3D">
                            <w:pPr>
                              <w:spacing w:after="0"/>
                              <w:rPr>
                                <w:rFonts w:ascii="Arial" w:eastAsia="Times New Roman" w:hAnsi="Arial" w:cs="Arial"/>
                                <w:color w:val="000000"/>
                                <w:sz w:val="16"/>
                                <w:szCs w:val="16"/>
                              </w:rPr>
                            </w:pPr>
                            <w:r w:rsidRPr="00296D3D">
                              <w:rPr>
                                <w:rFonts w:ascii="Arial" w:eastAsia="Times New Roman" w:hAnsi="Arial" w:cs="Arial"/>
                                <w:color w:val="000000"/>
                                <w:sz w:val="16"/>
                                <w:szCs w:val="16"/>
                              </w:rPr>
                              <w:t>Milestones</w:t>
                            </w:r>
                          </w:p>
                        </w:tc>
                        <w:tc>
                          <w:tcPr>
                            <w:tcW w:w="1017" w:type="dxa"/>
                            <w:noWrap/>
                            <w:hideMark/>
                          </w:tcPr>
                          <w:p w14:paraId="1351AC96" w14:textId="25935010" w:rsidR="00C56C11" w:rsidRPr="00296D3D" w:rsidRDefault="00C56C11" w:rsidP="00296D3D">
                            <w:pPr>
                              <w:spacing w:after="0"/>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rPr>
                            </w:pPr>
                            <w:r w:rsidRPr="00296D3D">
                              <w:rPr>
                                <w:rFonts w:ascii="Arial" w:hAnsi="Arial" w:cs="Arial"/>
                                <w:sz w:val="16"/>
                                <w:szCs w:val="16"/>
                              </w:rPr>
                              <w:t xml:space="preserve">$0 </w:t>
                            </w:r>
                          </w:p>
                        </w:tc>
                        <w:tc>
                          <w:tcPr>
                            <w:tcW w:w="1038" w:type="dxa"/>
                            <w:noWrap/>
                            <w:hideMark/>
                          </w:tcPr>
                          <w:p w14:paraId="3F56BA14" w14:textId="7A3FB625" w:rsidR="00C56C11" w:rsidRPr="00296D3D" w:rsidRDefault="00C56C11" w:rsidP="00296D3D">
                            <w:pPr>
                              <w:spacing w:after="0"/>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rPr>
                            </w:pPr>
                            <w:r>
                              <w:rPr>
                                <w:rFonts w:ascii="Arial" w:hAnsi="Arial" w:cs="Arial"/>
                                <w:sz w:val="16"/>
                                <w:szCs w:val="16"/>
                              </w:rPr>
                              <w:t>$</w:t>
                            </w:r>
                            <w:r w:rsidRPr="00296D3D">
                              <w:rPr>
                                <w:rFonts w:ascii="Arial" w:hAnsi="Arial" w:cs="Arial"/>
                                <w:sz w:val="16"/>
                                <w:szCs w:val="16"/>
                              </w:rPr>
                              <w:t>0</w:t>
                            </w:r>
                          </w:p>
                        </w:tc>
                        <w:tc>
                          <w:tcPr>
                            <w:tcW w:w="973" w:type="dxa"/>
                            <w:noWrap/>
                            <w:hideMark/>
                          </w:tcPr>
                          <w:p w14:paraId="7D2D64F5" w14:textId="525F8F93" w:rsidR="00C56C11" w:rsidRPr="00296D3D" w:rsidRDefault="00C56C11" w:rsidP="00296D3D">
                            <w:pPr>
                              <w:spacing w:after="0"/>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rPr>
                            </w:pPr>
                            <w:r w:rsidRPr="00296D3D">
                              <w:rPr>
                                <w:rFonts w:ascii="Arial" w:hAnsi="Arial" w:cs="Arial"/>
                                <w:sz w:val="16"/>
                                <w:szCs w:val="16"/>
                              </w:rPr>
                              <w:t xml:space="preserve">$1,900 </w:t>
                            </w:r>
                          </w:p>
                        </w:tc>
                        <w:tc>
                          <w:tcPr>
                            <w:tcW w:w="973" w:type="dxa"/>
                            <w:noWrap/>
                            <w:hideMark/>
                          </w:tcPr>
                          <w:p w14:paraId="51870716" w14:textId="110C85D1" w:rsidR="00C56C11" w:rsidRPr="00296D3D" w:rsidRDefault="00C56C11" w:rsidP="00296D3D">
                            <w:pPr>
                              <w:spacing w:after="0"/>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rPr>
                            </w:pPr>
                            <w:r w:rsidRPr="00296D3D">
                              <w:rPr>
                                <w:rFonts w:ascii="Arial" w:hAnsi="Arial" w:cs="Arial"/>
                                <w:sz w:val="16"/>
                                <w:szCs w:val="16"/>
                              </w:rPr>
                              <w:t xml:space="preserve">$1,000 </w:t>
                            </w:r>
                          </w:p>
                        </w:tc>
                        <w:tc>
                          <w:tcPr>
                            <w:tcW w:w="973" w:type="dxa"/>
                            <w:noWrap/>
                            <w:hideMark/>
                          </w:tcPr>
                          <w:p w14:paraId="4427A90A" w14:textId="5F4ABA2D" w:rsidR="00C56C11" w:rsidRPr="00296D3D" w:rsidRDefault="00C56C11" w:rsidP="00296D3D">
                            <w:pPr>
                              <w:spacing w:after="0"/>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rPr>
                            </w:pPr>
                            <w:r w:rsidRPr="00296D3D">
                              <w:rPr>
                                <w:rFonts w:ascii="Arial" w:hAnsi="Arial" w:cs="Arial"/>
                                <w:sz w:val="16"/>
                                <w:szCs w:val="16"/>
                              </w:rPr>
                              <w:t xml:space="preserve">$1,000 </w:t>
                            </w:r>
                          </w:p>
                        </w:tc>
                        <w:tc>
                          <w:tcPr>
                            <w:tcW w:w="985" w:type="dxa"/>
                            <w:noWrap/>
                            <w:hideMark/>
                          </w:tcPr>
                          <w:p w14:paraId="408CBA80" w14:textId="1C364B52" w:rsidR="00C56C11" w:rsidRPr="00296D3D" w:rsidRDefault="00C56C11" w:rsidP="00296D3D">
                            <w:pPr>
                              <w:spacing w:after="0"/>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rPr>
                            </w:pPr>
                            <w:r w:rsidRPr="00296D3D">
                              <w:rPr>
                                <w:rFonts w:ascii="Arial" w:hAnsi="Arial" w:cs="Arial"/>
                                <w:sz w:val="16"/>
                                <w:szCs w:val="16"/>
                              </w:rPr>
                              <w:t xml:space="preserve">$1,000 </w:t>
                            </w:r>
                          </w:p>
                        </w:tc>
                        <w:tc>
                          <w:tcPr>
                            <w:tcW w:w="973" w:type="dxa"/>
                            <w:noWrap/>
                            <w:hideMark/>
                          </w:tcPr>
                          <w:p w14:paraId="71DBA07B" w14:textId="5A8D84CE" w:rsidR="00C56C11" w:rsidRPr="00296D3D" w:rsidRDefault="00C56C11" w:rsidP="00296D3D">
                            <w:pPr>
                              <w:spacing w:after="0"/>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rPr>
                            </w:pPr>
                            <w:r w:rsidRPr="00296D3D">
                              <w:rPr>
                                <w:rFonts w:ascii="Arial" w:hAnsi="Arial" w:cs="Arial"/>
                                <w:sz w:val="16"/>
                                <w:szCs w:val="16"/>
                              </w:rPr>
                              <w:t xml:space="preserve">$2,200 </w:t>
                            </w:r>
                          </w:p>
                        </w:tc>
                        <w:tc>
                          <w:tcPr>
                            <w:tcW w:w="973" w:type="dxa"/>
                            <w:noWrap/>
                            <w:hideMark/>
                          </w:tcPr>
                          <w:p w14:paraId="11A882AD" w14:textId="0722B7F0" w:rsidR="00C56C11" w:rsidRPr="00296D3D" w:rsidRDefault="00C56C11" w:rsidP="00296D3D">
                            <w:pPr>
                              <w:spacing w:after="0"/>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rPr>
                            </w:pPr>
                            <w:r w:rsidRPr="00296D3D">
                              <w:rPr>
                                <w:rFonts w:ascii="Arial" w:hAnsi="Arial" w:cs="Arial"/>
                                <w:sz w:val="16"/>
                                <w:szCs w:val="16"/>
                              </w:rPr>
                              <w:t xml:space="preserve">$0 </w:t>
                            </w:r>
                          </w:p>
                        </w:tc>
                        <w:tc>
                          <w:tcPr>
                            <w:tcW w:w="945" w:type="dxa"/>
                            <w:noWrap/>
                            <w:hideMark/>
                          </w:tcPr>
                          <w:p w14:paraId="08A9E138" w14:textId="78811E06" w:rsidR="00C56C11" w:rsidRPr="00296D3D" w:rsidRDefault="00C56C11" w:rsidP="00296D3D">
                            <w:pPr>
                              <w:spacing w:after="0"/>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rPr>
                            </w:pPr>
                            <w:r w:rsidRPr="00296D3D">
                              <w:rPr>
                                <w:rFonts w:ascii="Arial" w:hAnsi="Arial" w:cs="Arial"/>
                                <w:sz w:val="16"/>
                                <w:szCs w:val="16"/>
                              </w:rPr>
                              <w:t xml:space="preserve">$0 </w:t>
                            </w:r>
                          </w:p>
                        </w:tc>
                      </w:tr>
                      <w:tr w:rsidR="00C56C11" w:rsidRPr="00296D3D" w14:paraId="3EC09828" w14:textId="77777777" w:rsidTr="00193CAB">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855" w:type="dxa"/>
                            <w:noWrap/>
                            <w:hideMark/>
                          </w:tcPr>
                          <w:p w14:paraId="2D9B4CFC" w14:textId="2AE05A4C" w:rsidR="00C56C11" w:rsidRPr="00296D3D" w:rsidRDefault="00C56C11" w:rsidP="00296D3D">
                            <w:pPr>
                              <w:spacing w:after="0"/>
                              <w:rPr>
                                <w:rFonts w:ascii="Arial" w:eastAsia="Times New Roman" w:hAnsi="Arial" w:cs="Arial"/>
                                <w:color w:val="000000"/>
                                <w:sz w:val="16"/>
                                <w:szCs w:val="16"/>
                              </w:rPr>
                            </w:pPr>
                            <w:r>
                              <w:rPr>
                                <w:rFonts w:ascii="Arial" w:eastAsia="Times New Roman" w:hAnsi="Arial" w:cs="Arial"/>
                                <w:color w:val="000000"/>
                                <w:sz w:val="16"/>
                                <w:szCs w:val="16"/>
                              </w:rPr>
                              <w:t>% Net Sales (6</w:t>
                            </w:r>
                            <w:r w:rsidRPr="00296D3D">
                              <w:rPr>
                                <w:rFonts w:ascii="Arial" w:eastAsia="Times New Roman" w:hAnsi="Arial" w:cs="Arial"/>
                                <w:color w:val="000000"/>
                                <w:sz w:val="16"/>
                                <w:szCs w:val="16"/>
                              </w:rPr>
                              <w:t>%)</w:t>
                            </w:r>
                          </w:p>
                        </w:tc>
                        <w:tc>
                          <w:tcPr>
                            <w:tcW w:w="1017" w:type="dxa"/>
                            <w:noWrap/>
                            <w:hideMark/>
                          </w:tcPr>
                          <w:p w14:paraId="39E529F4" w14:textId="52C132B0" w:rsidR="00C56C11" w:rsidRPr="00296D3D" w:rsidRDefault="00C56C11" w:rsidP="00296D3D">
                            <w:pPr>
                              <w:spacing w:after="0"/>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rPr>
                            </w:pPr>
                            <w:r w:rsidRPr="00296D3D">
                              <w:rPr>
                                <w:rFonts w:ascii="Arial" w:hAnsi="Arial" w:cs="Arial"/>
                                <w:sz w:val="16"/>
                                <w:szCs w:val="16"/>
                              </w:rPr>
                              <w:t xml:space="preserve">$0 </w:t>
                            </w:r>
                          </w:p>
                        </w:tc>
                        <w:tc>
                          <w:tcPr>
                            <w:tcW w:w="1038" w:type="dxa"/>
                            <w:noWrap/>
                            <w:hideMark/>
                          </w:tcPr>
                          <w:p w14:paraId="27873748" w14:textId="36FB9E20" w:rsidR="00C56C11" w:rsidRPr="00296D3D" w:rsidRDefault="00C56C11" w:rsidP="00296D3D">
                            <w:pPr>
                              <w:spacing w:after="0"/>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rPr>
                            </w:pPr>
                            <w:r w:rsidRPr="00296D3D">
                              <w:rPr>
                                <w:rFonts w:ascii="Arial" w:hAnsi="Arial" w:cs="Arial"/>
                                <w:sz w:val="16"/>
                                <w:szCs w:val="16"/>
                              </w:rPr>
                              <w:t xml:space="preserve">$0 </w:t>
                            </w:r>
                          </w:p>
                        </w:tc>
                        <w:tc>
                          <w:tcPr>
                            <w:tcW w:w="973" w:type="dxa"/>
                            <w:noWrap/>
                            <w:hideMark/>
                          </w:tcPr>
                          <w:p w14:paraId="09607D22" w14:textId="606B83B4" w:rsidR="00C56C11" w:rsidRPr="00296D3D" w:rsidRDefault="00C56C11" w:rsidP="00296D3D">
                            <w:pPr>
                              <w:spacing w:after="0"/>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rPr>
                            </w:pPr>
                            <w:r w:rsidRPr="00296D3D">
                              <w:rPr>
                                <w:rFonts w:ascii="Arial" w:hAnsi="Arial" w:cs="Arial"/>
                                <w:sz w:val="16"/>
                                <w:szCs w:val="16"/>
                              </w:rPr>
                              <w:t xml:space="preserve">$0 </w:t>
                            </w:r>
                          </w:p>
                        </w:tc>
                        <w:tc>
                          <w:tcPr>
                            <w:tcW w:w="973" w:type="dxa"/>
                            <w:noWrap/>
                            <w:hideMark/>
                          </w:tcPr>
                          <w:p w14:paraId="55AD28C3" w14:textId="33F1A03E" w:rsidR="00C56C11" w:rsidRPr="00296D3D" w:rsidRDefault="00C56C11" w:rsidP="00296D3D">
                            <w:pPr>
                              <w:spacing w:after="0"/>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rPr>
                            </w:pPr>
                            <w:r w:rsidRPr="00296D3D">
                              <w:rPr>
                                <w:rFonts w:ascii="Arial" w:hAnsi="Arial" w:cs="Arial"/>
                                <w:sz w:val="16"/>
                                <w:szCs w:val="16"/>
                              </w:rPr>
                              <w:t xml:space="preserve">$0 </w:t>
                            </w:r>
                          </w:p>
                        </w:tc>
                        <w:tc>
                          <w:tcPr>
                            <w:tcW w:w="973" w:type="dxa"/>
                            <w:noWrap/>
                            <w:hideMark/>
                          </w:tcPr>
                          <w:p w14:paraId="6F01AF82" w14:textId="4720B7C9" w:rsidR="00C56C11" w:rsidRPr="00296D3D" w:rsidRDefault="00C56C11" w:rsidP="00296D3D">
                            <w:pPr>
                              <w:spacing w:after="0"/>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rPr>
                            </w:pPr>
                            <w:r w:rsidRPr="00296D3D">
                              <w:rPr>
                                <w:rFonts w:ascii="Arial" w:hAnsi="Arial" w:cs="Arial"/>
                                <w:sz w:val="16"/>
                                <w:szCs w:val="16"/>
                              </w:rPr>
                              <w:t xml:space="preserve">$0 </w:t>
                            </w:r>
                          </w:p>
                        </w:tc>
                        <w:tc>
                          <w:tcPr>
                            <w:tcW w:w="985" w:type="dxa"/>
                            <w:noWrap/>
                            <w:hideMark/>
                          </w:tcPr>
                          <w:p w14:paraId="2EB6F2EE" w14:textId="62F195C4" w:rsidR="00C56C11" w:rsidRPr="00296D3D" w:rsidRDefault="00C56C11" w:rsidP="00296D3D">
                            <w:pPr>
                              <w:spacing w:after="0"/>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rPr>
                            </w:pPr>
                            <w:r w:rsidRPr="00296D3D">
                              <w:rPr>
                                <w:rFonts w:ascii="Arial" w:hAnsi="Arial" w:cs="Arial"/>
                                <w:sz w:val="16"/>
                                <w:szCs w:val="16"/>
                              </w:rPr>
                              <w:t xml:space="preserve">$0 </w:t>
                            </w:r>
                          </w:p>
                        </w:tc>
                        <w:tc>
                          <w:tcPr>
                            <w:tcW w:w="973" w:type="dxa"/>
                            <w:noWrap/>
                            <w:hideMark/>
                          </w:tcPr>
                          <w:p w14:paraId="3B927319" w14:textId="5C4DD2EF" w:rsidR="00C56C11" w:rsidRPr="00296D3D" w:rsidRDefault="00C56C11" w:rsidP="00296D3D">
                            <w:pPr>
                              <w:spacing w:after="0"/>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rPr>
                            </w:pPr>
                            <w:r w:rsidRPr="00296D3D">
                              <w:rPr>
                                <w:rFonts w:ascii="Arial" w:hAnsi="Arial" w:cs="Arial"/>
                                <w:sz w:val="16"/>
                                <w:szCs w:val="16"/>
                              </w:rPr>
                              <w:t xml:space="preserve">$38,649 </w:t>
                            </w:r>
                          </w:p>
                        </w:tc>
                        <w:tc>
                          <w:tcPr>
                            <w:tcW w:w="973" w:type="dxa"/>
                            <w:noWrap/>
                            <w:hideMark/>
                          </w:tcPr>
                          <w:p w14:paraId="7C56495D" w14:textId="25197297" w:rsidR="00C56C11" w:rsidRPr="00296D3D" w:rsidRDefault="00C56C11" w:rsidP="00296D3D">
                            <w:pPr>
                              <w:spacing w:after="0"/>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rPr>
                            </w:pPr>
                            <w:r w:rsidRPr="00296D3D">
                              <w:rPr>
                                <w:rFonts w:ascii="Arial" w:hAnsi="Arial" w:cs="Arial"/>
                                <w:sz w:val="16"/>
                                <w:szCs w:val="16"/>
                              </w:rPr>
                              <w:t xml:space="preserve">$26,080 </w:t>
                            </w:r>
                          </w:p>
                        </w:tc>
                        <w:tc>
                          <w:tcPr>
                            <w:tcW w:w="945" w:type="dxa"/>
                            <w:noWrap/>
                            <w:hideMark/>
                          </w:tcPr>
                          <w:p w14:paraId="15497956" w14:textId="69B37842" w:rsidR="00C56C11" w:rsidRPr="00296D3D" w:rsidRDefault="00C56C11" w:rsidP="00296D3D">
                            <w:pPr>
                              <w:spacing w:after="0"/>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rPr>
                            </w:pPr>
                            <w:r w:rsidRPr="00296D3D">
                              <w:rPr>
                                <w:rFonts w:ascii="Arial" w:hAnsi="Arial" w:cs="Arial"/>
                                <w:sz w:val="16"/>
                                <w:szCs w:val="16"/>
                              </w:rPr>
                              <w:t xml:space="preserve">$21,258 </w:t>
                            </w:r>
                          </w:p>
                        </w:tc>
                      </w:tr>
                      <w:tr w:rsidR="00C56C11" w:rsidRPr="00296D3D" w14:paraId="75782130" w14:textId="77777777" w:rsidTr="00193CAB">
                        <w:trPr>
                          <w:trHeight w:val="255"/>
                        </w:trPr>
                        <w:tc>
                          <w:tcPr>
                            <w:cnfStyle w:val="001000000000" w:firstRow="0" w:lastRow="0" w:firstColumn="1" w:lastColumn="0" w:oddVBand="0" w:evenVBand="0" w:oddHBand="0" w:evenHBand="0" w:firstRowFirstColumn="0" w:firstRowLastColumn="0" w:lastRowFirstColumn="0" w:lastRowLastColumn="0"/>
                            <w:tcW w:w="1855" w:type="dxa"/>
                            <w:noWrap/>
                            <w:hideMark/>
                          </w:tcPr>
                          <w:p w14:paraId="7D9A0E0B" w14:textId="77777777" w:rsidR="00C56C11" w:rsidRPr="00296D3D" w:rsidRDefault="00C56C11" w:rsidP="00296D3D">
                            <w:pPr>
                              <w:spacing w:after="0"/>
                              <w:rPr>
                                <w:rFonts w:ascii="Arial" w:eastAsia="Times New Roman" w:hAnsi="Arial" w:cs="Arial"/>
                                <w:color w:val="000000"/>
                                <w:sz w:val="16"/>
                                <w:szCs w:val="16"/>
                              </w:rPr>
                            </w:pPr>
                            <w:r w:rsidRPr="00296D3D">
                              <w:rPr>
                                <w:rFonts w:ascii="Arial" w:eastAsia="Times New Roman" w:hAnsi="Arial" w:cs="Arial"/>
                                <w:color w:val="000000"/>
                                <w:sz w:val="16"/>
                                <w:szCs w:val="16"/>
                              </w:rPr>
                              <w:t>Net Cash Flow</w:t>
                            </w:r>
                          </w:p>
                        </w:tc>
                        <w:tc>
                          <w:tcPr>
                            <w:tcW w:w="1017" w:type="dxa"/>
                            <w:noWrap/>
                            <w:hideMark/>
                          </w:tcPr>
                          <w:p w14:paraId="1A19C232" w14:textId="1A05BBA8" w:rsidR="00C56C11" w:rsidRPr="00296D3D" w:rsidRDefault="00C56C11" w:rsidP="00296D3D">
                            <w:pPr>
                              <w:spacing w:after="0"/>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rPr>
                            </w:pPr>
                            <w:r w:rsidRPr="00296D3D">
                              <w:rPr>
                                <w:rFonts w:ascii="Arial" w:hAnsi="Arial" w:cs="Arial"/>
                                <w:sz w:val="16"/>
                                <w:szCs w:val="16"/>
                              </w:rPr>
                              <w:t>($656)</w:t>
                            </w:r>
                          </w:p>
                        </w:tc>
                        <w:tc>
                          <w:tcPr>
                            <w:tcW w:w="1038" w:type="dxa"/>
                            <w:noWrap/>
                            <w:hideMark/>
                          </w:tcPr>
                          <w:p w14:paraId="693BB7ED" w14:textId="46AE7485" w:rsidR="00C56C11" w:rsidRPr="00296D3D" w:rsidRDefault="00C56C11" w:rsidP="00296D3D">
                            <w:pPr>
                              <w:spacing w:after="0"/>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rPr>
                            </w:pPr>
                            <w:r w:rsidRPr="00296D3D">
                              <w:rPr>
                                <w:rFonts w:ascii="Arial" w:hAnsi="Arial" w:cs="Arial"/>
                                <w:sz w:val="16"/>
                                <w:szCs w:val="16"/>
                              </w:rPr>
                              <w:t>($6,755)</w:t>
                            </w:r>
                          </w:p>
                        </w:tc>
                        <w:tc>
                          <w:tcPr>
                            <w:tcW w:w="973" w:type="dxa"/>
                            <w:noWrap/>
                            <w:hideMark/>
                          </w:tcPr>
                          <w:p w14:paraId="330BEF0B" w14:textId="279C6AFC" w:rsidR="00C56C11" w:rsidRPr="00296D3D" w:rsidRDefault="00C56C11" w:rsidP="00296D3D">
                            <w:pPr>
                              <w:spacing w:after="0"/>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rPr>
                            </w:pPr>
                            <w:r w:rsidRPr="00296D3D">
                              <w:rPr>
                                <w:rFonts w:ascii="Arial" w:hAnsi="Arial" w:cs="Arial"/>
                                <w:sz w:val="16"/>
                                <w:szCs w:val="16"/>
                              </w:rPr>
                              <w:t xml:space="preserve">$1,270 </w:t>
                            </w:r>
                          </w:p>
                        </w:tc>
                        <w:tc>
                          <w:tcPr>
                            <w:tcW w:w="973" w:type="dxa"/>
                            <w:noWrap/>
                            <w:hideMark/>
                          </w:tcPr>
                          <w:p w14:paraId="6BDE3AB5" w14:textId="274E8820" w:rsidR="00C56C11" w:rsidRPr="00296D3D" w:rsidRDefault="00C56C11" w:rsidP="00296D3D">
                            <w:pPr>
                              <w:spacing w:after="0"/>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rPr>
                            </w:pPr>
                            <w:r w:rsidRPr="00296D3D">
                              <w:rPr>
                                <w:rFonts w:ascii="Arial" w:hAnsi="Arial" w:cs="Arial"/>
                                <w:sz w:val="16"/>
                                <w:szCs w:val="16"/>
                              </w:rPr>
                              <w:t xml:space="preserve">$500 </w:t>
                            </w:r>
                          </w:p>
                        </w:tc>
                        <w:tc>
                          <w:tcPr>
                            <w:tcW w:w="973" w:type="dxa"/>
                            <w:noWrap/>
                            <w:hideMark/>
                          </w:tcPr>
                          <w:p w14:paraId="477F170F" w14:textId="5B19C24D" w:rsidR="00C56C11" w:rsidRPr="00296D3D" w:rsidRDefault="00C56C11" w:rsidP="00296D3D">
                            <w:pPr>
                              <w:spacing w:after="0"/>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rPr>
                            </w:pPr>
                            <w:r w:rsidRPr="00296D3D">
                              <w:rPr>
                                <w:rFonts w:ascii="Arial" w:hAnsi="Arial" w:cs="Arial"/>
                                <w:sz w:val="16"/>
                                <w:szCs w:val="16"/>
                              </w:rPr>
                              <w:t xml:space="preserve">$450 </w:t>
                            </w:r>
                          </w:p>
                        </w:tc>
                        <w:tc>
                          <w:tcPr>
                            <w:tcW w:w="985" w:type="dxa"/>
                            <w:noWrap/>
                            <w:hideMark/>
                          </w:tcPr>
                          <w:p w14:paraId="71A4641A" w14:textId="5E6920FD" w:rsidR="00C56C11" w:rsidRPr="00296D3D" w:rsidRDefault="00C56C11" w:rsidP="00296D3D">
                            <w:pPr>
                              <w:spacing w:after="0"/>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rPr>
                            </w:pPr>
                            <w:r w:rsidRPr="00296D3D">
                              <w:rPr>
                                <w:rFonts w:ascii="Arial" w:hAnsi="Arial" w:cs="Arial"/>
                                <w:sz w:val="16"/>
                                <w:szCs w:val="16"/>
                              </w:rPr>
                              <w:t xml:space="preserve">$450 </w:t>
                            </w:r>
                          </w:p>
                        </w:tc>
                        <w:tc>
                          <w:tcPr>
                            <w:tcW w:w="973" w:type="dxa"/>
                            <w:noWrap/>
                            <w:hideMark/>
                          </w:tcPr>
                          <w:p w14:paraId="4AA1287D" w14:textId="23014B10" w:rsidR="00C56C11" w:rsidRPr="00296D3D" w:rsidRDefault="00C56C11" w:rsidP="00296D3D">
                            <w:pPr>
                              <w:spacing w:after="0"/>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rPr>
                            </w:pPr>
                            <w:r w:rsidRPr="00296D3D">
                              <w:rPr>
                                <w:rFonts w:ascii="Arial" w:hAnsi="Arial" w:cs="Arial"/>
                                <w:sz w:val="16"/>
                                <w:szCs w:val="16"/>
                              </w:rPr>
                              <w:t xml:space="preserve">$26,966 </w:t>
                            </w:r>
                          </w:p>
                        </w:tc>
                        <w:tc>
                          <w:tcPr>
                            <w:tcW w:w="973" w:type="dxa"/>
                            <w:noWrap/>
                            <w:hideMark/>
                          </w:tcPr>
                          <w:p w14:paraId="239B24BE" w14:textId="13CC6AA1" w:rsidR="00C56C11" w:rsidRPr="00296D3D" w:rsidRDefault="00C56C11" w:rsidP="00296D3D">
                            <w:pPr>
                              <w:spacing w:after="0"/>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rPr>
                            </w:pPr>
                            <w:r w:rsidRPr="00296D3D">
                              <w:rPr>
                                <w:rFonts w:ascii="Arial" w:hAnsi="Arial" w:cs="Arial"/>
                                <w:sz w:val="16"/>
                                <w:szCs w:val="16"/>
                              </w:rPr>
                              <w:t xml:space="preserve">$17,387 </w:t>
                            </w:r>
                          </w:p>
                        </w:tc>
                        <w:tc>
                          <w:tcPr>
                            <w:tcW w:w="945" w:type="dxa"/>
                            <w:noWrap/>
                            <w:hideMark/>
                          </w:tcPr>
                          <w:p w14:paraId="11DD64FE" w14:textId="7AB415C1" w:rsidR="00C56C11" w:rsidRPr="00296D3D" w:rsidRDefault="00C56C11" w:rsidP="00296D3D">
                            <w:pPr>
                              <w:spacing w:after="0"/>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rPr>
                            </w:pPr>
                            <w:r w:rsidRPr="00296D3D">
                              <w:rPr>
                                <w:rFonts w:ascii="Arial" w:hAnsi="Arial" w:cs="Arial"/>
                                <w:sz w:val="16"/>
                                <w:szCs w:val="16"/>
                              </w:rPr>
                              <w:t xml:space="preserve">$14,172 </w:t>
                            </w:r>
                          </w:p>
                        </w:tc>
                      </w:tr>
                    </w:tbl>
                    <w:p w14:paraId="1C9E2221" w14:textId="77777777" w:rsidR="00C56C11" w:rsidRPr="00296D3D" w:rsidRDefault="00C56C11" w:rsidP="00310719">
                      <w:pPr>
                        <w:jc w:val="both"/>
                        <w:rPr>
                          <w:rFonts w:ascii="Arial" w:hAnsi="Arial" w:cs="Arial"/>
                          <w:sz w:val="16"/>
                          <w:szCs w:val="16"/>
                        </w:rPr>
                      </w:pPr>
                    </w:p>
                    <w:p w14:paraId="6BA72A80" w14:textId="7F5CC163" w:rsidR="00C56C11" w:rsidRDefault="00C56C11"/>
                  </w:txbxContent>
                </v:textbox>
                <w10:wrap type="square" anchorx="margin" anchory="margin"/>
              </v:shape>
            </w:pict>
          </mc:Fallback>
        </mc:AlternateContent>
      </w:r>
      <w:r w:rsidR="00B06D1B">
        <w:rPr>
          <w:rFonts w:ascii="Arial" w:eastAsia="MS Mincho" w:hAnsi="Arial" w:cs="Arial"/>
          <w:snapToGrid w:val="0"/>
        </w:rPr>
        <w:t xml:space="preserve">We performed a financial modeling analysis </w:t>
      </w:r>
      <w:r w:rsidR="00B06D1B" w:rsidRPr="00662C8D">
        <w:rPr>
          <w:rFonts w:ascii="Arial" w:eastAsia="MS Mincho" w:hAnsi="Arial" w:cs="Arial"/>
          <w:snapToGrid w:val="0"/>
        </w:rPr>
        <w:t xml:space="preserve">for </w:t>
      </w:r>
      <w:r w:rsidR="00811B89">
        <w:rPr>
          <w:rFonts w:ascii="Arial" w:eastAsia="MS Mincho" w:hAnsi="Arial" w:cs="Arial"/>
          <w:snapToGrid w:val="0"/>
        </w:rPr>
        <w:t>a</w:t>
      </w:r>
      <w:r w:rsidR="00B06D1B" w:rsidRPr="00662C8D">
        <w:rPr>
          <w:rFonts w:ascii="Arial" w:eastAsia="MS Mincho" w:hAnsi="Arial" w:cs="Arial"/>
          <w:snapToGrid w:val="0"/>
        </w:rPr>
        <w:t xml:space="preserve"> licensing </w:t>
      </w:r>
      <w:r>
        <w:rPr>
          <w:rFonts w:ascii="Arial" w:eastAsia="MS Mincho" w:hAnsi="Arial" w:cs="Arial"/>
          <w:snapToGrid w:val="0"/>
        </w:rPr>
        <w:t>scenario</w:t>
      </w:r>
      <w:r w:rsidR="00B06D1B" w:rsidRPr="00662C8D">
        <w:rPr>
          <w:rFonts w:ascii="Arial" w:eastAsia="MS Mincho" w:hAnsi="Arial" w:cs="Arial"/>
          <w:snapToGrid w:val="0"/>
        </w:rPr>
        <w:t xml:space="preserve"> post-IND and pre-POC</w:t>
      </w:r>
      <w:r w:rsidR="00B06D1B" w:rsidRPr="00B06D1B">
        <w:rPr>
          <w:rFonts w:ascii="Arial" w:eastAsia="MS Mincho" w:hAnsi="Arial" w:cs="Arial"/>
          <w:b/>
          <w:snapToGrid w:val="0"/>
        </w:rPr>
        <w:t xml:space="preserve"> </w:t>
      </w:r>
      <w:r w:rsidRPr="00CD32DF">
        <w:rPr>
          <w:rFonts w:ascii="Arial" w:eastAsia="MS Mincho" w:hAnsi="Arial" w:cs="Arial"/>
          <w:snapToGrid w:val="0"/>
        </w:rPr>
        <w:t>(</w:t>
      </w:r>
      <w:r w:rsidR="00B06D1B" w:rsidRPr="00662C8D">
        <w:rPr>
          <w:rFonts w:ascii="Arial" w:eastAsia="MS Mincho" w:hAnsi="Arial" w:cs="Arial"/>
          <w:b/>
          <w:snapToGrid w:val="0"/>
        </w:rPr>
        <w:t>Figure 6</w:t>
      </w:r>
      <w:r w:rsidRPr="00CD32DF">
        <w:rPr>
          <w:rFonts w:ascii="Arial" w:eastAsia="MS Mincho" w:hAnsi="Arial" w:cs="Arial"/>
          <w:snapToGrid w:val="0"/>
        </w:rPr>
        <w:t>)</w:t>
      </w:r>
      <w:r w:rsidR="00B06D1B">
        <w:rPr>
          <w:rFonts w:ascii="Arial" w:eastAsia="MS Mincho" w:hAnsi="Arial" w:cs="Arial"/>
          <w:b/>
          <w:snapToGrid w:val="0"/>
        </w:rPr>
        <w:t xml:space="preserve">. </w:t>
      </w:r>
      <w:r w:rsidRPr="00CD32DF">
        <w:rPr>
          <w:rFonts w:ascii="Arial" w:eastAsia="MS Mincho" w:hAnsi="Arial" w:cs="Arial"/>
          <w:snapToGrid w:val="0"/>
        </w:rPr>
        <w:t>With this approach we</w:t>
      </w:r>
      <w:r>
        <w:rPr>
          <w:rFonts w:ascii="Arial" w:eastAsia="MS Mincho" w:hAnsi="Arial" w:cs="Arial"/>
          <w:b/>
          <w:snapToGrid w:val="0"/>
        </w:rPr>
        <w:t xml:space="preserve"> </w:t>
      </w:r>
      <w:r w:rsidR="00811B89">
        <w:rPr>
          <w:rFonts w:ascii="Arial" w:eastAsia="MS Mincho" w:hAnsi="Arial" w:cs="Arial"/>
          <w:snapToGrid w:val="0"/>
        </w:rPr>
        <w:t xml:space="preserve">made conservative assumptions knowing adoption and penetration would be limited with an IV </w:t>
      </w:r>
      <w:r w:rsidR="00811B89">
        <w:rPr>
          <w:rFonts w:ascii="Arial" w:eastAsia="MS Mincho" w:hAnsi="Arial" w:cs="Arial"/>
          <w:snapToGrid w:val="0"/>
        </w:rPr>
        <w:lastRenderedPageBreak/>
        <w:t>therapeutic (</w:t>
      </w:r>
      <w:r w:rsidR="00491EB7" w:rsidRPr="00491EB7">
        <w:rPr>
          <w:rFonts w:ascii="Arial" w:eastAsia="MS Mincho" w:hAnsi="Arial" w:cs="Arial"/>
          <w:b/>
          <w:snapToGrid w:val="0"/>
        </w:rPr>
        <w:t>Table 9</w:t>
      </w:r>
      <w:r w:rsidR="00811B89">
        <w:rPr>
          <w:rFonts w:ascii="Arial" w:eastAsia="MS Mincho" w:hAnsi="Arial" w:cs="Arial"/>
          <w:b/>
          <w:snapToGrid w:val="0"/>
        </w:rPr>
        <w:t>)</w:t>
      </w:r>
      <w:r w:rsidR="00491EB7">
        <w:rPr>
          <w:rFonts w:ascii="Arial" w:eastAsia="MS Mincho" w:hAnsi="Arial" w:cs="Arial"/>
          <w:snapToGrid w:val="0"/>
        </w:rPr>
        <w:t xml:space="preserve">. </w:t>
      </w:r>
      <w:r w:rsidR="00811B89">
        <w:rPr>
          <w:rFonts w:ascii="Arial" w:eastAsia="MS Mincho" w:hAnsi="Arial" w:cs="Arial"/>
          <w:snapToGrid w:val="0"/>
        </w:rPr>
        <w:t xml:space="preserve">Industry </w:t>
      </w:r>
      <w:proofErr w:type="spellStart"/>
      <w:r w:rsidR="00811B89">
        <w:rPr>
          <w:rFonts w:ascii="Arial" w:eastAsia="MS Mincho" w:hAnsi="Arial" w:cs="Arial"/>
          <w:snapToGrid w:val="0"/>
        </w:rPr>
        <w:t>comparables</w:t>
      </w:r>
      <w:proofErr w:type="spellEnd"/>
      <w:r w:rsidR="00811B89">
        <w:rPr>
          <w:rFonts w:ascii="Arial" w:eastAsia="MS Mincho" w:hAnsi="Arial" w:cs="Arial"/>
          <w:snapToGrid w:val="0"/>
        </w:rPr>
        <w:t xml:space="preserve"> were used as guidance. </w:t>
      </w:r>
      <w:r w:rsidR="006B0C41" w:rsidRPr="00662C8D">
        <w:rPr>
          <w:rFonts w:ascii="Arial" w:eastAsia="MS Mincho" w:hAnsi="Arial" w:cs="Arial"/>
          <w:snapToGrid w:val="0"/>
        </w:rPr>
        <w:t xml:space="preserve">To begin, median lump sum payments for technology access and R&amp;D funding total $1.4 million for deals at pre-POC upon signing. Additional development and sales milestones </w:t>
      </w:r>
      <w:r w:rsidR="00353C6B" w:rsidRPr="00662C8D">
        <w:rPr>
          <w:rFonts w:ascii="Arial" w:eastAsia="MS Mincho" w:hAnsi="Arial" w:cs="Arial"/>
          <w:snapToGrid w:val="0"/>
        </w:rPr>
        <w:t xml:space="preserve">at this stage </w:t>
      </w:r>
      <w:r w:rsidR="006B0C41" w:rsidRPr="00662C8D">
        <w:rPr>
          <w:rFonts w:ascii="Arial" w:eastAsia="MS Mincho" w:hAnsi="Arial" w:cs="Arial"/>
          <w:snapToGrid w:val="0"/>
        </w:rPr>
        <w:t>have historical medians of $3.0 million and $2.2 million, respectively. After POC in humans (</w:t>
      </w:r>
      <w:r w:rsidR="00353C6B" w:rsidRPr="00662C8D">
        <w:rPr>
          <w:rFonts w:ascii="Arial" w:eastAsia="MS Mincho" w:hAnsi="Arial" w:cs="Arial"/>
          <w:snapToGrid w:val="0"/>
        </w:rPr>
        <w:t>C</w:t>
      </w:r>
      <w:r w:rsidR="006B0C41" w:rsidRPr="00662C8D">
        <w:rPr>
          <w:rFonts w:ascii="Arial" w:eastAsia="MS Mincho" w:hAnsi="Arial" w:cs="Arial"/>
          <w:snapToGrid w:val="0"/>
        </w:rPr>
        <w:t>linical Phase 2a), deal terms become significantly more favorable. For instance, Vertex Pharmaceuticals licensed influenza therapeutic VX-787 for $30 million in upfront milestones and an undisclosed royalty rate to Janssen Pharmaceuticals in 2014</w:t>
      </w:r>
      <w:sdt>
        <w:sdtPr>
          <w:rPr>
            <w:rFonts w:ascii="Arial" w:eastAsia="MS Mincho" w:hAnsi="Arial" w:cs="Arial"/>
            <w:snapToGrid w:val="0"/>
          </w:rPr>
          <w:id w:val="128991862"/>
          <w:citation/>
        </w:sdtPr>
        <w:sdtEndPr/>
        <w:sdtContent>
          <w:r w:rsidR="006B0C41" w:rsidRPr="00662C8D">
            <w:rPr>
              <w:rFonts w:ascii="Arial" w:eastAsia="MS Mincho" w:hAnsi="Arial" w:cs="Arial"/>
              <w:snapToGrid w:val="0"/>
            </w:rPr>
            <w:fldChar w:fldCharType="begin"/>
          </w:r>
          <w:r w:rsidR="006B0C41" w:rsidRPr="00662C8D">
            <w:rPr>
              <w:rFonts w:ascii="Arial" w:eastAsia="MS Mincho" w:hAnsi="Arial" w:cs="Arial"/>
              <w:snapToGrid w:val="0"/>
            </w:rPr>
            <w:instrText xml:space="preserve"> CITATION Ver14 \l 1033 </w:instrText>
          </w:r>
          <w:r w:rsidR="006B0C41" w:rsidRPr="00662C8D">
            <w:rPr>
              <w:rFonts w:ascii="Arial" w:eastAsia="MS Mincho" w:hAnsi="Arial" w:cs="Arial"/>
              <w:snapToGrid w:val="0"/>
            </w:rPr>
            <w:fldChar w:fldCharType="separate"/>
          </w:r>
          <w:r w:rsidR="0039517F">
            <w:rPr>
              <w:rFonts w:ascii="Arial" w:eastAsia="MS Mincho" w:hAnsi="Arial" w:cs="Arial"/>
              <w:noProof/>
              <w:snapToGrid w:val="0"/>
            </w:rPr>
            <w:t xml:space="preserve"> </w:t>
          </w:r>
          <w:r w:rsidR="0039517F" w:rsidRPr="0039517F">
            <w:rPr>
              <w:rFonts w:ascii="Arial" w:eastAsia="MS Mincho" w:hAnsi="Arial" w:cs="Arial"/>
              <w:noProof/>
            </w:rPr>
            <w:t>[26]</w:t>
          </w:r>
          <w:r w:rsidR="006B0C41" w:rsidRPr="00662C8D">
            <w:rPr>
              <w:rFonts w:ascii="Arial" w:eastAsia="MS Mincho" w:hAnsi="Arial" w:cs="Arial"/>
              <w:snapToGrid w:val="0"/>
            </w:rPr>
            <w:fldChar w:fldCharType="end"/>
          </w:r>
        </w:sdtContent>
      </w:sdt>
      <w:r w:rsidR="006B0C41" w:rsidRPr="00662C8D">
        <w:rPr>
          <w:rFonts w:ascii="Arial" w:eastAsia="MS Mincho" w:hAnsi="Arial" w:cs="Arial"/>
          <w:snapToGrid w:val="0"/>
        </w:rPr>
        <w:t xml:space="preserve">. Likewise, royalties of net sales of preclinical assets at </w:t>
      </w:r>
      <w:r w:rsidR="00E66F8D" w:rsidRPr="00662C8D">
        <w:rPr>
          <w:rFonts w:ascii="Arial" w:eastAsia="MS Mincho" w:hAnsi="Arial" w:cs="Arial"/>
          <w:snapToGrid w:val="0"/>
        </w:rPr>
        <w:t>pre-POC</w:t>
      </w:r>
      <w:r w:rsidR="0004430F">
        <w:rPr>
          <w:rFonts w:ascii="Arial" w:eastAsia="MS Mincho" w:hAnsi="Arial" w:cs="Arial"/>
          <w:snapToGrid w:val="0"/>
        </w:rPr>
        <w:t xml:space="preserve"> average 6</w:t>
      </w:r>
      <w:r w:rsidR="006B0C41" w:rsidRPr="00662C8D">
        <w:rPr>
          <w:rFonts w:ascii="Arial" w:eastAsia="MS Mincho" w:hAnsi="Arial" w:cs="Arial"/>
          <w:snapToGrid w:val="0"/>
        </w:rPr>
        <w:t xml:space="preserve">% and increase further down the development pipeline. A deal between Biota Holdings, original developer of Relenza, and sponsor GlaxoSmithKline </w:t>
      </w:r>
      <w:r w:rsidR="00310719" w:rsidRPr="00662C8D">
        <w:rPr>
          <w:rFonts w:ascii="Arial" w:eastAsia="MS Mincho" w:hAnsi="Arial" w:cs="Arial"/>
          <w:snapToGrid w:val="0"/>
        </w:rPr>
        <w:t>negotiated</w:t>
      </w:r>
      <w:r w:rsidR="006B0C41" w:rsidRPr="00662C8D">
        <w:rPr>
          <w:rFonts w:ascii="Arial" w:eastAsia="MS Mincho" w:hAnsi="Arial" w:cs="Arial"/>
          <w:snapToGrid w:val="0"/>
        </w:rPr>
        <w:t xml:space="preserve"> a royalty rate on net product sales of 7%</w:t>
      </w:r>
      <w:r w:rsidR="00E66F8D" w:rsidRPr="00662C8D">
        <w:rPr>
          <w:rFonts w:ascii="Arial" w:eastAsia="MS Mincho" w:hAnsi="Arial" w:cs="Arial"/>
          <w:snapToGrid w:val="0"/>
        </w:rPr>
        <w:t xml:space="preserve"> at</w:t>
      </w:r>
      <w:r w:rsidR="006B0C41" w:rsidRPr="00662C8D">
        <w:rPr>
          <w:rFonts w:ascii="Arial" w:eastAsia="MS Mincho" w:hAnsi="Arial" w:cs="Arial"/>
          <w:snapToGrid w:val="0"/>
        </w:rPr>
        <w:t xml:space="preserve"> Phase II</w:t>
      </w:r>
      <w:sdt>
        <w:sdtPr>
          <w:rPr>
            <w:rFonts w:ascii="Arial" w:eastAsia="MS Mincho" w:hAnsi="Arial" w:cs="Arial"/>
            <w:snapToGrid w:val="0"/>
          </w:rPr>
          <w:id w:val="719630024"/>
          <w:citation/>
        </w:sdtPr>
        <w:sdtEndPr/>
        <w:sdtContent>
          <w:r w:rsidR="006B0C41" w:rsidRPr="00662C8D">
            <w:rPr>
              <w:rFonts w:ascii="Arial" w:eastAsia="MS Mincho" w:hAnsi="Arial" w:cs="Arial"/>
              <w:snapToGrid w:val="0"/>
            </w:rPr>
            <w:fldChar w:fldCharType="begin"/>
          </w:r>
          <w:r w:rsidR="00B70C5F" w:rsidRPr="00662C8D">
            <w:rPr>
              <w:rFonts w:ascii="Arial" w:eastAsia="MS Mincho" w:hAnsi="Arial" w:cs="Arial"/>
              <w:snapToGrid w:val="0"/>
            </w:rPr>
            <w:instrText xml:space="preserve">CITATION Med15 \l 1033 </w:instrText>
          </w:r>
          <w:r w:rsidR="006B0C41" w:rsidRPr="00662C8D">
            <w:rPr>
              <w:rFonts w:ascii="Arial" w:eastAsia="MS Mincho" w:hAnsi="Arial" w:cs="Arial"/>
              <w:snapToGrid w:val="0"/>
            </w:rPr>
            <w:fldChar w:fldCharType="separate"/>
          </w:r>
          <w:r w:rsidR="0039517F">
            <w:rPr>
              <w:rFonts w:ascii="Arial" w:eastAsia="MS Mincho" w:hAnsi="Arial" w:cs="Arial"/>
              <w:noProof/>
              <w:snapToGrid w:val="0"/>
            </w:rPr>
            <w:t xml:space="preserve"> </w:t>
          </w:r>
          <w:r w:rsidR="0039517F" w:rsidRPr="0039517F">
            <w:rPr>
              <w:rFonts w:ascii="Arial" w:eastAsia="MS Mincho" w:hAnsi="Arial" w:cs="Arial"/>
              <w:noProof/>
            </w:rPr>
            <w:t>[23]</w:t>
          </w:r>
          <w:r w:rsidR="006B0C41" w:rsidRPr="00662C8D">
            <w:rPr>
              <w:rFonts w:ascii="Arial" w:eastAsia="MS Mincho" w:hAnsi="Arial" w:cs="Arial"/>
              <w:snapToGrid w:val="0"/>
            </w:rPr>
            <w:fldChar w:fldCharType="end"/>
          </w:r>
        </w:sdtContent>
      </w:sdt>
      <w:r w:rsidR="006B0C41" w:rsidRPr="00662C8D">
        <w:rPr>
          <w:rFonts w:ascii="Arial" w:eastAsia="MS Mincho" w:hAnsi="Arial" w:cs="Arial"/>
          <w:snapToGrid w:val="0"/>
        </w:rPr>
        <w:t>. In an acquisition scenario, which is not detailed here, our asset would be acquired as a single, lump sum deal with immedia</w:t>
      </w:r>
      <w:r w:rsidR="00E66F8D" w:rsidRPr="00662C8D">
        <w:rPr>
          <w:rFonts w:ascii="Arial" w:eastAsia="MS Mincho" w:hAnsi="Arial" w:cs="Arial"/>
          <w:snapToGrid w:val="0"/>
        </w:rPr>
        <w:t>te return on investment post-POC</w:t>
      </w:r>
      <w:r w:rsidR="006B0C41" w:rsidRPr="00662C8D">
        <w:rPr>
          <w:rFonts w:ascii="Arial" w:eastAsia="MS Mincho" w:hAnsi="Arial" w:cs="Arial"/>
          <w:snapToGrid w:val="0"/>
        </w:rPr>
        <w:t>.</w:t>
      </w:r>
      <w:r w:rsidR="00E66F8D" w:rsidRPr="00662C8D">
        <w:rPr>
          <w:rFonts w:ascii="Arial" w:eastAsia="MS Mincho" w:hAnsi="Arial" w:cs="Arial"/>
          <w:snapToGrid w:val="0"/>
        </w:rPr>
        <w:t xml:space="preserve"> </w:t>
      </w:r>
    </w:p>
    <w:p w14:paraId="116063AD" w14:textId="019EF774" w:rsidR="005646ED" w:rsidRPr="00662C8D" w:rsidRDefault="00A16B7D" w:rsidP="008C38D6">
      <w:pPr>
        <w:spacing w:after="160"/>
        <w:jc w:val="both"/>
        <w:rPr>
          <w:rFonts w:ascii="Arial" w:hAnsi="Arial" w:cs="Arial"/>
        </w:rPr>
      </w:pPr>
      <w:r w:rsidRPr="00662C8D">
        <w:rPr>
          <w:rFonts w:ascii="Arial" w:hAnsi="Arial" w:cs="Arial"/>
          <w:i/>
          <w:u w:val="single"/>
        </w:rPr>
        <w:t>A novel</w:t>
      </w:r>
      <w:r w:rsidR="00891B2F" w:rsidRPr="00662C8D">
        <w:rPr>
          <w:rFonts w:ascii="Arial" w:hAnsi="Arial" w:cs="Arial"/>
          <w:i/>
          <w:u w:val="single"/>
        </w:rPr>
        <w:t xml:space="preserve"> </w:t>
      </w:r>
      <w:r w:rsidR="00310719" w:rsidRPr="00662C8D">
        <w:rPr>
          <w:rFonts w:ascii="Arial" w:hAnsi="Arial" w:cs="Arial"/>
          <w:i/>
          <w:u w:val="single"/>
        </w:rPr>
        <w:t xml:space="preserve">influenza </w:t>
      </w:r>
      <w:r w:rsidR="00891B2F" w:rsidRPr="00662C8D">
        <w:rPr>
          <w:rFonts w:ascii="Arial" w:hAnsi="Arial" w:cs="Arial"/>
          <w:i/>
          <w:u w:val="single"/>
        </w:rPr>
        <w:t xml:space="preserve">therapeutic with </w:t>
      </w:r>
      <w:r w:rsidRPr="00662C8D">
        <w:rPr>
          <w:rFonts w:ascii="Arial" w:hAnsi="Arial" w:cs="Arial"/>
          <w:i/>
          <w:u w:val="single"/>
        </w:rPr>
        <w:t xml:space="preserve">a </w:t>
      </w:r>
      <w:r w:rsidR="00891B2F" w:rsidRPr="00662C8D">
        <w:rPr>
          <w:rFonts w:ascii="Arial" w:hAnsi="Arial" w:cs="Arial"/>
          <w:i/>
          <w:u w:val="single"/>
        </w:rPr>
        <w:t>h</w:t>
      </w:r>
      <w:r w:rsidR="00D86B16" w:rsidRPr="00662C8D">
        <w:rPr>
          <w:rFonts w:ascii="Arial" w:hAnsi="Arial" w:cs="Arial"/>
          <w:i/>
          <w:u w:val="single"/>
        </w:rPr>
        <w:t>igher potency and superior anti</w:t>
      </w:r>
      <w:r w:rsidR="00891B2F" w:rsidRPr="00662C8D">
        <w:rPr>
          <w:rFonts w:ascii="Arial" w:hAnsi="Arial" w:cs="Arial"/>
          <w:i/>
          <w:u w:val="single"/>
        </w:rPr>
        <w:t xml:space="preserve">viral resistance profile </w:t>
      </w:r>
      <w:r w:rsidR="00785AF4" w:rsidRPr="00662C8D">
        <w:rPr>
          <w:rFonts w:ascii="Arial" w:hAnsi="Arial" w:cs="Arial"/>
          <w:i/>
          <w:u w:val="single"/>
        </w:rPr>
        <w:t>peaks at</w:t>
      </w:r>
      <w:r w:rsidR="00891B2F" w:rsidRPr="00662C8D">
        <w:rPr>
          <w:rFonts w:ascii="Arial" w:hAnsi="Arial" w:cs="Arial"/>
          <w:i/>
          <w:u w:val="single"/>
        </w:rPr>
        <w:t xml:space="preserve"> over $300 million</w:t>
      </w:r>
      <w:r w:rsidRPr="00662C8D">
        <w:rPr>
          <w:rFonts w:ascii="Arial" w:hAnsi="Arial" w:cs="Arial"/>
          <w:i/>
          <w:u w:val="single"/>
        </w:rPr>
        <w:t>/</w:t>
      </w:r>
      <w:r w:rsidR="00891B2F" w:rsidRPr="00662C8D">
        <w:rPr>
          <w:rFonts w:ascii="Arial" w:hAnsi="Arial" w:cs="Arial"/>
          <w:i/>
          <w:u w:val="single"/>
        </w:rPr>
        <w:t xml:space="preserve">year in sales revenue for our sponsor and </w:t>
      </w:r>
      <w:r w:rsidR="00785AF4" w:rsidRPr="00662C8D">
        <w:rPr>
          <w:rFonts w:ascii="Arial" w:hAnsi="Arial" w:cs="Arial"/>
          <w:i/>
          <w:u w:val="single"/>
        </w:rPr>
        <w:t xml:space="preserve">over </w:t>
      </w:r>
      <w:r w:rsidR="00891B2F" w:rsidRPr="00662C8D">
        <w:rPr>
          <w:rFonts w:ascii="Arial" w:hAnsi="Arial" w:cs="Arial"/>
          <w:i/>
          <w:u w:val="single"/>
        </w:rPr>
        <w:t>$</w:t>
      </w:r>
      <w:r w:rsidRPr="00662C8D">
        <w:rPr>
          <w:rFonts w:ascii="Arial" w:hAnsi="Arial" w:cs="Arial"/>
          <w:i/>
          <w:u w:val="single"/>
        </w:rPr>
        <w:t>20</w:t>
      </w:r>
      <w:r w:rsidR="00891B2F" w:rsidRPr="00662C8D">
        <w:rPr>
          <w:rFonts w:ascii="Arial" w:hAnsi="Arial" w:cs="Arial"/>
          <w:i/>
          <w:u w:val="single"/>
        </w:rPr>
        <w:t xml:space="preserve"> million</w:t>
      </w:r>
      <w:r w:rsidRPr="00662C8D">
        <w:rPr>
          <w:rFonts w:ascii="Arial" w:hAnsi="Arial" w:cs="Arial"/>
          <w:i/>
          <w:u w:val="single"/>
        </w:rPr>
        <w:t>/year</w:t>
      </w:r>
      <w:r w:rsidR="00891B2F" w:rsidRPr="00662C8D">
        <w:rPr>
          <w:rFonts w:ascii="Arial" w:hAnsi="Arial" w:cs="Arial"/>
          <w:i/>
          <w:u w:val="single"/>
        </w:rPr>
        <w:t xml:space="preserve"> in royalty revenue for</w:t>
      </w:r>
      <w:r w:rsidR="00D86B16" w:rsidRPr="00662C8D">
        <w:rPr>
          <w:rFonts w:ascii="Arial" w:hAnsi="Arial" w:cs="Arial"/>
          <w:i/>
          <w:u w:val="single"/>
        </w:rPr>
        <w:t xml:space="preserve"> our affiliate LLC</w:t>
      </w:r>
      <w:r w:rsidR="009438FD" w:rsidRPr="00662C8D">
        <w:rPr>
          <w:rFonts w:ascii="Arial" w:hAnsi="Arial" w:cs="Arial"/>
          <w:i/>
          <w:u w:val="single"/>
        </w:rPr>
        <w:t>, driven by government stockpiling</w:t>
      </w:r>
      <w:r w:rsidR="009438FD" w:rsidRPr="00662C8D">
        <w:rPr>
          <w:rFonts w:ascii="Arial" w:hAnsi="Arial" w:cs="Arial"/>
        </w:rPr>
        <w:t>.</w:t>
      </w:r>
      <w:r w:rsidR="00637EDA" w:rsidRPr="00662C8D">
        <w:rPr>
          <w:rFonts w:ascii="Arial" w:hAnsi="Arial" w:cs="Arial"/>
        </w:rPr>
        <w:t xml:space="preserve"> These are est</w:t>
      </w:r>
      <w:r w:rsidR="00FE4361" w:rsidRPr="00662C8D">
        <w:rPr>
          <w:rFonts w:ascii="Arial" w:hAnsi="Arial" w:cs="Arial"/>
        </w:rPr>
        <w:t>imates for the severe influenza indication, not including additional markets</w:t>
      </w:r>
      <w:r w:rsidR="00A5518B" w:rsidRPr="00662C8D">
        <w:rPr>
          <w:rFonts w:ascii="Arial" w:hAnsi="Arial" w:cs="Arial"/>
        </w:rPr>
        <w:t xml:space="preserve"> (on and off-label)</w:t>
      </w:r>
      <w:r w:rsidR="00FE4361" w:rsidRPr="00662C8D">
        <w:rPr>
          <w:rFonts w:ascii="Arial" w:hAnsi="Arial" w:cs="Arial"/>
        </w:rPr>
        <w:t xml:space="preserve"> made possible by the </w:t>
      </w:r>
      <w:r w:rsidR="00A5518B" w:rsidRPr="00662C8D">
        <w:rPr>
          <w:rFonts w:ascii="Arial" w:hAnsi="Arial" w:cs="Arial"/>
        </w:rPr>
        <w:t xml:space="preserve">broad spectrum nature of the therapeutic, so total revenue figures over time </w:t>
      </w:r>
      <w:r w:rsidR="00811B89">
        <w:rPr>
          <w:rFonts w:ascii="Arial" w:hAnsi="Arial" w:cs="Arial"/>
        </w:rPr>
        <w:t xml:space="preserve">could be </w:t>
      </w:r>
      <w:r w:rsidR="00A5518B" w:rsidRPr="00662C8D">
        <w:rPr>
          <w:rFonts w:ascii="Arial" w:hAnsi="Arial" w:cs="Arial"/>
        </w:rPr>
        <w:t>much higher.</w:t>
      </w:r>
    </w:p>
    <w:p w14:paraId="5F2A7F72" w14:textId="1EE4CBBD" w:rsidR="00353C6B" w:rsidRPr="00662C8D" w:rsidRDefault="00353C6B" w:rsidP="008C38D6">
      <w:pPr>
        <w:jc w:val="center"/>
        <w:rPr>
          <w:rFonts w:ascii="Arial" w:hAnsi="Arial" w:cs="Arial"/>
        </w:rPr>
      </w:pPr>
      <w:r w:rsidRPr="00662C8D">
        <w:rPr>
          <w:rFonts w:ascii="Arial" w:hAnsi="Arial" w:cs="Arial"/>
          <w:b/>
        </w:rPr>
        <w:t xml:space="preserve">Table </w:t>
      </w:r>
      <w:r w:rsidR="000D6D28" w:rsidRPr="00662C8D">
        <w:rPr>
          <w:rFonts w:ascii="Arial" w:hAnsi="Arial" w:cs="Arial"/>
          <w:b/>
        </w:rPr>
        <w:t>9</w:t>
      </w:r>
      <w:r w:rsidRPr="00662C8D">
        <w:rPr>
          <w:rFonts w:ascii="Arial" w:hAnsi="Arial" w:cs="Arial"/>
          <w:b/>
        </w:rPr>
        <w:t>.</w:t>
      </w:r>
      <w:r w:rsidRPr="00662C8D">
        <w:rPr>
          <w:rFonts w:ascii="Arial" w:hAnsi="Arial" w:cs="Arial"/>
        </w:rPr>
        <w:t xml:space="preserve"> Major Assumptions for Revenue Projections</w:t>
      </w:r>
      <w:sdt>
        <w:sdtPr>
          <w:rPr>
            <w:rFonts w:ascii="Arial" w:hAnsi="Arial" w:cs="Arial"/>
          </w:rPr>
          <w:id w:val="992303152"/>
          <w:citation/>
        </w:sdtPr>
        <w:sdtEndPr/>
        <w:sdtContent>
          <w:r w:rsidRPr="00662C8D">
            <w:rPr>
              <w:rFonts w:ascii="Arial" w:hAnsi="Arial" w:cs="Arial"/>
            </w:rPr>
            <w:fldChar w:fldCharType="begin"/>
          </w:r>
          <w:r w:rsidR="00561809" w:rsidRPr="00662C8D">
            <w:rPr>
              <w:rFonts w:ascii="Arial" w:hAnsi="Arial" w:cs="Arial"/>
            </w:rPr>
            <w:instrText xml:space="preserve">CITATION LES \l 1033 </w:instrText>
          </w:r>
          <w:r w:rsidRPr="00662C8D">
            <w:rPr>
              <w:rFonts w:ascii="Arial" w:hAnsi="Arial" w:cs="Arial"/>
            </w:rPr>
            <w:fldChar w:fldCharType="separate"/>
          </w:r>
          <w:r w:rsidR="0039517F">
            <w:rPr>
              <w:rFonts w:ascii="Arial" w:hAnsi="Arial" w:cs="Arial"/>
              <w:noProof/>
            </w:rPr>
            <w:t xml:space="preserve"> </w:t>
          </w:r>
          <w:r w:rsidR="0039517F" w:rsidRPr="0039517F">
            <w:rPr>
              <w:rFonts w:ascii="Arial" w:hAnsi="Arial" w:cs="Arial"/>
              <w:noProof/>
            </w:rPr>
            <w:t>[25]</w:t>
          </w:r>
          <w:r w:rsidRPr="00662C8D">
            <w:rPr>
              <w:rFonts w:ascii="Arial" w:hAnsi="Arial" w:cs="Arial"/>
            </w:rPr>
            <w:fldChar w:fldCharType="end"/>
          </w:r>
        </w:sdtContent>
      </w:sdt>
    </w:p>
    <w:tbl>
      <w:tblPr>
        <w:tblStyle w:val="GridTable6Colorful-Accent41"/>
        <w:tblW w:w="10795" w:type="dxa"/>
        <w:tblLook w:val="04A0" w:firstRow="1" w:lastRow="0" w:firstColumn="1" w:lastColumn="0" w:noHBand="0" w:noVBand="1"/>
      </w:tblPr>
      <w:tblGrid>
        <w:gridCol w:w="5485"/>
        <w:gridCol w:w="5310"/>
      </w:tblGrid>
      <w:tr w:rsidR="00353C6B" w:rsidRPr="00662C8D" w14:paraId="6308550F" w14:textId="77777777" w:rsidTr="00B06D1B">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5485" w:type="dxa"/>
            <w:noWrap/>
            <w:hideMark/>
          </w:tcPr>
          <w:p w14:paraId="7C6813AC" w14:textId="77777777" w:rsidR="00353C6B" w:rsidRPr="00B06D1B" w:rsidRDefault="00353C6B" w:rsidP="008C38D6">
            <w:pPr>
              <w:pStyle w:val="ListParagraph"/>
              <w:numPr>
                <w:ilvl w:val="0"/>
                <w:numId w:val="13"/>
              </w:numPr>
              <w:spacing w:after="0"/>
              <w:ind w:left="337" w:hanging="270"/>
              <w:rPr>
                <w:rFonts w:ascii="Arial" w:eastAsia="Times New Roman" w:hAnsi="Arial" w:cs="Arial"/>
                <w:b w:val="0"/>
                <w:color w:val="000000"/>
                <w:sz w:val="19"/>
                <w:szCs w:val="19"/>
              </w:rPr>
            </w:pPr>
            <w:r w:rsidRPr="00B06D1B">
              <w:rPr>
                <w:rFonts w:ascii="Arial" w:eastAsia="Times New Roman" w:hAnsi="Arial" w:cs="Arial"/>
                <w:b w:val="0"/>
                <w:color w:val="000000"/>
                <w:sz w:val="19"/>
                <w:szCs w:val="19"/>
              </w:rPr>
              <w:t>Upfront milestone $1.4m post-IND</w:t>
            </w:r>
          </w:p>
          <w:p w14:paraId="3FC7B6D4" w14:textId="77777777" w:rsidR="00353C6B" w:rsidRPr="00B06D1B" w:rsidRDefault="00353C6B" w:rsidP="008C38D6">
            <w:pPr>
              <w:pStyle w:val="ListParagraph"/>
              <w:numPr>
                <w:ilvl w:val="0"/>
                <w:numId w:val="13"/>
              </w:numPr>
              <w:spacing w:after="0"/>
              <w:ind w:left="337" w:hanging="270"/>
              <w:rPr>
                <w:rFonts w:ascii="Arial" w:eastAsia="Times New Roman" w:hAnsi="Arial" w:cs="Arial"/>
                <w:b w:val="0"/>
                <w:color w:val="000000"/>
                <w:sz w:val="19"/>
                <w:szCs w:val="19"/>
              </w:rPr>
            </w:pPr>
            <w:r w:rsidRPr="00B06D1B">
              <w:rPr>
                <w:rFonts w:ascii="Arial" w:eastAsia="Times New Roman" w:hAnsi="Arial" w:cs="Arial"/>
                <w:b w:val="0"/>
                <w:color w:val="000000"/>
                <w:sz w:val="19"/>
                <w:szCs w:val="19"/>
              </w:rPr>
              <w:t>Further development milestones totaling $5.2m</w:t>
            </w:r>
          </w:p>
          <w:p w14:paraId="6BBDBAE7" w14:textId="77777777" w:rsidR="00353C6B" w:rsidRPr="00B06D1B" w:rsidRDefault="00353C6B" w:rsidP="008C38D6">
            <w:pPr>
              <w:pStyle w:val="ListParagraph"/>
              <w:numPr>
                <w:ilvl w:val="0"/>
                <w:numId w:val="13"/>
              </w:numPr>
              <w:spacing w:after="0"/>
              <w:ind w:left="337" w:hanging="270"/>
              <w:rPr>
                <w:rFonts w:ascii="Arial" w:eastAsia="Times New Roman" w:hAnsi="Arial" w:cs="Arial"/>
                <w:b w:val="0"/>
                <w:color w:val="000000"/>
                <w:sz w:val="19"/>
                <w:szCs w:val="19"/>
              </w:rPr>
            </w:pPr>
            <w:r w:rsidRPr="00B06D1B">
              <w:rPr>
                <w:rFonts w:ascii="Arial" w:eastAsia="Times New Roman" w:hAnsi="Arial" w:cs="Arial"/>
                <w:b w:val="0"/>
                <w:color w:val="000000"/>
                <w:sz w:val="19"/>
                <w:szCs w:val="19"/>
              </w:rPr>
              <w:t>License to sponsor post-IND (pre-POC)</w:t>
            </w:r>
          </w:p>
          <w:p w14:paraId="68B83297" w14:textId="0F4D4B49" w:rsidR="00353C6B" w:rsidRPr="00B06D1B" w:rsidRDefault="00353C6B" w:rsidP="008C38D6">
            <w:pPr>
              <w:pStyle w:val="ListParagraph"/>
              <w:numPr>
                <w:ilvl w:val="0"/>
                <w:numId w:val="13"/>
              </w:numPr>
              <w:spacing w:after="0"/>
              <w:ind w:left="337" w:hanging="270"/>
              <w:rPr>
                <w:rFonts w:ascii="Arial" w:eastAsia="Times New Roman" w:hAnsi="Arial" w:cs="Arial"/>
                <w:b w:val="0"/>
                <w:color w:val="000000"/>
                <w:sz w:val="19"/>
                <w:szCs w:val="19"/>
              </w:rPr>
            </w:pPr>
            <w:r w:rsidRPr="00B06D1B">
              <w:rPr>
                <w:rFonts w:ascii="Arial" w:eastAsia="Times New Roman" w:hAnsi="Arial" w:cs="Arial"/>
                <w:b w:val="0"/>
                <w:color w:val="000000"/>
                <w:sz w:val="19"/>
                <w:szCs w:val="19"/>
              </w:rPr>
              <w:t>Preclinical phase takes 3</w:t>
            </w:r>
            <w:r w:rsidR="004375FD" w:rsidRPr="00B06D1B">
              <w:rPr>
                <w:rFonts w:ascii="Arial" w:eastAsia="Times New Roman" w:hAnsi="Arial" w:cs="Arial"/>
                <w:b w:val="0"/>
                <w:color w:val="000000"/>
                <w:sz w:val="19"/>
                <w:szCs w:val="19"/>
              </w:rPr>
              <w:t xml:space="preserve"> years, to be done by TSRL</w:t>
            </w:r>
          </w:p>
          <w:p w14:paraId="7D79C2AA" w14:textId="7A34B2C1" w:rsidR="00353C6B" w:rsidRPr="00B06D1B" w:rsidRDefault="00353C6B" w:rsidP="008C38D6">
            <w:pPr>
              <w:pStyle w:val="ListParagraph"/>
              <w:numPr>
                <w:ilvl w:val="0"/>
                <w:numId w:val="13"/>
              </w:numPr>
              <w:spacing w:after="0"/>
              <w:ind w:left="337" w:hanging="270"/>
              <w:rPr>
                <w:rFonts w:ascii="Arial" w:eastAsia="Times New Roman" w:hAnsi="Arial" w:cs="Arial"/>
                <w:b w:val="0"/>
                <w:color w:val="000000"/>
                <w:sz w:val="19"/>
                <w:szCs w:val="19"/>
              </w:rPr>
            </w:pPr>
            <w:r w:rsidRPr="00B06D1B">
              <w:rPr>
                <w:rFonts w:ascii="Arial" w:eastAsia="Times New Roman" w:hAnsi="Arial" w:cs="Arial"/>
                <w:b w:val="0"/>
                <w:color w:val="000000"/>
                <w:sz w:val="19"/>
                <w:szCs w:val="19"/>
              </w:rPr>
              <w:t xml:space="preserve">Flat </w:t>
            </w:r>
            <w:r w:rsidR="00C576C1">
              <w:rPr>
                <w:rFonts w:ascii="Arial" w:eastAsia="Times New Roman" w:hAnsi="Arial" w:cs="Arial"/>
                <w:b w:val="0"/>
                <w:color w:val="000000"/>
                <w:sz w:val="19"/>
                <w:szCs w:val="19"/>
              </w:rPr>
              <w:t>rate royalty paid by sponsor 6</w:t>
            </w:r>
            <w:r w:rsidRPr="00B06D1B">
              <w:rPr>
                <w:rFonts w:ascii="Arial" w:eastAsia="Times New Roman" w:hAnsi="Arial" w:cs="Arial"/>
                <w:b w:val="0"/>
                <w:color w:val="000000"/>
                <w:sz w:val="19"/>
                <w:szCs w:val="19"/>
              </w:rPr>
              <w:t>% product revenues</w:t>
            </w:r>
          </w:p>
          <w:p w14:paraId="7E67072F" w14:textId="77777777" w:rsidR="00353C6B" w:rsidRPr="00B06D1B" w:rsidRDefault="00353C6B" w:rsidP="008C38D6">
            <w:pPr>
              <w:pStyle w:val="ListParagraph"/>
              <w:numPr>
                <w:ilvl w:val="0"/>
                <w:numId w:val="13"/>
              </w:numPr>
              <w:spacing w:after="0"/>
              <w:ind w:left="337" w:hanging="270"/>
              <w:rPr>
                <w:rFonts w:ascii="Arial" w:eastAsia="Times New Roman" w:hAnsi="Arial" w:cs="Arial"/>
                <w:b w:val="0"/>
                <w:color w:val="000000"/>
                <w:sz w:val="19"/>
                <w:szCs w:val="19"/>
              </w:rPr>
            </w:pPr>
            <w:r w:rsidRPr="00B06D1B">
              <w:rPr>
                <w:rFonts w:ascii="Arial" w:eastAsia="Times New Roman" w:hAnsi="Arial" w:cs="Arial"/>
                <w:b w:val="0"/>
                <w:color w:val="000000"/>
                <w:sz w:val="19"/>
                <w:szCs w:val="19"/>
              </w:rPr>
              <w:t>20% sublicense consideration and flat royalty 2% product revenues paid to collaborator</w:t>
            </w:r>
          </w:p>
          <w:p w14:paraId="432DDE9B" w14:textId="72E2CC7B" w:rsidR="00B06D1B" w:rsidRPr="00B06D1B" w:rsidRDefault="00B06D1B" w:rsidP="00B06D1B">
            <w:pPr>
              <w:pStyle w:val="ListParagraph"/>
              <w:numPr>
                <w:ilvl w:val="0"/>
                <w:numId w:val="13"/>
              </w:numPr>
              <w:spacing w:after="0"/>
              <w:ind w:left="337" w:hanging="270"/>
              <w:rPr>
                <w:rFonts w:ascii="Arial" w:eastAsia="Times New Roman" w:hAnsi="Arial" w:cs="Arial"/>
                <w:b w:val="0"/>
                <w:color w:val="000000"/>
                <w:sz w:val="19"/>
                <w:szCs w:val="19"/>
              </w:rPr>
            </w:pPr>
            <w:r w:rsidRPr="00B06D1B">
              <w:rPr>
                <w:rFonts w:ascii="Arial" w:eastAsia="Times New Roman" w:hAnsi="Arial" w:cs="Arial"/>
                <w:b w:val="0"/>
                <w:color w:val="000000"/>
                <w:sz w:val="19"/>
                <w:szCs w:val="19"/>
              </w:rPr>
              <w:t>Adoption reaches peak 6 years post-launch</w:t>
            </w:r>
          </w:p>
        </w:tc>
        <w:tc>
          <w:tcPr>
            <w:tcW w:w="5310" w:type="dxa"/>
            <w:noWrap/>
            <w:hideMark/>
          </w:tcPr>
          <w:p w14:paraId="51C1BB0C" w14:textId="77777777" w:rsidR="00353C6B" w:rsidRPr="00B06D1B" w:rsidRDefault="00353C6B" w:rsidP="008C38D6">
            <w:pPr>
              <w:pStyle w:val="ListParagraph"/>
              <w:numPr>
                <w:ilvl w:val="0"/>
                <w:numId w:val="13"/>
              </w:numPr>
              <w:spacing w:after="0"/>
              <w:ind w:left="342" w:hanging="270"/>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color w:val="000000"/>
                <w:sz w:val="19"/>
                <w:szCs w:val="19"/>
              </w:rPr>
            </w:pPr>
            <w:r w:rsidRPr="00B06D1B">
              <w:rPr>
                <w:rFonts w:ascii="Arial" w:eastAsia="Times New Roman" w:hAnsi="Arial" w:cs="Arial"/>
                <w:b w:val="0"/>
                <w:color w:val="000000"/>
                <w:sz w:val="19"/>
                <w:szCs w:val="19"/>
              </w:rPr>
              <w:t>Market includes USA, JAP, and EUR</w:t>
            </w:r>
          </w:p>
          <w:p w14:paraId="103193EE" w14:textId="737F86E5" w:rsidR="00353C6B" w:rsidRPr="00B06D1B" w:rsidRDefault="00353C6B" w:rsidP="008C38D6">
            <w:pPr>
              <w:pStyle w:val="ListParagraph"/>
              <w:numPr>
                <w:ilvl w:val="0"/>
                <w:numId w:val="13"/>
              </w:numPr>
              <w:spacing w:after="0"/>
              <w:ind w:left="342" w:hanging="270"/>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color w:val="000000"/>
                <w:sz w:val="19"/>
                <w:szCs w:val="19"/>
              </w:rPr>
            </w:pPr>
            <w:r w:rsidRPr="00B06D1B">
              <w:rPr>
                <w:rFonts w:ascii="Arial" w:eastAsia="Times New Roman" w:hAnsi="Arial" w:cs="Arial"/>
                <w:b w:val="0"/>
                <w:color w:val="000000"/>
                <w:sz w:val="19"/>
                <w:szCs w:val="19"/>
              </w:rPr>
              <w:t xml:space="preserve">Peak market penetration of </w:t>
            </w:r>
            <w:r w:rsidR="00B06D1B" w:rsidRPr="00B06D1B">
              <w:rPr>
                <w:rFonts w:ascii="Arial" w:eastAsia="Times New Roman" w:hAnsi="Arial" w:cs="Arial"/>
                <w:b w:val="0"/>
                <w:color w:val="000000"/>
                <w:sz w:val="19"/>
                <w:szCs w:val="19"/>
              </w:rPr>
              <w:t>15</w:t>
            </w:r>
            <w:r w:rsidRPr="00B06D1B">
              <w:rPr>
                <w:rFonts w:ascii="Arial" w:eastAsia="Times New Roman" w:hAnsi="Arial" w:cs="Arial"/>
                <w:b w:val="0"/>
                <w:color w:val="000000"/>
                <w:sz w:val="19"/>
                <w:szCs w:val="19"/>
              </w:rPr>
              <w:t>%</w:t>
            </w:r>
            <w:r w:rsidR="00B06D1B" w:rsidRPr="00B06D1B">
              <w:rPr>
                <w:rFonts w:ascii="Arial" w:eastAsia="Times New Roman" w:hAnsi="Arial" w:cs="Arial"/>
                <w:b w:val="0"/>
                <w:color w:val="000000"/>
                <w:sz w:val="19"/>
                <w:szCs w:val="19"/>
              </w:rPr>
              <w:t>, significantly less than available oral products</w:t>
            </w:r>
          </w:p>
          <w:p w14:paraId="5904B966" w14:textId="77777777" w:rsidR="00353C6B" w:rsidRPr="00B06D1B" w:rsidRDefault="00353C6B" w:rsidP="008C38D6">
            <w:pPr>
              <w:pStyle w:val="ListParagraph"/>
              <w:numPr>
                <w:ilvl w:val="0"/>
                <w:numId w:val="13"/>
              </w:numPr>
              <w:spacing w:after="0"/>
              <w:ind w:left="342" w:hanging="270"/>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color w:val="000000"/>
                <w:sz w:val="19"/>
                <w:szCs w:val="19"/>
              </w:rPr>
            </w:pPr>
            <w:r w:rsidRPr="00B06D1B">
              <w:rPr>
                <w:rFonts w:ascii="Arial" w:eastAsia="Times New Roman" w:hAnsi="Arial" w:cs="Arial"/>
                <w:b w:val="0"/>
                <w:color w:val="000000"/>
                <w:sz w:val="19"/>
                <w:szCs w:val="19"/>
              </w:rPr>
              <w:t>Revenues average of pandemic and seasonal sales estimates times population growth</w:t>
            </w:r>
          </w:p>
          <w:p w14:paraId="254950C7" w14:textId="63FBD04F" w:rsidR="00353C6B" w:rsidRPr="00B06D1B" w:rsidRDefault="00353C6B" w:rsidP="008C38D6">
            <w:pPr>
              <w:pStyle w:val="ListParagraph"/>
              <w:numPr>
                <w:ilvl w:val="0"/>
                <w:numId w:val="13"/>
              </w:numPr>
              <w:spacing w:after="0"/>
              <w:ind w:left="342" w:hanging="270"/>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color w:val="000000"/>
                <w:sz w:val="19"/>
                <w:szCs w:val="19"/>
              </w:rPr>
            </w:pPr>
            <w:r w:rsidRPr="00B06D1B">
              <w:rPr>
                <w:rFonts w:ascii="Arial" w:eastAsia="Times New Roman" w:hAnsi="Arial" w:cs="Arial"/>
                <w:b w:val="0"/>
                <w:color w:val="000000"/>
                <w:sz w:val="19"/>
                <w:szCs w:val="19"/>
              </w:rPr>
              <w:t xml:space="preserve">Sales decrease </w:t>
            </w:r>
            <w:r w:rsidR="00946F9A" w:rsidRPr="00B06D1B">
              <w:rPr>
                <w:rFonts w:ascii="Arial" w:eastAsia="Times New Roman" w:hAnsi="Arial" w:cs="Arial"/>
                <w:b w:val="0"/>
                <w:color w:val="000000"/>
                <w:sz w:val="19"/>
                <w:szCs w:val="19"/>
              </w:rPr>
              <w:t>after</w:t>
            </w:r>
            <w:r w:rsidRPr="00B06D1B">
              <w:rPr>
                <w:rFonts w:ascii="Arial" w:eastAsia="Times New Roman" w:hAnsi="Arial" w:cs="Arial"/>
                <w:b w:val="0"/>
                <w:color w:val="000000"/>
                <w:sz w:val="19"/>
                <w:szCs w:val="19"/>
              </w:rPr>
              <w:t xml:space="preserve"> initial stockpiles efforts</w:t>
            </w:r>
          </w:p>
          <w:p w14:paraId="08ACAA27" w14:textId="0545C2BB" w:rsidR="00353C6B" w:rsidRPr="00B06D1B" w:rsidRDefault="00353C6B" w:rsidP="008C38D6">
            <w:pPr>
              <w:pStyle w:val="ListParagraph"/>
              <w:numPr>
                <w:ilvl w:val="0"/>
                <w:numId w:val="13"/>
              </w:numPr>
              <w:spacing w:after="0"/>
              <w:ind w:left="342" w:hanging="270"/>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sz w:val="19"/>
                <w:szCs w:val="19"/>
              </w:rPr>
            </w:pPr>
            <w:r w:rsidRPr="00B06D1B">
              <w:rPr>
                <w:rFonts w:ascii="Arial" w:eastAsia="Times New Roman" w:hAnsi="Arial" w:cs="Arial"/>
                <w:b w:val="0"/>
                <w:color w:val="000000"/>
                <w:sz w:val="19"/>
                <w:szCs w:val="19"/>
              </w:rPr>
              <w:t>Vaccines consume 20% more market share due to increased coverage and efficacy of new offerings</w:t>
            </w:r>
          </w:p>
        </w:tc>
      </w:tr>
    </w:tbl>
    <w:p w14:paraId="3DB51CF1" w14:textId="77777777" w:rsidR="003B01D4" w:rsidRPr="00662C8D" w:rsidRDefault="003B01D4" w:rsidP="006274A8">
      <w:pPr>
        <w:jc w:val="both"/>
        <w:rPr>
          <w:rFonts w:ascii="Arial" w:hAnsi="Arial" w:cs="Arial"/>
          <w:sz w:val="10"/>
          <w:szCs w:val="10"/>
        </w:rPr>
      </w:pPr>
    </w:p>
    <w:p w14:paraId="7F9E05F6" w14:textId="3152F49A" w:rsidR="00310719" w:rsidRDefault="00C15265" w:rsidP="00193CAB">
      <w:pPr>
        <w:jc w:val="both"/>
        <w:rPr>
          <w:rFonts w:ascii="Arial" w:hAnsi="Arial" w:cs="Arial"/>
        </w:rPr>
      </w:pPr>
      <w:r w:rsidRPr="00662C8D">
        <w:rPr>
          <w:rFonts w:ascii="Arial" w:hAnsi="Arial" w:cs="Arial"/>
        </w:rPr>
        <w:t>Long-te</w:t>
      </w:r>
      <w:r w:rsidR="004375FD" w:rsidRPr="00662C8D">
        <w:rPr>
          <w:rFonts w:ascii="Arial" w:hAnsi="Arial" w:cs="Arial"/>
        </w:rPr>
        <w:t>rm sustainability for TSRL</w:t>
      </w:r>
      <w:r w:rsidRPr="00662C8D">
        <w:rPr>
          <w:rFonts w:ascii="Arial" w:hAnsi="Arial" w:cs="Arial"/>
        </w:rPr>
        <w:t xml:space="preserve">’s operations derive from </w:t>
      </w:r>
      <w:r w:rsidR="00215099" w:rsidRPr="00662C8D">
        <w:rPr>
          <w:rFonts w:ascii="Arial" w:hAnsi="Arial" w:cs="Arial"/>
        </w:rPr>
        <w:t>d</w:t>
      </w:r>
      <w:r w:rsidR="00DE7F7E" w:rsidRPr="00662C8D">
        <w:rPr>
          <w:rFonts w:ascii="Arial" w:hAnsi="Arial" w:cs="Arial"/>
        </w:rPr>
        <w:t>evelopment and sales milestone payments,</w:t>
      </w:r>
      <w:r w:rsidRPr="00662C8D">
        <w:rPr>
          <w:rFonts w:ascii="Arial" w:hAnsi="Arial" w:cs="Arial"/>
        </w:rPr>
        <w:t xml:space="preserve"> royalty income </w:t>
      </w:r>
      <w:r w:rsidR="00DE7F7E" w:rsidRPr="00662C8D">
        <w:rPr>
          <w:rFonts w:ascii="Arial" w:hAnsi="Arial" w:cs="Arial"/>
        </w:rPr>
        <w:t>from</w:t>
      </w:r>
      <w:r w:rsidRPr="00662C8D">
        <w:rPr>
          <w:rFonts w:ascii="Arial" w:hAnsi="Arial" w:cs="Arial"/>
        </w:rPr>
        <w:t xml:space="preserve"> antiviral products</w:t>
      </w:r>
      <w:r w:rsidR="00DE7F7E" w:rsidRPr="00662C8D">
        <w:rPr>
          <w:rFonts w:ascii="Arial" w:hAnsi="Arial" w:cs="Arial"/>
        </w:rPr>
        <w:t>, and</w:t>
      </w:r>
      <w:r w:rsidRPr="00662C8D">
        <w:rPr>
          <w:rFonts w:ascii="Arial" w:hAnsi="Arial" w:cs="Arial"/>
        </w:rPr>
        <w:t xml:space="preserve"> </w:t>
      </w:r>
      <w:r w:rsidR="00DE7F7E" w:rsidRPr="00662C8D">
        <w:rPr>
          <w:rFonts w:ascii="Arial" w:hAnsi="Arial" w:cs="Arial"/>
        </w:rPr>
        <w:t>ROI</w:t>
      </w:r>
      <w:r w:rsidRPr="00662C8D">
        <w:rPr>
          <w:rFonts w:ascii="Arial" w:hAnsi="Arial" w:cs="Arial"/>
        </w:rPr>
        <w:t xml:space="preserve"> from</w:t>
      </w:r>
      <w:r w:rsidR="00DE7F7E" w:rsidRPr="00662C8D">
        <w:rPr>
          <w:rFonts w:ascii="Arial" w:hAnsi="Arial" w:cs="Arial"/>
        </w:rPr>
        <w:t xml:space="preserve"> investment in</w:t>
      </w:r>
      <w:r w:rsidRPr="00662C8D">
        <w:rPr>
          <w:rFonts w:ascii="Arial" w:hAnsi="Arial" w:cs="Arial"/>
        </w:rPr>
        <w:t xml:space="preserve"> </w:t>
      </w:r>
      <w:r w:rsidR="00DE7F7E" w:rsidRPr="00662C8D">
        <w:rPr>
          <w:rFonts w:ascii="Arial" w:hAnsi="Arial" w:cs="Arial"/>
        </w:rPr>
        <w:t xml:space="preserve">asset LLCs. We </w:t>
      </w:r>
      <w:r w:rsidRPr="00662C8D">
        <w:rPr>
          <w:rFonts w:ascii="Arial" w:hAnsi="Arial" w:cs="Arial"/>
        </w:rPr>
        <w:t xml:space="preserve">continue to investigate new </w:t>
      </w:r>
      <w:r w:rsidR="00DE7F7E" w:rsidRPr="00662C8D">
        <w:rPr>
          <w:rFonts w:ascii="Arial" w:hAnsi="Arial" w:cs="Arial"/>
        </w:rPr>
        <w:t>drug therapy concepts by collaborating with investigators from industry and academia</w:t>
      </w:r>
      <w:r w:rsidRPr="00662C8D">
        <w:rPr>
          <w:rFonts w:ascii="Arial" w:hAnsi="Arial" w:cs="Arial"/>
        </w:rPr>
        <w:t xml:space="preserve"> in the preclinical space</w:t>
      </w:r>
      <w:r w:rsidR="00DE7F7E" w:rsidRPr="00662C8D">
        <w:rPr>
          <w:rFonts w:ascii="Arial" w:hAnsi="Arial" w:cs="Arial"/>
        </w:rPr>
        <w:t xml:space="preserve">. As a drug development accelerator, it is our goal to de-risk and advance drug therapies for addressing </w:t>
      </w:r>
      <w:r w:rsidRPr="00662C8D">
        <w:rPr>
          <w:rFonts w:ascii="Arial" w:hAnsi="Arial" w:cs="Arial"/>
        </w:rPr>
        <w:t xml:space="preserve">unmet needs in populations suffering from infectious diseases. Eventually we plan to </w:t>
      </w:r>
      <w:r w:rsidR="006935E9" w:rsidRPr="00662C8D">
        <w:rPr>
          <w:rFonts w:ascii="Arial" w:hAnsi="Arial" w:cs="Arial"/>
        </w:rPr>
        <w:t>grow</w:t>
      </w:r>
      <w:r w:rsidRPr="00662C8D">
        <w:rPr>
          <w:rFonts w:ascii="Arial" w:hAnsi="Arial" w:cs="Arial"/>
        </w:rPr>
        <w:t xml:space="preserve"> </w:t>
      </w:r>
      <w:r w:rsidR="00891B2F" w:rsidRPr="00662C8D">
        <w:rPr>
          <w:rFonts w:ascii="Arial" w:hAnsi="Arial" w:cs="Arial"/>
        </w:rPr>
        <w:t xml:space="preserve">into </w:t>
      </w:r>
      <w:r w:rsidR="006935E9" w:rsidRPr="00662C8D">
        <w:rPr>
          <w:rFonts w:ascii="Arial" w:hAnsi="Arial" w:cs="Arial"/>
        </w:rPr>
        <w:t xml:space="preserve">a </w:t>
      </w:r>
      <w:r w:rsidR="00DE7F7E" w:rsidRPr="00662C8D">
        <w:rPr>
          <w:rFonts w:ascii="Arial" w:hAnsi="Arial" w:cs="Arial"/>
        </w:rPr>
        <w:t xml:space="preserve">clinical-stage </w:t>
      </w:r>
      <w:r w:rsidR="006935E9" w:rsidRPr="00662C8D">
        <w:rPr>
          <w:rFonts w:ascii="Arial" w:hAnsi="Arial" w:cs="Arial"/>
        </w:rPr>
        <w:t xml:space="preserve">development company </w:t>
      </w:r>
      <w:r w:rsidR="00891B2F" w:rsidRPr="00662C8D">
        <w:rPr>
          <w:rFonts w:ascii="Arial" w:hAnsi="Arial" w:cs="Arial"/>
        </w:rPr>
        <w:t xml:space="preserve">and diversify our </w:t>
      </w:r>
      <w:r w:rsidR="006935E9" w:rsidRPr="00662C8D">
        <w:rPr>
          <w:rFonts w:ascii="Arial" w:hAnsi="Arial" w:cs="Arial"/>
        </w:rPr>
        <w:t xml:space="preserve">product </w:t>
      </w:r>
      <w:r w:rsidR="00891B2F" w:rsidRPr="00662C8D">
        <w:rPr>
          <w:rFonts w:ascii="Arial" w:hAnsi="Arial" w:cs="Arial"/>
        </w:rPr>
        <w:t xml:space="preserve">portfolio to develop </w:t>
      </w:r>
      <w:r w:rsidR="006935E9" w:rsidRPr="00662C8D">
        <w:rPr>
          <w:rFonts w:ascii="Arial" w:hAnsi="Arial" w:cs="Arial"/>
        </w:rPr>
        <w:t>candidates for a vari</w:t>
      </w:r>
      <w:r w:rsidR="00891B2F" w:rsidRPr="00662C8D">
        <w:rPr>
          <w:rFonts w:ascii="Arial" w:hAnsi="Arial" w:cs="Arial"/>
        </w:rPr>
        <w:t>ety of therapeutic indications.</w:t>
      </w:r>
      <w:r w:rsidR="000B057D" w:rsidRPr="00662C8D">
        <w:rPr>
          <w:rFonts w:ascii="Arial" w:hAnsi="Arial" w:cs="Arial"/>
        </w:rPr>
        <w:t xml:space="preserve"> </w:t>
      </w:r>
      <w:r w:rsidR="00526B00" w:rsidRPr="00662C8D">
        <w:rPr>
          <w:rFonts w:ascii="Arial" w:hAnsi="Arial" w:cs="Arial"/>
        </w:rPr>
        <w:t xml:space="preserve">At that point, we will recruit additional individuals with </w:t>
      </w:r>
      <w:r w:rsidR="00D21003" w:rsidRPr="00662C8D">
        <w:rPr>
          <w:rFonts w:ascii="Arial" w:hAnsi="Arial" w:cs="Arial"/>
        </w:rPr>
        <w:t>fundraising</w:t>
      </w:r>
      <w:r w:rsidR="00526B00" w:rsidRPr="00662C8D">
        <w:rPr>
          <w:rFonts w:ascii="Arial" w:hAnsi="Arial" w:cs="Arial"/>
        </w:rPr>
        <w:t>,</w:t>
      </w:r>
      <w:r w:rsidR="00D21003" w:rsidRPr="00662C8D">
        <w:rPr>
          <w:rFonts w:ascii="Arial" w:hAnsi="Arial" w:cs="Arial"/>
        </w:rPr>
        <w:t xml:space="preserve"> </w:t>
      </w:r>
      <w:r w:rsidR="00526B00" w:rsidRPr="00662C8D">
        <w:rPr>
          <w:rFonts w:ascii="Arial" w:hAnsi="Arial" w:cs="Arial"/>
        </w:rPr>
        <w:t>regulatory, sales, marketing and leadership experience</w:t>
      </w:r>
      <w:r w:rsidR="00D21003" w:rsidRPr="00662C8D">
        <w:rPr>
          <w:rFonts w:ascii="Arial" w:hAnsi="Arial" w:cs="Arial"/>
        </w:rPr>
        <w:t xml:space="preserve">. </w:t>
      </w:r>
      <w:r w:rsidR="00526B00" w:rsidRPr="00662C8D">
        <w:rPr>
          <w:rFonts w:ascii="Arial" w:hAnsi="Arial" w:cs="Arial"/>
        </w:rPr>
        <w:t>In the meantime, w</w:t>
      </w:r>
      <w:r w:rsidR="00D21003" w:rsidRPr="00662C8D">
        <w:rPr>
          <w:rFonts w:ascii="Arial" w:hAnsi="Arial" w:cs="Arial"/>
        </w:rPr>
        <w:t>e will continue to engage our network of key opinion leaders, consultants, and advisors.</w:t>
      </w:r>
    </w:p>
    <w:p w14:paraId="518BD39A" w14:textId="7C41AC29" w:rsidR="00193CAB" w:rsidRPr="00662C8D" w:rsidRDefault="00193CAB" w:rsidP="008C38D6">
      <w:pPr>
        <w:spacing w:after="160"/>
        <w:rPr>
          <w:rFonts w:ascii="Arial" w:hAnsi="Arial" w:cs="Arial"/>
        </w:rPr>
      </w:pPr>
      <w:r>
        <w:rPr>
          <w:rFonts w:ascii="Arial" w:hAnsi="Arial" w:cs="Arial"/>
        </w:rPr>
        <w:br w:type="page"/>
      </w:r>
    </w:p>
    <w:sdt>
      <w:sdtPr>
        <w:rPr>
          <w:rFonts w:ascii="Arial" w:eastAsiaTheme="minorEastAsia" w:hAnsi="Arial" w:cs="Arial"/>
          <w:b w:val="0"/>
          <w:bCs w:val="0"/>
          <w:smallCaps w:val="0"/>
          <w:color w:val="auto"/>
          <w:sz w:val="22"/>
          <w:szCs w:val="22"/>
        </w:rPr>
        <w:id w:val="496696584"/>
        <w:docPartObj>
          <w:docPartGallery w:val="Bibliographies"/>
          <w:docPartUnique/>
        </w:docPartObj>
      </w:sdtPr>
      <w:sdtEndPr/>
      <w:sdtContent>
        <w:p w14:paraId="7BFFB0C1" w14:textId="4C6D0E61" w:rsidR="003327A1" w:rsidRPr="00662C8D" w:rsidRDefault="003327A1" w:rsidP="006274A8">
          <w:pPr>
            <w:pStyle w:val="Heading1"/>
            <w:jc w:val="both"/>
            <w:rPr>
              <w:rFonts w:ascii="Arial" w:hAnsi="Arial" w:cs="Arial"/>
            </w:rPr>
          </w:pPr>
          <w:r w:rsidRPr="00662C8D">
            <w:rPr>
              <w:rFonts w:ascii="Arial" w:hAnsi="Arial" w:cs="Arial"/>
            </w:rPr>
            <w:t>Bibliography</w:t>
          </w:r>
        </w:p>
        <w:sdt>
          <w:sdtPr>
            <w:rPr>
              <w:rFonts w:ascii="Arial" w:hAnsi="Arial" w:cs="Arial"/>
            </w:rPr>
            <w:id w:val="111145805"/>
            <w:bibliography/>
          </w:sdtPr>
          <w:sdtEndPr/>
          <w:sdtContent>
            <w:p w14:paraId="6BC94C79" w14:textId="77777777" w:rsidR="0039517F" w:rsidRPr="0039517F" w:rsidRDefault="003327A1" w:rsidP="006274A8">
              <w:pPr>
                <w:jc w:val="both"/>
                <w:rPr>
                  <w:rFonts w:ascii="Arial" w:eastAsiaTheme="minorHAnsi" w:hAnsi="Arial" w:cs="Arial"/>
                  <w:noProof/>
                </w:rPr>
              </w:pPr>
              <w:r w:rsidRPr="0039517F">
                <w:rPr>
                  <w:rFonts w:ascii="Arial" w:hAnsi="Arial" w:cs="Arial"/>
                </w:rPr>
                <w:fldChar w:fldCharType="begin"/>
              </w:r>
              <w:r w:rsidRPr="0039517F">
                <w:rPr>
                  <w:rFonts w:ascii="Arial" w:hAnsi="Arial" w:cs="Arial"/>
                </w:rPr>
                <w:instrText xml:space="preserve"> BIBLIOGRAPHY </w:instrText>
              </w:r>
              <w:r w:rsidRPr="0039517F">
                <w:rPr>
                  <w:rFonts w:ascii="Arial" w:hAnsi="Arial" w:cs="Arial"/>
                </w:rPr>
                <w:fldChar w:fldCharType="separate"/>
              </w:r>
            </w:p>
            <w:tbl>
              <w:tblPr>
                <w:tblW w:w="5000" w:type="pct"/>
                <w:tblCellSpacing w:w="15" w:type="dxa"/>
                <w:tblLayout w:type="fixed"/>
                <w:tblCellMar>
                  <w:top w:w="15" w:type="dxa"/>
                  <w:left w:w="15" w:type="dxa"/>
                  <w:bottom w:w="15" w:type="dxa"/>
                  <w:right w:w="15" w:type="dxa"/>
                </w:tblCellMar>
                <w:tblLook w:val="04A0" w:firstRow="1" w:lastRow="0" w:firstColumn="1" w:lastColumn="0" w:noHBand="0" w:noVBand="1"/>
              </w:tblPr>
              <w:tblGrid>
                <w:gridCol w:w="630"/>
                <w:gridCol w:w="10170"/>
              </w:tblGrid>
              <w:tr w:rsidR="0039517F" w:rsidRPr="0039517F" w14:paraId="25E80584" w14:textId="77777777" w:rsidTr="00A05A6A">
                <w:trPr>
                  <w:divId w:val="452208474"/>
                  <w:tblCellSpacing w:w="15" w:type="dxa"/>
                </w:trPr>
                <w:tc>
                  <w:tcPr>
                    <w:tcW w:w="271" w:type="pct"/>
                    <w:hideMark/>
                  </w:tcPr>
                  <w:p w14:paraId="3F3E2255" w14:textId="77777777" w:rsidR="0039517F" w:rsidRPr="0039517F" w:rsidRDefault="0039517F">
                    <w:pPr>
                      <w:pStyle w:val="Bibliography"/>
                      <w:rPr>
                        <w:rFonts w:ascii="Arial" w:hAnsi="Arial" w:cs="Arial"/>
                        <w:noProof/>
                        <w:sz w:val="24"/>
                        <w:szCs w:val="24"/>
                      </w:rPr>
                    </w:pPr>
                    <w:r w:rsidRPr="0039517F">
                      <w:rPr>
                        <w:rFonts w:ascii="Arial" w:hAnsi="Arial" w:cs="Arial"/>
                        <w:noProof/>
                      </w:rPr>
                      <w:t xml:space="preserve">[1] </w:t>
                    </w:r>
                  </w:p>
                </w:tc>
                <w:tc>
                  <w:tcPr>
                    <w:tcW w:w="4688" w:type="pct"/>
                    <w:hideMark/>
                  </w:tcPr>
                  <w:p w14:paraId="4DB7F969" w14:textId="77777777" w:rsidR="0039517F" w:rsidRPr="0039517F" w:rsidRDefault="0039517F">
                    <w:pPr>
                      <w:pStyle w:val="Bibliography"/>
                      <w:rPr>
                        <w:rFonts w:ascii="Arial" w:hAnsi="Arial" w:cs="Arial"/>
                        <w:noProof/>
                      </w:rPr>
                    </w:pPr>
                    <w:bookmarkStart w:id="0" w:name="_GoBack"/>
                    <w:r w:rsidRPr="0039517F">
                      <w:rPr>
                        <w:rFonts w:ascii="Arial" w:hAnsi="Arial" w:cs="Arial"/>
                        <w:noProof/>
                      </w:rPr>
                      <w:t xml:space="preserve">R. Lozano, "Global and regional mortality from 235 causes of death for 20 age groups in 1990 and 2010: a systemic analysis for the Global Burden of Disease Study 2010," </w:t>
                    </w:r>
                    <w:r w:rsidRPr="0039517F">
                      <w:rPr>
                        <w:rFonts w:ascii="Arial" w:hAnsi="Arial" w:cs="Arial"/>
                        <w:i/>
                        <w:iCs/>
                        <w:noProof/>
                      </w:rPr>
                      <w:t xml:space="preserve">Lancet, </w:t>
                    </w:r>
                    <w:r w:rsidRPr="0039517F">
                      <w:rPr>
                        <w:rFonts w:ascii="Arial" w:hAnsi="Arial" w:cs="Arial"/>
                        <w:noProof/>
                      </w:rPr>
                      <w:t>vol. 9859, no. 380, pp. 2095-128, 2012.</w:t>
                    </w:r>
                    <w:bookmarkEnd w:id="0"/>
                    <w:r w:rsidRPr="0039517F">
                      <w:rPr>
                        <w:rFonts w:ascii="Arial" w:hAnsi="Arial" w:cs="Arial"/>
                        <w:noProof/>
                      </w:rPr>
                      <w:t xml:space="preserve"> </w:t>
                    </w:r>
                  </w:p>
                </w:tc>
              </w:tr>
              <w:tr w:rsidR="0039517F" w:rsidRPr="0039517F" w14:paraId="493B73B8" w14:textId="77777777" w:rsidTr="00A05A6A">
                <w:trPr>
                  <w:divId w:val="452208474"/>
                  <w:tblCellSpacing w:w="15" w:type="dxa"/>
                </w:trPr>
                <w:tc>
                  <w:tcPr>
                    <w:tcW w:w="271" w:type="pct"/>
                    <w:hideMark/>
                  </w:tcPr>
                  <w:p w14:paraId="512860A9" w14:textId="77777777" w:rsidR="0039517F" w:rsidRPr="0039517F" w:rsidRDefault="0039517F">
                    <w:pPr>
                      <w:pStyle w:val="Bibliography"/>
                      <w:rPr>
                        <w:rFonts w:ascii="Arial" w:hAnsi="Arial" w:cs="Arial"/>
                        <w:noProof/>
                      </w:rPr>
                    </w:pPr>
                    <w:r w:rsidRPr="0039517F">
                      <w:rPr>
                        <w:rFonts w:ascii="Arial" w:hAnsi="Arial" w:cs="Arial"/>
                        <w:noProof/>
                      </w:rPr>
                      <w:t xml:space="preserve">[2] </w:t>
                    </w:r>
                  </w:p>
                </w:tc>
                <w:tc>
                  <w:tcPr>
                    <w:tcW w:w="4688" w:type="pct"/>
                    <w:hideMark/>
                  </w:tcPr>
                  <w:p w14:paraId="151106B8" w14:textId="77777777" w:rsidR="0039517F" w:rsidRPr="0039517F" w:rsidRDefault="0039517F">
                    <w:pPr>
                      <w:pStyle w:val="Bibliography"/>
                      <w:rPr>
                        <w:rFonts w:ascii="Arial" w:hAnsi="Arial" w:cs="Arial"/>
                        <w:noProof/>
                      </w:rPr>
                    </w:pPr>
                    <w:r w:rsidRPr="0039517F">
                      <w:rPr>
                        <w:rFonts w:ascii="Arial" w:hAnsi="Arial" w:cs="Arial"/>
                        <w:noProof/>
                      </w:rPr>
                      <w:t xml:space="preserve">W. Thompson, E. Weintraub, N. Cox, L. Anderson and K. Fukuda, "Mortality associated with influenza and respiratory syncytial virus in the United States," </w:t>
                    </w:r>
                    <w:r w:rsidRPr="0039517F">
                      <w:rPr>
                        <w:rFonts w:ascii="Arial" w:hAnsi="Arial" w:cs="Arial"/>
                        <w:i/>
                        <w:iCs/>
                        <w:noProof/>
                      </w:rPr>
                      <w:t xml:space="preserve">JAMA, </w:t>
                    </w:r>
                    <w:r w:rsidRPr="0039517F">
                      <w:rPr>
                        <w:rFonts w:ascii="Arial" w:hAnsi="Arial" w:cs="Arial"/>
                        <w:noProof/>
                      </w:rPr>
                      <w:t xml:space="preserve">vol. 2, no. 289, pp. 179-86, 2003. </w:t>
                    </w:r>
                  </w:p>
                </w:tc>
              </w:tr>
              <w:tr w:rsidR="0039517F" w:rsidRPr="0039517F" w14:paraId="546A0F94" w14:textId="77777777" w:rsidTr="00A05A6A">
                <w:trPr>
                  <w:divId w:val="452208474"/>
                  <w:tblCellSpacing w:w="15" w:type="dxa"/>
                </w:trPr>
                <w:tc>
                  <w:tcPr>
                    <w:tcW w:w="271" w:type="pct"/>
                    <w:hideMark/>
                  </w:tcPr>
                  <w:p w14:paraId="08D34080" w14:textId="77777777" w:rsidR="0039517F" w:rsidRPr="0039517F" w:rsidRDefault="0039517F">
                    <w:pPr>
                      <w:pStyle w:val="Bibliography"/>
                      <w:rPr>
                        <w:rFonts w:ascii="Arial" w:hAnsi="Arial" w:cs="Arial"/>
                        <w:noProof/>
                      </w:rPr>
                    </w:pPr>
                    <w:r w:rsidRPr="0039517F">
                      <w:rPr>
                        <w:rFonts w:ascii="Arial" w:hAnsi="Arial" w:cs="Arial"/>
                        <w:noProof/>
                      </w:rPr>
                      <w:t xml:space="preserve">[3] </w:t>
                    </w:r>
                  </w:p>
                </w:tc>
                <w:tc>
                  <w:tcPr>
                    <w:tcW w:w="4688" w:type="pct"/>
                    <w:hideMark/>
                  </w:tcPr>
                  <w:p w14:paraId="2B5E1C22" w14:textId="77777777" w:rsidR="0039517F" w:rsidRPr="0039517F" w:rsidRDefault="0039517F">
                    <w:pPr>
                      <w:pStyle w:val="Bibliography"/>
                      <w:rPr>
                        <w:rFonts w:ascii="Arial" w:hAnsi="Arial" w:cs="Arial"/>
                        <w:noProof/>
                      </w:rPr>
                    </w:pPr>
                    <w:r w:rsidRPr="0039517F">
                      <w:rPr>
                        <w:rFonts w:ascii="Arial" w:hAnsi="Arial" w:cs="Arial"/>
                        <w:noProof/>
                      </w:rPr>
                      <w:t>Centers for Disease Control and Prevention, "Seasonal Influenza Vaccine Effectiveness, 2005-2015," CDC, 2015.</w:t>
                    </w:r>
                  </w:p>
                </w:tc>
              </w:tr>
              <w:tr w:rsidR="0039517F" w:rsidRPr="0039517F" w14:paraId="0F180305" w14:textId="77777777" w:rsidTr="00A05A6A">
                <w:trPr>
                  <w:divId w:val="452208474"/>
                  <w:tblCellSpacing w:w="15" w:type="dxa"/>
                </w:trPr>
                <w:tc>
                  <w:tcPr>
                    <w:tcW w:w="271" w:type="pct"/>
                    <w:hideMark/>
                  </w:tcPr>
                  <w:p w14:paraId="03E488B2" w14:textId="77777777" w:rsidR="0039517F" w:rsidRPr="0039517F" w:rsidRDefault="0039517F">
                    <w:pPr>
                      <w:pStyle w:val="Bibliography"/>
                      <w:rPr>
                        <w:rFonts w:ascii="Arial" w:hAnsi="Arial" w:cs="Arial"/>
                        <w:noProof/>
                      </w:rPr>
                    </w:pPr>
                    <w:r w:rsidRPr="0039517F">
                      <w:rPr>
                        <w:rFonts w:ascii="Arial" w:hAnsi="Arial" w:cs="Arial"/>
                        <w:noProof/>
                      </w:rPr>
                      <w:t xml:space="preserve">[4] </w:t>
                    </w:r>
                  </w:p>
                </w:tc>
                <w:tc>
                  <w:tcPr>
                    <w:tcW w:w="4688" w:type="pct"/>
                    <w:hideMark/>
                  </w:tcPr>
                  <w:p w14:paraId="715CC5AA" w14:textId="77777777" w:rsidR="0039517F" w:rsidRPr="0039517F" w:rsidRDefault="0039517F">
                    <w:pPr>
                      <w:pStyle w:val="Bibliography"/>
                      <w:rPr>
                        <w:rFonts w:ascii="Arial" w:hAnsi="Arial" w:cs="Arial"/>
                        <w:noProof/>
                      </w:rPr>
                    </w:pPr>
                    <w:r w:rsidRPr="0039517F">
                      <w:rPr>
                        <w:rFonts w:ascii="Arial" w:hAnsi="Arial" w:cs="Arial"/>
                        <w:noProof/>
                      </w:rPr>
                      <w:t>R. Roos, "CDC: Flu vaccine 61% effective, but too few adults get it," Center for Infectious Disease Research and Policy, 20 Feb 2014. [Online]. Available: http://www.cidrap.umn.edu/news-perspective/2014/02/cdc-flu-vaccine-61-effective-too-few-adults-get-it. [Accessed 15 Mar 2015].</w:t>
                    </w:r>
                  </w:p>
                </w:tc>
              </w:tr>
              <w:tr w:rsidR="0039517F" w:rsidRPr="0039517F" w14:paraId="0BA4D6CE" w14:textId="77777777" w:rsidTr="00A05A6A">
                <w:trPr>
                  <w:divId w:val="452208474"/>
                  <w:tblCellSpacing w:w="15" w:type="dxa"/>
                </w:trPr>
                <w:tc>
                  <w:tcPr>
                    <w:tcW w:w="271" w:type="pct"/>
                    <w:hideMark/>
                  </w:tcPr>
                  <w:p w14:paraId="27389ED3" w14:textId="77777777" w:rsidR="0039517F" w:rsidRPr="0039517F" w:rsidRDefault="0039517F">
                    <w:pPr>
                      <w:pStyle w:val="Bibliography"/>
                      <w:rPr>
                        <w:rFonts w:ascii="Arial" w:hAnsi="Arial" w:cs="Arial"/>
                        <w:noProof/>
                      </w:rPr>
                    </w:pPr>
                    <w:r w:rsidRPr="0039517F">
                      <w:rPr>
                        <w:rFonts w:ascii="Arial" w:hAnsi="Arial" w:cs="Arial"/>
                        <w:noProof/>
                      </w:rPr>
                      <w:t xml:space="preserve">[5] </w:t>
                    </w:r>
                  </w:p>
                </w:tc>
                <w:tc>
                  <w:tcPr>
                    <w:tcW w:w="4688" w:type="pct"/>
                    <w:hideMark/>
                  </w:tcPr>
                  <w:p w14:paraId="4231CD7C" w14:textId="77777777" w:rsidR="0039517F" w:rsidRPr="0039517F" w:rsidRDefault="0039517F">
                    <w:pPr>
                      <w:pStyle w:val="Bibliography"/>
                      <w:rPr>
                        <w:rFonts w:ascii="Arial" w:hAnsi="Arial" w:cs="Arial"/>
                        <w:noProof/>
                      </w:rPr>
                    </w:pPr>
                    <w:r w:rsidRPr="0039517F">
                      <w:rPr>
                        <w:rFonts w:ascii="Arial" w:hAnsi="Arial" w:cs="Arial"/>
                        <w:noProof/>
                      </w:rPr>
                      <w:t>C. f. D. C. a. Prevention, "Influenza Antiviral Drug Resistance," 8 January 2015. [Online]. Available: http://www.cdc.gov/flu/about/qa/antiviralresistance.htm. [Accessed 16 March 2015].</w:t>
                    </w:r>
                  </w:p>
                </w:tc>
              </w:tr>
              <w:tr w:rsidR="0039517F" w:rsidRPr="0039517F" w14:paraId="39B0ACCE" w14:textId="77777777" w:rsidTr="00A05A6A">
                <w:trPr>
                  <w:divId w:val="452208474"/>
                  <w:tblCellSpacing w:w="15" w:type="dxa"/>
                </w:trPr>
                <w:tc>
                  <w:tcPr>
                    <w:tcW w:w="271" w:type="pct"/>
                    <w:hideMark/>
                  </w:tcPr>
                  <w:p w14:paraId="4DD15E9F" w14:textId="77777777" w:rsidR="0039517F" w:rsidRPr="0039517F" w:rsidRDefault="0039517F">
                    <w:pPr>
                      <w:pStyle w:val="Bibliography"/>
                      <w:rPr>
                        <w:rFonts w:ascii="Arial" w:hAnsi="Arial" w:cs="Arial"/>
                        <w:noProof/>
                      </w:rPr>
                    </w:pPr>
                    <w:r w:rsidRPr="0039517F">
                      <w:rPr>
                        <w:rFonts w:ascii="Arial" w:hAnsi="Arial" w:cs="Arial"/>
                        <w:noProof/>
                      </w:rPr>
                      <w:t xml:space="preserve">[6] </w:t>
                    </w:r>
                  </w:p>
                </w:tc>
                <w:tc>
                  <w:tcPr>
                    <w:tcW w:w="4688" w:type="pct"/>
                    <w:hideMark/>
                  </w:tcPr>
                  <w:p w14:paraId="7427E608" w14:textId="77777777" w:rsidR="0039517F" w:rsidRPr="0039517F" w:rsidRDefault="0039517F">
                    <w:pPr>
                      <w:pStyle w:val="Bibliography"/>
                      <w:rPr>
                        <w:rFonts w:ascii="Arial" w:hAnsi="Arial" w:cs="Arial"/>
                        <w:noProof/>
                      </w:rPr>
                    </w:pPr>
                    <w:r w:rsidRPr="0039517F">
                      <w:rPr>
                        <w:rFonts w:ascii="Arial" w:hAnsi="Arial" w:cs="Arial"/>
                        <w:noProof/>
                      </w:rPr>
                      <w:t xml:space="preserve">J. Lenzer, "Why aren't the US Centers for Disease Control and Prevention and Food and Drug Adminsitration speaking with one voice on flu?," </w:t>
                    </w:r>
                    <w:r w:rsidRPr="0039517F">
                      <w:rPr>
                        <w:rFonts w:ascii="Arial" w:hAnsi="Arial" w:cs="Arial"/>
                        <w:i/>
                        <w:iCs/>
                        <w:noProof/>
                      </w:rPr>
                      <w:t xml:space="preserve">The BMJ, </w:t>
                    </w:r>
                    <w:r w:rsidRPr="0039517F">
                      <w:rPr>
                        <w:rFonts w:ascii="Arial" w:hAnsi="Arial" w:cs="Arial"/>
                        <w:noProof/>
                      </w:rPr>
                      <w:t xml:space="preserve">vol. 350, no. 658, 2015. </w:t>
                    </w:r>
                  </w:p>
                </w:tc>
              </w:tr>
              <w:tr w:rsidR="0039517F" w:rsidRPr="0039517F" w14:paraId="09C9FA33" w14:textId="77777777" w:rsidTr="00A05A6A">
                <w:trPr>
                  <w:divId w:val="452208474"/>
                  <w:tblCellSpacing w:w="15" w:type="dxa"/>
                </w:trPr>
                <w:tc>
                  <w:tcPr>
                    <w:tcW w:w="271" w:type="pct"/>
                    <w:hideMark/>
                  </w:tcPr>
                  <w:p w14:paraId="49E223E4" w14:textId="77777777" w:rsidR="0039517F" w:rsidRPr="0039517F" w:rsidRDefault="0039517F">
                    <w:pPr>
                      <w:pStyle w:val="Bibliography"/>
                      <w:rPr>
                        <w:rFonts w:ascii="Arial" w:hAnsi="Arial" w:cs="Arial"/>
                        <w:noProof/>
                      </w:rPr>
                    </w:pPr>
                    <w:r w:rsidRPr="0039517F">
                      <w:rPr>
                        <w:rFonts w:ascii="Arial" w:hAnsi="Arial" w:cs="Arial"/>
                        <w:noProof/>
                      </w:rPr>
                      <w:t xml:space="preserve">[7] </w:t>
                    </w:r>
                  </w:p>
                </w:tc>
                <w:tc>
                  <w:tcPr>
                    <w:tcW w:w="4688" w:type="pct"/>
                    <w:hideMark/>
                  </w:tcPr>
                  <w:p w14:paraId="0387BF7E" w14:textId="77777777" w:rsidR="0039517F" w:rsidRPr="0039517F" w:rsidRDefault="0039517F">
                    <w:pPr>
                      <w:pStyle w:val="Bibliography"/>
                      <w:rPr>
                        <w:rFonts w:ascii="Arial" w:hAnsi="Arial" w:cs="Arial"/>
                        <w:noProof/>
                      </w:rPr>
                    </w:pPr>
                    <w:r w:rsidRPr="0039517F">
                      <w:rPr>
                        <w:rFonts w:ascii="Arial" w:hAnsi="Arial" w:cs="Arial"/>
                        <w:noProof/>
                      </w:rPr>
                      <w:t xml:space="preserve">US Oral Neuraminidase Study Group, "Efficacy and Safety of the Oral Neuraminidase Inhibitor Oseltamivir in Treating Acute Influenza," </w:t>
                    </w:r>
                    <w:r w:rsidRPr="0039517F">
                      <w:rPr>
                        <w:rFonts w:ascii="Arial" w:hAnsi="Arial" w:cs="Arial"/>
                        <w:i/>
                        <w:iCs/>
                        <w:noProof/>
                      </w:rPr>
                      <w:t xml:space="preserve">JAMA, </w:t>
                    </w:r>
                    <w:r w:rsidRPr="0039517F">
                      <w:rPr>
                        <w:rFonts w:ascii="Arial" w:hAnsi="Arial" w:cs="Arial"/>
                        <w:noProof/>
                      </w:rPr>
                      <w:t xml:space="preserve">vol. 283, no. 8, pp. 1016-24, 2000. </w:t>
                    </w:r>
                  </w:p>
                </w:tc>
              </w:tr>
              <w:tr w:rsidR="0039517F" w:rsidRPr="0039517F" w14:paraId="43913A1F" w14:textId="77777777" w:rsidTr="00A05A6A">
                <w:trPr>
                  <w:divId w:val="452208474"/>
                  <w:tblCellSpacing w:w="15" w:type="dxa"/>
                </w:trPr>
                <w:tc>
                  <w:tcPr>
                    <w:tcW w:w="271" w:type="pct"/>
                    <w:hideMark/>
                  </w:tcPr>
                  <w:p w14:paraId="24903D90" w14:textId="77777777" w:rsidR="0039517F" w:rsidRPr="0039517F" w:rsidRDefault="0039517F">
                    <w:pPr>
                      <w:pStyle w:val="Bibliography"/>
                      <w:rPr>
                        <w:rFonts w:ascii="Arial" w:hAnsi="Arial" w:cs="Arial"/>
                        <w:noProof/>
                      </w:rPr>
                    </w:pPr>
                    <w:r w:rsidRPr="0039517F">
                      <w:rPr>
                        <w:rFonts w:ascii="Arial" w:hAnsi="Arial" w:cs="Arial"/>
                        <w:noProof/>
                      </w:rPr>
                      <w:t xml:space="preserve">[8] </w:t>
                    </w:r>
                  </w:p>
                </w:tc>
                <w:tc>
                  <w:tcPr>
                    <w:tcW w:w="4688" w:type="pct"/>
                    <w:hideMark/>
                  </w:tcPr>
                  <w:p w14:paraId="4C967848" w14:textId="77777777" w:rsidR="0039517F" w:rsidRPr="0039517F" w:rsidRDefault="0039517F">
                    <w:pPr>
                      <w:pStyle w:val="Bibliography"/>
                      <w:rPr>
                        <w:rFonts w:ascii="Arial" w:hAnsi="Arial" w:cs="Arial"/>
                        <w:noProof/>
                      </w:rPr>
                    </w:pPr>
                    <w:r w:rsidRPr="0039517F">
                      <w:rPr>
                        <w:rFonts w:ascii="Arial" w:hAnsi="Arial" w:cs="Arial"/>
                        <w:noProof/>
                      </w:rPr>
                      <w:t xml:space="preserve">M. Hay, D. W. Thomas, J. L. Craighead, C. Economides and J. Rosenthal, "Clinical Success Rates for Investigational Drugs," </w:t>
                    </w:r>
                    <w:r w:rsidRPr="0039517F">
                      <w:rPr>
                        <w:rFonts w:ascii="Arial" w:hAnsi="Arial" w:cs="Arial"/>
                        <w:i/>
                        <w:iCs/>
                        <w:noProof/>
                      </w:rPr>
                      <w:t xml:space="preserve">Nature Biotechnology, </w:t>
                    </w:r>
                    <w:r w:rsidRPr="0039517F">
                      <w:rPr>
                        <w:rFonts w:ascii="Arial" w:hAnsi="Arial" w:cs="Arial"/>
                        <w:noProof/>
                      </w:rPr>
                      <w:t xml:space="preserve">vol. 32, no. 1, pp. 40-51, Jan 2014. </w:t>
                    </w:r>
                  </w:p>
                </w:tc>
              </w:tr>
              <w:tr w:rsidR="0039517F" w:rsidRPr="0039517F" w14:paraId="339BCA83" w14:textId="77777777" w:rsidTr="00A05A6A">
                <w:trPr>
                  <w:divId w:val="452208474"/>
                  <w:tblCellSpacing w:w="15" w:type="dxa"/>
                </w:trPr>
                <w:tc>
                  <w:tcPr>
                    <w:tcW w:w="271" w:type="pct"/>
                    <w:hideMark/>
                  </w:tcPr>
                  <w:p w14:paraId="356F9A8B" w14:textId="77777777" w:rsidR="0039517F" w:rsidRPr="0039517F" w:rsidRDefault="0039517F">
                    <w:pPr>
                      <w:pStyle w:val="Bibliography"/>
                      <w:rPr>
                        <w:rFonts w:ascii="Arial" w:hAnsi="Arial" w:cs="Arial"/>
                        <w:noProof/>
                      </w:rPr>
                    </w:pPr>
                    <w:r w:rsidRPr="0039517F">
                      <w:rPr>
                        <w:rFonts w:ascii="Arial" w:hAnsi="Arial" w:cs="Arial"/>
                        <w:noProof/>
                      </w:rPr>
                      <w:t xml:space="preserve">[9] </w:t>
                    </w:r>
                  </w:p>
                </w:tc>
                <w:tc>
                  <w:tcPr>
                    <w:tcW w:w="4688" w:type="pct"/>
                    <w:hideMark/>
                  </w:tcPr>
                  <w:p w14:paraId="158893D3" w14:textId="77777777" w:rsidR="0039517F" w:rsidRPr="0039517F" w:rsidRDefault="0039517F">
                    <w:pPr>
                      <w:pStyle w:val="Bibliography"/>
                      <w:rPr>
                        <w:rFonts w:ascii="Arial" w:hAnsi="Arial" w:cs="Arial"/>
                        <w:noProof/>
                      </w:rPr>
                    </w:pPr>
                    <w:r w:rsidRPr="0039517F">
                      <w:rPr>
                        <w:rFonts w:ascii="Arial" w:hAnsi="Arial" w:cs="Arial"/>
                        <w:noProof/>
                      </w:rPr>
                      <w:t>T. U. S. o. Medicine, "Cost of Developing a New Drug," Tufts Center for the Study of Drug Development, November 18, 2014.</w:t>
                    </w:r>
                  </w:p>
                </w:tc>
              </w:tr>
              <w:tr w:rsidR="0039517F" w:rsidRPr="0039517F" w14:paraId="2035505D" w14:textId="77777777" w:rsidTr="00A05A6A">
                <w:trPr>
                  <w:divId w:val="452208474"/>
                  <w:tblCellSpacing w:w="15" w:type="dxa"/>
                </w:trPr>
                <w:tc>
                  <w:tcPr>
                    <w:tcW w:w="271" w:type="pct"/>
                    <w:hideMark/>
                  </w:tcPr>
                  <w:p w14:paraId="7AB4DAA7" w14:textId="77777777" w:rsidR="0039517F" w:rsidRPr="0039517F" w:rsidRDefault="0039517F">
                    <w:pPr>
                      <w:pStyle w:val="Bibliography"/>
                      <w:rPr>
                        <w:rFonts w:ascii="Arial" w:hAnsi="Arial" w:cs="Arial"/>
                        <w:noProof/>
                      </w:rPr>
                    </w:pPr>
                    <w:r w:rsidRPr="0039517F">
                      <w:rPr>
                        <w:rFonts w:ascii="Arial" w:hAnsi="Arial" w:cs="Arial"/>
                        <w:noProof/>
                      </w:rPr>
                      <w:t xml:space="preserve">[10] </w:t>
                    </w:r>
                  </w:p>
                </w:tc>
                <w:tc>
                  <w:tcPr>
                    <w:tcW w:w="4688" w:type="pct"/>
                    <w:hideMark/>
                  </w:tcPr>
                  <w:p w14:paraId="07353B6C" w14:textId="77777777" w:rsidR="0039517F" w:rsidRPr="0039517F" w:rsidRDefault="0039517F">
                    <w:pPr>
                      <w:pStyle w:val="Bibliography"/>
                      <w:rPr>
                        <w:rFonts w:ascii="Arial" w:hAnsi="Arial" w:cs="Arial"/>
                        <w:noProof/>
                      </w:rPr>
                    </w:pPr>
                    <w:r w:rsidRPr="0039517F">
                      <w:rPr>
                        <w:rFonts w:ascii="Arial" w:hAnsi="Arial" w:cs="Arial"/>
                        <w:noProof/>
                      </w:rPr>
                      <w:t>M. Hu, K. Schultz, J. Sheu and D. Tschopp, "The Innovation Gap in Pharmaceutical Drug Discovery &amp; New Models for R&amp;D Success," Kellogg School of Management, Chicago, 2007.</w:t>
                    </w:r>
                  </w:p>
                </w:tc>
              </w:tr>
              <w:tr w:rsidR="0039517F" w:rsidRPr="0039517F" w14:paraId="44B26081" w14:textId="77777777" w:rsidTr="00A05A6A">
                <w:trPr>
                  <w:divId w:val="452208474"/>
                  <w:tblCellSpacing w:w="15" w:type="dxa"/>
                </w:trPr>
                <w:tc>
                  <w:tcPr>
                    <w:tcW w:w="271" w:type="pct"/>
                    <w:hideMark/>
                  </w:tcPr>
                  <w:p w14:paraId="3858C71E" w14:textId="77777777" w:rsidR="0039517F" w:rsidRPr="0039517F" w:rsidRDefault="0039517F">
                    <w:pPr>
                      <w:pStyle w:val="Bibliography"/>
                      <w:rPr>
                        <w:rFonts w:ascii="Arial" w:hAnsi="Arial" w:cs="Arial"/>
                        <w:noProof/>
                      </w:rPr>
                    </w:pPr>
                    <w:r w:rsidRPr="0039517F">
                      <w:rPr>
                        <w:rFonts w:ascii="Arial" w:hAnsi="Arial" w:cs="Arial"/>
                        <w:noProof/>
                      </w:rPr>
                      <w:t xml:space="preserve">[11] </w:t>
                    </w:r>
                  </w:p>
                </w:tc>
                <w:tc>
                  <w:tcPr>
                    <w:tcW w:w="4688" w:type="pct"/>
                    <w:hideMark/>
                  </w:tcPr>
                  <w:p w14:paraId="40DBA0BE" w14:textId="77777777" w:rsidR="0039517F" w:rsidRPr="0039517F" w:rsidRDefault="0039517F">
                    <w:pPr>
                      <w:pStyle w:val="Bibliography"/>
                      <w:rPr>
                        <w:rFonts w:ascii="Arial" w:hAnsi="Arial" w:cs="Arial"/>
                        <w:noProof/>
                      </w:rPr>
                    </w:pPr>
                    <w:r w:rsidRPr="0039517F">
                      <w:rPr>
                        <w:rFonts w:ascii="Arial" w:hAnsi="Arial" w:cs="Arial"/>
                        <w:noProof/>
                      </w:rPr>
                      <w:t xml:space="preserve">T. H. Maugh, </w:t>
                    </w:r>
                    <w:r w:rsidRPr="0039517F">
                      <w:rPr>
                        <w:rFonts w:ascii="Arial" w:hAnsi="Arial" w:cs="Arial"/>
                        <w:i/>
                        <w:iCs/>
                        <w:noProof/>
                      </w:rPr>
                      <w:t xml:space="preserve">Swine Flu Has Hit About One in Six Americans, CDC says, </w:t>
                    </w:r>
                    <w:r w:rsidRPr="0039517F">
                      <w:rPr>
                        <w:rFonts w:ascii="Arial" w:hAnsi="Arial" w:cs="Arial"/>
                        <w:noProof/>
                      </w:rPr>
                      <w:t xml:space="preserve">Los Angeles Times, 2009. </w:t>
                    </w:r>
                  </w:p>
                </w:tc>
              </w:tr>
              <w:tr w:rsidR="0039517F" w:rsidRPr="0039517F" w14:paraId="7784603C" w14:textId="77777777" w:rsidTr="00A05A6A">
                <w:trPr>
                  <w:divId w:val="452208474"/>
                  <w:tblCellSpacing w:w="15" w:type="dxa"/>
                </w:trPr>
                <w:tc>
                  <w:tcPr>
                    <w:tcW w:w="271" w:type="pct"/>
                    <w:hideMark/>
                  </w:tcPr>
                  <w:p w14:paraId="0A2D19A5" w14:textId="77777777" w:rsidR="0039517F" w:rsidRPr="0039517F" w:rsidRDefault="0039517F">
                    <w:pPr>
                      <w:pStyle w:val="Bibliography"/>
                      <w:rPr>
                        <w:rFonts w:ascii="Arial" w:hAnsi="Arial" w:cs="Arial"/>
                        <w:noProof/>
                      </w:rPr>
                    </w:pPr>
                    <w:r w:rsidRPr="0039517F">
                      <w:rPr>
                        <w:rFonts w:ascii="Arial" w:hAnsi="Arial" w:cs="Arial"/>
                        <w:noProof/>
                      </w:rPr>
                      <w:t xml:space="preserve">[12] </w:t>
                    </w:r>
                  </w:p>
                </w:tc>
                <w:tc>
                  <w:tcPr>
                    <w:tcW w:w="4688" w:type="pct"/>
                    <w:hideMark/>
                  </w:tcPr>
                  <w:p w14:paraId="7F3D8E2D" w14:textId="77777777" w:rsidR="0039517F" w:rsidRPr="0039517F" w:rsidRDefault="0039517F">
                    <w:pPr>
                      <w:pStyle w:val="Bibliography"/>
                      <w:rPr>
                        <w:rFonts w:ascii="Arial" w:hAnsi="Arial" w:cs="Arial"/>
                        <w:noProof/>
                      </w:rPr>
                    </w:pPr>
                    <w:r w:rsidRPr="0039517F">
                      <w:rPr>
                        <w:rFonts w:ascii="Arial" w:hAnsi="Arial" w:cs="Arial"/>
                        <w:noProof/>
                      </w:rPr>
                      <w:t>D. J. DeNoon, "H1N1 Swine Flu Vaccine FAQ," WebMD, 2010. [Online]. Available: http://www.webmd.com/cold-and-flu/features/h1n1-swine-flu-vaccine-faq. [Accessed 12 March 2015].</w:t>
                    </w:r>
                  </w:p>
                </w:tc>
              </w:tr>
              <w:tr w:rsidR="0039517F" w:rsidRPr="0039517F" w14:paraId="4AD233BF" w14:textId="77777777" w:rsidTr="00A05A6A">
                <w:trPr>
                  <w:divId w:val="452208474"/>
                  <w:tblCellSpacing w:w="15" w:type="dxa"/>
                </w:trPr>
                <w:tc>
                  <w:tcPr>
                    <w:tcW w:w="271" w:type="pct"/>
                    <w:hideMark/>
                  </w:tcPr>
                  <w:p w14:paraId="2C6CE2CC" w14:textId="77777777" w:rsidR="0039517F" w:rsidRPr="0039517F" w:rsidRDefault="0039517F">
                    <w:pPr>
                      <w:pStyle w:val="Bibliography"/>
                      <w:rPr>
                        <w:rFonts w:ascii="Arial" w:hAnsi="Arial" w:cs="Arial"/>
                        <w:noProof/>
                      </w:rPr>
                    </w:pPr>
                    <w:r w:rsidRPr="0039517F">
                      <w:rPr>
                        <w:rFonts w:ascii="Arial" w:hAnsi="Arial" w:cs="Arial"/>
                        <w:noProof/>
                      </w:rPr>
                      <w:t xml:space="preserve">[13] </w:t>
                    </w:r>
                  </w:p>
                </w:tc>
                <w:tc>
                  <w:tcPr>
                    <w:tcW w:w="4688" w:type="pct"/>
                    <w:hideMark/>
                  </w:tcPr>
                  <w:p w14:paraId="68456F78" w14:textId="77777777" w:rsidR="0039517F" w:rsidRPr="0039517F" w:rsidRDefault="0039517F">
                    <w:pPr>
                      <w:pStyle w:val="Bibliography"/>
                      <w:rPr>
                        <w:rFonts w:ascii="Arial" w:hAnsi="Arial" w:cs="Arial"/>
                        <w:noProof/>
                      </w:rPr>
                    </w:pPr>
                    <w:r w:rsidRPr="0039517F">
                      <w:rPr>
                        <w:rFonts w:ascii="Arial" w:hAnsi="Arial" w:cs="Arial"/>
                        <w:noProof/>
                      </w:rPr>
                      <w:t>C. Simpson, L. Ritchie, C. Robertson, A. Sheikh and J. McMenamin, "Effectiveness of H1N1 vaccine for the prevention of pandemic influenza in Scotland," Lancet, 2012.</w:t>
                    </w:r>
                  </w:p>
                </w:tc>
              </w:tr>
              <w:tr w:rsidR="0039517F" w:rsidRPr="0039517F" w14:paraId="755F0C62" w14:textId="77777777" w:rsidTr="00A05A6A">
                <w:trPr>
                  <w:divId w:val="452208474"/>
                  <w:tblCellSpacing w:w="15" w:type="dxa"/>
                </w:trPr>
                <w:tc>
                  <w:tcPr>
                    <w:tcW w:w="271" w:type="pct"/>
                    <w:hideMark/>
                  </w:tcPr>
                  <w:p w14:paraId="7D180877" w14:textId="77777777" w:rsidR="0039517F" w:rsidRPr="0039517F" w:rsidRDefault="0039517F">
                    <w:pPr>
                      <w:pStyle w:val="Bibliography"/>
                      <w:rPr>
                        <w:rFonts w:ascii="Arial" w:hAnsi="Arial" w:cs="Arial"/>
                        <w:noProof/>
                      </w:rPr>
                    </w:pPr>
                    <w:r w:rsidRPr="0039517F">
                      <w:rPr>
                        <w:rFonts w:ascii="Arial" w:hAnsi="Arial" w:cs="Arial"/>
                        <w:noProof/>
                      </w:rPr>
                      <w:t xml:space="preserve">[14] </w:t>
                    </w:r>
                  </w:p>
                </w:tc>
                <w:tc>
                  <w:tcPr>
                    <w:tcW w:w="4688" w:type="pct"/>
                    <w:hideMark/>
                  </w:tcPr>
                  <w:p w14:paraId="1E09B485" w14:textId="77777777" w:rsidR="0039517F" w:rsidRPr="0039517F" w:rsidRDefault="0039517F">
                    <w:pPr>
                      <w:pStyle w:val="Bibliography"/>
                      <w:rPr>
                        <w:rFonts w:ascii="Arial" w:hAnsi="Arial" w:cs="Arial"/>
                        <w:noProof/>
                      </w:rPr>
                    </w:pPr>
                    <w:r w:rsidRPr="0039517F">
                      <w:rPr>
                        <w:rFonts w:ascii="Arial" w:hAnsi="Arial" w:cs="Arial"/>
                        <w:noProof/>
                      </w:rPr>
                      <w:t>U.S. Department of Health &amp; Human Services, "Pandemic Flu History," 2012. [Online]. Available: http://www.flu.gov/pandemic/history/. [Accessed 26 March 2015].</w:t>
                    </w:r>
                  </w:p>
                </w:tc>
              </w:tr>
              <w:tr w:rsidR="0039517F" w:rsidRPr="0039517F" w14:paraId="4A214226" w14:textId="77777777" w:rsidTr="00A05A6A">
                <w:trPr>
                  <w:divId w:val="452208474"/>
                  <w:tblCellSpacing w:w="15" w:type="dxa"/>
                </w:trPr>
                <w:tc>
                  <w:tcPr>
                    <w:tcW w:w="271" w:type="pct"/>
                    <w:hideMark/>
                  </w:tcPr>
                  <w:p w14:paraId="5A6B0309" w14:textId="77777777" w:rsidR="0039517F" w:rsidRPr="0039517F" w:rsidRDefault="0039517F">
                    <w:pPr>
                      <w:pStyle w:val="Bibliography"/>
                      <w:rPr>
                        <w:rFonts w:ascii="Arial" w:hAnsi="Arial" w:cs="Arial"/>
                        <w:noProof/>
                      </w:rPr>
                    </w:pPr>
                    <w:r w:rsidRPr="0039517F">
                      <w:rPr>
                        <w:rFonts w:ascii="Arial" w:hAnsi="Arial" w:cs="Arial"/>
                        <w:noProof/>
                      </w:rPr>
                      <w:t xml:space="preserve">[15] </w:t>
                    </w:r>
                  </w:p>
                </w:tc>
                <w:tc>
                  <w:tcPr>
                    <w:tcW w:w="4688" w:type="pct"/>
                    <w:hideMark/>
                  </w:tcPr>
                  <w:p w14:paraId="56605ECA" w14:textId="77777777" w:rsidR="0039517F" w:rsidRPr="0039517F" w:rsidRDefault="0039517F">
                    <w:pPr>
                      <w:pStyle w:val="Bibliography"/>
                      <w:rPr>
                        <w:rFonts w:ascii="Arial" w:hAnsi="Arial" w:cs="Arial"/>
                        <w:noProof/>
                      </w:rPr>
                    </w:pPr>
                    <w:r w:rsidRPr="0039517F">
                      <w:rPr>
                        <w:rFonts w:ascii="Arial" w:hAnsi="Arial" w:cs="Arial"/>
                        <w:noProof/>
                      </w:rPr>
                      <w:t>The College of Physicians of Philadelphia, "History of Vaccines," 31 July 2014. [Online]. Available: http://www.historyofvaccines.org/content/articles/influenza-pandemics. [Accessed 17 March 2015].</w:t>
                    </w:r>
                  </w:p>
                </w:tc>
              </w:tr>
              <w:tr w:rsidR="0039517F" w:rsidRPr="0039517F" w14:paraId="79AA4566" w14:textId="77777777" w:rsidTr="00A05A6A">
                <w:trPr>
                  <w:divId w:val="452208474"/>
                  <w:tblCellSpacing w:w="15" w:type="dxa"/>
                </w:trPr>
                <w:tc>
                  <w:tcPr>
                    <w:tcW w:w="271" w:type="pct"/>
                    <w:hideMark/>
                  </w:tcPr>
                  <w:p w14:paraId="78F392AE" w14:textId="77777777" w:rsidR="0039517F" w:rsidRPr="0039517F" w:rsidRDefault="0039517F">
                    <w:pPr>
                      <w:pStyle w:val="Bibliography"/>
                      <w:rPr>
                        <w:rFonts w:ascii="Arial" w:hAnsi="Arial" w:cs="Arial"/>
                        <w:noProof/>
                      </w:rPr>
                    </w:pPr>
                    <w:r w:rsidRPr="0039517F">
                      <w:rPr>
                        <w:rFonts w:ascii="Arial" w:hAnsi="Arial" w:cs="Arial"/>
                        <w:noProof/>
                      </w:rPr>
                      <w:t xml:space="preserve">[16] </w:t>
                    </w:r>
                  </w:p>
                </w:tc>
                <w:tc>
                  <w:tcPr>
                    <w:tcW w:w="4688" w:type="pct"/>
                    <w:hideMark/>
                  </w:tcPr>
                  <w:p w14:paraId="334F061D" w14:textId="77777777" w:rsidR="0039517F" w:rsidRPr="0039517F" w:rsidRDefault="0039517F">
                    <w:pPr>
                      <w:pStyle w:val="Bibliography"/>
                      <w:rPr>
                        <w:rFonts w:ascii="Arial" w:hAnsi="Arial" w:cs="Arial"/>
                        <w:noProof/>
                      </w:rPr>
                    </w:pPr>
                    <w:r w:rsidRPr="0039517F">
                      <w:rPr>
                        <w:rFonts w:ascii="Arial" w:hAnsi="Arial" w:cs="Arial"/>
                        <w:noProof/>
                      </w:rPr>
                      <w:t>WHO, "Cumulative Number of Confirmed Human Cases for Avian Influenza A/(H5N1) Reported to WHO, 2003-2011," WHO/GIP, 2011.</w:t>
                    </w:r>
                  </w:p>
                </w:tc>
              </w:tr>
              <w:tr w:rsidR="0039517F" w:rsidRPr="0039517F" w14:paraId="1DA11439" w14:textId="77777777" w:rsidTr="00A05A6A">
                <w:trPr>
                  <w:divId w:val="452208474"/>
                  <w:tblCellSpacing w:w="15" w:type="dxa"/>
                </w:trPr>
                <w:tc>
                  <w:tcPr>
                    <w:tcW w:w="271" w:type="pct"/>
                    <w:hideMark/>
                  </w:tcPr>
                  <w:p w14:paraId="1435431B" w14:textId="77777777" w:rsidR="0039517F" w:rsidRPr="0039517F" w:rsidRDefault="0039517F">
                    <w:pPr>
                      <w:pStyle w:val="Bibliography"/>
                      <w:rPr>
                        <w:rFonts w:ascii="Arial" w:hAnsi="Arial" w:cs="Arial"/>
                        <w:noProof/>
                      </w:rPr>
                    </w:pPr>
                    <w:r w:rsidRPr="0039517F">
                      <w:rPr>
                        <w:rFonts w:ascii="Arial" w:hAnsi="Arial" w:cs="Arial"/>
                        <w:noProof/>
                      </w:rPr>
                      <w:t xml:space="preserve">[17] </w:t>
                    </w:r>
                  </w:p>
                </w:tc>
                <w:tc>
                  <w:tcPr>
                    <w:tcW w:w="4688" w:type="pct"/>
                    <w:hideMark/>
                  </w:tcPr>
                  <w:p w14:paraId="5A5C2FC2" w14:textId="77777777" w:rsidR="0039517F" w:rsidRPr="0039517F" w:rsidRDefault="0039517F">
                    <w:pPr>
                      <w:pStyle w:val="Bibliography"/>
                      <w:rPr>
                        <w:rFonts w:ascii="Arial" w:hAnsi="Arial" w:cs="Arial"/>
                        <w:noProof/>
                      </w:rPr>
                    </w:pPr>
                    <w:r w:rsidRPr="0039517F">
                      <w:rPr>
                        <w:rFonts w:ascii="Arial" w:hAnsi="Arial" w:cs="Arial"/>
                        <w:noProof/>
                      </w:rPr>
                      <w:t>E. Tsang and L. Wei, "Hong Kong's first case of H7N9 bird flu virus confirmed," South China Morning Post, 03 December 2013. [Online]. [Accessed 17 March 2015].</w:t>
                    </w:r>
                  </w:p>
                </w:tc>
              </w:tr>
              <w:tr w:rsidR="0039517F" w:rsidRPr="0039517F" w14:paraId="05B7E8C2" w14:textId="77777777" w:rsidTr="00A05A6A">
                <w:trPr>
                  <w:divId w:val="452208474"/>
                  <w:tblCellSpacing w:w="15" w:type="dxa"/>
                </w:trPr>
                <w:tc>
                  <w:tcPr>
                    <w:tcW w:w="271" w:type="pct"/>
                    <w:hideMark/>
                  </w:tcPr>
                  <w:p w14:paraId="47919404" w14:textId="77777777" w:rsidR="0039517F" w:rsidRPr="0039517F" w:rsidRDefault="0039517F">
                    <w:pPr>
                      <w:pStyle w:val="Bibliography"/>
                      <w:rPr>
                        <w:rFonts w:ascii="Arial" w:hAnsi="Arial" w:cs="Arial"/>
                        <w:noProof/>
                      </w:rPr>
                    </w:pPr>
                    <w:r w:rsidRPr="0039517F">
                      <w:rPr>
                        <w:rFonts w:ascii="Arial" w:hAnsi="Arial" w:cs="Arial"/>
                        <w:noProof/>
                      </w:rPr>
                      <w:t xml:space="preserve">[18] </w:t>
                    </w:r>
                  </w:p>
                </w:tc>
                <w:tc>
                  <w:tcPr>
                    <w:tcW w:w="4688" w:type="pct"/>
                    <w:hideMark/>
                  </w:tcPr>
                  <w:p w14:paraId="36E837F8" w14:textId="77777777" w:rsidR="0039517F" w:rsidRPr="0039517F" w:rsidRDefault="0039517F">
                    <w:pPr>
                      <w:pStyle w:val="Bibliography"/>
                      <w:rPr>
                        <w:rFonts w:ascii="Arial" w:hAnsi="Arial" w:cs="Arial"/>
                        <w:noProof/>
                      </w:rPr>
                    </w:pPr>
                    <w:r w:rsidRPr="0039517F">
                      <w:rPr>
                        <w:rFonts w:ascii="Arial" w:hAnsi="Arial" w:cs="Arial"/>
                        <w:noProof/>
                      </w:rPr>
                      <w:t>C. f. D. C. a. Prevention, "Pandemic Flu Q&amp;A," Coordinating Office for Terrorism Preparedness and Emergency Response Division of Strategic National Stockpile, March 2006.</w:t>
                    </w:r>
                  </w:p>
                </w:tc>
              </w:tr>
              <w:tr w:rsidR="0039517F" w:rsidRPr="0039517F" w14:paraId="34B03253" w14:textId="77777777" w:rsidTr="00A05A6A">
                <w:trPr>
                  <w:divId w:val="452208474"/>
                  <w:tblCellSpacing w:w="15" w:type="dxa"/>
                </w:trPr>
                <w:tc>
                  <w:tcPr>
                    <w:tcW w:w="271" w:type="pct"/>
                    <w:hideMark/>
                  </w:tcPr>
                  <w:p w14:paraId="7B690EC6" w14:textId="77777777" w:rsidR="0039517F" w:rsidRPr="0039517F" w:rsidRDefault="0039517F">
                    <w:pPr>
                      <w:pStyle w:val="Bibliography"/>
                      <w:rPr>
                        <w:rFonts w:ascii="Arial" w:hAnsi="Arial" w:cs="Arial"/>
                        <w:noProof/>
                      </w:rPr>
                    </w:pPr>
                    <w:r w:rsidRPr="0039517F">
                      <w:rPr>
                        <w:rFonts w:ascii="Arial" w:hAnsi="Arial" w:cs="Arial"/>
                        <w:noProof/>
                      </w:rPr>
                      <w:lastRenderedPageBreak/>
                      <w:t xml:space="preserve">[19] </w:t>
                    </w:r>
                  </w:p>
                </w:tc>
                <w:tc>
                  <w:tcPr>
                    <w:tcW w:w="4688" w:type="pct"/>
                    <w:hideMark/>
                  </w:tcPr>
                  <w:p w14:paraId="0868B9E5" w14:textId="77777777" w:rsidR="0039517F" w:rsidRPr="0039517F" w:rsidRDefault="0039517F">
                    <w:pPr>
                      <w:pStyle w:val="Bibliography"/>
                      <w:rPr>
                        <w:rFonts w:ascii="Arial" w:hAnsi="Arial" w:cs="Arial"/>
                        <w:noProof/>
                      </w:rPr>
                    </w:pPr>
                    <w:r w:rsidRPr="0039517F">
                      <w:rPr>
                        <w:rFonts w:ascii="Arial" w:hAnsi="Arial" w:cs="Arial"/>
                        <w:noProof/>
                      </w:rPr>
                      <w:t>K. Kelland, "Stockpiles of Roche Tamiflu drug are waste of money, review finds," Reuters, 10 Apr 2014. [Online]. Available: http://www.reuters.com/article/2014/04/10/us-roche-hldg-novartis-search-idUSBREA390EJ20140410. [Accessed 10 Mar 2015].</w:t>
                    </w:r>
                  </w:p>
                </w:tc>
              </w:tr>
              <w:tr w:rsidR="0039517F" w:rsidRPr="0039517F" w14:paraId="53664011" w14:textId="77777777" w:rsidTr="00A05A6A">
                <w:trPr>
                  <w:divId w:val="452208474"/>
                  <w:tblCellSpacing w:w="15" w:type="dxa"/>
                </w:trPr>
                <w:tc>
                  <w:tcPr>
                    <w:tcW w:w="271" w:type="pct"/>
                    <w:hideMark/>
                  </w:tcPr>
                  <w:p w14:paraId="66877377" w14:textId="77777777" w:rsidR="0039517F" w:rsidRPr="0039517F" w:rsidRDefault="0039517F">
                    <w:pPr>
                      <w:pStyle w:val="Bibliography"/>
                      <w:rPr>
                        <w:rFonts w:ascii="Arial" w:hAnsi="Arial" w:cs="Arial"/>
                        <w:noProof/>
                      </w:rPr>
                    </w:pPr>
                    <w:r w:rsidRPr="0039517F">
                      <w:rPr>
                        <w:rFonts w:ascii="Arial" w:hAnsi="Arial" w:cs="Arial"/>
                        <w:noProof/>
                      </w:rPr>
                      <w:t xml:space="preserve">[20] </w:t>
                    </w:r>
                  </w:p>
                </w:tc>
                <w:tc>
                  <w:tcPr>
                    <w:tcW w:w="4688" w:type="pct"/>
                    <w:hideMark/>
                  </w:tcPr>
                  <w:p w14:paraId="756589D9" w14:textId="77777777" w:rsidR="0039517F" w:rsidRPr="0039517F" w:rsidRDefault="0039517F">
                    <w:pPr>
                      <w:pStyle w:val="Bibliography"/>
                      <w:rPr>
                        <w:rFonts w:ascii="Arial" w:hAnsi="Arial" w:cs="Arial"/>
                        <w:noProof/>
                      </w:rPr>
                    </w:pPr>
                    <w:r w:rsidRPr="0039517F">
                      <w:rPr>
                        <w:rFonts w:ascii="Arial" w:hAnsi="Arial" w:cs="Arial"/>
                        <w:noProof/>
                      </w:rPr>
                      <w:t>Immunization Action Coalition, "Ask the Experts: Diseases &amp; Vaccines," 25 February 2015. [Online]. Available: http://www.immunize.org/askexperts/experts_inf.asp. [Accessed 25 March 2015].</w:t>
                    </w:r>
                  </w:p>
                </w:tc>
              </w:tr>
              <w:tr w:rsidR="0039517F" w:rsidRPr="0039517F" w14:paraId="7855DE96" w14:textId="77777777" w:rsidTr="00A05A6A">
                <w:trPr>
                  <w:divId w:val="452208474"/>
                  <w:tblCellSpacing w:w="15" w:type="dxa"/>
                </w:trPr>
                <w:tc>
                  <w:tcPr>
                    <w:tcW w:w="271" w:type="pct"/>
                    <w:hideMark/>
                  </w:tcPr>
                  <w:p w14:paraId="14B4BE4B" w14:textId="77777777" w:rsidR="0039517F" w:rsidRPr="0039517F" w:rsidRDefault="0039517F">
                    <w:pPr>
                      <w:pStyle w:val="Bibliography"/>
                      <w:rPr>
                        <w:rFonts w:ascii="Arial" w:hAnsi="Arial" w:cs="Arial"/>
                        <w:noProof/>
                      </w:rPr>
                    </w:pPr>
                    <w:r w:rsidRPr="0039517F">
                      <w:rPr>
                        <w:rFonts w:ascii="Arial" w:hAnsi="Arial" w:cs="Arial"/>
                        <w:noProof/>
                      </w:rPr>
                      <w:t xml:space="preserve">[21] </w:t>
                    </w:r>
                  </w:p>
                </w:tc>
                <w:tc>
                  <w:tcPr>
                    <w:tcW w:w="4688" w:type="pct"/>
                    <w:hideMark/>
                  </w:tcPr>
                  <w:p w14:paraId="74F50F38" w14:textId="77777777" w:rsidR="0039517F" w:rsidRPr="0039517F" w:rsidRDefault="0039517F">
                    <w:pPr>
                      <w:pStyle w:val="Bibliography"/>
                      <w:rPr>
                        <w:rFonts w:ascii="Arial" w:hAnsi="Arial" w:cs="Arial"/>
                        <w:noProof/>
                      </w:rPr>
                    </w:pPr>
                    <w:r w:rsidRPr="0039517F">
                      <w:rPr>
                        <w:rFonts w:ascii="Arial" w:hAnsi="Arial" w:cs="Arial"/>
                        <w:noProof/>
                      </w:rPr>
                      <w:t>U. F. a. D. Administration, "Expiration Dating Extension," MCM Legal, Regulatory and Policy Framework, 23 Jan 2015. [Online]. Available: http://www.fda.gov/EmergencyPreparedness/Counterterrorism/MedicalCountermeasures/MCMLegalRegulatoryandPolicyFramework/ucm411446.htm. [Accessed 12 Mar 2015].</w:t>
                    </w:r>
                  </w:p>
                </w:tc>
              </w:tr>
              <w:tr w:rsidR="0039517F" w:rsidRPr="0039517F" w14:paraId="1CF28E29" w14:textId="77777777" w:rsidTr="00A05A6A">
                <w:trPr>
                  <w:divId w:val="452208474"/>
                  <w:tblCellSpacing w:w="15" w:type="dxa"/>
                </w:trPr>
                <w:tc>
                  <w:tcPr>
                    <w:tcW w:w="271" w:type="pct"/>
                    <w:hideMark/>
                  </w:tcPr>
                  <w:p w14:paraId="11491B74" w14:textId="77777777" w:rsidR="0039517F" w:rsidRPr="0039517F" w:rsidRDefault="0039517F">
                    <w:pPr>
                      <w:pStyle w:val="Bibliography"/>
                      <w:rPr>
                        <w:rFonts w:ascii="Arial" w:hAnsi="Arial" w:cs="Arial"/>
                        <w:noProof/>
                      </w:rPr>
                    </w:pPr>
                    <w:r w:rsidRPr="0039517F">
                      <w:rPr>
                        <w:rFonts w:ascii="Arial" w:hAnsi="Arial" w:cs="Arial"/>
                        <w:noProof/>
                      </w:rPr>
                      <w:t xml:space="preserve">[22] </w:t>
                    </w:r>
                  </w:p>
                </w:tc>
                <w:tc>
                  <w:tcPr>
                    <w:tcW w:w="4688" w:type="pct"/>
                    <w:hideMark/>
                  </w:tcPr>
                  <w:p w14:paraId="3CAEE777" w14:textId="77777777" w:rsidR="0039517F" w:rsidRPr="0039517F" w:rsidRDefault="0039517F">
                    <w:pPr>
                      <w:pStyle w:val="Bibliography"/>
                      <w:rPr>
                        <w:rFonts w:ascii="Arial" w:hAnsi="Arial" w:cs="Arial"/>
                        <w:noProof/>
                      </w:rPr>
                    </w:pPr>
                    <w:r w:rsidRPr="0039517F">
                      <w:rPr>
                        <w:rFonts w:ascii="Arial" w:hAnsi="Arial" w:cs="Arial"/>
                        <w:noProof/>
                      </w:rPr>
                      <w:t>Fierce Biotech, "BARDA grants Australia's Biota $231M flu vaccine contract," April 2011.</w:t>
                    </w:r>
                  </w:p>
                </w:tc>
              </w:tr>
              <w:tr w:rsidR="0039517F" w:rsidRPr="0039517F" w14:paraId="37B87DB6" w14:textId="77777777" w:rsidTr="00A05A6A">
                <w:trPr>
                  <w:divId w:val="452208474"/>
                  <w:tblCellSpacing w:w="15" w:type="dxa"/>
                </w:trPr>
                <w:tc>
                  <w:tcPr>
                    <w:tcW w:w="271" w:type="pct"/>
                    <w:hideMark/>
                  </w:tcPr>
                  <w:p w14:paraId="20446AC7" w14:textId="77777777" w:rsidR="0039517F" w:rsidRPr="0039517F" w:rsidRDefault="0039517F">
                    <w:pPr>
                      <w:pStyle w:val="Bibliography"/>
                      <w:rPr>
                        <w:rFonts w:ascii="Arial" w:hAnsi="Arial" w:cs="Arial"/>
                        <w:noProof/>
                      </w:rPr>
                    </w:pPr>
                    <w:r w:rsidRPr="0039517F">
                      <w:rPr>
                        <w:rFonts w:ascii="Arial" w:hAnsi="Arial" w:cs="Arial"/>
                        <w:noProof/>
                      </w:rPr>
                      <w:t xml:space="preserve">[23] </w:t>
                    </w:r>
                  </w:p>
                </w:tc>
                <w:tc>
                  <w:tcPr>
                    <w:tcW w:w="4688" w:type="pct"/>
                    <w:hideMark/>
                  </w:tcPr>
                  <w:p w14:paraId="7BC10A63" w14:textId="77777777" w:rsidR="0039517F" w:rsidRPr="0039517F" w:rsidRDefault="0039517F">
                    <w:pPr>
                      <w:pStyle w:val="Bibliography"/>
                      <w:rPr>
                        <w:rFonts w:ascii="Arial" w:hAnsi="Arial" w:cs="Arial"/>
                        <w:noProof/>
                      </w:rPr>
                    </w:pPr>
                    <w:r w:rsidRPr="0039517F">
                      <w:rPr>
                        <w:rFonts w:ascii="Arial" w:hAnsi="Arial" w:cs="Arial"/>
                        <w:noProof/>
                      </w:rPr>
                      <w:t>"MedTrack," [Online]. [Accessed 11 Dec 2015].</w:t>
                    </w:r>
                  </w:p>
                </w:tc>
              </w:tr>
              <w:tr w:rsidR="0039517F" w:rsidRPr="0039517F" w14:paraId="7C6FC555" w14:textId="77777777" w:rsidTr="00A05A6A">
                <w:trPr>
                  <w:divId w:val="452208474"/>
                  <w:tblCellSpacing w:w="15" w:type="dxa"/>
                </w:trPr>
                <w:tc>
                  <w:tcPr>
                    <w:tcW w:w="271" w:type="pct"/>
                    <w:hideMark/>
                  </w:tcPr>
                  <w:p w14:paraId="3BBB91CC" w14:textId="77777777" w:rsidR="0039517F" w:rsidRPr="0039517F" w:rsidRDefault="0039517F">
                    <w:pPr>
                      <w:pStyle w:val="Bibliography"/>
                      <w:rPr>
                        <w:rFonts w:ascii="Arial" w:hAnsi="Arial" w:cs="Arial"/>
                        <w:noProof/>
                      </w:rPr>
                    </w:pPr>
                    <w:r w:rsidRPr="0039517F">
                      <w:rPr>
                        <w:rFonts w:ascii="Arial" w:hAnsi="Arial" w:cs="Arial"/>
                        <w:noProof/>
                      </w:rPr>
                      <w:t xml:space="preserve">[24] </w:t>
                    </w:r>
                  </w:p>
                </w:tc>
                <w:tc>
                  <w:tcPr>
                    <w:tcW w:w="4688" w:type="pct"/>
                    <w:hideMark/>
                  </w:tcPr>
                  <w:p w14:paraId="25D5216B" w14:textId="77777777" w:rsidR="0039517F" w:rsidRPr="0039517F" w:rsidRDefault="0039517F">
                    <w:pPr>
                      <w:pStyle w:val="Bibliography"/>
                      <w:rPr>
                        <w:rFonts w:ascii="Arial" w:hAnsi="Arial" w:cs="Arial"/>
                        <w:noProof/>
                      </w:rPr>
                    </w:pPr>
                    <w:r w:rsidRPr="0039517F">
                      <w:rPr>
                        <w:rFonts w:ascii="Arial" w:hAnsi="Arial" w:cs="Arial"/>
                        <w:noProof/>
                      </w:rPr>
                      <w:t>Pharmacist's Letter / Prescriber's Letter, "New Drug: Rapivab (Peramivir)," February 2015. [Online]. Available: http://pharmacistsletter.therapeuticresearch.com/. [Accessed 12 Nov 2015].</w:t>
                    </w:r>
                  </w:p>
                </w:tc>
              </w:tr>
              <w:tr w:rsidR="0039517F" w:rsidRPr="0039517F" w14:paraId="0D3C4287" w14:textId="77777777" w:rsidTr="00A05A6A">
                <w:trPr>
                  <w:divId w:val="452208474"/>
                  <w:tblCellSpacing w:w="15" w:type="dxa"/>
                </w:trPr>
                <w:tc>
                  <w:tcPr>
                    <w:tcW w:w="271" w:type="pct"/>
                    <w:hideMark/>
                  </w:tcPr>
                  <w:p w14:paraId="66F2484F" w14:textId="77777777" w:rsidR="0039517F" w:rsidRPr="0039517F" w:rsidRDefault="0039517F">
                    <w:pPr>
                      <w:pStyle w:val="Bibliography"/>
                      <w:rPr>
                        <w:rFonts w:ascii="Arial" w:hAnsi="Arial" w:cs="Arial"/>
                        <w:noProof/>
                      </w:rPr>
                    </w:pPr>
                    <w:r w:rsidRPr="0039517F">
                      <w:rPr>
                        <w:rFonts w:ascii="Arial" w:hAnsi="Arial" w:cs="Arial"/>
                        <w:noProof/>
                      </w:rPr>
                      <w:t xml:space="preserve">[25] </w:t>
                    </w:r>
                  </w:p>
                </w:tc>
                <w:tc>
                  <w:tcPr>
                    <w:tcW w:w="4688" w:type="pct"/>
                    <w:hideMark/>
                  </w:tcPr>
                  <w:p w14:paraId="77CCF768" w14:textId="77777777" w:rsidR="0039517F" w:rsidRPr="0039517F" w:rsidRDefault="0039517F">
                    <w:pPr>
                      <w:pStyle w:val="Bibliography"/>
                      <w:rPr>
                        <w:rFonts w:ascii="Arial" w:hAnsi="Arial" w:cs="Arial"/>
                        <w:noProof/>
                      </w:rPr>
                    </w:pPr>
                    <w:r w:rsidRPr="0039517F">
                      <w:rPr>
                        <w:rFonts w:ascii="Arial" w:hAnsi="Arial" w:cs="Arial"/>
                        <w:noProof/>
                      </w:rPr>
                      <w:t>Licensing Executives Society , "Global BioPharmaceutical Royalty Rates &amp; Deal Terms Survey," Licensing Excutives Society International, September 2010.</w:t>
                    </w:r>
                  </w:p>
                </w:tc>
              </w:tr>
              <w:tr w:rsidR="0039517F" w:rsidRPr="0039517F" w14:paraId="27580D2C" w14:textId="77777777" w:rsidTr="00A05A6A">
                <w:trPr>
                  <w:divId w:val="452208474"/>
                  <w:tblCellSpacing w:w="15" w:type="dxa"/>
                </w:trPr>
                <w:tc>
                  <w:tcPr>
                    <w:tcW w:w="271" w:type="pct"/>
                    <w:hideMark/>
                  </w:tcPr>
                  <w:p w14:paraId="5BD0DE54" w14:textId="77777777" w:rsidR="0039517F" w:rsidRPr="0039517F" w:rsidRDefault="0039517F">
                    <w:pPr>
                      <w:pStyle w:val="Bibliography"/>
                      <w:rPr>
                        <w:rFonts w:ascii="Arial" w:hAnsi="Arial" w:cs="Arial"/>
                        <w:noProof/>
                      </w:rPr>
                    </w:pPr>
                    <w:r w:rsidRPr="0039517F">
                      <w:rPr>
                        <w:rFonts w:ascii="Arial" w:hAnsi="Arial" w:cs="Arial"/>
                        <w:noProof/>
                      </w:rPr>
                      <w:t xml:space="preserve">[26] </w:t>
                    </w:r>
                  </w:p>
                </w:tc>
                <w:tc>
                  <w:tcPr>
                    <w:tcW w:w="4688" w:type="pct"/>
                    <w:hideMark/>
                  </w:tcPr>
                  <w:p w14:paraId="76EE1993" w14:textId="77777777" w:rsidR="0039517F" w:rsidRPr="0039517F" w:rsidRDefault="0039517F">
                    <w:pPr>
                      <w:pStyle w:val="Bibliography"/>
                      <w:rPr>
                        <w:rFonts w:ascii="Arial" w:hAnsi="Arial" w:cs="Arial"/>
                        <w:noProof/>
                      </w:rPr>
                    </w:pPr>
                    <w:r w:rsidRPr="0039517F">
                      <w:rPr>
                        <w:rFonts w:ascii="Arial" w:hAnsi="Arial" w:cs="Arial"/>
                        <w:noProof/>
                      </w:rPr>
                      <w:t>Vertex Pharmaceuticals, "Vertex Media Relations," 18 June 2014. [Online]. Available: http://investors.vrtx.com/releasedetail.cfm?releaseid=855323. [Accessed 20 March 2015].</w:t>
                    </w:r>
                  </w:p>
                </w:tc>
              </w:tr>
              <w:tr w:rsidR="0039517F" w:rsidRPr="0039517F" w14:paraId="0FDDC2C0" w14:textId="77777777" w:rsidTr="00A05A6A">
                <w:trPr>
                  <w:divId w:val="452208474"/>
                  <w:tblCellSpacing w:w="15" w:type="dxa"/>
                </w:trPr>
                <w:tc>
                  <w:tcPr>
                    <w:tcW w:w="271" w:type="pct"/>
                    <w:hideMark/>
                  </w:tcPr>
                  <w:p w14:paraId="77FE12B2" w14:textId="77777777" w:rsidR="0039517F" w:rsidRPr="0039517F" w:rsidRDefault="0039517F">
                    <w:pPr>
                      <w:pStyle w:val="Bibliography"/>
                      <w:rPr>
                        <w:rFonts w:ascii="Arial" w:hAnsi="Arial" w:cs="Arial"/>
                        <w:noProof/>
                      </w:rPr>
                    </w:pPr>
                    <w:r w:rsidRPr="0039517F">
                      <w:rPr>
                        <w:rFonts w:ascii="Arial" w:hAnsi="Arial" w:cs="Arial"/>
                        <w:noProof/>
                      </w:rPr>
                      <w:t xml:space="preserve">[27] </w:t>
                    </w:r>
                  </w:p>
                </w:tc>
                <w:tc>
                  <w:tcPr>
                    <w:tcW w:w="4688" w:type="pct"/>
                    <w:hideMark/>
                  </w:tcPr>
                  <w:p w14:paraId="69201BF7" w14:textId="77777777" w:rsidR="0039517F" w:rsidRPr="0039517F" w:rsidRDefault="0039517F">
                    <w:pPr>
                      <w:pStyle w:val="Bibliography"/>
                      <w:rPr>
                        <w:rFonts w:ascii="Arial" w:hAnsi="Arial" w:cs="Arial"/>
                        <w:noProof/>
                      </w:rPr>
                    </w:pPr>
                    <w:r w:rsidRPr="0039517F">
                      <w:rPr>
                        <w:rFonts w:ascii="Arial" w:hAnsi="Arial" w:cs="Arial"/>
                        <w:noProof/>
                      </w:rPr>
                      <w:t>FluView, "Laboratory-Confirmed Influenza Hospitalizations," Centers for Disease Control and Prevention, 2015.</w:t>
                    </w:r>
                  </w:p>
                </w:tc>
              </w:tr>
              <w:tr w:rsidR="0039517F" w:rsidRPr="0039517F" w14:paraId="38E66679" w14:textId="77777777" w:rsidTr="00A05A6A">
                <w:trPr>
                  <w:divId w:val="452208474"/>
                  <w:tblCellSpacing w:w="15" w:type="dxa"/>
                </w:trPr>
                <w:tc>
                  <w:tcPr>
                    <w:tcW w:w="271" w:type="pct"/>
                    <w:hideMark/>
                  </w:tcPr>
                  <w:p w14:paraId="4985086E" w14:textId="77777777" w:rsidR="0039517F" w:rsidRPr="0039517F" w:rsidRDefault="0039517F">
                    <w:pPr>
                      <w:pStyle w:val="Bibliography"/>
                      <w:rPr>
                        <w:rFonts w:ascii="Arial" w:hAnsi="Arial" w:cs="Arial"/>
                        <w:noProof/>
                      </w:rPr>
                    </w:pPr>
                    <w:r w:rsidRPr="0039517F">
                      <w:rPr>
                        <w:rFonts w:ascii="Arial" w:hAnsi="Arial" w:cs="Arial"/>
                        <w:noProof/>
                      </w:rPr>
                      <w:t xml:space="preserve">[28] </w:t>
                    </w:r>
                  </w:p>
                </w:tc>
                <w:tc>
                  <w:tcPr>
                    <w:tcW w:w="4688" w:type="pct"/>
                    <w:hideMark/>
                  </w:tcPr>
                  <w:p w14:paraId="0FA14525" w14:textId="77777777" w:rsidR="0039517F" w:rsidRPr="0039517F" w:rsidRDefault="0039517F">
                    <w:pPr>
                      <w:pStyle w:val="Bibliography"/>
                      <w:rPr>
                        <w:rFonts w:ascii="Arial" w:hAnsi="Arial" w:cs="Arial"/>
                        <w:noProof/>
                      </w:rPr>
                    </w:pPr>
                    <w:r w:rsidRPr="0039517F">
                      <w:rPr>
                        <w:rFonts w:ascii="Arial" w:hAnsi="Arial" w:cs="Arial"/>
                        <w:noProof/>
                      </w:rPr>
                      <w:t>"Medtrack Search," [Online]. [Accessed 2015 25 March].</w:t>
                    </w:r>
                  </w:p>
                </w:tc>
              </w:tr>
            </w:tbl>
            <w:p w14:paraId="79F5F51D" w14:textId="77777777" w:rsidR="0039517F" w:rsidRPr="0039517F" w:rsidRDefault="0039517F">
              <w:pPr>
                <w:divId w:val="452208474"/>
                <w:rPr>
                  <w:rFonts w:ascii="Arial" w:eastAsia="Times New Roman" w:hAnsi="Arial" w:cs="Arial"/>
                  <w:noProof/>
                </w:rPr>
              </w:pPr>
            </w:p>
            <w:p w14:paraId="1B2CC76A" w14:textId="16300CF0" w:rsidR="003327A1" w:rsidRPr="00662C8D" w:rsidRDefault="003327A1" w:rsidP="006274A8">
              <w:pPr>
                <w:jc w:val="both"/>
                <w:rPr>
                  <w:rFonts w:ascii="Arial" w:hAnsi="Arial" w:cs="Arial"/>
                </w:rPr>
              </w:pPr>
              <w:r w:rsidRPr="0039517F">
                <w:rPr>
                  <w:rFonts w:ascii="Arial" w:hAnsi="Arial" w:cs="Arial"/>
                  <w:b/>
                  <w:bCs/>
                  <w:noProof/>
                </w:rPr>
                <w:fldChar w:fldCharType="end"/>
              </w:r>
            </w:p>
          </w:sdtContent>
        </w:sdt>
      </w:sdtContent>
    </w:sdt>
    <w:p w14:paraId="625E00AF" w14:textId="77777777" w:rsidR="00F26843" w:rsidRPr="00662C8D" w:rsidRDefault="00F26843" w:rsidP="006274A8">
      <w:pPr>
        <w:jc w:val="both"/>
        <w:rPr>
          <w:rFonts w:ascii="Arial" w:hAnsi="Arial" w:cs="Arial"/>
        </w:rPr>
      </w:pPr>
    </w:p>
    <w:sectPr w:rsidR="00F26843" w:rsidRPr="00662C8D" w:rsidSect="00B91391">
      <w:footerReference w:type="default" r:id="rId15"/>
      <w:pgSz w:w="12240" w:h="15840"/>
      <w:pgMar w:top="720" w:right="720" w:bottom="720" w:left="720" w:header="360" w:footer="54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07F72DE" w14:textId="77777777" w:rsidR="00C56C11" w:rsidRDefault="00C56C11" w:rsidP="004D5433">
      <w:pPr>
        <w:spacing w:after="0" w:line="240" w:lineRule="auto"/>
      </w:pPr>
      <w:r>
        <w:separator/>
      </w:r>
    </w:p>
  </w:endnote>
  <w:endnote w:type="continuationSeparator" w:id="0">
    <w:p w14:paraId="07FF31A5" w14:textId="77777777" w:rsidR="00C56C11" w:rsidRDefault="00C56C11" w:rsidP="004D54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19AFAA" w14:textId="77777777" w:rsidR="00C56C11" w:rsidRDefault="00C56C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AE35A3D" w14:textId="77777777" w:rsidR="00C56C11" w:rsidRDefault="00C56C11" w:rsidP="004D5433">
      <w:pPr>
        <w:spacing w:after="0" w:line="240" w:lineRule="auto"/>
      </w:pPr>
      <w:r>
        <w:separator/>
      </w:r>
    </w:p>
  </w:footnote>
  <w:footnote w:type="continuationSeparator" w:id="0">
    <w:p w14:paraId="00531174" w14:textId="77777777" w:rsidR="00C56C11" w:rsidRDefault="00C56C11" w:rsidP="004D543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62A17"/>
    <w:multiLevelType w:val="hybridMultilevel"/>
    <w:tmpl w:val="A27E3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B36807"/>
    <w:multiLevelType w:val="hybridMultilevel"/>
    <w:tmpl w:val="6526D2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684E74"/>
    <w:multiLevelType w:val="multilevel"/>
    <w:tmpl w:val="E11EC624"/>
    <w:lvl w:ilvl="0">
      <w:start w:val="1"/>
      <w:numFmt w:val="decimal"/>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076A0F87"/>
    <w:multiLevelType w:val="hybridMultilevel"/>
    <w:tmpl w:val="D1A069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096C33"/>
    <w:multiLevelType w:val="hybridMultilevel"/>
    <w:tmpl w:val="746844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0831BD7"/>
    <w:multiLevelType w:val="hybridMultilevel"/>
    <w:tmpl w:val="9798098A"/>
    <w:lvl w:ilvl="0" w:tplc="B4EA0D58">
      <w:start w:val="1"/>
      <w:numFmt w:val="bullet"/>
      <w:lvlText w:val=""/>
      <w:lvlJc w:val="left"/>
      <w:pPr>
        <w:ind w:left="720" w:hanging="360"/>
      </w:pPr>
      <w:rPr>
        <w:rFonts w:ascii="Symbol" w:hAnsi="Symbol" w:hint="default"/>
        <w:color w:val="FF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82775B"/>
    <w:multiLevelType w:val="multilevel"/>
    <w:tmpl w:val="36BA01B0"/>
    <w:lvl w:ilvl="0">
      <w:start w:val="1"/>
      <w:numFmt w:val="decimal"/>
      <w:pStyle w:val="Heading1"/>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14EB36A5"/>
    <w:multiLevelType w:val="hybridMultilevel"/>
    <w:tmpl w:val="23AE1C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8D42D87"/>
    <w:multiLevelType w:val="hybridMultilevel"/>
    <w:tmpl w:val="94F61B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B0B1B28"/>
    <w:multiLevelType w:val="hybridMultilevel"/>
    <w:tmpl w:val="28523B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C995770"/>
    <w:multiLevelType w:val="hybridMultilevel"/>
    <w:tmpl w:val="67129FF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43946BD"/>
    <w:multiLevelType w:val="hybridMultilevel"/>
    <w:tmpl w:val="E236AE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7FD2F5F"/>
    <w:multiLevelType w:val="hybridMultilevel"/>
    <w:tmpl w:val="395A942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B7524F1"/>
    <w:multiLevelType w:val="hybridMultilevel"/>
    <w:tmpl w:val="F68AC8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C32079B"/>
    <w:multiLevelType w:val="hybridMultilevel"/>
    <w:tmpl w:val="D206F130"/>
    <w:lvl w:ilvl="0" w:tplc="B4EA0D58">
      <w:start w:val="1"/>
      <w:numFmt w:val="bullet"/>
      <w:lvlText w:val=""/>
      <w:lvlJc w:val="left"/>
      <w:pPr>
        <w:ind w:left="768" w:hanging="360"/>
      </w:pPr>
      <w:rPr>
        <w:rFonts w:ascii="Symbol" w:hAnsi="Symbol" w:hint="default"/>
        <w:color w:val="FF0000"/>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15" w15:restartNumberingAfterBreak="0">
    <w:nsid w:val="3DFB7D4A"/>
    <w:multiLevelType w:val="hybridMultilevel"/>
    <w:tmpl w:val="518A74DE"/>
    <w:lvl w:ilvl="0" w:tplc="E5383F82">
      <w:start w:val="1"/>
      <w:numFmt w:val="decimal"/>
      <w:lvlText w:val="%1)"/>
      <w:lvlJc w:val="left"/>
      <w:pPr>
        <w:ind w:left="720" w:hanging="360"/>
      </w:pPr>
      <w:rPr>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0BA68B9"/>
    <w:multiLevelType w:val="hybridMultilevel"/>
    <w:tmpl w:val="8B68885C"/>
    <w:lvl w:ilvl="0" w:tplc="04090001">
      <w:start w:val="1"/>
      <w:numFmt w:val="bullet"/>
      <w:lvlText w:val=""/>
      <w:lvlJc w:val="left"/>
      <w:pPr>
        <w:ind w:left="-558" w:hanging="360"/>
      </w:pPr>
      <w:rPr>
        <w:rFonts w:ascii="Symbol" w:hAnsi="Symbol" w:hint="default"/>
      </w:rPr>
    </w:lvl>
    <w:lvl w:ilvl="1" w:tplc="04090003">
      <w:start w:val="1"/>
      <w:numFmt w:val="bullet"/>
      <w:lvlText w:val="o"/>
      <w:lvlJc w:val="left"/>
      <w:pPr>
        <w:ind w:left="162" w:hanging="360"/>
      </w:pPr>
      <w:rPr>
        <w:rFonts w:ascii="Courier New" w:hAnsi="Courier New" w:hint="default"/>
      </w:rPr>
    </w:lvl>
    <w:lvl w:ilvl="2" w:tplc="04090005">
      <w:start w:val="1"/>
      <w:numFmt w:val="bullet"/>
      <w:lvlText w:val=""/>
      <w:lvlJc w:val="left"/>
      <w:pPr>
        <w:ind w:left="882" w:hanging="360"/>
      </w:pPr>
      <w:rPr>
        <w:rFonts w:ascii="Wingdings" w:hAnsi="Wingdings" w:hint="default"/>
      </w:rPr>
    </w:lvl>
    <w:lvl w:ilvl="3" w:tplc="04090001" w:tentative="1">
      <w:start w:val="1"/>
      <w:numFmt w:val="bullet"/>
      <w:lvlText w:val=""/>
      <w:lvlJc w:val="left"/>
      <w:pPr>
        <w:ind w:left="1602" w:hanging="360"/>
      </w:pPr>
      <w:rPr>
        <w:rFonts w:ascii="Symbol" w:hAnsi="Symbol" w:hint="default"/>
      </w:rPr>
    </w:lvl>
    <w:lvl w:ilvl="4" w:tplc="04090003" w:tentative="1">
      <w:start w:val="1"/>
      <w:numFmt w:val="bullet"/>
      <w:lvlText w:val="o"/>
      <w:lvlJc w:val="left"/>
      <w:pPr>
        <w:ind w:left="2322" w:hanging="360"/>
      </w:pPr>
      <w:rPr>
        <w:rFonts w:ascii="Courier New" w:hAnsi="Courier New" w:hint="default"/>
      </w:rPr>
    </w:lvl>
    <w:lvl w:ilvl="5" w:tplc="04090005" w:tentative="1">
      <w:start w:val="1"/>
      <w:numFmt w:val="bullet"/>
      <w:lvlText w:val=""/>
      <w:lvlJc w:val="left"/>
      <w:pPr>
        <w:ind w:left="3042" w:hanging="360"/>
      </w:pPr>
      <w:rPr>
        <w:rFonts w:ascii="Wingdings" w:hAnsi="Wingdings" w:hint="default"/>
      </w:rPr>
    </w:lvl>
    <w:lvl w:ilvl="6" w:tplc="04090001" w:tentative="1">
      <w:start w:val="1"/>
      <w:numFmt w:val="bullet"/>
      <w:lvlText w:val=""/>
      <w:lvlJc w:val="left"/>
      <w:pPr>
        <w:ind w:left="3762" w:hanging="360"/>
      </w:pPr>
      <w:rPr>
        <w:rFonts w:ascii="Symbol" w:hAnsi="Symbol" w:hint="default"/>
      </w:rPr>
    </w:lvl>
    <w:lvl w:ilvl="7" w:tplc="04090003" w:tentative="1">
      <w:start w:val="1"/>
      <w:numFmt w:val="bullet"/>
      <w:lvlText w:val="o"/>
      <w:lvlJc w:val="left"/>
      <w:pPr>
        <w:ind w:left="4482" w:hanging="360"/>
      </w:pPr>
      <w:rPr>
        <w:rFonts w:ascii="Courier New" w:hAnsi="Courier New" w:hint="default"/>
      </w:rPr>
    </w:lvl>
    <w:lvl w:ilvl="8" w:tplc="04090005" w:tentative="1">
      <w:start w:val="1"/>
      <w:numFmt w:val="bullet"/>
      <w:lvlText w:val=""/>
      <w:lvlJc w:val="left"/>
      <w:pPr>
        <w:ind w:left="5202" w:hanging="360"/>
      </w:pPr>
      <w:rPr>
        <w:rFonts w:ascii="Wingdings" w:hAnsi="Wingdings" w:hint="default"/>
      </w:rPr>
    </w:lvl>
  </w:abstractNum>
  <w:abstractNum w:abstractNumId="17" w15:restartNumberingAfterBreak="0">
    <w:nsid w:val="42627A69"/>
    <w:multiLevelType w:val="hybridMultilevel"/>
    <w:tmpl w:val="22B49F4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64C14AE"/>
    <w:multiLevelType w:val="hybridMultilevel"/>
    <w:tmpl w:val="29C8259E"/>
    <w:lvl w:ilvl="0" w:tplc="04090011">
      <w:start w:val="1"/>
      <w:numFmt w:val="decimal"/>
      <w:lvlText w:val="%1)"/>
      <w:lvlJc w:val="left"/>
      <w:pPr>
        <w:ind w:left="720" w:hanging="360"/>
      </w:pPr>
      <w:rPr>
        <w:rFonts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C370422"/>
    <w:multiLevelType w:val="hybridMultilevel"/>
    <w:tmpl w:val="D5A6FF26"/>
    <w:lvl w:ilvl="0" w:tplc="E86C0A96">
      <w:start w:val="1"/>
      <w:numFmt w:val="lowerLetter"/>
      <w:lvlText w:val="%1."/>
      <w:lvlJc w:val="left"/>
      <w:pPr>
        <w:ind w:left="360" w:hanging="360"/>
      </w:pPr>
      <w:rPr>
        <w:rFonts w:hint="default"/>
        <w:b/>
        <w:i w:val="0"/>
        <w:sz w:val="22"/>
        <w:szCs w:val="22"/>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63E928DC"/>
    <w:multiLevelType w:val="hybridMultilevel"/>
    <w:tmpl w:val="A06A961A"/>
    <w:lvl w:ilvl="0" w:tplc="B4EA0D58">
      <w:start w:val="1"/>
      <w:numFmt w:val="bullet"/>
      <w:lvlText w:val=""/>
      <w:lvlJc w:val="left"/>
      <w:pPr>
        <w:ind w:left="720" w:hanging="360"/>
      </w:pPr>
      <w:rPr>
        <w:rFonts w:ascii="Symbol" w:hAnsi="Symbol" w:hint="default"/>
        <w:color w:val="FF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5D02FC5"/>
    <w:multiLevelType w:val="hybridMultilevel"/>
    <w:tmpl w:val="584A7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9FB15F6"/>
    <w:multiLevelType w:val="hybridMultilevel"/>
    <w:tmpl w:val="76D680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D192639"/>
    <w:multiLevelType w:val="hybridMultilevel"/>
    <w:tmpl w:val="3CD2992E"/>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6D693749"/>
    <w:multiLevelType w:val="hybridMultilevel"/>
    <w:tmpl w:val="76C007C6"/>
    <w:lvl w:ilvl="0" w:tplc="B4EA0D58">
      <w:start w:val="1"/>
      <w:numFmt w:val="bullet"/>
      <w:lvlText w:val=""/>
      <w:lvlJc w:val="left"/>
      <w:pPr>
        <w:ind w:left="720" w:hanging="360"/>
      </w:pPr>
      <w:rPr>
        <w:rFonts w:ascii="Symbol" w:hAnsi="Symbol" w:hint="default"/>
        <w:color w:val="FF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6001C76"/>
    <w:multiLevelType w:val="hybridMultilevel"/>
    <w:tmpl w:val="0E3438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68359FC"/>
    <w:multiLevelType w:val="hybridMultilevel"/>
    <w:tmpl w:val="55F4F6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9700A61"/>
    <w:multiLevelType w:val="hybridMultilevel"/>
    <w:tmpl w:val="A2BEF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E6C3B6D"/>
    <w:multiLevelType w:val="hybridMultilevel"/>
    <w:tmpl w:val="1ECA8D6A"/>
    <w:lvl w:ilvl="0" w:tplc="B4EA0D58">
      <w:start w:val="1"/>
      <w:numFmt w:val="bullet"/>
      <w:lvlText w:val=""/>
      <w:lvlJc w:val="left"/>
      <w:pPr>
        <w:ind w:left="720" w:hanging="360"/>
      </w:pPr>
      <w:rPr>
        <w:rFonts w:ascii="Symbol" w:hAnsi="Symbol" w:hint="default"/>
        <w:color w:val="FF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E817FD1"/>
    <w:multiLevelType w:val="hybridMultilevel"/>
    <w:tmpl w:val="790C4E0E"/>
    <w:lvl w:ilvl="0" w:tplc="B4EA0D58">
      <w:start w:val="1"/>
      <w:numFmt w:val="bullet"/>
      <w:lvlText w:val=""/>
      <w:lvlJc w:val="left"/>
      <w:pPr>
        <w:ind w:left="720" w:hanging="360"/>
      </w:pPr>
      <w:rPr>
        <w:rFonts w:ascii="Symbol" w:hAnsi="Symbol" w:hint="default"/>
        <w:color w:val="FF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6"/>
  </w:num>
  <w:num w:numId="3">
    <w:abstractNumId w:val="2"/>
  </w:num>
  <w:num w:numId="4">
    <w:abstractNumId w:val="21"/>
  </w:num>
  <w:num w:numId="5">
    <w:abstractNumId w:val="19"/>
  </w:num>
  <w:num w:numId="6">
    <w:abstractNumId w:val="10"/>
  </w:num>
  <w:num w:numId="7">
    <w:abstractNumId w:val="17"/>
  </w:num>
  <w:num w:numId="8">
    <w:abstractNumId w:val="27"/>
  </w:num>
  <w:num w:numId="9">
    <w:abstractNumId w:val="13"/>
  </w:num>
  <w:num w:numId="10">
    <w:abstractNumId w:val="12"/>
  </w:num>
  <w:num w:numId="11">
    <w:abstractNumId w:val="4"/>
  </w:num>
  <w:num w:numId="12">
    <w:abstractNumId w:val="15"/>
  </w:num>
  <w:num w:numId="13">
    <w:abstractNumId w:val="26"/>
  </w:num>
  <w:num w:numId="14">
    <w:abstractNumId w:val="23"/>
  </w:num>
  <w:num w:numId="15">
    <w:abstractNumId w:val="16"/>
  </w:num>
  <w:num w:numId="16">
    <w:abstractNumId w:val="9"/>
  </w:num>
  <w:num w:numId="17">
    <w:abstractNumId w:val="0"/>
  </w:num>
  <w:num w:numId="18">
    <w:abstractNumId w:val="3"/>
  </w:num>
  <w:num w:numId="19">
    <w:abstractNumId w:val="8"/>
  </w:num>
  <w:num w:numId="20">
    <w:abstractNumId w:val="18"/>
  </w:num>
  <w:num w:numId="21">
    <w:abstractNumId w:val="1"/>
  </w:num>
  <w:num w:numId="22">
    <w:abstractNumId w:val="11"/>
  </w:num>
  <w:num w:numId="23">
    <w:abstractNumId w:val="20"/>
  </w:num>
  <w:num w:numId="24">
    <w:abstractNumId w:val="22"/>
  </w:num>
  <w:num w:numId="25">
    <w:abstractNumId w:val="25"/>
  </w:num>
  <w:num w:numId="26">
    <w:abstractNumId w:val="7"/>
  </w:num>
  <w:num w:numId="27">
    <w:abstractNumId w:val="14"/>
  </w:num>
  <w:num w:numId="28">
    <w:abstractNumId w:val="5"/>
  </w:num>
  <w:num w:numId="29">
    <w:abstractNumId w:val="24"/>
  </w:num>
  <w:num w:numId="30">
    <w:abstractNumId w:val="29"/>
  </w:num>
  <w:num w:numId="31">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5433"/>
    <w:rsid w:val="00000BD0"/>
    <w:rsid w:val="000013C0"/>
    <w:rsid w:val="00004DF3"/>
    <w:rsid w:val="00005BFB"/>
    <w:rsid w:val="00011DD8"/>
    <w:rsid w:val="000132B4"/>
    <w:rsid w:val="000139A8"/>
    <w:rsid w:val="00016099"/>
    <w:rsid w:val="000227E0"/>
    <w:rsid w:val="00023280"/>
    <w:rsid w:val="0002752F"/>
    <w:rsid w:val="00032E1A"/>
    <w:rsid w:val="000362AF"/>
    <w:rsid w:val="000368D2"/>
    <w:rsid w:val="000372C5"/>
    <w:rsid w:val="000408FB"/>
    <w:rsid w:val="00043A13"/>
    <w:rsid w:val="0004430F"/>
    <w:rsid w:val="00045D02"/>
    <w:rsid w:val="00047314"/>
    <w:rsid w:val="000475A6"/>
    <w:rsid w:val="00047876"/>
    <w:rsid w:val="00051BB1"/>
    <w:rsid w:val="000534E8"/>
    <w:rsid w:val="0005431A"/>
    <w:rsid w:val="00061265"/>
    <w:rsid w:val="00062304"/>
    <w:rsid w:val="00062A54"/>
    <w:rsid w:val="00067172"/>
    <w:rsid w:val="00067383"/>
    <w:rsid w:val="000707E5"/>
    <w:rsid w:val="00070C61"/>
    <w:rsid w:val="00073E17"/>
    <w:rsid w:val="0007635D"/>
    <w:rsid w:val="00076F45"/>
    <w:rsid w:val="000778C3"/>
    <w:rsid w:val="000817C1"/>
    <w:rsid w:val="000824F2"/>
    <w:rsid w:val="00083953"/>
    <w:rsid w:val="00086602"/>
    <w:rsid w:val="000869E3"/>
    <w:rsid w:val="00086A18"/>
    <w:rsid w:val="000903C4"/>
    <w:rsid w:val="00091156"/>
    <w:rsid w:val="00091449"/>
    <w:rsid w:val="00092642"/>
    <w:rsid w:val="00094F44"/>
    <w:rsid w:val="000953C1"/>
    <w:rsid w:val="00095B93"/>
    <w:rsid w:val="000A224A"/>
    <w:rsid w:val="000A2D33"/>
    <w:rsid w:val="000A40BB"/>
    <w:rsid w:val="000A5073"/>
    <w:rsid w:val="000A7CE0"/>
    <w:rsid w:val="000B057D"/>
    <w:rsid w:val="000B0FD6"/>
    <w:rsid w:val="000B2794"/>
    <w:rsid w:val="000B3032"/>
    <w:rsid w:val="000B3BF1"/>
    <w:rsid w:val="000B48F5"/>
    <w:rsid w:val="000B55AA"/>
    <w:rsid w:val="000B6291"/>
    <w:rsid w:val="000B730D"/>
    <w:rsid w:val="000B7988"/>
    <w:rsid w:val="000C072A"/>
    <w:rsid w:val="000C1276"/>
    <w:rsid w:val="000C1A3E"/>
    <w:rsid w:val="000C4C68"/>
    <w:rsid w:val="000C6191"/>
    <w:rsid w:val="000D07EF"/>
    <w:rsid w:val="000D1045"/>
    <w:rsid w:val="000D16F5"/>
    <w:rsid w:val="000D3395"/>
    <w:rsid w:val="000D51B6"/>
    <w:rsid w:val="000D6D28"/>
    <w:rsid w:val="000E20C4"/>
    <w:rsid w:val="000E26DC"/>
    <w:rsid w:val="000E62A2"/>
    <w:rsid w:val="000E6925"/>
    <w:rsid w:val="000F281E"/>
    <w:rsid w:val="001016E6"/>
    <w:rsid w:val="00101FBB"/>
    <w:rsid w:val="00104360"/>
    <w:rsid w:val="00106E73"/>
    <w:rsid w:val="00107423"/>
    <w:rsid w:val="00112ED7"/>
    <w:rsid w:val="00113300"/>
    <w:rsid w:val="0011776C"/>
    <w:rsid w:val="00117E90"/>
    <w:rsid w:val="00121822"/>
    <w:rsid w:val="00121F8C"/>
    <w:rsid w:val="0012212E"/>
    <w:rsid w:val="00125525"/>
    <w:rsid w:val="00126288"/>
    <w:rsid w:val="00126517"/>
    <w:rsid w:val="00132547"/>
    <w:rsid w:val="00132616"/>
    <w:rsid w:val="001336AA"/>
    <w:rsid w:val="001344E7"/>
    <w:rsid w:val="001353AE"/>
    <w:rsid w:val="001353E6"/>
    <w:rsid w:val="00136F61"/>
    <w:rsid w:val="00141366"/>
    <w:rsid w:val="001417D2"/>
    <w:rsid w:val="0014235E"/>
    <w:rsid w:val="00142522"/>
    <w:rsid w:val="0014319F"/>
    <w:rsid w:val="00144BEA"/>
    <w:rsid w:val="00145E3F"/>
    <w:rsid w:val="0014630F"/>
    <w:rsid w:val="0014694D"/>
    <w:rsid w:val="001470F4"/>
    <w:rsid w:val="00150BAA"/>
    <w:rsid w:val="00151CBF"/>
    <w:rsid w:val="0015633E"/>
    <w:rsid w:val="00156C45"/>
    <w:rsid w:val="00161183"/>
    <w:rsid w:val="00163D08"/>
    <w:rsid w:val="00163DB5"/>
    <w:rsid w:val="001654B1"/>
    <w:rsid w:val="0017121D"/>
    <w:rsid w:val="00173351"/>
    <w:rsid w:val="00173D59"/>
    <w:rsid w:val="00175C7E"/>
    <w:rsid w:val="00176F5B"/>
    <w:rsid w:val="00177523"/>
    <w:rsid w:val="00181406"/>
    <w:rsid w:val="0018325D"/>
    <w:rsid w:val="001851F1"/>
    <w:rsid w:val="001859D2"/>
    <w:rsid w:val="00185D7F"/>
    <w:rsid w:val="00186B87"/>
    <w:rsid w:val="00190FA3"/>
    <w:rsid w:val="00191805"/>
    <w:rsid w:val="001918FE"/>
    <w:rsid w:val="00193B96"/>
    <w:rsid w:val="00193CAB"/>
    <w:rsid w:val="00196C3D"/>
    <w:rsid w:val="001A22E1"/>
    <w:rsid w:val="001A2638"/>
    <w:rsid w:val="001A2734"/>
    <w:rsid w:val="001A3D09"/>
    <w:rsid w:val="001A4F65"/>
    <w:rsid w:val="001A530A"/>
    <w:rsid w:val="001A55F2"/>
    <w:rsid w:val="001A6B41"/>
    <w:rsid w:val="001B3C79"/>
    <w:rsid w:val="001B426D"/>
    <w:rsid w:val="001B42A4"/>
    <w:rsid w:val="001B5DC7"/>
    <w:rsid w:val="001B6779"/>
    <w:rsid w:val="001B6D03"/>
    <w:rsid w:val="001B78E6"/>
    <w:rsid w:val="001B7F7B"/>
    <w:rsid w:val="001C1CEA"/>
    <w:rsid w:val="001C2309"/>
    <w:rsid w:val="001C384C"/>
    <w:rsid w:val="001C71E7"/>
    <w:rsid w:val="001D0672"/>
    <w:rsid w:val="001D1FD9"/>
    <w:rsid w:val="001D74E5"/>
    <w:rsid w:val="001D774F"/>
    <w:rsid w:val="001D7753"/>
    <w:rsid w:val="001E0677"/>
    <w:rsid w:val="001E17FC"/>
    <w:rsid w:val="001E1E79"/>
    <w:rsid w:val="001E2864"/>
    <w:rsid w:val="001E2956"/>
    <w:rsid w:val="001E3C6F"/>
    <w:rsid w:val="001E3FCC"/>
    <w:rsid w:val="001E4F03"/>
    <w:rsid w:val="001E5851"/>
    <w:rsid w:val="001E6D56"/>
    <w:rsid w:val="001E7442"/>
    <w:rsid w:val="001F16CB"/>
    <w:rsid w:val="001F1F7B"/>
    <w:rsid w:val="001F4B1A"/>
    <w:rsid w:val="001F5FEF"/>
    <w:rsid w:val="00200CBE"/>
    <w:rsid w:val="00201425"/>
    <w:rsid w:val="002018EC"/>
    <w:rsid w:val="00201B38"/>
    <w:rsid w:val="002032CD"/>
    <w:rsid w:val="00204733"/>
    <w:rsid w:val="0020569B"/>
    <w:rsid w:val="00205BF1"/>
    <w:rsid w:val="00205E52"/>
    <w:rsid w:val="00210319"/>
    <w:rsid w:val="00210ACB"/>
    <w:rsid w:val="0021419A"/>
    <w:rsid w:val="00214BA8"/>
    <w:rsid w:val="00215099"/>
    <w:rsid w:val="0021683F"/>
    <w:rsid w:val="00220561"/>
    <w:rsid w:val="00222BE3"/>
    <w:rsid w:val="00223191"/>
    <w:rsid w:val="0022335E"/>
    <w:rsid w:val="00223C42"/>
    <w:rsid w:val="00223DA2"/>
    <w:rsid w:val="00223FA5"/>
    <w:rsid w:val="0022515C"/>
    <w:rsid w:val="002251CE"/>
    <w:rsid w:val="0022681D"/>
    <w:rsid w:val="00227A4E"/>
    <w:rsid w:val="00227AC3"/>
    <w:rsid w:val="00233EE5"/>
    <w:rsid w:val="00240EF6"/>
    <w:rsid w:val="002437A2"/>
    <w:rsid w:val="00243F5D"/>
    <w:rsid w:val="00243FB6"/>
    <w:rsid w:val="00247A59"/>
    <w:rsid w:val="00250F59"/>
    <w:rsid w:val="00252898"/>
    <w:rsid w:val="002557B3"/>
    <w:rsid w:val="00260FCE"/>
    <w:rsid w:val="002619CE"/>
    <w:rsid w:val="002644EE"/>
    <w:rsid w:val="0026477B"/>
    <w:rsid w:val="002657DF"/>
    <w:rsid w:val="00265806"/>
    <w:rsid w:val="00271F3E"/>
    <w:rsid w:val="00271F9C"/>
    <w:rsid w:val="00273176"/>
    <w:rsid w:val="002732D2"/>
    <w:rsid w:val="00273856"/>
    <w:rsid w:val="00275DDA"/>
    <w:rsid w:val="0028067B"/>
    <w:rsid w:val="002834EA"/>
    <w:rsid w:val="00283E6E"/>
    <w:rsid w:val="00287B2B"/>
    <w:rsid w:val="00290F93"/>
    <w:rsid w:val="0029164B"/>
    <w:rsid w:val="00291C1A"/>
    <w:rsid w:val="00292A0B"/>
    <w:rsid w:val="00296D3D"/>
    <w:rsid w:val="00297237"/>
    <w:rsid w:val="0029766C"/>
    <w:rsid w:val="00297A6F"/>
    <w:rsid w:val="00297AD1"/>
    <w:rsid w:val="002A1D6B"/>
    <w:rsid w:val="002A58C4"/>
    <w:rsid w:val="002A6EC7"/>
    <w:rsid w:val="002A6EEB"/>
    <w:rsid w:val="002B511D"/>
    <w:rsid w:val="002B7954"/>
    <w:rsid w:val="002B7E3A"/>
    <w:rsid w:val="002C21D7"/>
    <w:rsid w:val="002C6B4C"/>
    <w:rsid w:val="002D3BB6"/>
    <w:rsid w:val="002D616C"/>
    <w:rsid w:val="002D648F"/>
    <w:rsid w:val="002D66C0"/>
    <w:rsid w:val="002D75B0"/>
    <w:rsid w:val="002E1FE0"/>
    <w:rsid w:val="002E6CEC"/>
    <w:rsid w:val="002E6CF2"/>
    <w:rsid w:val="002F1A37"/>
    <w:rsid w:val="002F2012"/>
    <w:rsid w:val="002F37D3"/>
    <w:rsid w:val="002F4DF5"/>
    <w:rsid w:val="002F56FF"/>
    <w:rsid w:val="002F6173"/>
    <w:rsid w:val="002F70E2"/>
    <w:rsid w:val="002F7280"/>
    <w:rsid w:val="00300F2A"/>
    <w:rsid w:val="003022E1"/>
    <w:rsid w:val="00303889"/>
    <w:rsid w:val="00303BBD"/>
    <w:rsid w:val="00303DE6"/>
    <w:rsid w:val="00304479"/>
    <w:rsid w:val="00306943"/>
    <w:rsid w:val="00307C14"/>
    <w:rsid w:val="00310719"/>
    <w:rsid w:val="003144A8"/>
    <w:rsid w:val="00315B58"/>
    <w:rsid w:val="00315D33"/>
    <w:rsid w:val="00316811"/>
    <w:rsid w:val="0031710C"/>
    <w:rsid w:val="003174DE"/>
    <w:rsid w:val="00317AEB"/>
    <w:rsid w:val="00317C34"/>
    <w:rsid w:val="0032115D"/>
    <w:rsid w:val="003230E9"/>
    <w:rsid w:val="0032336A"/>
    <w:rsid w:val="00323564"/>
    <w:rsid w:val="00325543"/>
    <w:rsid w:val="003303FD"/>
    <w:rsid w:val="00331BA6"/>
    <w:rsid w:val="003327A1"/>
    <w:rsid w:val="00332E0A"/>
    <w:rsid w:val="00333E26"/>
    <w:rsid w:val="0033568A"/>
    <w:rsid w:val="00337D66"/>
    <w:rsid w:val="003404EC"/>
    <w:rsid w:val="003408D6"/>
    <w:rsid w:val="00343DE7"/>
    <w:rsid w:val="003451C1"/>
    <w:rsid w:val="00345C6E"/>
    <w:rsid w:val="003469C3"/>
    <w:rsid w:val="003475A0"/>
    <w:rsid w:val="0035272D"/>
    <w:rsid w:val="00353C6B"/>
    <w:rsid w:val="003573C5"/>
    <w:rsid w:val="00357B5C"/>
    <w:rsid w:val="00360751"/>
    <w:rsid w:val="0036297B"/>
    <w:rsid w:val="003644BF"/>
    <w:rsid w:val="00365505"/>
    <w:rsid w:val="00366710"/>
    <w:rsid w:val="003719DC"/>
    <w:rsid w:val="00371FE1"/>
    <w:rsid w:val="00374372"/>
    <w:rsid w:val="003755A3"/>
    <w:rsid w:val="0038086E"/>
    <w:rsid w:val="00383A60"/>
    <w:rsid w:val="00386065"/>
    <w:rsid w:val="00387657"/>
    <w:rsid w:val="003908B8"/>
    <w:rsid w:val="00392779"/>
    <w:rsid w:val="00393D9E"/>
    <w:rsid w:val="0039517F"/>
    <w:rsid w:val="00395714"/>
    <w:rsid w:val="003977F1"/>
    <w:rsid w:val="00397F47"/>
    <w:rsid w:val="003A0C1C"/>
    <w:rsid w:val="003A1798"/>
    <w:rsid w:val="003A2448"/>
    <w:rsid w:val="003A2E04"/>
    <w:rsid w:val="003A3AC9"/>
    <w:rsid w:val="003A5DA5"/>
    <w:rsid w:val="003A6F33"/>
    <w:rsid w:val="003A70E7"/>
    <w:rsid w:val="003B01D4"/>
    <w:rsid w:val="003B0F9E"/>
    <w:rsid w:val="003B49B9"/>
    <w:rsid w:val="003B5399"/>
    <w:rsid w:val="003B6688"/>
    <w:rsid w:val="003C0CAF"/>
    <w:rsid w:val="003C1BB2"/>
    <w:rsid w:val="003C1CC4"/>
    <w:rsid w:val="003C262F"/>
    <w:rsid w:val="003C393B"/>
    <w:rsid w:val="003C3C18"/>
    <w:rsid w:val="003C4835"/>
    <w:rsid w:val="003C7779"/>
    <w:rsid w:val="003C7885"/>
    <w:rsid w:val="003D4618"/>
    <w:rsid w:val="003D5FAF"/>
    <w:rsid w:val="003D7843"/>
    <w:rsid w:val="003D7A91"/>
    <w:rsid w:val="003D7E54"/>
    <w:rsid w:val="003E0B7C"/>
    <w:rsid w:val="003E176A"/>
    <w:rsid w:val="003E2C47"/>
    <w:rsid w:val="003E2FE1"/>
    <w:rsid w:val="003E5580"/>
    <w:rsid w:val="003E5774"/>
    <w:rsid w:val="003E757F"/>
    <w:rsid w:val="003E75DD"/>
    <w:rsid w:val="003F1238"/>
    <w:rsid w:val="003F39CB"/>
    <w:rsid w:val="003F3E92"/>
    <w:rsid w:val="003F4E75"/>
    <w:rsid w:val="003F57F9"/>
    <w:rsid w:val="003F6332"/>
    <w:rsid w:val="00400640"/>
    <w:rsid w:val="004021F7"/>
    <w:rsid w:val="00403BFA"/>
    <w:rsid w:val="004067B3"/>
    <w:rsid w:val="0040772F"/>
    <w:rsid w:val="0040781B"/>
    <w:rsid w:val="00412C85"/>
    <w:rsid w:val="00413431"/>
    <w:rsid w:val="0041446E"/>
    <w:rsid w:val="004148A9"/>
    <w:rsid w:val="00416090"/>
    <w:rsid w:val="00416D70"/>
    <w:rsid w:val="00417347"/>
    <w:rsid w:val="0042139D"/>
    <w:rsid w:val="00424BB6"/>
    <w:rsid w:val="00424DC9"/>
    <w:rsid w:val="00433492"/>
    <w:rsid w:val="00434939"/>
    <w:rsid w:val="004357C7"/>
    <w:rsid w:val="00437079"/>
    <w:rsid w:val="004375FD"/>
    <w:rsid w:val="00437AF0"/>
    <w:rsid w:val="00440132"/>
    <w:rsid w:val="0044044D"/>
    <w:rsid w:val="0044069D"/>
    <w:rsid w:val="00444370"/>
    <w:rsid w:val="00450262"/>
    <w:rsid w:val="00450E42"/>
    <w:rsid w:val="00454DF0"/>
    <w:rsid w:val="00457FBD"/>
    <w:rsid w:val="00461357"/>
    <w:rsid w:val="004615AF"/>
    <w:rsid w:val="004615FF"/>
    <w:rsid w:val="00462533"/>
    <w:rsid w:val="00462FB1"/>
    <w:rsid w:val="00464AB8"/>
    <w:rsid w:val="00465B03"/>
    <w:rsid w:val="00466413"/>
    <w:rsid w:val="00466E7B"/>
    <w:rsid w:val="00467168"/>
    <w:rsid w:val="00467270"/>
    <w:rsid w:val="0047094E"/>
    <w:rsid w:val="00471058"/>
    <w:rsid w:val="00471F3C"/>
    <w:rsid w:val="004762A7"/>
    <w:rsid w:val="00477C09"/>
    <w:rsid w:val="00481752"/>
    <w:rsid w:val="004824F9"/>
    <w:rsid w:val="00486D55"/>
    <w:rsid w:val="00487D28"/>
    <w:rsid w:val="00491935"/>
    <w:rsid w:val="00491EB7"/>
    <w:rsid w:val="0049258D"/>
    <w:rsid w:val="004949A9"/>
    <w:rsid w:val="00495886"/>
    <w:rsid w:val="00495F70"/>
    <w:rsid w:val="004969D1"/>
    <w:rsid w:val="00496CFD"/>
    <w:rsid w:val="004A0424"/>
    <w:rsid w:val="004A248C"/>
    <w:rsid w:val="004A2FD0"/>
    <w:rsid w:val="004A5C57"/>
    <w:rsid w:val="004A6ECC"/>
    <w:rsid w:val="004B1E6F"/>
    <w:rsid w:val="004B6744"/>
    <w:rsid w:val="004C0EE6"/>
    <w:rsid w:val="004C183E"/>
    <w:rsid w:val="004C4234"/>
    <w:rsid w:val="004C5739"/>
    <w:rsid w:val="004D1DE9"/>
    <w:rsid w:val="004D2E46"/>
    <w:rsid w:val="004D2FFC"/>
    <w:rsid w:val="004D5433"/>
    <w:rsid w:val="004D6D47"/>
    <w:rsid w:val="004D7E09"/>
    <w:rsid w:val="004D7F10"/>
    <w:rsid w:val="004E3503"/>
    <w:rsid w:val="004E5B97"/>
    <w:rsid w:val="004E7E9B"/>
    <w:rsid w:val="004F3150"/>
    <w:rsid w:val="004F3598"/>
    <w:rsid w:val="004F3B66"/>
    <w:rsid w:val="004F48B8"/>
    <w:rsid w:val="004F558B"/>
    <w:rsid w:val="00502E65"/>
    <w:rsid w:val="00503507"/>
    <w:rsid w:val="00506ABD"/>
    <w:rsid w:val="00506FDA"/>
    <w:rsid w:val="005079A0"/>
    <w:rsid w:val="00512221"/>
    <w:rsid w:val="00513428"/>
    <w:rsid w:val="00513A8D"/>
    <w:rsid w:val="00517312"/>
    <w:rsid w:val="00517C18"/>
    <w:rsid w:val="005214C3"/>
    <w:rsid w:val="0052448D"/>
    <w:rsid w:val="00525814"/>
    <w:rsid w:val="00526B00"/>
    <w:rsid w:val="005273BE"/>
    <w:rsid w:val="00532C90"/>
    <w:rsid w:val="005354E1"/>
    <w:rsid w:val="00542265"/>
    <w:rsid w:val="00543BFF"/>
    <w:rsid w:val="00546253"/>
    <w:rsid w:val="00550680"/>
    <w:rsid w:val="00553573"/>
    <w:rsid w:val="00557AAE"/>
    <w:rsid w:val="005603F0"/>
    <w:rsid w:val="00561577"/>
    <w:rsid w:val="00561809"/>
    <w:rsid w:val="00562689"/>
    <w:rsid w:val="005639C3"/>
    <w:rsid w:val="005646ED"/>
    <w:rsid w:val="00564B59"/>
    <w:rsid w:val="005662E4"/>
    <w:rsid w:val="00566AF8"/>
    <w:rsid w:val="00571710"/>
    <w:rsid w:val="00571BAB"/>
    <w:rsid w:val="00572BAC"/>
    <w:rsid w:val="00572C3A"/>
    <w:rsid w:val="00572C42"/>
    <w:rsid w:val="0057418A"/>
    <w:rsid w:val="0058242C"/>
    <w:rsid w:val="00583EE0"/>
    <w:rsid w:val="00584109"/>
    <w:rsid w:val="005842B1"/>
    <w:rsid w:val="00584A45"/>
    <w:rsid w:val="0058766C"/>
    <w:rsid w:val="00590C38"/>
    <w:rsid w:val="00592FC5"/>
    <w:rsid w:val="00595F64"/>
    <w:rsid w:val="00596F7B"/>
    <w:rsid w:val="00597888"/>
    <w:rsid w:val="005A032E"/>
    <w:rsid w:val="005A0A15"/>
    <w:rsid w:val="005A785D"/>
    <w:rsid w:val="005B08F8"/>
    <w:rsid w:val="005B14BC"/>
    <w:rsid w:val="005B1F65"/>
    <w:rsid w:val="005B3D6C"/>
    <w:rsid w:val="005B3FDF"/>
    <w:rsid w:val="005B4B61"/>
    <w:rsid w:val="005C0C11"/>
    <w:rsid w:val="005C1A4A"/>
    <w:rsid w:val="005C34B7"/>
    <w:rsid w:val="005C746A"/>
    <w:rsid w:val="005D26FB"/>
    <w:rsid w:val="005D41A4"/>
    <w:rsid w:val="005D5718"/>
    <w:rsid w:val="005D58FE"/>
    <w:rsid w:val="005D5CA8"/>
    <w:rsid w:val="005D6F61"/>
    <w:rsid w:val="005E0E8A"/>
    <w:rsid w:val="005E231E"/>
    <w:rsid w:val="005E2EB0"/>
    <w:rsid w:val="005E402B"/>
    <w:rsid w:val="005E636A"/>
    <w:rsid w:val="005E6E35"/>
    <w:rsid w:val="005F4853"/>
    <w:rsid w:val="00600258"/>
    <w:rsid w:val="006058CB"/>
    <w:rsid w:val="00606190"/>
    <w:rsid w:val="00611492"/>
    <w:rsid w:val="00612D50"/>
    <w:rsid w:val="00613939"/>
    <w:rsid w:val="00613D7D"/>
    <w:rsid w:val="006154DE"/>
    <w:rsid w:val="00616B12"/>
    <w:rsid w:val="00617142"/>
    <w:rsid w:val="0061717D"/>
    <w:rsid w:val="00617443"/>
    <w:rsid w:val="00617983"/>
    <w:rsid w:val="00624600"/>
    <w:rsid w:val="00626221"/>
    <w:rsid w:val="006274A8"/>
    <w:rsid w:val="006279FC"/>
    <w:rsid w:val="00627C35"/>
    <w:rsid w:val="00636BCD"/>
    <w:rsid w:val="00637C27"/>
    <w:rsid w:val="00637EDA"/>
    <w:rsid w:val="00640CA9"/>
    <w:rsid w:val="0064131B"/>
    <w:rsid w:val="0064151B"/>
    <w:rsid w:val="006431EE"/>
    <w:rsid w:val="006441FF"/>
    <w:rsid w:val="00645376"/>
    <w:rsid w:val="00646EF4"/>
    <w:rsid w:val="00652729"/>
    <w:rsid w:val="00655100"/>
    <w:rsid w:val="00655798"/>
    <w:rsid w:val="0065700A"/>
    <w:rsid w:val="00660973"/>
    <w:rsid w:val="00662C8D"/>
    <w:rsid w:val="0066599D"/>
    <w:rsid w:val="006666AB"/>
    <w:rsid w:val="00667D56"/>
    <w:rsid w:val="006704C2"/>
    <w:rsid w:val="00670719"/>
    <w:rsid w:val="00674A28"/>
    <w:rsid w:val="00680893"/>
    <w:rsid w:val="00681E27"/>
    <w:rsid w:val="00682683"/>
    <w:rsid w:val="00683053"/>
    <w:rsid w:val="0068657C"/>
    <w:rsid w:val="00687DB5"/>
    <w:rsid w:val="006902EF"/>
    <w:rsid w:val="00690EE2"/>
    <w:rsid w:val="00691268"/>
    <w:rsid w:val="00691315"/>
    <w:rsid w:val="0069131D"/>
    <w:rsid w:val="006935E9"/>
    <w:rsid w:val="00693863"/>
    <w:rsid w:val="00694629"/>
    <w:rsid w:val="0069621C"/>
    <w:rsid w:val="0069667F"/>
    <w:rsid w:val="00697210"/>
    <w:rsid w:val="006A1F95"/>
    <w:rsid w:val="006A2C58"/>
    <w:rsid w:val="006A57C4"/>
    <w:rsid w:val="006A584F"/>
    <w:rsid w:val="006A5888"/>
    <w:rsid w:val="006B007E"/>
    <w:rsid w:val="006B0183"/>
    <w:rsid w:val="006B0C41"/>
    <w:rsid w:val="006B306E"/>
    <w:rsid w:val="006B747D"/>
    <w:rsid w:val="006C091B"/>
    <w:rsid w:val="006C4FB6"/>
    <w:rsid w:val="006D0392"/>
    <w:rsid w:val="006D25A6"/>
    <w:rsid w:val="006D6115"/>
    <w:rsid w:val="006E0216"/>
    <w:rsid w:val="006E0B19"/>
    <w:rsid w:val="006E376A"/>
    <w:rsid w:val="006E45BC"/>
    <w:rsid w:val="006E47F3"/>
    <w:rsid w:val="006E4C97"/>
    <w:rsid w:val="006E75B5"/>
    <w:rsid w:val="006F1952"/>
    <w:rsid w:val="006F360D"/>
    <w:rsid w:val="006F39C7"/>
    <w:rsid w:val="006F3EAF"/>
    <w:rsid w:val="006F5D77"/>
    <w:rsid w:val="006F6E94"/>
    <w:rsid w:val="0070122B"/>
    <w:rsid w:val="00703C10"/>
    <w:rsid w:val="007051A5"/>
    <w:rsid w:val="007052C8"/>
    <w:rsid w:val="007055C6"/>
    <w:rsid w:val="0070669F"/>
    <w:rsid w:val="00706833"/>
    <w:rsid w:val="00706DAA"/>
    <w:rsid w:val="00711760"/>
    <w:rsid w:val="00711F37"/>
    <w:rsid w:val="0071231B"/>
    <w:rsid w:val="00713E80"/>
    <w:rsid w:val="007144F0"/>
    <w:rsid w:val="007149D7"/>
    <w:rsid w:val="00715AA0"/>
    <w:rsid w:val="00721CC5"/>
    <w:rsid w:val="0072278B"/>
    <w:rsid w:val="00723D0F"/>
    <w:rsid w:val="00725D11"/>
    <w:rsid w:val="007265FF"/>
    <w:rsid w:val="00727509"/>
    <w:rsid w:val="00727AEC"/>
    <w:rsid w:val="00730EB8"/>
    <w:rsid w:val="007328A3"/>
    <w:rsid w:val="00733D30"/>
    <w:rsid w:val="00735B90"/>
    <w:rsid w:val="00736467"/>
    <w:rsid w:val="007378DB"/>
    <w:rsid w:val="007407FD"/>
    <w:rsid w:val="0074136E"/>
    <w:rsid w:val="00742C97"/>
    <w:rsid w:val="00743398"/>
    <w:rsid w:val="00743EB9"/>
    <w:rsid w:val="00744FF7"/>
    <w:rsid w:val="00747FFC"/>
    <w:rsid w:val="00750190"/>
    <w:rsid w:val="007530E6"/>
    <w:rsid w:val="00754011"/>
    <w:rsid w:val="007564F9"/>
    <w:rsid w:val="00756A95"/>
    <w:rsid w:val="00757D6D"/>
    <w:rsid w:val="00761412"/>
    <w:rsid w:val="00763389"/>
    <w:rsid w:val="0076407D"/>
    <w:rsid w:val="007642EE"/>
    <w:rsid w:val="00764B09"/>
    <w:rsid w:val="00766D5F"/>
    <w:rsid w:val="0077171C"/>
    <w:rsid w:val="007738D9"/>
    <w:rsid w:val="0077400E"/>
    <w:rsid w:val="0077450E"/>
    <w:rsid w:val="0077477F"/>
    <w:rsid w:val="0077548C"/>
    <w:rsid w:val="0078217B"/>
    <w:rsid w:val="00785191"/>
    <w:rsid w:val="00785AF4"/>
    <w:rsid w:val="00785BF3"/>
    <w:rsid w:val="00785ECD"/>
    <w:rsid w:val="00786A4F"/>
    <w:rsid w:val="00787DEB"/>
    <w:rsid w:val="00787E20"/>
    <w:rsid w:val="0079208D"/>
    <w:rsid w:val="00792191"/>
    <w:rsid w:val="007963F2"/>
    <w:rsid w:val="00796446"/>
    <w:rsid w:val="007967CE"/>
    <w:rsid w:val="00797C43"/>
    <w:rsid w:val="007A1007"/>
    <w:rsid w:val="007A1484"/>
    <w:rsid w:val="007A4691"/>
    <w:rsid w:val="007A67CB"/>
    <w:rsid w:val="007A79F6"/>
    <w:rsid w:val="007A7B27"/>
    <w:rsid w:val="007B1CFE"/>
    <w:rsid w:val="007B55FB"/>
    <w:rsid w:val="007B77F4"/>
    <w:rsid w:val="007C4D33"/>
    <w:rsid w:val="007C7648"/>
    <w:rsid w:val="007D536B"/>
    <w:rsid w:val="007D58BD"/>
    <w:rsid w:val="007D60E6"/>
    <w:rsid w:val="007D645E"/>
    <w:rsid w:val="007D661F"/>
    <w:rsid w:val="007E40E9"/>
    <w:rsid w:val="007E4178"/>
    <w:rsid w:val="007E5CBF"/>
    <w:rsid w:val="007E6361"/>
    <w:rsid w:val="007E7E8B"/>
    <w:rsid w:val="007F27C2"/>
    <w:rsid w:val="007F3B86"/>
    <w:rsid w:val="007F4C79"/>
    <w:rsid w:val="007F6F9C"/>
    <w:rsid w:val="007F7BFA"/>
    <w:rsid w:val="007F7E57"/>
    <w:rsid w:val="00801F37"/>
    <w:rsid w:val="00802553"/>
    <w:rsid w:val="00803002"/>
    <w:rsid w:val="0080465B"/>
    <w:rsid w:val="00804F94"/>
    <w:rsid w:val="00805061"/>
    <w:rsid w:val="00806259"/>
    <w:rsid w:val="00811B89"/>
    <w:rsid w:val="008133BC"/>
    <w:rsid w:val="008138AD"/>
    <w:rsid w:val="00817744"/>
    <w:rsid w:val="00820C7E"/>
    <w:rsid w:val="008304F2"/>
    <w:rsid w:val="00840215"/>
    <w:rsid w:val="008438B8"/>
    <w:rsid w:val="00843AA7"/>
    <w:rsid w:val="00847190"/>
    <w:rsid w:val="00850249"/>
    <w:rsid w:val="00860163"/>
    <w:rsid w:val="00860342"/>
    <w:rsid w:val="00861856"/>
    <w:rsid w:val="008643A9"/>
    <w:rsid w:val="008655FA"/>
    <w:rsid w:val="00876354"/>
    <w:rsid w:val="0087671F"/>
    <w:rsid w:val="008804AC"/>
    <w:rsid w:val="00880AE9"/>
    <w:rsid w:val="00882A12"/>
    <w:rsid w:val="00883B93"/>
    <w:rsid w:val="00883BCF"/>
    <w:rsid w:val="00883F5A"/>
    <w:rsid w:val="0088400A"/>
    <w:rsid w:val="00884F02"/>
    <w:rsid w:val="00891B2F"/>
    <w:rsid w:val="00894768"/>
    <w:rsid w:val="00894BBD"/>
    <w:rsid w:val="0089765F"/>
    <w:rsid w:val="008A0C84"/>
    <w:rsid w:val="008A3306"/>
    <w:rsid w:val="008A33BF"/>
    <w:rsid w:val="008A415A"/>
    <w:rsid w:val="008A4F8E"/>
    <w:rsid w:val="008A53E5"/>
    <w:rsid w:val="008A6203"/>
    <w:rsid w:val="008A69FB"/>
    <w:rsid w:val="008B3799"/>
    <w:rsid w:val="008B78E6"/>
    <w:rsid w:val="008C0050"/>
    <w:rsid w:val="008C13FB"/>
    <w:rsid w:val="008C2788"/>
    <w:rsid w:val="008C2C82"/>
    <w:rsid w:val="008C38D6"/>
    <w:rsid w:val="008C7406"/>
    <w:rsid w:val="008D0DF4"/>
    <w:rsid w:val="008D4577"/>
    <w:rsid w:val="008E14D7"/>
    <w:rsid w:val="008E24AD"/>
    <w:rsid w:val="008E2E13"/>
    <w:rsid w:val="008E2EF0"/>
    <w:rsid w:val="008E3EEE"/>
    <w:rsid w:val="008E4E40"/>
    <w:rsid w:val="008E7CAE"/>
    <w:rsid w:val="008F09B2"/>
    <w:rsid w:val="008F28A5"/>
    <w:rsid w:val="008F2D34"/>
    <w:rsid w:val="008F3597"/>
    <w:rsid w:val="008F3C64"/>
    <w:rsid w:val="008F59F3"/>
    <w:rsid w:val="008F635A"/>
    <w:rsid w:val="008F66BD"/>
    <w:rsid w:val="008F7BC7"/>
    <w:rsid w:val="00900760"/>
    <w:rsid w:val="00901E3F"/>
    <w:rsid w:val="0090315F"/>
    <w:rsid w:val="009039D2"/>
    <w:rsid w:val="0090571D"/>
    <w:rsid w:val="00906329"/>
    <w:rsid w:val="00907B68"/>
    <w:rsid w:val="00911082"/>
    <w:rsid w:val="00912500"/>
    <w:rsid w:val="00915FB5"/>
    <w:rsid w:val="00916234"/>
    <w:rsid w:val="00920398"/>
    <w:rsid w:val="00923710"/>
    <w:rsid w:val="009244E1"/>
    <w:rsid w:val="0092610D"/>
    <w:rsid w:val="009261FB"/>
    <w:rsid w:val="00927694"/>
    <w:rsid w:val="00930B4B"/>
    <w:rsid w:val="00931C76"/>
    <w:rsid w:val="00932FDA"/>
    <w:rsid w:val="00935318"/>
    <w:rsid w:val="009367CC"/>
    <w:rsid w:val="00937601"/>
    <w:rsid w:val="009402A6"/>
    <w:rsid w:val="009438FD"/>
    <w:rsid w:val="00946F9A"/>
    <w:rsid w:val="009548AB"/>
    <w:rsid w:val="00954995"/>
    <w:rsid w:val="0095593E"/>
    <w:rsid w:val="0095704D"/>
    <w:rsid w:val="00963A4D"/>
    <w:rsid w:val="0097054A"/>
    <w:rsid w:val="0097082D"/>
    <w:rsid w:val="009717A5"/>
    <w:rsid w:val="00971AD2"/>
    <w:rsid w:val="0097389E"/>
    <w:rsid w:val="0097532B"/>
    <w:rsid w:val="00983DE1"/>
    <w:rsid w:val="0098460D"/>
    <w:rsid w:val="0098571B"/>
    <w:rsid w:val="009879F5"/>
    <w:rsid w:val="009903AB"/>
    <w:rsid w:val="00990EA9"/>
    <w:rsid w:val="00991B7D"/>
    <w:rsid w:val="009920AC"/>
    <w:rsid w:val="009952B2"/>
    <w:rsid w:val="009A0892"/>
    <w:rsid w:val="009A1BAE"/>
    <w:rsid w:val="009A3A15"/>
    <w:rsid w:val="009A3A94"/>
    <w:rsid w:val="009A5893"/>
    <w:rsid w:val="009A5D3B"/>
    <w:rsid w:val="009A6559"/>
    <w:rsid w:val="009A7760"/>
    <w:rsid w:val="009B26C3"/>
    <w:rsid w:val="009B29CD"/>
    <w:rsid w:val="009B2FC5"/>
    <w:rsid w:val="009B66DC"/>
    <w:rsid w:val="009B760F"/>
    <w:rsid w:val="009C5C83"/>
    <w:rsid w:val="009C5F00"/>
    <w:rsid w:val="009C77DE"/>
    <w:rsid w:val="009C7C12"/>
    <w:rsid w:val="009D156B"/>
    <w:rsid w:val="009D2313"/>
    <w:rsid w:val="009D2A9D"/>
    <w:rsid w:val="009D5E34"/>
    <w:rsid w:val="009E0A90"/>
    <w:rsid w:val="009E1825"/>
    <w:rsid w:val="009E2597"/>
    <w:rsid w:val="009E2BB6"/>
    <w:rsid w:val="009E3090"/>
    <w:rsid w:val="009E475F"/>
    <w:rsid w:val="009E497C"/>
    <w:rsid w:val="009E4DED"/>
    <w:rsid w:val="009E537D"/>
    <w:rsid w:val="009E59E8"/>
    <w:rsid w:val="009F4867"/>
    <w:rsid w:val="00A00BB1"/>
    <w:rsid w:val="00A05717"/>
    <w:rsid w:val="00A05A6A"/>
    <w:rsid w:val="00A06E01"/>
    <w:rsid w:val="00A102AA"/>
    <w:rsid w:val="00A13EC5"/>
    <w:rsid w:val="00A15048"/>
    <w:rsid w:val="00A16B7D"/>
    <w:rsid w:val="00A21D4B"/>
    <w:rsid w:val="00A251F8"/>
    <w:rsid w:val="00A262BC"/>
    <w:rsid w:val="00A26BE2"/>
    <w:rsid w:val="00A373D6"/>
    <w:rsid w:val="00A40D38"/>
    <w:rsid w:val="00A41306"/>
    <w:rsid w:val="00A42254"/>
    <w:rsid w:val="00A4268A"/>
    <w:rsid w:val="00A42851"/>
    <w:rsid w:val="00A4339D"/>
    <w:rsid w:val="00A44C92"/>
    <w:rsid w:val="00A4757C"/>
    <w:rsid w:val="00A52C5E"/>
    <w:rsid w:val="00A5518B"/>
    <w:rsid w:val="00A63CD1"/>
    <w:rsid w:val="00A63DEA"/>
    <w:rsid w:val="00A66592"/>
    <w:rsid w:val="00A66DC4"/>
    <w:rsid w:val="00A67EDD"/>
    <w:rsid w:val="00A70D12"/>
    <w:rsid w:val="00A7145B"/>
    <w:rsid w:val="00A732C0"/>
    <w:rsid w:val="00A73E3F"/>
    <w:rsid w:val="00A75C9A"/>
    <w:rsid w:val="00A77F8A"/>
    <w:rsid w:val="00A807B1"/>
    <w:rsid w:val="00A82EAC"/>
    <w:rsid w:val="00A83E49"/>
    <w:rsid w:val="00A84443"/>
    <w:rsid w:val="00A860C6"/>
    <w:rsid w:val="00A87446"/>
    <w:rsid w:val="00A87796"/>
    <w:rsid w:val="00A95B14"/>
    <w:rsid w:val="00AA58F0"/>
    <w:rsid w:val="00AA5CAC"/>
    <w:rsid w:val="00AA61DF"/>
    <w:rsid w:val="00AB13C7"/>
    <w:rsid w:val="00AB1F73"/>
    <w:rsid w:val="00AB5872"/>
    <w:rsid w:val="00AB5F54"/>
    <w:rsid w:val="00AB6566"/>
    <w:rsid w:val="00AB7410"/>
    <w:rsid w:val="00AB74AB"/>
    <w:rsid w:val="00AC28E3"/>
    <w:rsid w:val="00AC3AFD"/>
    <w:rsid w:val="00AC4D62"/>
    <w:rsid w:val="00AC55EF"/>
    <w:rsid w:val="00AC6A3D"/>
    <w:rsid w:val="00AD05C8"/>
    <w:rsid w:val="00AD0CA4"/>
    <w:rsid w:val="00AD3958"/>
    <w:rsid w:val="00AD4744"/>
    <w:rsid w:val="00AD4814"/>
    <w:rsid w:val="00AD4A79"/>
    <w:rsid w:val="00AD57E6"/>
    <w:rsid w:val="00AD584B"/>
    <w:rsid w:val="00AD622B"/>
    <w:rsid w:val="00AD6E6E"/>
    <w:rsid w:val="00AE09DE"/>
    <w:rsid w:val="00AE47E1"/>
    <w:rsid w:val="00AE64BD"/>
    <w:rsid w:val="00AE7987"/>
    <w:rsid w:val="00AF07A6"/>
    <w:rsid w:val="00AF56A0"/>
    <w:rsid w:val="00AF5BB4"/>
    <w:rsid w:val="00B013C9"/>
    <w:rsid w:val="00B016AE"/>
    <w:rsid w:val="00B055B1"/>
    <w:rsid w:val="00B06D1B"/>
    <w:rsid w:val="00B075C2"/>
    <w:rsid w:val="00B1213C"/>
    <w:rsid w:val="00B13E5F"/>
    <w:rsid w:val="00B14721"/>
    <w:rsid w:val="00B14853"/>
    <w:rsid w:val="00B14B24"/>
    <w:rsid w:val="00B14C5E"/>
    <w:rsid w:val="00B1683B"/>
    <w:rsid w:val="00B22085"/>
    <w:rsid w:val="00B25AD4"/>
    <w:rsid w:val="00B271D8"/>
    <w:rsid w:val="00B300F3"/>
    <w:rsid w:val="00B34587"/>
    <w:rsid w:val="00B3627C"/>
    <w:rsid w:val="00B3681B"/>
    <w:rsid w:val="00B372DD"/>
    <w:rsid w:val="00B408D4"/>
    <w:rsid w:val="00B419EA"/>
    <w:rsid w:val="00B44478"/>
    <w:rsid w:val="00B450A1"/>
    <w:rsid w:val="00B4527A"/>
    <w:rsid w:val="00B45D91"/>
    <w:rsid w:val="00B5490C"/>
    <w:rsid w:val="00B566B9"/>
    <w:rsid w:val="00B608F7"/>
    <w:rsid w:val="00B62ADE"/>
    <w:rsid w:val="00B637D6"/>
    <w:rsid w:val="00B63E9B"/>
    <w:rsid w:val="00B6411A"/>
    <w:rsid w:val="00B66E95"/>
    <w:rsid w:val="00B67E18"/>
    <w:rsid w:val="00B7039F"/>
    <w:rsid w:val="00B70C5F"/>
    <w:rsid w:val="00B70E3C"/>
    <w:rsid w:val="00B73F6C"/>
    <w:rsid w:val="00B7434E"/>
    <w:rsid w:val="00B74AFD"/>
    <w:rsid w:val="00B75776"/>
    <w:rsid w:val="00B760B0"/>
    <w:rsid w:val="00B77315"/>
    <w:rsid w:val="00B801F1"/>
    <w:rsid w:val="00B82A26"/>
    <w:rsid w:val="00B82B32"/>
    <w:rsid w:val="00B85692"/>
    <w:rsid w:val="00B858C4"/>
    <w:rsid w:val="00B8592A"/>
    <w:rsid w:val="00B86437"/>
    <w:rsid w:val="00B865DC"/>
    <w:rsid w:val="00B8740A"/>
    <w:rsid w:val="00B90080"/>
    <w:rsid w:val="00B91391"/>
    <w:rsid w:val="00B91B42"/>
    <w:rsid w:val="00B934C2"/>
    <w:rsid w:val="00B9538F"/>
    <w:rsid w:val="00BA1C46"/>
    <w:rsid w:val="00BB0157"/>
    <w:rsid w:val="00BB01E7"/>
    <w:rsid w:val="00BB130B"/>
    <w:rsid w:val="00BB1BE4"/>
    <w:rsid w:val="00BB42A0"/>
    <w:rsid w:val="00BC0D3C"/>
    <w:rsid w:val="00BC1813"/>
    <w:rsid w:val="00BC1D4D"/>
    <w:rsid w:val="00BC372A"/>
    <w:rsid w:val="00BC43A5"/>
    <w:rsid w:val="00BC48F7"/>
    <w:rsid w:val="00BC4EA1"/>
    <w:rsid w:val="00BC5556"/>
    <w:rsid w:val="00BC5EE6"/>
    <w:rsid w:val="00BC77D7"/>
    <w:rsid w:val="00BD124B"/>
    <w:rsid w:val="00BD4CA0"/>
    <w:rsid w:val="00BD73E9"/>
    <w:rsid w:val="00BD7429"/>
    <w:rsid w:val="00BD7A22"/>
    <w:rsid w:val="00BE07FB"/>
    <w:rsid w:val="00BE6892"/>
    <w:rsid w:val="00BE6EBD"/>
    <w:rsid w:val="00BF23D1"/>
    <w:rsid w:val="00BF29E8"/>
    <w:rsid w:val="00BF31D8"/>
    <w:rsid w:val="00BF36D9"/>
    <w:rsid w:val="00C002AC"/>
    <w:rsid w:val="00C0275C"/>
    <w:rsid w:val="00C02ABE"/>
    <w:rsid w:val="00C05EB1"/>
    <w:rsid w:val="00C0600B"/>
    <w:rsid w:val="00C132FE"/>
    <w:rsid w:val="00C133AE"/>
    <w:rsid w:val="00C1490D"/>
    <w:rsid w:val="00C14FCB"/>
    <w:rsid w:val="00C15265"/>
    <w:rsid w:val="00C203F5"/>
    <w:rsid w:val="00C22144"/>
    <w:rsid w:val="00C23B43"/>
    <w:rsid w:val="00C23E26"/>
    <w:rsid w:val="00C24019"/>
    <w:rsid w:val="00C26349"/>
    <w:rsid w:val="00C265A1"/>
    <w:rsid w:val="00C26746"/>
    <w:rsid w:val="00C2691B"/>
    <w:rsid w:val="00C274CB"/>
    <w:rsid w:val="00C27BBE"/>
    <w:rsid w:val="00C3069A"/>
    <w:rsid w:val="00C33031"/>
    <w:rsid w:val="00C375A7"/>
    <w:rsid w:val="00C40332"/>
    <w:rsid w:val="00C41ECF"/>
    <w:rsid w:val="00C42530"/>
    <w:rsid w:val="00C42F86"/>
    <w:rsid w:val="00C4308A"/>
    <w:rsid w:val="00C43D83"/>
    <w:rsid w:val="00C453CA"/>
    <w:rsid w:val="00C46F45"/>
    <w:rsid w:val="00C50335"/>
    <w:rsid w:val="00C52273"/>
    <w:rsid w:val="00C5274E"/>
    <w:rsid w:val="00C5286F"/>
    <w:rsid w:val="00C52952"/>
    <w:rsid w:val="00C5312B"/>
    <w:rsid w:val="00C536F5"/>
    <w:rsid w:val="00C5600F"/>
    <w:rsid w:val="00C56C11"/>
    <w:rsid w:val="00C576C1"/>
    <w:rsid w:val="00C64A97"/>
    <w:rsid w:val="00C64DD0"/>
    <w:rsid w:val="00C662FD"/>
    <w:rsid w:val="00C66E5C"/>
    <w:rsid w:val="00C673EB"/>
    <w:rsid w:val="00C67B9E"/>
    <w:rsid w:val="00C705CF"/>
    <w:rsid w:val="00C71455"/>
    <w:rsid w:val="00C720FC"/>
    <w:rsid w:val="00C76E05"/>
    <w:rsid w:val="00C801FB"/>
    <w:rsid w:val="00C81992"/>
    <w:rsid w:val="00C83436"/>
    <w:rsid w:val="00C868A4"/>
    <w:rsid w:val="00C86F95"/>
    <w:rsid w:val="00C90DB9"/>
    <w:rsid w:val="00C91B12"/>
    <w:rsid w:val="00C93696"/>
    <w:rsid w:val="00C952BE"/>
    <w:rsid w:val="00CA03E8"/>
    <w:rsid w:val="00CA0821"/>
    <w:rsid w:val="00CA1897"/>
    <w:rsid w:val="00CA2A00"/>
    <w:rsid w:val="00CA4199"/>
    <w:rsid w:val="00CA6661"/>
    <w:rsid w:val="00CB031C"/>
    <w:rsid w:val="00CB0F74"/>
    <w:rsid w:val="00CB18E5"/>
    <w:rsid w:val="00CB28BE"/>
    <w:rsid w:val="00CB340C"/>
    <w:rsid w:val="00CB4F2E"/>
    <w:rsid w:val="00CB6895"/>
    <w:rsid w:val="00CC1CA8"/>
    <w:rsid w:val="00CC1F84"/>
    <w:rsid w:val="00CC3EE3"/>
    <w:rsid w:val="00CC405D"/>
    <w:rsid w:val="00CD32DF"/>
    <w:rsid w:val="00CD3385"/>
    <w:rsid w:val="00CD35F9"/>
    <w:rsid w:val="00CD4691"/>
    <w:rsid w:val="00CD7089"/>
    <w:rsid w:val="00CD74F4"/>
    <w:rsid w:val="00CD7BDD"/>
    <w:rsid w:val="00CE1DC5"/>
    <w:rsid w:val="00CE1F2A"/>
    <w:rsid w:val="00CE25A4"/>
    <w:rsid w:val="00CE5D02"/>
    <w:rsid w:val="00CE70D8"/>
    <w:rsid w:val="00CF13B3"/>
    <w:rsid w:val="00CF16E4"/>
    <w:rsid w:val="00CF200A"/>
    <w:rsid w:val="00CF2551"/>
    <w:rsid w:val="00D035F9"/>
    <w:rsid w:val="00D03F5B"/>
    <w:rsid w:val="00D04E51"/>
    <w:rsid w:val="00D06288"/>
    <w:rsid w:val="00D063F8"/>
    <w:rsid w:val="00D10335"/>
    <w:rsid w:val="00D105A1"/>
    <w:rsid w:val="00D14BBC"/>
    <w:rsid w:val="00D15F55"/>
    <w:rsid w:val="00D179BE"/>
    <w:rsid w:val="00D21003"/>
    <w:rsid w:val="00D21CA3"/>
    <w:rsid w:val="00D23E1A"/>
    <w:rsid w:val="00D2410B"/>
    <w:rsid w:val="00D272F4"/>
    <w:rsid w:val="00D27D0B"/>
    <w:rsid w:val="00D3291E"/>
    <w:rsid w:val="00D331DF"/>
    <w:rsid w:val="00D34D28"/>
    <w:rsid w:val="00D3656A"/>
    <w:rsid w:val="00D3722B"/>
    <w:rsid w:val="00D426D7"/>
    <w:rsid w:val="00D426F5"/>
    <w:rsid w:val="00D42BB2"/>
    <w:rsid w:val="00D441DE"/>
    <w:rsid w:val="00D4696B"/>
    <w:rsid w:val="00D47319"/>
    <w:rsid w:val="00D520F0"/>
    <w:rsid w:val="00D52920"/>
    <w:rsid w:val="00D5388B"/>
    <w:rsid w:val="00D53DBC"/>
    <w:rsid w:val="00D54BF8"/>
    <w:rsid w:val="00D56CBA"/>
    <w:rsid w:val="00D56F6C"/>
    <w:rsid w:val="00D57E06"/>
    <w:rsid w:val="00D605B2"/>
    <w:rsid w:val="00D65AD1"/>
    <w:rsid w:val="00D66C9D"/>
    <w:rsid w:val="00D66ECE"/>
    <w:rsid w:val="00D670E9"/>
    <w:rsid w:val="00D672B1"/>
    <w:rsid w:val="00D72529"/>
    <w:rsid w:val="00D727C2"/>
    <w:rsid w:val="00D72D54"/>
    <w:rsid w:val="00D73324"/>
    <w:rsid w:val="00D73487"/>
    <w:rsid w:val="00D742E0"/>
    <w:rsid w:val="00D76239"/>
    <w:rsid w:val="00D765EC"/>
    <w:rsid w:val="00D77B60"/>
    <w:rsid w:val="00D77C98"/>
    <w:rsid w:val="00D84F00"/>
    <w:rsid w:val="00D85909"/>
    <w:rsid w:val="00D86B16"/>
    <w:rsid w:val="00D87B91"/>
    <w:rsid w:val="00D87ED5"/>
    <w:rsid w:val="00D912B6"/>
    <w:rsid w:val="00D92541"/>
    <w:rsid w:val="00D94AEC"/>
    <w:rsid w:val="00D95AD4"/>
    <w:rsid w:val="00D95ED3"/>
    <w:rsid w:val="00D97D9B"/>
    <w:rsid w:val="00DA004F"/>
    <w:rsid w:val="00DA56AC"/>
    <w:rsid w:val="00DA6CF8"/>
    <w:rsid w:val="00DA79DA"/>
    <w:rsid w:val="00DB17F5"/>
    <w:rsid w:val="00DB2686"/>
    <w:rsid w:val="00DB4FBA"/>
    <w:rsid w:val="00DC2C93"/>
    <w:rsid w:val="00DC4A6B"/>
    <w:rsid w:val="00DC58B8"/>
    <w:rsid w:val="00DC7C54"/>
    <w:rsid w:val="00DD08CE"/>
    <w:rsid w:val="00DD090D"/>
    <w:rsid w:val="00DD2179"/>
    <w:rsid w:val="00DD2286"/>
    <w:rsid w:val="00DD2B21"/>
    <w:rsid w:val="00DD47C5"/>
    <w:rsid w:val="00DD6214"/>
    <w:rsid w:val="00DD7164"/>
    <w:rsid w:val="00DD7479"/>
    <w:rsid w:val="00DE0577"/>
    <w:rsid w:val="00DE1D54"/>
    <w:rsid w:val="00DE39EC"/>
    <w:rsid w:val="00DE46F5"/>
    <w:rsid w:val="00DE6CF3"/>
    <w:rsid w:val="00DE7F7E"/>
    <w:rsid w:val="00DF16F9"/>
    <w:rsid w:val="00DF30A5"/>
    <w:rsid w:val="00DF6DF3"/>
    <w:rsid w:val="00DF7AFE"/>
    <w:rsid w:val="00E01C14"/>
    <w:rsid w:val="00E0686E"/>
    <w:rsid w:val="00E074ED"/>
    <w:rsid w:val="00E10C22"/>
    <w:rsid w:val="00E10E50"/>
    <w:rsid w:val="00E131FF"/>
    <w:rsid w:val="00E14325"/>
    <w:rsid w:val="00E14473"/>
    <w:rsid w:val="00E14F2F"/>
    <w:rsid w:val="00E1684C"/>
    <w:rsid w:val="00E20412"/>
    <w:rsid w:val="00E24938"/>
    <w:rsid w:val="00E276DB"/>
    <w:rsid w:val="00E27B0A"/>
    <w:rsid w:val="00E31244"/>
    <w:rsid w:val="00E33B1D"/>
    <w:rsid w:val="00E35AAB"/>
    <w:rsid w:val="00E40F09"/>
    <w:rsid w:val="00E41E40"/>
    <w:rsid w:val="00E44FDB"/>
    <w:rsid w:val="00E460DD"/>
    <w:rsid w:val="00E47F6C"/>
    <w:rsid w:val="00E52BE4"/>
    <w:rsid w:val="00E562D9"/>
    <w:rsid w:val="00E56502"/>
    <w:rsid w:val="00E65AD0"/>
    <w:rsid w:val="00E65FEB"/>
    <w:rsid w:val="00E66F8D"/>
    <w:rsid w:val="00E67936"/>
    <w:rsid w:val="00E700F1"/>
    <w:rsid w:val="00E715D2"/>
    <w:rsid w:val="00E71744"/>
    <w:rsid w:val="00E720A7"/>
    <w:rsid w:val="00E72A7E"/>
    <w:rsid w:val="00E7581A"/>
    <w:rsid w:val="00E76478"/>
    <w:rsid w:val="00E76C2A"/>
    <w:rsid w:val="00E77640"/>
    <w:rsid w:val="00E77DA2"/>
    <w:rsid w:val="00E82A7F"/>
    <w:rsid w:val="00E835B8"/>
    <w:rsid w:val="00E84D9D"/>
    <w:rsid w:val="00E877EF"/>
    <w:rsid w:val="00E90C4E"/>
    <w:rsid w:val="00E91D5C"/>
    <w:rsid w:val="00E9477A"/>
    <w:rsid w:val="00E94F5E"/>
    <w:rsid w:val="00EA0D3F"/>
    <w:rsid w:val="00EA1340"/>
    <w:rsid w:val="00EA2942"/>
    <w:rsid w:val="00EA61EA"/>
    <w:rsid w:val="00EA6646"/>
    <w:rsid w:val="00EA6B29"/>
    <w:rsid w:val="00EB0CCA"/>
    <w:rsid w:val="00EB2CE0"/>
    <w:rsid w:val="00EB3067"/>
    <w:rsid w:val="00EB3893"/>
    <w:rsid w:val="00EB6C9A"/>
    <w:rsid w:val="00EB71AF"/>
    <w:rsid w:val="00EC01F9"/>
    <w:rsid w:val="00EC0FA6"/>
    <w:rsid w:val="00EC3A98"/>
    <w:rsid w:val="00EC428A"/>
    <w:rsid w:val="00EC42BD"/>
    <w:rsid w:val="00EC4577"/>
    <w:rsid w:val="00EC557C"/>
    <w:rsid w:val="00EC5EE9"/>
    <w:rsid w:val="00EC665E"/>
    <w:rsid w:val="00EC6B22"/>
    <w:rsid w:val="00EC6F54"/>
    <w:rsid w:val="00EC6F9D"/>
    <w:rsid w:val="00EC71F0"/>
    <w:rsid w:val="00ED11DB"/>
    <w:rsid w:val="00ED23BF"/>
    <w:rsid w:val="00ED406F"/>
    <w:rsid w:val="00ED4ED6"/>
    <w:rsid w:val="00ED5F8E"/>
    <w:rsid w:val="00ED6991"/>
    <w:rsid w:val="00ED705E"/>
    <w:rsid w:val="00ED76C6"/>
    <w:rsid w:val="00EE03F4"/>
    <w:rsid w:val="00EE2A25"/>
    <w:rsid w:val="00EE367D"/>
    <w:rsid w:val="00EE5A3C"/>
    <w:rsid w:val="00EE5EC8"/>
    <w:rsid w:val="00EE6CBD"/>
    <w:rsid w:val="00EF3726"/>
    <w:rsid w:val="00EF4DAE"/>
    <w:rsid w:val="00F01C09"/>
    <w:rsid w:val="00F038EB"/>
    <w:rsid w:val="00F043BB"/>
    <w:rsid w:val="00F05FD8"/>
    <w:rsid w:val="00F075B4"/>
    <w:rsid w:val="00F11630"/>
    <w:rsid w:val="00F13762"/>
    <w:rsid w:val="00F13AB1"/>
    <w:rsid w:val="00F2218C"/>
    <w:rsid w:val="00F23A97"/>
    <w:rsid w:val="00F24D18"/>
    <w:rsid w:val="00F26843"/>
    <w:rsid w:val="00F26DC9"/>
    <w:rsid w:val="00F278CD"/>
    <w:rsid w:val="00F305B6"/>
    <w:rsid w:val="00F31545"/>
    <w:rsid w:val="00F34C33"/>
    <w:rsid w:val="00F4048B"/>
    <w:rsid w:val="00F41369"/>
    <w:rsid w:val="00F434CC"/>
    <w:rsid w:val="00F45451"/>
    <w:rsid w:val="00F523C6"/>
    <w:rsid w:val="00F542A4"/>
    <w:rsid w:val="00F54609"/>
    <w:rsid w:val="00F550B2"/>
    <w:rsid w:val="00F5549F"/>
    <w:rsid w:val="00F622B5"/>
    <w:rsid w:val="00F638A3"/>
    <w:rsid w:val="00F64DD3"/>
    <w:rsid w:val="00F66E07"/>
    <w:rsid w:val="00F70BDD"/>
    <w:rsid w:val="00F7249B"/>
    <w:rsid w:val="00F72C5B"/>
    <w:rsid w:val="00F72FCD"/>
    <w:rsid w:val="00F73C3D"/>
    <w:rsid w:val="00F7699B"/>
    <w:rsid w:val="00F806E5"/>
    <w:rsid w:val="00F809A9"/>
    <w:rsid w:val="00F815F5"/>
    <w:rsid w:val="00F81C3A"/>
    <w:rsid w:val="00F82256"/>
    <w:rsid w:val="00F82DED"/>
    <w:rsid w:val="00F82F6E"/>
    <w:rsid w:val="00F85064"/>
    <w:rsid w:val="00F9225B"/>
    <w:rsid w:val="00F928D7"/>
    <w:rsid w:val="00F9481C"/>
    <w:rsid w:val="00FA148F"/>
    <w:rsid w:val="00FA3DCC"/>
    <w:rsid w:val="00FA592D"/>
    <w:rsid w:val="00FB01FA"/>
    <w:rsid w:val="00FB1333"/>
    <w:rsid w:val="00FB1A27"/>
    <w:rsid w:val="00FB218F"/>
    <w:rsid w:val="00FB2835"/>
    <w:rsid w:val="00FB4FFA"/>
    <w:rsid w:val="00FB513E"/>
    <w:rsid w:val="00FB589B"/>
    <w:rsid w:val="00FB5E5C"/>
    <w:rsid w:val="00FC5DA6"/>
    <w:rsid w:val="00FC6FD4"/>
    <w:rsid w:val="00FC7D44"/>
    <w:rsid w:val="00FD3245"/>
    <w:rsid w:val="00FE01BB"/>
    <w:rsid w:val="00FE02A3"/>
    <w:rsid w:val="00FE14F5"/>
    <w:rsid w:val="00FE1909"/>
    <w:rsid w:val="00FE2896"/>
    <w:rsid w:val="00FE34DD"/>
    <w:rsid w:val="00FE3506"/>
    <w:rsid w:val="00FE3A52"/>
    <w:rsid w:val="00FE4361"/>
    <w:rsid w:val="00FE573B"/>
    <w:rsid w:val="00FE6A96"/>
    <w:rsid w:val="00FE6B77"/>
    <w:rsid w:val="00FE7B3B"/>
    <w:rsid w:val="00FF1689"/>
    <w:rsid w:val="00FF4AAE"/>
    <w:rsid w:val="00FF5D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48BE80"/>
  <w15:docId w15:val="{584B255B-C52A-400A-907E-3E3A00204C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5433"/>
    <w:pPr>
      <w:spacing w:after="80"/>
    </w:pPr>
    <w:rPr>
      <w:rFonts w:ascii="Calibri Light" w:eastAsiaTheme="minorEastAsia" w:hAnsi="Calibri Light"/>
    </w:rPr>
  </w:style>
  <w:style w:type="paragraph" w:styleId="Heading1">
    <w:name w:val="heading 1"/>
    <w:basedOn w:val="Normal"/>
    <w:next w:val="Normal"/>
    <w:link w:val="Heading1Char"/>
    <w:uiPriority w:val="9"/>
    <w:qFormat/>
    <w:rsid w:val="00D426F5"/>
    <w:pPr>
      <w:keepNext/>
      <w:keepLines/>
      <w:numPr>
        <w:numId w:val="2"/>
      </w:numPr>
      <w:pBdr>
        <w:bottom w:val="single" w:sz="4" w:space="1" w:color="595959" w:themeColor="text1" w:themeTint="A6"/>
      </w:pBdr>
      <w:spacing w:before="240" w:after="4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D426F5"/>
    <w:pPr>
      <w:keepNext/>
      <w:keepLines/>
      <w:numPr>
        <w:ilvl w:val="1"/>
        <w:numId w:val="3"/>
      </w:numPr>
      <w:spacing w:before="360" w:after="0"/>
      <w:ind w:left="576" w:hanging="576"/>
      <w:outlineLvl w:val="1"/>
    </w:pPr>
    <w:rPr>
      <w:rFonts w:eastAsiaTheme="majorEastAsia" w:cstheme="majorBidi"/>
      <w:bCs/>
      <w:smallCaps/>
      <w:color w:val="000000" w:themeColor="text1"/>
      <w:sz w:val="28"/>
      <w:szCs w:val="28"/>
    </w:rPr>
  </w:style>
  <w:style w:type="paragraph" w:styleId="Heading3">
    <w:name w:val="heading 3"/>
    <w:basedOn w:val="Normal"/>
    <w:next w:val="Normal"/>
    <w:link w:val="Heading3Char"/>
    <w:uiPriority w:val="9"/>
    <w:unhideWhenUsed/>
    <w:qFormat/>
    <w:rsid w:val="00D426F5"/>
    <w:pPr>
      <w:keepNext/>
      <w:keepLines/>
      <w:spacing w:before="200" w:after="0"/>
      <w:outlineLvl w:val="2"/>
    </w:pPr>
    <w:rPr>
      <w:rFonts w:eastAsiaTheme="majorEastAsia" w:cstheme="majorBidi"/>
      <w:bCs/>
      <w:color w:val="543208"/>
      <w:sz w:val="25"/>
    </w:rPr>
  </w:style>
  <w:style w:type="paragraph" w:styleId="Heading5">
    <w:name w:val="heading 5"/>
    <w:basedOn w:val="Normal"/>
    <w:next w:val="Normal"/>
    <w:link w:val="Heading5Char"/>
    <w:uiPriority w:val="9"/>
    <w:semiHidden/>
    <w:unhideWhenUsed/>
    <w:qFormat/>
    <w:rsid w:val="004D5433"/>
    <w:pPr>
      <w:keepNext/>
      <w:keepLines/>
      <w:spacing w:before="200" w:after="0"/>
      <w:ind w:left="1008" w:hanging="1008"/>
      <w:outlineLvl w:val="4"/>
    </w:pPr>
    <w:rPr>
      <w:rFonts w:eastAsiaTheme="majorEastAsia" w:cstheme="majorBidi"/>
      <w:color w:val="323E4F" w:themeColor="text2" w:themeShade="BF"/>
    </w:rPr>
  </w:style>
  <w:style w:type="paragraph" w:styleId="Heading6">
    <w:name w:val="heading 6"/>
    <w:basedOn w:val="Normal"/>
    <w:next w:val="Normal"/>
    <w:link w:val="Heading6Char"/>
    <w:uiPriority w:val="9"/>
    <w:semiHidden/>
    <w:unhideWhenUsed/>
    <w:qFormat/>
    <w:rsid w:val="004D5433"/>
    <w:pPr>
      <w:keepNext/>
      <w:keepLines/>
      <w:spacing w:before="200" w:after="0"/>
      <w:ind w:left="1152" w:hanging="1152"/>
      <w:outlineLvl w:val="5"/>
    </w:pPr>
    <w:rPr>
      <w:rFonts w:eastAsiaTheme="majorEastAsia" w:cstheme="majorBidi"/>
      <w:i/>
      <w:iCs/>
      <w:color w:val="323E4F" w:themeColor="text2" w:themeShade="BF"/>
    </w:rPr>
  </w:style>
  <w:style w:type="paragraph" w:styleId="Heading7">
    <w:name w:val="heading 7"/>
    <w:basedOn w:val="Normal"/>
    <w:next w:val="Normal"/>
    <w:link w:val="Heading7Char"/>
    <w:uiPriority w:val="9"/>
    <w:semiHidden/>
    <w:unhideWhenUsed/>
    <w:qFormat/>
    <w:rsid w:val="004D5433"/>
    <w:pPr>
      <w:keepNext/>
      <w:keepLines/>
      <w:spacing w:before="200" w:after="0"/>
      <w:ind w:left="1296" w:hanging="1296"/>
      <w:outlineLvl w:val="6"/>
    </w:pPr>
    <w:rPr>
      <w:rFonts w:eastAsiaTheme="majorEastAsia" w:cstheme="majorBidi"/>
      <w:i/>
      <w:iCs/>
      <w:color w:val="404040" w:themeColor="text1" w:themeTint="BF"/>
    </w:rPr>
  </w:style>
  <w:style w:type="paragraph" w:styleId="Heading8">
    <w:name w:val="heading 8"/>
    <w:basedOn w:val="Normal"/>
    <w:next w:val="Normal"/>
    <w:link w:val="Heading8Char"/>
    <w:uiPriority w:val="9"/>
    <w:semiHidden/>
    <w:unhideWhenUsed/>
    <w:qFormat/>
    <w:rsid w:val="004D5433"/>
    <w:pPr>
      <w:keepNext/>
      <w:keepLines/>
      <w:spacing w:before="200" w:after="0"/>
      <w:ind w:left="1440" w:hanging="1440"/>
      <w:outlineLvl w:val="7"/>
    </w:pPr>
    <w:rPr>
      <w:rFonts w:eastAsiaTheme="majorEastAsia"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D5433"/>
    <w:pPr>
      <w:keepNext/>
      <w:keepLines/>
      <w:spacing w:before="200" w:after="0"/>
      <w:ind w:left="1584" w:hanging="1584"/>
      <w:outlineLvl w:val="8"/>
    </w:pPr>
    <w:rPr>
      <w:rFonts w:eastAsiaTheme="majorEastAsia"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ubtleEmphasis">
    <w:name w:val="Subtle Emphasis"/>
    <w:basedOn w:val="DefaultParagraphFont"/>
    <w:uiPriority w:val="19"/>
    <w:qFormat/>
    <w:rsid w:val="00D426F5"/>
    <w:rPr>
      <w:rFonts w:asciiTheme="majorHAnsi" w:hAnsiTheme="majorHAnsi"/>
      <w:i/>
      <w:iCs/>
      <w:color w:val="404040" w:themeColor="text1" w:themeTint="BF"/>
    </w:rPr>
  </w:style>
  <w:style w:type="character" w:customStyle="1" w:styleId="Heading3Char">
    <w:name w:val="Heading 3 Char"/>
    <w:basedOn w:val="DefaultParagraphFont"/>
    <w:link w:val="Heading3"/>
    <w:uiPriority w:val="9"/>
    <w:rsid w:val="00D426F5"/>
    <w:rPr>
      <w:rFonts w:ascii="Calibri" w:eastAsiaTheme="majorEastAsia" w:hAnsi="Calibri" w:cstheme="majorBidi"/>
      <w:bCs/>
      <w:color w:val="543208"/>
      <w:sz w:val="25"/>
    </w:rPr>
  </w:style>
  <w:style w:type="character" w:customStyle="1" w:styleId="Heading1Char">
    <w:name w:val="Heading 1 Char"/>
    <w:basedOn w:val="DefaultParagraphFont"/>
    <w:link w:val="Heading1"/>
    <w:uiPriority w:val="9"/>
    <w:rsid w:val="00D426F5"/>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D426F5"/>
    <w:rPr>
      <w:rFonts w:ascii="Calibri" w:eastAsiaTheme="majorEastAsia" w:hAnsi="Calibri" w:cstheme="majorBidi"/>
      <w:bCs/>
      <w:smallCaps/>
      <w:color w:val="000000" w:themeColor="text1"/>
      <w:sz w:val="28"/>
      <w:szCs w:val="28"/>
    </w:rPr>
  </w:style>
  <w:style w:type="character" w:customStyle="1" w:styleId="Heading5Char">
    <w:name w:val="Heading 5 Char"/>
    <w:basedOn w:val="DefaultParagraphFont"/>
    <w:link w:val="Heading5"/>
    <w:uiPriority w:val="9"/>
    <w:semiHidden/>
    <w:rsid w:val="004D5433"/>
    <w:rPr>
      <w:rFonts w:ascii="Calibri Light" w:eastAsiaTheme="majorEastAsia" w:hAnsi="Calibri Light" w:cstheme="majorBidi"/>
      <w:color w:val="323E4F" w:themeColor="text2" w:themeShade="BF"/>
    </w:rPr>
  </w:style>
  <w:style w:type="character" w:customStyle="1" w:styleId="Heading6Char">
    <w:name w:val="Heading 6 Char"/>
    <w:basedOn w:val="DefaultParagraphFont"/>
    <w:link w:val="Heading6"/>
    <w:uiPriority w:val="9"/>
    <w:semiHidden/>
    <w:rsid w:val="004D5433"/>
    <w:rPr>
      <w:rFonts w:ascii="Calibri Light" w:eastAsiaTheme="majorEastAsia" w:hAnsi="Calibri Light" w:cstheme="majorBidi"/>
      <w:i/>
      <w:iCs/>
      <w:color w:val="323E4F" w:themeColor="text2" w:themeShade="BF"/>
    </w:rPr>
  </w:style>
  <w:style w:type="character" w:customStyle="1" w:styleId="Heading7Char">
    <w:name w:val="Heading 7 Char"/>
    <w:basedOn w:val="DefaultParagraphFont"/>
    <w:link w:val="Heading7"/>
    <w:uiPriority w:val="9"/>
    <w:semiHidden/>
    <w:rsid w:val="004D5433"/>
    <w:rPr>
      <w:rFonts w:ascii="Calibri Light" w:eastAsiaTheme="majorEastAsia" w:hAnsi="Calibri Light" w:cstheme="majorBidi"/>
      <w:i/>
      <w:iCs/>
      <w:color w:val="404040" w:themeColor="text1" w:themeTint="BF"/>
    </w:rPr>
  </w:style>
  <w:style w:type="character" w:customStyle="1" w:styleId="Heading8Char">
    <w:name w:val="Heading 8 Char"/>
    <w:basedOn w:val="DefaultParagraphFont"/>
    <w:link w:val="Heading8"/>
    <w:uiPriority w:val="9"/>
    <w:semiHidden/>
    <w:rsid w:val="004D5433"/>
    <w:rPr>
      <w:rFonts w:ascii="Calibri Light" w:eastAsiaTheme="majorEastAsia" w:hAnsi="Calibri Light"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4D5433"/>
    <w:rPr>
      <w:rFonts w:ascii="Calibri Light" w:eastAsiaTheme="majorEastAsia" w:hAnsi="Calibri Light" w:cstheme="majorBidi"/>
      <w:i/>
      <w:iCs/>
      <w:color w:val="404040" w:themeColor="text1" w:themeTint="BF"/>
      <w:sz w:val="20"/>
      <w:szCs w:val="20"/>
    </w:rPr>
  </w:style>
  <w:style w:type="paragraph" w:styleId="Header">
    <w:name w:val="header"/>
    <w:basedOn w:val="Normal"/>
    <w:link w:val="HeaderChar"/>
    <w:uiPriority w:val="99"/>
    <w:unhideWhenUsed/>
    <w:rsid w:val="004D5433"/>
    <w:pPr>
      <w:tabs>
        <w:tab w:val="center" w:pos="4680"/>
        <w:tab w:val="right" w:pos="9360"/>
      </w:tabs>
      <w:spacing w:after="0"/>
    </w:pPr>
  </w:style>
  <w:style w:type="character" w:customStyle="1" w:styleId="HeaderChar">
    <w:name w:val="Header Char"/>
    <w:basedOn w:val="DefaultParagraphFont"/>
    <w:link w:val="Header"/>
    <w:uiPriority w:val="99"/>
    <w:rsid w:val="004D5433"/>
    <w:rPr>
      <w:rFonts w:ascii="Calibri Light" w:eastAsiaTheme="minorEastAsia" w:hAnsi="Calibri Light"/>
    </w:rPr>
  </w:style>
  <w:style w:type="paragraph" w:styleId="Footer">
    <w:name w:val="footer"/>
    <w:basedOn w:val="Normal"/>
    <w:link w:val="FooterChar"/>
    <w:uiPriority w:val="99"/>
    <w:unhideWhenUsed/>
    <w:rsid w:val="004D5433"/>
    <w:pPr>
      <w:tabs>
        <w:tab w:val="center" w:pos="4680"/>
        <w:tab w:val="right" w:pos="9360"/>
      </w:tabs>
      <w:spacing w:after="0"/>
    </w:pPr>
  </w:style>
  <w:style w:type="character" w:customStyle="1" w:styleId="FooterChar">
    <w:name w:val="Footer Char"/>
    <w:basedOn w:val="DefaultParagraphFont"/>
    <w:link w:val="Footer"/>
    <w:uiPriority w:val="99"/>
    <w:rsid w:val="004D5433"/>
    <w:rPr>
      <w:rFonts w:ascii="Calibri Light" w:eastAsiaTheme="minorEastAsia" w:hAnsi="Calibri Light"/>
    </w:rPr>
  </w:style>
  <w:style w:type="paragraph" w:styleId="ListParagraph">
    <w:name w:val="List Paragraph"/>
    <w:basedOn w:val="Normal"/>
    <w:uiPriority w:val="34"/>
    <w:qFormat/>
    <w:rsid w:val="004D5433"/>
    <w:pPr>
      <w:ind w:left="720"/>
      <w:contextualSpacing/>
    </w:pPr>
  </w:style>
  <w:style w:type="paragraph" w:styleId="FootnoteText">
    <w:name w:val="footnote text"/>
    <w:basedOn w:val="Normal"/>
    <w:link w:val="FootnoteTextChar"/>
    <w:rsid w:val="004D5433"/>
    <w:pPr>
      <w:spacing w:after="0" w:line="240" w:lineRule="auto"/>
    </w:pPr>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rsid w:val="004D5433"/>
    <w:rPr>
      <w:rFonts w:ascii="Times New Roman" w:eastAsia="Times New Roman" w:hAnsi="Times New Roman" w:cs="Times New Roman"/>
      <w:sz w:val="20"/>
      <w:szCs w:val="20"/>
    </w:rPr>
  </w:style>
  <w:style w:type="character" w:styleId="FootnoteReference">
    <w:name w:val="footnote reference"/>
    <w:basedOn w:val="DefaultParagraphFont"/>
    <w:rsid w:val="004D5433"/>
    <w:rPr>
      <w:vertAlign w:val="superscript"/>
    </w:rPr>
  </w:style>
  <w:style w:type="character" w:styleId="CommentReference">
    <w:name w:val="annotation reference"/>
    <w:basedOn w:val="DefaultParagraphFont"/>
    <w:uiPriority w:val="99"/>
    <w:semiHidden/>
    <w:unhideWhenUsed/>
    <w:rsid w:val="00383A60"/>
    <w:rPr>
      <w:sz w:val="16"/>
      <w:szCs w:val="16"/>
    </w:rPr>
  </w:style>
  <w:style w:type="paragraph" w:styleId="CommentText">
    <w:name w:val="annotation text"/>
    <w:basedOn w:val="Normal"/>
    <w:link w:val="CommentTextChar"/>
    <w:uiPriority w:val="99"/>
    <w:semiHidden/>
    <w:unhideWhenUsed/>
    <w:rsid w:val="00383A60"/>
    <w:pPr>
      <w:spacing w:line="240" w:lineRule="auto"/>
    </w:pPr>
    <w:rPr>
      <w:sz w:val="20"/>
      <w:szCs w:val="20"/>
    </w:rPr>
  </w:style>
  <w:style w:type="character" w:customStyle="1" w:styleId="CommentTextChar">
    <w:name w:val="Comment Text Char"/>
    <w:basedOn w:val="DefaultParagraphFont"/>
    <w:link w:val="CommentText"/>
    <w:uiPriority w:val="99"/>
    <w:semiHidden/>
    <w:rsid w:val="00383A60"/>
    <w:rPr>
      <w:rFonts w:ascii="Calibri Light" w:eastAsiaTheme="minorEastAsia" w:hAnsi="Calibri Light"/>
      <w:sz w:val="20"/>
      <w:szCs w:val="20"/>
    </w:rPr>
  </w:style>
  <w:style w:type="paragraph" w:styleId="CommentSubject">
    <w:name w:val="annotation subject"/>
    <w:basedOn w:val="CommentText"/>
    <w:next w:val="CommentText"/>
    <w:link w:val="CommentSubjectChar"/>
    <w:uiPriority w:val="99"/>
    <w:semiHidden/>
    <w:unhideWhenUsed/>
    <w:rsid w:val="00383A60"/>
    <w:rPr>
      <w:b/>
      <w:bCs/>
    </w:rPr>
  </w:style>
  <w:style w:type="character" w:customStyle="1" w:styleId="CommentSubjectChar">
    <w:name w:val="Comment Subject Char"/>
    <w:basedOn w:val="CommentTextChar"/>
    <w:link w:val="CommentSubject"/>
    <w:uiPriority w:val="99"/>
    <w:semiHidden/>
    <w:rsid w:val="00383A60"/>
    <w:rPr>
      <w:rFonts w:ascii="Calibri Light" w:eastAsiaTheme="minorEastAsia" w:hAnsi="Calibri Light"/>
      <w:b/>
      <w:bCs/>
      <w:sz w:val="20"/>
      <w:szCs w:val="20"/>
    </w:rPr>
  </w:style>
  <w:style w:type="paragraph" w:styleId="BalloonText">
    <w:name w:val="Balloon Text"/>
    <w:basedOn w:val="Normal"/>
    <w:link w:val="BalloonTextChar"/>
    <w:uiPriority w:val="99"/>
    <w:semiHidden/>
    <w:unhideWhenUsed/>
    <w:rsid w:val="00383A6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83A60"/>
    <w:rPr>
      <w:rFonts w:ascii="Segoe UI" w:eastAsiaTheme="minorEastAsia" w:hAnsi="Segoe UI" w:cs="Segoe UI"/>
      <w:sz w:val="18"/>
      <w:szCs w:val="18"/>
    </w:rPr>
  </w:style>
  <w:style w:type="paragraph" w:customStyle="1" w:styleId="List1stLevel">
    <w:name w:val="List 1st Level"/>
    <w:link w:val="List1stLevelChar1"/>
    <w:rsid w:val="004F558B"/>
    <w:pPr>
      <w:tabs>
        <w:tab w:val="left" w:pos="450"/>
      </w:tabs>
      <w:spacing w:after="120" w:line="240" w:lineRule="atLeast"/>
      <w:ind w:left="446" w:hanging="446"/>
    </w:pPr>
    <w:rPr>
      <w:rFonts w:ascii="Times New Roman" w:eastAsia="MS Mincho" w:hAnsi="Times New Roman" w:cs="Times New Roman"/>
      <w:snapToGrid w:val="0"/>
    </w:rPr>
  </w:style>
  <w:style w:type="character" w:customStyle="1" w:styleId="List1stLevelChar1">
    <w:name w:val="List 1st Level Char1"/>
    <w:basedOn w:val="DefaultParagraphFont"/>
    <w:link w:val="List1stLevel"/>
    <w:rsid w:val="004F558B"/>
    <w:rPr>
      <w:rFonts w:ascii="Times New Roman" w:eastAsia="MS Mincho" w:hAnsi="Times New Roman" w:cs="Times New Roman"/>
      <w:snapToGrid w:val="0"/>
    </w:rPr>
  </w:style>
  <w:style w:type="paragraph" w:customStyle="1" w:styleId="instruction">
    <w:name w:val="instruction"/>
    <w:basedOn w:val="Normal"/>
    <w:rsid w:val="006935E9"/>
    <w:pPr>
      <w:tabs>
        <w:tab w:val="left" w:pos="360"/>
      </w:tabs>
      <w:spacing w:after="120" w:line="240" w:lineRule="auto"/>
    </w:pPr>
    <w:rPr>
      <w:rFonts w:ascii="Times New Roman" w:eastAsia="Times New Roman" w:hAnsi="Times New Roman" w:cs="Times New Roman"/>
      <w:szCs w:val="20"/>
    </w:rPr>
  </w:style>
  <w:style w:type="table" w:styleId="TableGrid">
    <w:name w:val="Table Grid"/>
    <w:basedOn w:val="TableNormal"/>
    <w:uiPriority w:val="59"/>
    <w:rsid w:val="003A17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11">
    <w:name w:val="Plain Table 11"/>
    <w:basedOn w:val="TableNormal"/>
    <w:uiPriority w:val="41"/>
    <w:rsid w:val="003A179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2-Accent31">
    <w:name w:val="Grid Table 2 - Accent 31"/>
    <w:basedOn w:val="TableNormal"/>
    <w:uiPriority w:val="47"/>
    <w:rsid w:val="003A1798"/>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GridTable3-Accent21">
    <w:name w:val="Grid Table 3 - Accent 21"/>
    <w:basedOn w:val="TableNormal"/>
    <w:uiPriority w:val="48"/>
    <w:rsid w:val="001C71E7"/>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paragraph" w:styleId="Bibliography">
    <w:name w:val="Bibliography"/>
    <w:basedOn w:val="Normal"/>
    <w:next w:val="Normal"/>
    <w:uiPriority w:val="37"/>
    <w:unhideWhenUsed/>
    <w:rsid w:val="001C71E7"/>
  </w:style>
  <w:style w:type="table" w:customStyle="1" w:styleId="GridTable7Colorful-Accent21">
    <w:name w:val="Grid Table 7 Colorful - Accent 21"/>
    <w:basedOn w:val="TableNormal"/>
    <w:uiPriority w:val="52"/>
    <w:rsid w:val="00145E3F"/>
    <w:pPr>
      <w:spacing w:after="0"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character" w:styleId="Hyperlink">
    <w:name w:val="Hyperlink"/>
    <w:basedOn w:val="DefaultParagraphFont"/>
    <w:uiPriority w:val="99"/>
    <w:unhideWhenUsed/>
    <w:rsid w:val="00F26DC9"/>
    <w:rPr>
      <w:color w:val="0563C1" w:themeColor="hyperlink"/>
      <w:u w:val="single"/>
    </w:rPr>
  </w:style>
  <w:style w:type="table" w:customStyle="1" w:styleId="GridTable5Dark-Accent11">
    <w:name w:val="Grid Table 5 Dark - Accent 11"/>
    <w:basedOn w:val="TableNormal"/>
    <w:uiPriority w:val="50"/>
    <w:rsid w:val="007A148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customStyle="1" w:styleId="GridTable6Colorful-Accent51">
    <w:name w:val="Grid Table 6 Colorful - Accent 51"/>
    <w:basedOn w:val="TableNormal"/>
    <w:uiPriority w:val="51"/>
    <w:rsid w:val="007A1484"/>
    <w:pPr>
      <w:spacing w:after="0"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GridTable7Colorful-Accent31">
    <w:name w:val="Grid Table 7 Colorful - Accent 31"/>
    <w:basedOn w:val="TableNormal"/>
    <w:uiPriority w:val="52"/>
    <w:rsid w:val="007A1484"/>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customStyle="1" w:styleId="GridTable3-Accent31">
    <w:name w:val="Grid Table 3 - Accent 31"/>
    <w:basedOn w:val="TableNormal"/>
    <w:uiPriority w:val="48"/>
    <w:rsid w:val="00CA0821"/>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customStyle="1" w:styleId="GridTable1Light-Accent51">
    <w:name w:val="Grid Table 1 Light - Accent 51"/>
    <w:basedOn w:val="TableNormal"/>
    <w:uiPriority w:val="46"/>
    <w:rsid w:val="00486D55"/>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customStyle="1" w:styleId="GridTable2-Accent11">
    <w:name w:val="Grid Table 2 - Accent 11"/>
    <w:basedOn w:val="TableNormal"/>
    <w:uiPriority w:val="47"/>
    <w:rsid w:val="00486D55"/>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GridTable4-Accent11">
    <w:name w:val="Grid Table 4 - Accent 11"/>
    <w:basedOn w:val="TableNormal"/>
    <w:uiPriority w:val="49"/>
    <w:rsid w:val="00486D55"/>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GridTable1Light-Accent11">
    <w:name w:val="Grid Table 1 Light - Accent 11"/>
    <w:basedOn w:val="TableNormal"/>
    <w:uiPriority w:val="46"/>
    <w:rsid w:val="000E62A2"/>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customStyle="1" w:styleId="GridTable3-Accent41">
    <w:name w:val="Grid Table 3 - Accent 41"/>
    <w:basedOn w:val="TableNormal"/>
    <w:uiPriority w:val="48"/>
    <w:rsid w:val="005D5718"/>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customStyle="1" w:styleId="GridTable3-Accent11">
    <w:name w:val="Grid Table 3 - Accent 11"/>
    <w:basedOn w:val="TableNormal"/>
    <w:uiPriority w:val="48"/>
    <w:rsid w:val="00306943"/>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customStyle="1" w:styleId="GridTable6Colorful-Accent41">
    <w:name w:val="Grid Table 6 Colorful - Accent 41"/>
    <w:basedOn w:val="TableNormal"/>
    <w:uiPriority w:val="51"/>
    <w:rsid w:val="00306943"/>
    <w:pPr>
      <w:spacing w:after="0"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49813">
      <w:bodyDiv w:val="1"/>
      <w:marLeft w:val="0"/>
      <w:marRight w:val="0"/>
      <w:marTop w:val="0"/>
      <w:marBottom w:val="0"/>
      <w:divBdr>
        <w:top w:val="none" w:sz="0" w:space="0" w:color="auto"/>
        <w:left w:val="none" w:sz="0" w:space="0" w:color="auto"/>
        <w:bottom w:val="none" w:sz="0" w:space="0" w:color="auto"/>
        <w:right w:val="none" w:sz="0" w:space="0" w:color="auto"/>
      </w:divBdr>
    </w:div>
    <w:div w:id="9573081">
      <w:bodyDiv w:val="1"/>
      <w:marLeft w:val="0"/>
      <w:marRight w:val="0"/>
      <w:marTop w:val="0"/>
      <w:marBottom w:val="0"/>
      <w:divBdr>
        <w:top w:val="none" w:sz="0" w:space="0" w:color="auto"/>
        <w:left w:val="none" w:sz="0" w:space="0" w:color="auto"/>
        <w:bottom w:val="none" w:sz="0" w:space="0" w:color="auto"/>
        <w:right w:val="none" w:sz="0" w:space="0" w:color="auto"/>
      </w:divBdr>
    </w:div>
    <w:div w:id="21169488">
      <w:bodyDiv w:val="1"/>
      <w:marLeft w:val="0"/>
      <w:marRight w:val="0"/>
      <w:marTop w:val="0"/>
      <w:marBottom w:val="0"/>
      <w:divBdr>
        <w:top w:val="none" w:sz="0" w:space="0" w:color="auto"/>
        <w:left w:val="none" w:sz="0" w:space="0" w:color="auto"/>
        <w:bottom w:val="none" w:sz="0" w:space="0" w:color="auto"/>
        <w:right w:val="none" w:sz="0" w:space="0" w:color="auto"/>
      </w:divBdr>
    </w:div>
    <w:div w:id="22903689">
      <w:bodyDiv w:val="1"/>
      <w:marLeft w:val="0"/>
      <w:marRight w:val="0"/>
      <w:marTop w:val="0"/>
      <w:marBottom w:val="0"/>
      <w:divBdr>
        <w:top w:val="none" w:sz="0" w:space="0" w:color="auto"/>
        <w:left w:val="none" w:sz="0" w:space="0" w:color="auto"/>
        <w:bottom w:val="none" w:sz="0" w:space="0" w:color="auto"/>
        <w:right w:val="none" w:sz="0" w:space="0" w:color="auto"/>
      </w:divBdr>
    </w:div>
    <w:div w:id="23557603">
      <w:bodyDiv w:val="1"/>
      <w:marLeft w:val="0"/>
      <w:marRight w:val="0"/>
      <w:marTop w:val="0"/>
      <w:marBottom w:val="0"/>
      <w:divBdr>
        <w:top w:val="none" w:sz="0" w:space="0" w:color="auto"/>
        <w:left w:val="none" w:sz="0" w:space="0" w:color="auto"/>
        <w:bottom w:val="none" w:sz="0" w:space="0" w:color="auto"/>
        <w:right w:val="none" w:sz="0" w:space="0" w:color="auto"/>
      </w:divBdr>
    </w:div>
    <w:div w:id="23874399">
      <w:bodyDiv w:val="1"/>
      <w:marLeft w:val="0"/>
      <w:marRight w:val="0"/>
      <w:marTop w:val="0"/>
      <w:marBottom w:val="0"/>
      <w:divBdr>
        <w:top w:val="none" w:sz="0" w:space="0" w:color="auto"/>
        <w:left w:val="none" w:sz="0" w:space="0" w:color="auto"/>
        <w:bottom w:val="none" w:sz="0" w:space="0" w:color="auto"/>
        <w:right w:val="none" w:sz="0" w:space="0" w:color="auto"/>
      </w:divBdr>
    </w:div>
    <w:div w:id="25184898">
      <w:bodyDiv w:val="1"/>
      <w:marLeft w:val="0"/>
      <w:marRight w:val="0"/>
      <w:marTop w:val="0"/>
      <w:marBottom w:val="0"/>
      <w:divBdr>
        <w:top w:val="none" w:sz="0" w:space="0" w:color="auto"/>
        <w:left w:val="none" w:sz="0" w:space="0" w:color="auto"/>
        <w:bottom w:val="none" w:sz="0" w:space="0" w:color="auto"/>
        <w:right w:val="none" w:sz="0" w:space="0" w:color="auto"/>
      </w:divBdr>
    </w:div>
    <w:div w:id="26565794">
      <w:bodyDiv w:val="1"/>
      <w:marLeft w:val="0"/>
      <w:marRight w:val="0"/>
      <w:marTop w:val="0"/>
      <w:marBottom w:val="0"/>
      <w:divBdr>
        <w:top w:val="none" w:sz="0" w:space="0" w:color="auto"/>
        <w:left w:val="none" w:sz="0" w:space="0" w:color="auto"/>
        <w:bottom w:val="none" w:sz="0" w:space="0" w:color="auto"/>
        <w:right w:val="none" w:sz="0" w:space="0" w:color="auto"/>
      </w:divBdr>
    </w:div>
    <w:div w:id="31855255">
      <w:bodyDiv w:val="1"/>
      <w:marLeft w:val="0"/>
      <w:marRight w:val="0"/>
      <w:marTop w:val="0"/>
      <w:marBottom w:val="0"/>
      <w:divBdr>
        <w:top w:val="none" w:sz="0" w:space="0" w:color="auto"/>
        <w:left w:val="none" w:sz="0" w:space="0" w:color="auto"/>
        <w:bottom w:val="none" w:sz="0" w:space="0" w:color="auto"/>
        <w:right w:val="none" w:sz="0" w:space="0" w:color="auto"/>
      </w:divBdr>
    </w:div>
    <w:div w:id="33383740">
      <w:bodyDiv w:val="1"/>
      <w:marLeft w:val="0"/>
      <w:marRight w:val="0"/>
      <w:marTop w:val="0"/>
      <w:marBottom w:val="0"/>
      <w:divBdr>
        <w:top w:val="none" w:sz="0" w:space="0" w:color="auto"/>
        <w:left w:val="none" w:sz="0" w:space="0" w:color="auto"/>
        <w:bottom w:val="none" w:sz="0" w:space="0" w:color="auto"/>
        <w:right w:val="none" w:sz="0" w:space="0" w:color="auto"/>
      </w:divBdr>
    </w:div>
    <w:div w:id="34237641">
      <w:bodyDiv w:val="1"/>
      <w:marLeft w:val="0"/>
      <w:marRight w:val="0"/>
      <w:marTop w:val="0"/>
      <w:marBottom w:val="0"/>
      <w:divBdr>
        <w:top w:val="none" w:sz="0" w:space="0" w:color="auto"/>
        <w:left w:val="none" w:sz="0" w:space="0" w:color="auto"/>
        <w:bottom w:val="none" w:sz="0" w:space="0" w:color="auto"/>
        <w:right w:val="none" w:sz="0" w:space="0" w:color="auto"/>
      </w:divBdr>
    </w:div>
    <w:div w:id="36399092">
      <w:bodyDiv w:val="1"/>
      <w:marLeft w:val="0"/>
      <w:marRight w:val="0"/>
      <w:marTop w:val="0"/>
      <w:marBottom w:val="0"/>
      <w:divBdr>
        <w:top w:val="none" w:sz="0" w:space="0" w:color="auto"/>
        <w:left w:val="none" w:sz="0" w:space="0" w:color="auto"/>
        <w:bottom w:val="none" w:sz="0" w:space="0" w:color="auto"/>
        <w:right w:val="none" w:sz="0" w:space="0" w:color="auto"/>
      </w:divBdr>
    </w:div>
    <w:div w:id="36469244">
      <w:bodyDiv w:val="1"/>
      <w:marLeft w:val="0"/>
      <w:marRight w:val="0"/>
      <w:marTop w:val="0"/>
      <w:marBottom w:val="0"/>
      <w:divBdr>
        <w:top w:val="none" w:sz="0" w:space="0" w:color="auto"/>
        <w:left w:val="none" w:sz="0" w:space="0" w:color="auto"/>
        <w:bottom w:val="none" w:sz="0" w:space="0" w:color="auto"/>
        <w:right w:val="none" w:sz="0" w:space="0" w:color="auto"/>
      </w:divBdr>
    </w:div>
    <w:div w:id="42944967">
      <w:bodyDiv w:val="1"/>
      <w:marLeft w:val="0"/>
      <w:marRight w:val="0"/>
      <w:marTop w:val="0"/>
      <w:marBottom w:val="0"/>
      <w:divBdr>
        <w:top w:val="none" w:sz="0" w:space="0" w:color="auto"/>
        <w:left w:val="none" w:sz="0" w:space="0" w:color="auto"/>
        <w:bottom w:val="none" w:sz="0" w:space="0" w:color="auto"/>
        <w:right w:val="none" w:sz="0" w:space="0" w:color="auto"/>
      </w:divBdr>
    </w:div>
    <w:div w:id="52629192">
      <w:bodyDiv w:val="1"/>
      <w:marLeft w:val="0"/>
      <w:marRight w:val="0"/>
      <w:marTop w:val="0"/>
      <w:marBottom w:val="0"/>
      <w:divBdr>
        <w:top w:val="none" w:sz="0" w:space="0" w:color="auto"/>
        <w:left w:val="none" w:sz="0" w:space="0" w:color="auto"/>
        <w:bottom w:val="none" w:sz="0" w:space="0" w:color="auto"/>
        <w:right w:val="none" w:sz="0" w:space="0" w:color="auto"/>
      </w:divBdr>
    </w:div>
    <w:div w:id="57557087">
      <w:bodyDiv w:val="1"/>
      <w:marLeft w:val="0"/>
      <w:marRight w:val="0"/>
      <w:marTop w:val="0"/>
      <w:marBottom w:val="0"/>
      <w:divBdr>
        <w:top w:val="none" w:sz="0" w:space="0" w:color="auto"/>
        <w:left w:val="none" w:sz="0" w:space="0" w:color="auto"/>
        <w:bottom w:val="none" w:sz="0" w:space="0" w:color="auto"/>
        <w:right w:val="none" w:sz="0" w:space="0" w:color="auto"/>
      </w:divBdr>
    </w:div>
    <w:div w:id="59719546">
      <w:bodyDiv w:val="1"/>
      <w:marLeft w:val="0"/>
      <w:marRight w:val="0"/>
      <w:marTop w:val="0"/>
      <w:marBottom w:val="0"/>
      <w:divBdr>
        <w:top w:val="none" w:sz="0" w:space="0" w:color="auto"/>
        <w:left w:val="none" w:sz="0" w:space="0" w:color="auto"/>
        <w:bottom w:val="none" w:sz="0" w:space="0" w:color="auto"/>
        <w:right w:val="none" w:sz="0" w:space="0" w:color="auto"/>
      </w:divBdr>
    </w:div>
    <w:div w:id="61567248">
      <w:bodyDiv w:val="1"/>
      <w:marLeft w:val="0"/>
      <w:marRight w:val="0"/>
      <w:marTop w:val="0"/>
      <w:marBottom w:val="0"/>
      <w:divBdr>
        <w:top w:val="none" w:sz="0" w:space="0" w:color="auto"/>
        <w:left w:val="none" w:sz="0" w:space="0" w:color="auto"/>
        <w:bottom w:val="none" w:sz="0" w:space="0" w:color="auto"/>
        <w:right w:val="none" w:sz="0" w:space="0" w:color="auto"/>
      </w:divBdr>
    </w:div>
    <w:div w:id="67001651">
      <w:bodyDiv w:val="1"/>
      <w:marLeft w:val="0"/>
      <w:marRight w:val="0"/>
      <w:marTop w:val="0"/>
      <w:marBottom w:val="0"/>
      <w:divBdr>
        <w:top w:val="none" w:sz="0" w:space="0" w:color="auto"/>
        <w:left w:val="none" w:sz="0" w:space="0" w:color="auto"/>
        <w:bottom w:val="none" w:sz="0" w:space="0" w:color="auto"/>
        <w:right w:val="none" w:sz="0" w:space="0" w:color="auto"/>
      </w:divBdr>
    </w:div>
    <w:div w:id="67504243">
      <w:bodyDiv w:val="1"/>
      <w:marLeft w:val="0"/>
      <w:marRight w:val="0"/>
      <w:marTop w:val="0"/>
      <w:marBottom w:val="0"/>
      <w:divBdr>
        <w:top w:val="none" w:sz="0" w:space="0" w:color="auto"/>
        <w:left w:val="none" w:sz="0" w:space="0" w:color="auto"/>
        <w:bottom w:val="none" w:sz="0" w:space="0" w:color="auto"/>
        <w:right w:val="none" w:sz="0" w:space="0" w:color="auto"/>
      </w:divBdr>
    </w:div>
    <w:div w:id="69548462">
      <w:bodyDiv w:val="1"/>
      <w:marLeft w:val="0"/>
      <w:marRight w:val="0"/>
      <w:marTop w:val="0"/>
      <w:marBottom w:val="0"/>
      <w:divBdr>
        <w:top w:val="none" w:sz="0" w:space="0" w:color="auto"/>
        <w:left w:val="none" w:sz="0" w:space="0" w:color="auto"/>
        <w:bottom w:val="none" w:sz="0" w:space="0" w:color="auto"/>
        <w:right w:val="none" w:sz="0" w:space="0" w:color="auto"/>
      </w:divBdr>
    </w:div>
    <w:div w:id="70276181">
      <w:bodyDiv w:val="1"/>
      <w:marLeft w:val="0"/>
      <w:marRight w:val="0"/>
      <w:marTop w:val="0"/>
      <w:marBottom w:val="0"/>
      <w:divBdr>
        <w:top w:val="none" w:sz="0" w:space="0" w:color="auto"/>
        <w:left w:val="none" w:sz="0" w:space="0" w:color="auto"/>
        <w:bottom w:val="none" w:sz="0" w:space="0" w:color="auto"/>
        <w:right w:val="none" w:sz="0" w:space="0" w:color="auto"/>
      </w:divBdr>
    </w:div>
    <w:div w:id="71586454">
      <w:bodyDiv w:val="1"/>
      <w:marLeft w:val="0"/>
      <w:marRight w:val="0"/>
      <w:marTop w:val="0"/>
      <w:marBottom w:val="0"/>
      <w:divBdr>
        <w:top w:val="none" w:sz="0" w:space="0" w:color="auto"/>
        <w:left w:val="none" w:sz="0" w:space="0" w:color="auto"/>
        <w:bottom w:val="none" w:sz="0" w:space="0" w:color="auto"/>
        <w:right w:val="none" w:sz="0" w:space="0" w:color="auto"/>
      </w:divBdr>
    </w:div>
    <w:div w:id="72700997">
      <w:bodyDiv w:val="1"/>
      <w:marLeft w:val="0"/>
      <w:marRight w:val="0"/>
      <w:marTop w:val="0"/>
      <w:marBottom w:val="0"/>
      <w:divBdr>
        <w:top w:val="none" w:sz="0" w:space="0" w:color="auto"/>
        <w:left w:val="none" w:sz="0" w:space="0" w:color="auto"/>
        <w:bottom w:val="none" w:sz="0" w:space="0" w:color="auto"/>
        <w:right w:val="none" w:sz="0" w:space="0" w:color="auto"/>
      </w:divBdr>
    </w:div>
    <w:div w:id="72821528">
      <w:bodyDiv w:val="1"/>
      <w:marLeft w:val="0"/>
      <w:marRight w:val="0"/>
      <w:marTop w:val="0"/>
      <w:marBottom w:val="0"/>
      <w:divBdr>
        <w:top w:val="none" w:sz="0" w:space="0" w:color="auto"/>
        <w:left w:val="none" w:sz="0" w:space="0" w:color="auto"/>
        <w:bottom w:val="none" w:sz="0" w:space="0" w:color="auto"/>
        <w:right w:val="none" w:sz="0" w:space="0" w:color="auto"/>
      </w:divBdr>
    </w:div>
    <w:div w:id="73164937">
      <w:bodyDiv w:val="1"/>
      <w:marLeft w:val="0"/>
      <w:marRight w:val="0"/>
      <w:marTop w:val="0"/>
      <w:marBottom w:val="0"/>
      <w:divBdr>
        <w:top w:val="none" w:sz="0" w:space="0" w:color="auto"/>
        <w:left w:val="none" w:sz="0" w:space="0" w:color="auto"/>
        <w:bottom w:val="none" w:sz="0" w:space="0" w:color="auto"/>
        <w:right w:val="none" w:sz="0" w:space="0" w:color="auto"/>
      </w:divBdr>
    </w:div>
    <w:div w:id="73819532">
      <w:bodyDiv w:val="1"/>
      <w:marLeft w:val="0"/>
      <w:marRight w:val="0"/>
      <w:marTop w:val="0"/>
      <w:marBottom w:val="0"/>
      <w:divBdr>
        <w:top w:val="none" w:sz="0" w:space="0" w:color="auto"/>
        <w:left w:val="none" w:sz="0" w:space="0" w:color="auto"/>
        <w:bottom w:val="none" w:sz="0" w:space="0" w:color="auto"/>
        <w:right w:val="none" w:sz="0" w:space="0" w:color="auto"/>
      </w:divBdr>
    </w:div>
    <w:div w:id="75589494">
      <w:bodyDiv w:val="1"/>
      <w:marLeft w:val="0"/>
      <w:marRight w:val="0"/>
      <w:marTop w:val="0"/>
      <w:marBottom w:val="0"/>
      <w:divBdr>
        <w:top w:val="none" w:sz="0" w:space="0" w:color="auto"/>
        <w:left w:val="none" w:sz="0" w:space="0" w:color="auto"/>
        <w:bottom w:val="none" w:sz="0" w:space="0" w:color="auto"/>
        <w:right w:val="none" w:sz="0" w:space="0" w:color="auto"/>
      </w:divBdr>
    </w:div>
    <w:div w:id="76093897">
      <w:bodyDiv w:val="1"/>
      <w:marLeft w:val="0"/>
      <w:marRight w:val="0"/>
      <w:marTop w:val="0"/>
      <w:marBottom w:val="0"/>
      <w:divBdr>
        <w:top w:val="none" w:sz="0" w:space="0" w:color="auto"/>
        <w:left w:val="none" w:sz="0" w:space="0" w:color="auto"/>
        <w:bottom w:val="none" w:sz="0" w:space="0" w:color="auto"/>
        <w:right w:val="none" w:sz="0" w:space="0" w:color="auto"/>
      </w:divBdr>
    </w:div>
    <w:div w:id="77361622">
      <w:bodyDiv w:val="1"/>
      <w:marLeft w:val="0"/>
      <w:marRight w:val="0"/>
      <w:marTop w:val="0"/>
      <w:marBottom w:val="0"/>
      <w:divBdr>
        <w:top w:val="none" w:sz="0" w:space="0" w:color="auto"/>
        <w:left w:val="none" w:sz="0" w:space="0" w:color="auto"/>
        <w:bottom w:val="none" w:sz="0" w:space="0" w:color="auto"/>
        <w:right w:val="none" w:sz="0" w:space="0" w:color="auto"/>
      </w:divBdr>
    </w:div>
    <w:div w:id="77487292">
      <w:bodyDiv w:val="1"/>
      <w:marLeft w:val="0"/>
      <w:marRight w:val="0"/>
      <w:marTop w:val="0"/>
      <w:marBottom w:val="0"/>
      <w:divBdr>
        <w:top w:val="none" w:sz="0" w:space="0" w:color="auto"/>
        <w:left w:val="none" w:sz="0" w:space="0" w:color="auto"/>
        <w:bottom w:val="none" w:sz="0" w:space="0" w:color="auto"/>
        <w:right w:val="none" w:sz="0" w:space="0" w:color="auto"/>
      </w:divBdr>
    </w:div>
    <w:div w:id="78646513">
      <w:bodyDiv w:val="1"/>
      <w:marLeft w:val="0"/>
      <w:marRight w:val="0"/>
      <w:marTop w:val="0"/>
      <w:marBottom w:val="0"/>
      <w:divBdr>
        <w:top w:val="none" w:sz="0" w:space="0" w:color="auto"/>
        <w:left w:val="none" w:sz="0" w:space="0" w:color="auto"/>
        <w:bottom w:val="none" w:sz="0" w:space="0" w:color="auto"/>
        <w:right w:val="none" w:sz="0" w:space="0" w:color="auto"/>
      </w:divBdr>
    </w:div>
    <w:div w:id="78911050">
      <w:bodyDiv w:val="1"/>
      <w:marLeft w:val="0"/>
      <w:marRight w:val="0"/>
      <w:marTop w:val="0"/>
      <w:marBottom w:val="0"/>
      <w:divBdr>
        <w:top w:val="none" w:sz="0" w:space="0" w:color="auto"/>
        <w:left w:val="none" w:sz="0" w:space="0" w:color="auto"/>
        <w:bottom w:val="none" w:sz="0" w:space="0" w:color="auto"/>
        <w:right w:val="none" w:sz="0" w:space="0" w:color="auto"/>
      </w:divBdr>
    </w:div>
    <w:div w:id="79957736">
      <w:bodyDiv w:val="1"/>
      <w:marLeft w:val="0"/>
      <w:marRight w:val="0"/>
      <w:marTop w:val="0"/>
      <w:marBottom w:val="0"/>
      <w:divBdr>
        <w:top w:val="none" w:sz="0" w:space="0" w:color="auto"/>
        <w:left w:val="none" w:sz="0" w:space="0" w:color="auto"/>
        <w:bottom w:val="none" w:sz="0" w:space="0" w:color="auto"/>
        <w:right w:val="none" w:sz="0" w:space="0" w:color="auto"/>
      </w:divBdr>
    </w:div>
    <w:div w:id="84494105">
      <w:bodyDiv w:val="1"/>
      <w:marLeft w:val="0"/>
      <w:marRight w:val="0"/>
      <w:marTop w:val="0"/>
      <w:marBottom w:val="0"/>
      <w:divBdr>
        <w:top w:val="none" w:sz="0" w:space="0" w:color="auto"/>
        <w:left w:val="none" w:sz="0" w:space="0" w:color="auto"/>
        <w:bottom w:val="none" w:sz="0" w:space="0" w:color="auto"/>
        <w:right w:val="none" w:sz="0" w:space="0" w:color="auto"/>
      </w:divBdr>
    </w:div>
    <w:div w:id="88737764">
      <w:bodyDiv w:val="1"/>
      <w:marLeft w:val="0"/>
      <w:marRight w:val="0"/>
      <w:marTop w:val="0"/>
      <w:marBottom w:val="0"/>
      <w:divBdr>
        <w:top w:val="none" w:sz="0" w:space="0" w:color="auto"/>
        <w:left w:val="none" w:sz="0" w:space="0" w:color="auto"/>
        <w:bottom w:val="none" w:sz="0" w:space="0" w:color="auto"/>
        <w:right w:val="none" w:sz="0" w:space="0" w:color="auto"/>
      </w:divBdr>
    </w:div>
    <w:div w:id="88817897">
      <w:bodyDiv w:val="1"/>
      <w:marLeft w:val="0"/>
      <w:marRight w:val="0"/>
      <w:marTop w:val="0"/>
      <w:marBottom w:val="0"/>
      <w:divBdr>
        <w:top w:val="none" w:sz="0" w:space="0" w:color="auto"/>
        <w:left w:val="none" w:sz="0" w:space="0" w:color="auto"/>
        <w:bottom w:val="none" w:sz="0" w:space="0" w:color="auto"/>
        <w:right w:val="none" w:sz="0" w:space="0" w:color="auto"/>
      </w:divBdr>
    </w:div>
    <w:div w:id="88939501">
      <w:bodyDiv w:val="1"/>
      <w:marLeft w:val="0"/>
      <w:marRight w:val="0"/>
      <w:marTop w:val="0"/>
      <w:marBottom w:val="0"/>
      <w:divBdr>
        <w:top w:val="none" w:sz="0" w:space="0" w:color="auto"/>
        <w:left w:val="none" w:sz="0" w:space="0" w:color="auto"/>
        <w:bottom w:val="none" w:sz="0" w:space="0" w:color="auto"/>
        <w:right w:val="none" w:sz="0" w:space="0" w:color="auto"/>
      </w:divBdr>
    </w:div>
    <w:div w:id="89546825">
      <w:bodyDiv w:val="1"/>
      <w:marLeft w:val="0"/>
      <w:marRight w:val="0"/>
      <w:marTop w:val="0"/>
      <w:marBottom w:val="0"/>
      <w:divBdr>
        <w:top w:val="none" w:sz="0" w:space="0" w:color="auto"/>
        <w:left w:val="none" w:sz="0" w:space="0" w:color="auto"/>
        <w:bottom w:val="none" w:sz="0" w:space="0" w:color="auto"/>
        <w:right w:val="none" w:sz="0" w:space="0" w:color="auto"/>
      </w:divBdr>
    </w:div>
    <w:div w:id="90857569">
      <w:bodyDiv w:val="1"/>
      <w:marLeft w:val="0"/>
      <w:marRight w:val="0"/>
      <w:marTop w:val="0"/>
      <w:marBottom w:val="0"/>
      <w:divBdr>
        <w:top w:val="none" w:sz="0" w:space="0" w:color="auto"/>
        <w:left w:val="none" w:sz="0" w:space="0" w:color="auto"/>
        <w:bottom w:val="none" w:sz="0" w:space="0" w:color="auto"/>
        <w:right w:val="none" w:sz="0" w:space="0" w:color="auto"/>
      </w:divBdr>
    </w:div>
    <w:div w:id="91631695">
      <w:bodyDiv w:val="1"/>
      <w:marLeft w:val="0"/>
      <w:marRight w:val="0"/>
      <w:marTop w:val="0"/>
      <w:marBottom w:val="0"/>
      <w:divBdr>
        <w:top w:val="none" w:sz="0" w:space="0" w:color="auto"/>
        <w:left w:val="none" w:sz="0" w:space="0" w:color="auto"/>
        <w:bottom w:val="none" w:sz="0" w:space="0" w:color="auto"/>
        <w:right w:val="none" w:sz="0" w:space="0" w:color="auto"/>
      </w:divBdr>
    </w:div>
    <w:div w:id="94327014">
      <w:bodyDiv w:val="1"/>
      <w:marLeft w:val="0"/>
      <w:marRight w:val="0"/>
      <w:marTop w:val="0"/>
      <w:marBottom w:val="0"/>
      <w:divBdr>
        <w:top w:val="none" w:sz="0" w:space="0" w:color="auto"/>
        <w:left w:val="none" w:sz="0" w:space="0" w:color="auto"/>
        <w:bottom w:val="none" w:sz="0" w:space="0" w:color="auto"/>
        <w:right w:val="none" w:sz="0" w:space="0" w:color="auto"/>
      </w:divBdr>
    </w:div>
    <w:div w:id="95248986">
      <w:bodyDiv w:val="1"/>
      <w:marLeft w:val="0"/>
      <w:marRight w:val="0"/>
      <w:marTop w:val="0"/>
      <w:marBottom w:val="0"/>
      <w:divBdr>
        <w:top w:val="none" w:sz="0" w:space="0" w:color="auto"/>
        <w:left w:val="none" w:sz="0" w:space="0" w:color="auto"/>
        <w:bottom w:val="none" w:sz="0" w:space="0" w:color="auto"/>
        <w:right w:val="none" w:sz="0" w:space="0" w:color="auto"/>
      </w:divBdr>
    </w:div>
    <w:div w:id="96487576">
      <w:bodyDiv w:val="1"/>
      <w:marLeft w:val="0"/>
      <w:marRight w:val="0"/>
      <w:marTop w:val="0"/>
      <w:marBottom w:val="0"/>
      <w:divBdr>
        <w:top w:val="none" w:sz="0" w:space="0" w:color="auto"/>
        <w:left w:val="none" w:sz="0" w:space="0" w:color="auto"/>
        <w:bottom w:val="none" w:sz="0" w:space="0" w:color="auto"/>
        <w:right w:val="none" w:sz="0" w:space="0" w:color="auto"/>
      </w:divBdr>
    </w:div>
    <w:div w:id="97988228">
      <w:bodyDiv w:val="1"/>
      <w:marLeft w:val="0"/>
      <w:marRight w:val="0"/>
      <w:marTop w:val="0"/>
      <w:marBottom w:val="0"/>
      <w:divBdr>
        <w:top w:val="none" w:sz="0" w:space="0" w:color="auto"/>
        <w:left w:val="none" w:sz="0" w:space="0" w:color="auto"/>
        <w:bottom w:val="none" w:sz="0" w:space="0" w:color="auto"/>
        <w:right w:val="none" w:sz="0" w:space="0" w:color="auto"/>
      </w:divBdr>
    </w:div>
    <w:div w:id="104929122">
      <w:bodyDiv w:val="1"/>
      <w:marLeft w:val="0"/>
      <w:marRight w:val="0"/>
      <w:marTop w:val="0"/>
      <w:marBottom w:val="0"/>
      <w:divBdr>
        <w:top w:val="none" w:sz="0" w:space="0" w:color="auto"/>
        <w:left w:val="none" w:sz="0" w:space="0" w:color="auto"/>
        <w:bottom w:val="none" w:sz="0" w:space="0" w:color="auto"/>
        <w:right w:val="none" w:sz="0" w:space="0" w:color="auto"/>
      </w:divBdr>
    </w:div>
    <w:div w:id="108673111">
      <w:bodyDiv w:val="1"/>
      <w:marLeft w:val="0"/>
      <w:marRight w:val="0"/>
      <w:marTop w:val="0"/>
      <w:marBottom w:val="0"/>
      <w:divBdr>
        <w:top w:val="none" w:sz="0" w:space="0" w:color="auto"/>
        <w:left w:val="none" w:sz="0" w:space="0" w:color="auto"/>
        <w:bottom w:val="none" w:sz="0" w:space="0" w:color="auto"/>
        <w:right w:val="none" w:sz="0" w:space="0" w:color="auto"/>
      </w:divBdr>
    </w:div>
    <w:div w:id="110781035">
      <w:bodyDiv w:val="1"/>
      <w:marLeft w:val="0"/>
      <w:marRight w:val="0"/>
      <w:marTop w:val="0"/>
      <w:marBottom w:val="0"/>
      <w:divBdr>
        <w:top w:val="none" w:sz="0" w:space="0" w:color="auto"/>
        <w:left w:val="none" w:sz="0" w:space="0" w:color="auto"/>
        <w:bottom w:val="none" w:sz="0" w:space="0" w:color="auto"/>
        <w:right w:val="none" w:sz="0" w:space="0" w:color="auto"/>
      </w:divBdr>
    </w:div>
    <w:div w:id="112795054">
      <w:bodyDiv w:val="1"/>
      <w:marLeft w:val="0"/>
      <w:marRight w:val="0"/>
      <w:marTop w:val="0"/>
      <w:marBottom w:val="0"/>
      <w:divBdr>
        <w:top w:val="none" w:sz="0" w:space="0" w:color="auto"/>
        <w:left w:val="none" w:sz="0" w:space="0" w:color="auto"/>
        <w:bottom w:val="none" w:sz="0" w:space="0" w:color="auto"/>
        <w:right w:val="none" w:sz="0" w:space="0" w:color="auto"/>
      </w:divBdr>
    </w:div>
    <w:div w:id="115755396">
      <w:bodyDiv w:val="1"/>
      <w:marLeft w:val="0"/>
      <w:marRight w:val="0"/>
      <w:marTop w:val="0"/>
      <w:marBottom w:val="0"/>
      <w:divBdr>
        <w:top w:val="none" w:sz="0" w:space="0" w:color="auto"/>
        <w:left w:val="none" w:sz="0" w:space="0" w:color="auto"/>
        <w:bottom w:val="none" w:sz="0" w:space="0" w:color="auto"/>
        <w:right w:val="none" w:sz="0" w:space="0" w:color="auto"/>
      </w:divBdr>
    </w:div>
    <w:div w:id="119689934">
      <w:bodyDiv w:val="1"/>
      <w:marLeft w:val="0"/>
      <w:marRight w:val="0"/>
      <w:marTop w:val="0"/>
      <w:marBottom w:val="0"/>
      <w:divBdr>
        <w:top w:val="none" w:sz="0" w:space="0" w:color="auto"/>
        <w:left w:val="none" w:sz="0" w:space="0" w:color="auto"/>
        <w:bottom w:val="none" w:sz="0" w:space="0" w:color="auto"/>
        <w:right w:val="none" w:sz="0" w:space="0" w:color="auto"/>
      </w:divBdr>
    </w:div>
    <w:div w:id="119888129">
      <w:bodyDiv w:val="1"/>
      <w:marLeft w:val="0"/>
      <w:marRight w:val="0"/>
      <w:marTop w:val="0"/>
      <w:marBottom w:val="0"/>
      <w:divBdr>
        <w:top w:val="none" w:sz="0" w:space="0" w:color="auto"/>
        <w:left w:val="none" w:sz="0" w:space="0" w:color="auto"/>
        <w:bottom w:val="none" w:sz="0" w:space="0" w:color="auto"/>
        <w:right w:val="none" w:sz="0" w:space="0" w:color="auto"/>
      </w:divBdr>
    </w:div>
    <w:div w:id="120660854">
      <w:bodyDiv w:val="1"/>
      <w:marLeft w:val="0"/>
      <w:marRight w:val="0"/>
      <w:marTop w:val="0"/>
      <w:marBottom w:val="0"/>
      <w:divBdr>
        <w:top w:val="none" w:sz="0" w:space="0" w:color="auto"/>
        <w:left w:val="none" w:sz="0" w:space="0" w:color="auto"/>
        <w:bottom w:val="none" w:sz="0" w:space="0" w:color="auto"/>
        <w:right w:val="none" w:sz="0" w:space="0" w:color="auto"/>
      </w:divBdr>
    </w:div>
    <w:div w:id="124932384">
      <w:bodyDiv w:val="1"/>
      <w:marLeft w:val="0"/>
      <w:marRight w:val="0"/>
      <w:marTop w:val="0"/>
      <w:marBottom w:val="0"/>
      <w:divBdr>
        <w:top w:val="none" w:sz="0" w:space="0" w:color="auto"/>
        <w:left w:val="none" w:sz="0" w:space="0" w:color="auto"/>
        <w:bottom w:val="none" w:sz="0" w:space="0" w:color="auto"/>
        <w:right w:val="none" w:sz="0" w:space="0" w:color="auto"/>
      </w:divBdr>
    </w:div>
    <w:div w:id="125319685">
      <w:bodyDiv w:val="1"/>
      <w:marLeft w:val="0"/>
      <w:marRight w:val="0"/>
      <w:marTop w:val="0"/>
      <w:marBottom w:val="0"/>
      <w:divBdr>
        <w:top w:val="none" w:sz="0" w:space="0" w:color="auto"/>
        <w:left w:val="none" w:sz="0" w:space="0" w:color="auto"/>
        <w:bottom w:val="none" w:sz="0" w:space="0" w:color="auto"/>
        <w:right w:val="none" w:sz="0" w:space="0" w:color="auto"/>
      </w:divBdr>
    </w:div>
    <w:div w:id="127749944">
      <w:bodyDiv w:val="1"/>
      <w:marLeft w:val="0"/>
      <w:marRight w:val="0"/>
      <w:marTop w:val="0"/>
      <w:marBottom w:val="0"/>
      <w:divBdr>
        <w:top w:val="none" w:sz="0" w:space="0" w:color="auto"/>
        <w:left w:val="none" w:sz="0" w:space="0" w:color="auto"/>
        <w:bottom w:val="none" w:sz="0" w:space="0" w:color="auto"/>
        <w:right w:val="none" w:sz="0" w:space="0" w:color="auto"/>
      </w:divBdr>
    </w:div>
    <w:div w:id="130100290">
      <w:bodyDiv w:val="1"/>
      <w:marLeft w:val="0"/>
      <w:marRight w:val="0"/>
      <w:marTop w:val="0"/>
      <w:marBottom w:val="0"/>
      <w:divBdr>
        <w:top w:val="none" w:sz="0" w:space="0" w:color="auto"/>
        <w:left w:val="none" w:sz="0" w:space="0" w:color="auto"/>
        <w:bottom w:val="none" w:sz="0" w:space="0" w:color="auto"/>
        <w:right w:val="none" w:sz="0" w:space="0" w:color="auto"/>
      </w:divBdr>
    </w:div>
    <w:div w:id="131560390">
      <w:bodyDiv w:val="1"/>
      <w:marLeft w:val="0"/>
      <w:marRight w:val="0"/>
      <w:marTop w:val="0"/>
      <w:marBottom w:val="0"/>
      <w:divBdr>
        <w:top w:val="none" w:sz="0" w:space="0" w:color="auto"/>
        <w:left w:val="none" w:sz="0" w:space="0" w:color="auto"/>
        <w:bottom w:val="none" w:sz="0" w:space="0" w:color="auto"/>
        <w:right w:val="none" w:sz="0" w:space="0" w:color="auto"/>
      </w:divBdr>
    </w:div>
    <w:div w:id="133497849">
      <w:bodyDiv w:val="1"/>
      <w:marLeft w:val="0"/>
      <w:marRight w:val="0"/>
      <w:marTop w:val="0"/>
      <w:marBottom w:val="0"/>
      <w:divBdr>
        <w:top w:val="none" w:sz="0" w:space="0" w:color="auto"/>
        <w:left w:val="none" w:sz="0" w:space="0" w:color="auto"/>
        <w:bottom w:val="none" w:sz="0" w:space="0" w:color="auto"/>
        <w:right w:val="none" w:sz="0" w:space="0" w:color="auto"/>
      </w:divBdr>
    </w:div>
    <w:div w:id="143738102">
      <w:bodyDiv w:val="1"/>
      <w:marLeft w:val="0"/>
      <w:marRight w:val="0"/>
      <w:marTop w:val="0"/>
      <w:marBottom w:val="0"/>
      <w:divBdr>
        <w:top w:val="none" w:sz="0" w:space="0" w:color="auto"/>
        <w:left w:val="none" w:sz="0" w:space="0" w:color="auto"/>
        <w:bottom w:val="none" w:sz="0" w:space="0" w:color="auto"/>
        <w:right w:val="none" w:sz="0" w:space="0" w:color="auto"/>
      </w:divBdr>
    </w:div>
    <w:div w:id="144660945">
      <w:bodyDiv w:val="1"/>
      <w:marLeft w:val="0"/>
      <w:marRight w:val="0"/>
      <w:marTop w:val="0"/>
      <w:marBottom w:val="0"/>
      <w:divBdr>
        <w:top w:val="none" w:sz="0" w:space="0" w:color="auto"/>
        <w:left w:val="none" w:sz="0" w:space="0" w:color="auto"/>
        <w:bottom w:val="none" w:sz="0" w:space="0" w:color="auto"/>
        <w:right w:val="none" w:sz="0" w:space="0" w:color="auto"/>
      </w:divBdr>
    </w:div>
    <w:div w:id="146022164">
      <w:bodyDiv w:val="1"/>
      <w:marLeft w:val="0"/>
      <w:marRight w:val="0"/>
      <w:marTop w:val="0"/>
      <w:marBottom w:val="0"/>
      <w:divBdr>
        <w:top w:val="none" w:sz="0" w:space="0" w:color="auto"/>
        <w:left w:val="none" w:sz="0" w:space="0" w:color="auto"/>
        <w:bottom w:val="none" w:sz="0" w:space="0" w:color="auto"/>
        <w:right w:val="none" w:sz="0" w:space="0" w:color="auto"/>
      </w:divBdr>
    </w:div>
    <w:div w:id="153760145">
      <w:bodyDiv w:val="1"/>
      <w:marLeft w:val="0"/>
      <w:marRight w:val="0"/>
      <w:marTop w:val="0"/>
      <w:marBottom w:val="0"/>
      <w:divBdr>
        <w:top w:val="none" w:sz="0" w:space="0" w:color="auto"/>
        <w:left w:val="none" w:sz="0" w:space="0" w:color="auto"/>
        <w:bottom w:val="none" w:sz="0" w:space="0" w:color="auto"/>
        <w:right w:val="none" w:sz="0" w:space="0" w:color="auto"/>
      </w:divBdr>
    </w:div>
    <w:div w:id="159658442">
      <w:bodyDiv w:val="1"/>
      <w:marLeft w:val="0"/>
      <w:marRight w:val="0"/>
      <w:marTop w:val="0"/>
      <w:marBottom w:val="0"/>
      <w:divBdr>
        <w:top w:val="none" w:sz="0" w:space="0" w:color="auto"/>
        <w:left w:val="none" w:sz="0" w:space="0" w:color="auto"/>
        <w:bottom w:val="none" w:sz="0" w:space="0" w:color="auto"/>
        <w:right w:val="none" w:sz="0" w:space="0" w:color="auto"/>
      </w:divBdr>
    </w:div>
    <w:div w:id="164982591">
      <w:bodyDiv w:val="1"/>
      <w:marLeft w:val="0"/>
      <w:marRight w:val="0"/>
      <w:marTop w:val="0"/>
      <w:marBottom w:val="0"/>
      <w:divBdr>
        <w:top w:val="none" w:sz="0" w:space="0" w:color="auto"/>
        <w:left w:val="none" w:sz="0" w:space="0" w:color="auto"/>
        <w:bottom w:val="none" w:sz="0" w:space="0" w:color="auto"/>
        <w:right w:val="none" w:sz="0" w:space="0" w:color="auto"/>
      </w:divBdr>
    </w:div>
    <w:div w:id="167982192">
      <w:bodyDiv w:val="1"/>
      <w:marLeft w:val="0"/>
      <w:marRight w:val="0"/>
      <w:marTop w:val="0"/>
      <w:marBottom w:val="0"/>
      <w:divBdr>
        <w:top w:val="none" w:sz="0" w:space="0" w:color="auto"/>
        <w:left w:val="none" w:sz="0" w:space="0" w:color="auto"/>
        <w:bottom w:val="none" w:sz="0" w:space="0" w:color="auto"/>
        <w:right w:val="none" w:sz="0" w:space="0" w:color="auto"/>
      </w:divBdr>
    </w:div>
    <w:div w:id="168758508">
      <w:bodyDiv w:val="1"/>
      <w:marLeft w:val="0"/>
      <w:marRight w:val="0"/>
      <w:marTop w:val="0"/>
      <w:marBottom w:val="0"/>
      <w:divBdr>
        <w:top w:val="none" w:sz="0" w:space="0" w:color="auto"/>
        <w:left w:val="none" w:sz="0" w:space="0" w:color="auto"/>
        <w:bottom w:val="none" w:sz="0" w:space="0" w:color="auto"/>
        <w:right w:val="none" w:sz="0" w:space="0" w:color="auto"/>
      </w:divBdr>
    </w:div>
    <w:div w:id="168758794">
      <w:bodyDiv w:val="1"/>
      <w:marLeft w:val="0"/>
      <w:marRight w:val="0"/>
      <w:marTop w:val="0"/>
      <w:marBottom w:val="0"/>
      <w:divBdr>
        <w:top w:val="none" w:sz="0" w:space="0" w:color="auto"/>
        <w:left w:val="none" w:sz="0" w:space="0" w:color="auto"/>
        <w:bottom w:val="none" w:sz="0" w:space="0" w:color="auto"/>
        <w:right w:val="none" w:sz="0" w:space="0" w:color="auto"/>
      </w:divBdr>
    </w:div>
    <w:div w:id="172572083">
      <w:bodyDiv w:val="1"/>
      <w:marLeft w:val="0"/>
      <w:marRight w:val="0"/>
      <w:marTop w:val="0"/>
      <w:marBottom w:val="0"/>
      <w:divBdr>
        <w:top w:val="none" w:sz="0" w:space="0" w:color="auto"/>
        <w:left w:val="none" w:sz="0" w:space="0" w:color="auto"/>
        <w:bottom w:val="none" w:sz="0" w:space="0" w:color="auto"/>
        <w:right w:val="none" w:sz="0" w:space="0" w:color="auto"/>
      </w:divBdr>
    </w:div>
    <w:div w:id="175849449">
      <w:bodyDiv w:val="1"/>
      <w:marLeft w:val="0"/>
      <w:marRight w:val="0"/>
      <w:marTop w:val="0"/>
      <w:marBottom w:val="0"/>
      <w:divBdr>
        <w:top w:val="none" w:sz="0" w:space="0" w:color="auto"/>
        <w:left w:val="none" w:sz="0" w:space="0" w:color="auto"/>
        <w:bottom w:val="none" w:sz="0" w:space="0" w:color="auto"/>
        <w:right w:val="none" w:sz="0" w:space="0" w:color="auto"/>
      </w:divBdr>
    </w:div>
    <w:div w:id="176694234">
      <w:bodyDiv w:val="1"/>
      <w:marLeft w:val="0"/>
      <w:marRight w:val="0"/>
      <w:marTop w:val="0"/>
      <w:marBottom w:val="0"/>
      <w:divBdr>
        <w:top w:val="none" w:sz="0" w:space="0" w:color="auto"/>
        <w:left w:val="none" w:sz="0" w:space="0" w:color="auto"/>
        <w:bottom w:val="none" w:sz="0" w:space="0" w:color="auto"/>
        <w:right w:val="none" w:sz="0" w:space="0" w:color="auto"/>
      </w:divBdr>
    </w:div>
    <w:div w:id="178010551">
      <w:bodyDiv w:val="1"/>
      <w:marLeft w:val="0"/>
      <w:marRight w:val="0"/>
      <w:marTop w:val="0"/>
      <w:marBottom w:val="0"/>
      <w:divBdr>
        <w:top w:val="none" w:sz="0" w:space="0" w:color="auto"/>
        <w:left w:val="none" w:sz="0" w:space="0" w:color="auto"/>
        <w:bottom w:val="none" w:sz="0" w:space="0" w:color="auto"/>
        <w:right w:val="none" w:sz="0" w:space="0" w:color="auto"/>
      </w:divBdr>
    </w:div>
    <w:div w:id="178206979">
      <w:bodyDiv w:val="1"/>
      <w:marLeft w:val="0"/>
      <w:marRight w:val="0"/>
      <w:marTop w:val="0"/>
      <w:marBottom w:val="0"/>
      <w:divBdr>
        <w:top w:val="none" w:sz="0" w:space="0" w:color="auto"/>
        <w:left w:val="none" w:sz="0" w:space="0" w:color="auto"/>
        <w:bottom w:val="none" w:sz="0" w:space="0" w:color="auto"/>
        <w:right w:val="none" w:sz="0" w:space="0" w:color="auto"/>
      </w:divBdr>
    </w:div>
    <w:div w:id="181866962">
      <w:bodyDiv w:val="1"/>
      <w:marLeft w:val="0"/>
      <w:marRight w:val="0"/>
      <w:marTop w:val="0"/>
      <w:marBottom w:val="0"/>
      <w:divBdr>
        <w:top w:val="none" w:sz="0" w:space="0" w:color="auto"/>
        <w:left w:val="none" w:sz="0" w:space="0" w:color="auto"/>
        <w:bottom w:val="none" w:sz="0" w:space="0" w:color="auto"/>
        <w:right w:val="none" w:sz="0" w:space="0" w:color="auto"/>
      </w:divBdr>
    </w:div>
    <w:div w:id="182593446">
      <w:bodyDiv w:val="1"/>
      <w:marLeft w:val="0"/>
      <w:marRight w:val="0"/>
      <w:marTop w:val="0"/>
      <w:marBottom w:val="0"/>
      <w:divBdr>
        <w:top w:val="none" w:sz="0" w:space="0" w:color="auto"/>
        <w:left w:val="none" w:sz="0" w:space="0" w:color="auto"/>
        <w:bottom w:val="none" w:sz="0" w:space="0" w:color="auto"/>
        <w:right w:val="none" w:sz="0" w:space="0" w:color="auto"/>
      </w:divBdr>
    </w:div>
    <w:div w:id="184292329">
      <w:bodyDiv w:val="1"/>
      <w:marLeft w:val="0"/>
      <w:marRight w:val="0"/>
      <w:marTop w:val="0"/>
      <w:marBottom w:val="0"/>
      <w:divBdr>
        <w:top w:val="none" w:sz="0" w:space="0" w:color="auto"/>
        <w:left w:val="none" w:sz="0" w:space="0" w:color="auto"/>
        <w:bottom w:val="none" w:sz="0" w:space="0" w:color="auto"/>
        <w:right w:val="none" w:sz="0" w:space="0" w:color="auto"/>
      </w:divBdr>
    </w:div>
    <w:div w:id="188494911">
      <w:bodyDiv w:val="1"/>
      <w:marLeft w:val="0"/>
      <w:marRight w:val="0"/>
      <w:marTop w:val="0"/>
      <w:marBottom w:val="0"/>
      <w:divBdr>
        <w:top w:val="none" w:sz="0" w:space="0" w:color="auto"/>
        <w:left w:val="none" w:sz="0" w:space="0" w:color="auto"/>
        <w:bottom w:val="none" w:sz="0" w:space="0" w:color="auto"/>
        <w:right w:val="none" w:sz="0" w:space="0" w:color="auto"/>
      </w:divBdr>
    </w:div>
    <w:div w:id="193273734">
      <w:bodyDiv w:val="1"/>
      <w:marLeft w:val="0"/>
      <w:marRight w:val="0"/>
      <w:marTop w:val="0"/>
      <w:marBottom w:val="0"/>
      <w:divBdr>
        <w:top w:val="none" w:sz="0" w:space="0" w:color="auto"/>
        <w:left w:val="none" w:sz="0" w:space="0" w:color="auto"/>
        <w:bottom w:val="none" w:sz="0" w:space="0" w:color="auto"/>
        <w:right w:val="none" w:sz="0" w:space="0" w:color="auto"/>
      </w:divBdr>
    </w:div>
    <w:div w:id="194464780">
      <w:bodyDiv w:val="1"/>
      <w:marLeft w:val="0"/>
      <w:marRight w:val="0"/>
      <w:marTop w:val="0"/>
      <w:marBottom w:val="0"/>
      <w:divBdr>
        <w:top w:val="none" w:sz="0" w:space="0" w:color="auto"/>
        <w:left w:val="none" w:sz="0" w:space="0" w:color="auto"/>
        <w:bottom w:val="none" w:sz="0" w:space="0" w:color="auto"/>
        <w:right w:val="none" w:sz="0" w:space="0" w:color="auto"/>
      </w:divBdr>
    </w:div>
    <w:div w:id="194731520">
      <w:bodyDiv w:val="1"/>
      <w:marLeft w:val="0"/>
      <w:marRight w:val="0"/>
      <w:marTop w:val="0"/>
      <w:marBottom w:val="0"/>
      <w:divBdr>
        <w:top w:val="none" w:sz="0" w:space="0" w:color="auto"/>
        <w:left w:val="none" w:sz="0" w:space="0" w:color="auto"/>
        <w:bottom w:val="none" w:sz="0" w:space="0" w:color="auto"/>
        <w:right w:val="none" w:sz="0" w:space="0" w:color="auto"/>
      </w:divBdr>
    </w:div>
    <w:div w:id="195391946">
      <w:bodyDiv w:val="1"/>
      <w:marLeft w:val="0"/>
      <w:marRight w:val="0"/>
      <w:marTop w:val="0"/>
      <w:marBottom w:val="0"/>
      <w:divBdr>
        <w:top w:val="none" w:sz="0" w:space="0" w:color="auto"/>
        <w:left w:val="none" w:sz="0" w:space="0" w:color="auto"/>
        <w:bottom w:val="none" w:sz="0" w:space="0" w:color="auto"/>
        <w:right w:val="none" w:sz="0" w:space="0" w:color="auto"/>
      </w:divBdr>
    </w:div>
    <w:div w:id="198125296">
      <w:bodyDiv w:val="1"/>
      <w:marLeft w:val="0"/>
      <w:marRight w:val="0"/>
      <w:marTop w:val="0"/>
      <w:marBottom w:val="0"/>
      <w:divBdr>
        <w:top w:val="none" w:sz="0" w:space="0" w:color="auto"/>
        <w:left w:val="none" w:sz="0" w:space="0" w:color="auto"/>
        <w:bottom w:val="none" w:sz="0" w:space="0" w:color="auto"/>
        <w:right w:val="none" w:sz="0" w:space="0" w:color="auto"/>
      </w:divBdr>
    </w:div>
    <w:div w:id="200283797">
      <w:bodyDiv w:val="1"/>
      <w:marLeft w:val="0"/>
      <w:marRight w:val="0"/>
      <w:marTop w:val="0"/>
      <w:marBottom w:val="0"/>
      <w:divBdr>
        <w:top w:val="none" w:sz="0" w:space="0" w:color="auto"/>
        <w:left w:val="none" w:sz="0" w:space="0" w:color="auto"/>
        <w:bottom w:val="none" w:sz="0" w:space="0" w:color="auto"/>
        <w:right w:val="none" w:sz="0" w:space="0" w:color="auto"/>
      </w:divBdr>
    </w:div>
    <w:div w:id="203295179">
      <w:bodyDiv w:val="1"/>
      <w:marLeft w:val="0"/>
      <w:marRight w:val="0"/>
      <w:marTop w:val="0"/>
      <w:marBottom w:val="0"/>
      <w:divBdr>
        <w:top w:val="none" w:sz="0" w:space="0" w:color="auto"/>
        <w:left w:val="none" w:sz="0" w:space="0" w:color="auto"/>
        <w:bottom w:val="none" w:sz="0" w:space="0" w:color="auto"/>
        <w:right w:val="none" w:sz="0" w:space="0" w:color="auto"/>
      </w:divBdr>
    </w:div>
    <w:div w:id="203369523">
      <w:bodyDiv w:val="1"/>
      <w:marLeft w:val="0"/>
      <w:marRight w:val="0"/>
      <w:marTop w:val="0"/>
      <w:marBottom w:val="0"/>
      <w:divBdr>
        <w:top w:val="none" w:sz="0" w:space="0" w:color="auto"/>
        <w:left w:val="none" w:sz="0" w:space="0" w:color="auto"/>
        <w:bottom w:val="none" w:sz="0" w:space="0" w:color="auto"/>
        <w:right w:val="none" w:sz="0" w:space="0" w:color="auto"/>
      </w:divBdr>
    </w:div>
    <w:div w:id="207643822">
      <w:bodyDiv w:val="1"/>
      <w:marLeft w:val="0"/>
      <w:marRight w:val="0"/>
      <w:marTop w:val="0"/>
      <w:marBottom w:val="0"/>
      <w:divBdr>
        <w:top w:val="none" w:sz="0" w:space="0" w:color="auto"/>
        <w:left w:val="none" w:sz="0" w:space="0" w:color="auto"/>
        <w:bottom w:val="none" w:sz="0" w:space="0" w:color="auto"/>
        <w:right w:val="none" w:sz="0" w:space="0" w:color="auto"/>
      </w:divBdr>
    </w:div>
    <w:div w:id="207649450">
      <w:bodyDiv w:val="1"/>
      <w:marLeft w:val="0"/>
      <w:marRight w:val="0"/>
      <w:marTop w:val="0"/>
      <w:marBottom w:val="0"/>
      <w:divBdr>
        <w:top w:val="none" w:sz="0" w:space="0" w:color="auto"/>
        <w:left w:val="none" w:sz="0" w:space="0" w:color="auto"/>
        <w:bottom w:val="none" w:sz="0" w:space="0" w:color="auto"/>
        <w:right w:val="none" w:sz="0" w:space="0" w:color="auto"/>
      </w:divBdr>
    </w:div>
    <w:div w:id="208416482">
      <w:bodyDiv w:val="1"/>
      <w:marLeft w:val="0"/>
      <w:marRight w:val="0"/>
      <w:marTop w:val="0"/>
      <w:marBottom w:val="0"/>
      <w:divBdr>
        <w:top w:val="none" w:sz="0" w:space="0" w:color="auto"/>
        <w:left w:val="none" w:sz="0" w:space="0" w:color="auto"/>
        <w:bottom w:val="none" w:sz="0" w:space="0" w:color="auto"/>
        <w:right w:val="none" w:sz="0" w:space="0" w:color="auto"/>
      </w:divBdr>
    </w:div>
    <w:div w:id="208492625">
      <w:bodyDiv w:val="1"/>
      <w:marLeft w:val="0"/>
      <w:marRight w:val="0"/>
      <w:marTop w:val="0"/>
      <w:marBottom w:val="0"/>
      <w:divBdr>
        <w:top w:val="none" w:sz="0" w:space="0" w:color="auto"/>
        <w:left w:val="none" w:sz="0" w:space="0" w:color="auto"/>
        <w:bottom w:val="none" w:sz="0" w:space="0" w:color="auto"/>
        <w:right w:val="none" w:sz="0" w:space="0" w:color="auto"/>
      </w:divBdr>
    </w:div>
    <w:div w:id="210000223">
      <w:bodyDiv w:val="1"/>
      <w:marLeft w:val="0"/>
      <w:marRight w:val="0"/>
      <w:marTop w:val="0"/>
      <w:marBottom w:val="0"/>
      <w:divBdr>
        <w:top w:val="none" w:sz="0" w:space="0" w:color="auto"/>
        <w:left w:val="none" w:sz="0" w:space="0" w:color="auto"/>
        <w:bottom w:val="none" w:sz="0" w:space="0" w:color="auto"/>
        <w:right w:val="none" w:sz="0" w:space="0" w:color="auto"/>
      </w:divBdr>
    </w:div>
    <w:div w:id="212085175">
      <w:bodyDiv w:val="1"/>
      <w:marLeft w:val="0"/>
      <w:marRight w:val="0"/>
      <w:marTop w:val="0"/>
      <w:marBottom w:val="0"/>
      <w:divBdr>
        <w:top w:val="none" w:sz="0" w:space="0" w:color="auto"/>
        <w:left w:val="none" w:sz="0" w:space="0" w:color="auto"/>
        <w:bottom w:val="none" w:sz="0" w:space="0" w:color="auto"/>
        <w:right w:val="none" w:sz="0" w:space="0" w:color="auto"/>
      </w:divBdr>
    </w:div>
    <w:div w:id="212157336">
      <w:bodyDiv w:val="1"/>
      <w:marLeft w:val="0"/>
      <w:marRight w:val="0"/>
      <w:marTop w:val="0"/>
      <w:marBottom w:val="0"/>
      <w:divBdr>
        <w:top w:val="none" w:sz="0" w:space="0" w:color="auto"/>
        <w:left w:val="none" w:sz="0" w:space="0" w:color="auto"/>
        <w:bottom w:val="none" w:sz="0" w:space="0" w:color="auto"/>
        <w:right w:val="none" w:sz="0" w:space="0" w:color="auto"/>
      </w:divBdr>
    </w:div>
    <w:div w:id="217674079">
      <w:bodyDiv w:val="1"/>
      <w:marLeft w:val="0"/>
      <w:marRight w:val="0"/>
      <w:marTop w:val="0"/>
      <w:marBottom w:val="0"/>
      <w:divBdr>
        <w:top w:val="none" w:sz="0" w:space="0" w:color="auto"/>
        <w:left w:val="none" w:sz="0" w:space="0" w:color="auto"/>
        <w:bottom w:val="none" w:sz="0" w:space="0" w:color="auto"/>
        <w:right w:val="none" w:sz="0" w:space="0" w:color="auto"/>
      </w:divBdr>
    </w:div>
    <w:div w:id="217936369">
      <w:bodyDiv w:val="1"/>
      <w:marLeft w:val="0"/>
      <w:marRight w:val="0"/>
      <w:marTop w:val="0"/>
      <w:marBottom w:val="0"/>
      <w:divBdr>
        <w:top w:val="none" w:sz="0" w:space="0" w:color="auto"/>
        <w:left w:val="none" w:sz="0" w:space="0" w:color="auto"/>
        <w:bottom w:val="none" w:sz="0" w:space="0" w:color="auto"/>
        <w:right w:val="none" w:sz="0" w:space="0" w:color="auto"/>
      </w:divBdr>
    </w:div>
    <w:div w:id="218975381">
      <w:bodyDiv w:val="1"/>
      <w:marLeft w:val="0"/>
      <w:marRight w:val="0"/>
      <w:marTop w:val="0"/>
      <w:marBottom w:val="0"/>
      <w:divBdr>
        <w:top w:val="none" w:sz="0" w:space="0" w:color="auto"/>
        <w:left w:val="none" w:sz="0" w:space="0" w:color="auto"/>
        <w:bottom w:val="none" w:sz="0" w:space="0" w:color="auto"/>
        <w:right w:val="none" w:sz="0" w:space="0" w:color="auto"/>
      </w:divBdr>
    </w:div>
    <w:div w:id="220026293">
      <w:bodyDiv w:val="1"/>
      <w:marLeft w:val="0"/>
      <w:marRight w:val="0"/>
      <w:marTop w:val="0"/>
      <w:marBottom w:val="0"/>
      <w:divBdr>
        <w:top w:val="none" w:sz="0" w:space="0" w:color="auto"/>
        <w:left w:val="none" w:sz="0" w:space="0" w:color="auto"/>
        <w:bottom w:val="none" w:sz="0" w:space="0" w:color="auto"/>
        <w:right w:val="none" w:sz="0" w:space="0" w:color="auto"/>
      </w:divBdr>
    </w:div>
    <w:div w:id="223566210">
      <w:bodyDiv w:val="1"/>
      <w:marLeft w:val="0"/>
      <w:marRight w:val="0"/>
      <w:marTop w:val="0"/>
      <w:marBottom w:val="0"/>
      <w:divBdr>
        <w:top w:val="none" w:sz="0" w:space="0" w:color="auto"/>
        <w:left w:val="none" w:sz="0" w:space="0" w:color="auto"/>
        <w:bottom w:val="none" w:sz="0" w:space="0" w:color="auto"/>
        <w:right w:val="none" w:sz="0" w:space="0" w:color="auto"/>
      </w:divBdr>
    </w:div>
    <w:div w:id="229197064">
      <w:bodyDiv w:val="1"/>
      <w:marLeft w:val="0"/>
      <w:marRight w:val="0"/>
      <w:marTop w:val="0"/>
      <w:marBottom w:val="0"/>
      <w:divBdr>
        <w:top w:val="none" w:sz="0" w:space="0" w:color="auto"/>
        <w:left w:val="none" w:sz="0" w:space="0" w:color="auto"/>
        <w:bottom w:val="none" w:sz="0" w:space="0" w:color="auto"/>
        <w:right w:val="none" w:sz="0" w:space="0" w:color="auto"/>
      </w:divBdr>
    </w:div>
    <w:div w:id="234173007">
      <w:bodyDiv w:val="1"/>
      <w:marLeft w:val="0"/>
      <w:marRight w:val="0"/>
      <w:marTop w:val="0"/>
      <w:marBottom w:val="0"/>
      <w:divBdr>
        <w:top w:val="none" w:sz="0" w:space="0" w:color="auto"/>
        <w:left w:val="none" w:sz="0" w:space="0" w:color="auto"/>
        <w:bottom w:val="none" w:sz="0" w:space="0" w:color="auto"/>
        <w:right w:val="none" w:sz="0" w:space="0" w:color="auto"/>
      </w:divBdr>
    </w:div>
    <w:div w:id="239875217">
      <w:bodyDiv w:val="1"/>
      <w:marLeft w:val="0"/>
      <w:marRight w:val="0"/>
      <w:marTop w:val="0"/>
      <w:marBottom w:val="0"/>
      <w:divBdr>
        <w:top w:val="none" w:sz="0" w:space="0" w:color="auto"/>
        <w:left w:val="none" w:sz="0" w:space="0" w:color="auto"/>
        <w:bottom w:val="none" w:sz="0" w:space="0" w:color="auto"/>
        <w:right w:val="none" w:sz="0" w:space="0" w:color="auto"/>
      </w:divBdr>
    </w:div>
    <w:div w:id="244152616">
      <w:bodyDiv w:val="1"/>
      <w:marLeft w:val="0"/>
      <w:marRight w:val="0"/>
      <w:marTop w:val="0"/>
      <w:marBottom w:val="0"/>
      <w:divBdr>
        <w:top w:val="none" w:sz="0" w:space="0" w:color="auto"/>
        <w:left w:val="none" w:sz="0" w:space="0" w:color="auto"/>
        <w:bottom w:val="none" w:sz="0" w:space="0" w:color="auto"/>
        <w:right w:val="none" w:sz="0" w:space="0" w:color="auto"/>
      </w:divBdr>
    </w:div>
    <w:div w:id="247469199">
      <w:bodyDiv w:val="1"/>
      <w:marLeft w:val="0"/>
      <w:marRight w:val="0"/>
      <w:marTop w:val="0"/>
      <w:marBottom w:val="0"/>
      <w:divBdr>
        <w:top w:val="none" w:sz="0" w:space="0" w:color="auto"/>
        <w:left w:val="none" w:sz="0" w:space="0" w:color="auto"/>
        <w:bottom w:val="none" w:sz="0" w:space="0" w:color="auto"/>
        <w:right w:val="none" w:sz="0" w:space="0" w:color="auto"/>
      </w:divBdr>
    </w:div>
    <w:div w:id="247663757">
      <w:bodyDiv w:val="1"/>
      <w:marLeft w:val="0"/>
      <w:marRight w:val="0"/>
      <w:marTop w:val="0"/>
      <w:marBottom w:val="0"/>
      <w:divBdr>
        <w:top w:val="none" w:sz="0" w:space="0" w:color="auto"/>
        <w:left w:val="none" w:sz="0" w:space="0" w:color="auto"/>
        <w:bottom w:val="none" w:sz="0" w:space="0" w:color="auto"/>
        <w:right w:val="none" w:sz="0" w:space="0" w:color="auto"/>
      </w:divBdr>
    </w:div>
    <w:div w:id="249436136">
      <w:bodyDiv w:val="1"/>
      <w:marLeft w:val="0"/>
      <w:marRight w:val="0"/>
      <w:marTop w:val="0"/>
      <w:marBottom w:val="0"/>
      <w:divBdr>
        <w:top w:val="none" w:sz="0" w:space="0" w:color="auto"/>
        <w:left w:val="none" w:sz="0" w:space="0" w:color="auto"/>
        <w:bottom w:val="none" w:sz="0" w:space="0" w:color="auto"/>
        <w:right w:val="none" w:sz="0" w:space="0" w:color="auto"/>
      </w:divBdr>
    </w:div>
    <w:div w:id="249974241">
      <w:bodyDiv w:val="1"/>
      <w:marLeft w:val="0"/>
      <w:marRight w:val="0"/>
      <w:marTop w:val="0"/>
      <w:marBottom w:val="0"/>
      <w:divBdr>
        <w:top w:val="none" w:sz="0" w:space="0" w:color="auto"/>
        <w:left w:val="none" w:sz="0" w:space="0" w:color="auto"/>
        <w:bottom w:val="none" w:sz="0" w:space="0" w:color="auto"/>
        <w:right w:val="none" w:sz="0" w:space="0" w:color="auto"/>
      </w:divBdr>
    </w:div>
    <w:div w:id="250746271">
      <w:bodyDiv w:val="1"/>
      <w:marLeft w:val="0"/>
      <w:marRight w:val="0"/>
      <w:marTop w:val="0"/>
      <w:marBottom w:val="0"/>
      <w:divBdr>
        <w:top w:val="none" w:sz="0" w:space="0" w:color="auto"/>
        <w:left w:val="none" w:sz="0" w:space="0" w:color="auto"/>
        <w:bottom w:val="none" w:sz="0" w:space="0" w:color="auto"/>
        <w:right w:val="none" w:sz="0" w:space="0" w:color="auto"/>
      </w:divBdr>
    </w:div>
    <w:div w:id="251938191">
      <w:bodyDiv w:val="1"/>
      <w:marLeft w:val="0"/>
      <w:marRight w:val="0"/>
      <w:marTop w:val="0"/>
      <w:marBottom w:val="0"/>
      <w:divBdr>
        <w:top w:val="none" w:sz="0" w:space="0" w:color="auto"/>
        <w:left w:val="none" w:sz="0" w:space="0" w:color="auto"/>
        <w:bottom w:val="none" w:sz="0" w:space="0" w:color="auto"/>
        <w:right w:val="none" w:sz="0" w:space="0" w:color="auto"/>
      </w:divBdr>
    </w:div>
    <w:div w:id="252906627">
      <w:bodyDiv w:val="1"/>
      <w:marLeft w:val="0"/>
      <w:marRight w:val="0"/>
      <w:marTop w:val="0"/>
      <w:marBottom w:val="0"/>
      <w:divBdr>
        <w:top w:val="none" w:sz="0" w:space="0" w:color="auto"/>
        <w:left w:val="none" w:sz="0" w:space="0" w:color="auto"/>
        <w:bottom w:val="none" w:sz="0" w:space="0" w:color="auto"/>
        <w:right w:val="none" w:sz="0" w:space="0" w:color="auto"/>
      </w:divBdr>
    </w:div>
    <w:div w:id="254436518">
      <w:bodyDiv w:val="1"/>
      <w:marLeft w:val="0"/>
      <w:marRight w:val="0"/>
      <w:marTop w:val="0"/>
      <w:marBottom w:val="0"/>
      <w:divBdr>
        <w:top w:val="none" w:sz="0" w:space="0" w:color="auto"/>
        <w:left w:val="none" w:sz="0" w:space="0" w:color="auto"/>
        <w:bottom w:val="none" w:sz="0" w:space="0" w:color="auto"/>
        <w:right w:val="none" w:sz="0" w:space="0" w:color="auto"/>
      </w:divBdr>
    </w:div>
    <w:div w:id="255486318">
      <w:bodyDiv w:val="1"/>
      <w:marLeft w:val="0"/>
      <w:marRight w:val="0"/>
      <w:marTop w:val="0"/>
      <w:marBottom w:val="0"/>
      <w:divBdr>
        <w:top w:val="none" w:sz="0" w:space="0" w:color="auto"/>
        <w:left w:val="none" w:sz="0" w:space="0" w:color="auto"/>
        <w:bottom w:val="none" w:sz="0" w:space="0" w:color="auto"/>
        <w:right w:val="none" w:sz="0" w:space="0" w:color="auto"/>
      </w:divBdr>
    </w:div>
    <w:div w:id="256333511">
      <w:bodyDiv w:val="1"/>
      <w:marLeft w:val="0"/>
      <w:marRight w:val="0"/>
      <w:marTop w:val="0"/>
      <w:marBottom w:val="0"/>
      <w:divBdr>
        <w:top w:val="none" w:sz="0" w:space="0" w:color="auto"/>
        <w:left w:val="none" w:sz="0" w:space="0" w:color="auto"/>
        <w:bottom w:val="none" w:sz="0" w:space="0" w:color="auto"/>
        <w:right w:val="none" w:sz="0" w:space="0" w:color="auto"/>
      </w:divBdr>
    </w:div>
    <w:div w:id="258605790">
      <w:bodyDiv w:val="1"/>
      <w:marLeft w:val="0"/>
      <w:marRight w:val="0"/>
      <w:marTop w:val="0"/>
      <w:marBottom w:val="0"/>
      <w:divBdr>
        <w:top w:val="none" w:sz="0" w:space="0" w:color="auto"/>
        <w:left w:val="none" w:sz="0" w:space="0" w:color="auto"/>
        <w:bottom w:val="none" w:sz="0" w:space="0" w:color="auto"/>
        <w:right w:val="none" w:sz="0" w:space="0" w:color="auto"/>
      </w:divBdr>
    </w:div>
    <w:div w:id="259526725">
      <w:bodyDiv w:val="1"/>
      <w:marLeft w:val="0"/>
      <w:marRight w:val="0"/>
      <w:marTop w:val="0"/>
      <w:marBottom w:val="0"/>
      <w:divBdr>
        <w:top w:val="none" w:sz="0" w:space="0" w:color="auto"/>
        <w:left w:val="none" w:sz="0" w:space="0" w:color="auto"/>
        <w:bottom w:val="none" w:sz="0" w:space="0" w:color="auto"/>
        <w:right w:val="none" w:sz="0" w:space="0" w:color="auto"/>
      </w:divBdr>
    </w:div>
    <w:div w:id="260727229">
      <w:bodyDiv w:val="1"/>
      <w:marLeft w:val="0"/>
      <w:marRight w:val="0"/>
      <w:marTop w:val="0"/>
      <w:marBottom w:val="0"/>
      <w:divBdr>
        <w:top w:val="none" w:sz="0" w:space="0" w:color="auto"/>
        <w:left w:val="none" w:sz="0" w:space="0" w:color="auto"/>
        <w:bottom w:val="none" w:sz="0" w:space="0" w:color="auto"/>
        <w:right w:val="none" w:sz="0" w:space="0" w:color="auto"/>
      </w:divBdr>
    </w:div>
    <w:div w:id="263878120">
      <w:bodyDiv w:val="1"/>
      <w:marLeft w:val="0"/>
      <w:marRight w:val="0"/>
      <w:marTop w:val="0"/>
      <w:marBottom w:val="0"/>
      <w:divBdr>
        <w:top w:val="none" w:sz="0" w:space="0" w:color="auto"/>
        <w:left w:val="none" w:sz="0" w:space="0" w:color="auto"/>
        <w:bottom w:val="none" w:sz="0" w:space="0" w:color="auto"/>
        <w:right w:val="none" w:sz="0" w:space="0" w:color="auto"/>
      </w:divBdr>
    </w:div>
    <w:div w:id="263927838">
      <w:bodyDiv w:val="1"/>
      <w:marLeft w:val="0"/>
      <w:marRight w:val="0"/>
      <w:marTop w:val="0"/>
      <w:marBottom w:val="0"/>
      <w:divBdr>
        <w:top w:val="none" w:sz="0" w:space="0" w:color="auto"/>
        <w:left w:val="none" w:sz="0" w:space="0" w:color="auto"/>
        <w:bottom w:val="none" w:sz="0" w:space="0" w:color="auto"/>
        <w:right w:val="none" w:sz="0" w:space="0" w:color="auto"/>
      </w:divBdr>
    </w:div>
    <w:div w:id="264388863">
      <w:bodyDiv w:val="1"/>
      <w:marLeft w:val="0"/>
      <w:marRight w:val="0"/>
      <w:marTop w:val="0"/>
      <w:marBottom w:val="0"/>
      <w:divBdr>
        <w:top w:val="none" w:sz="0" w:space="0" w:color="auto"/>
        <w:left w:val="none" w:sz="0" w:space="0" w:color="auto"/>
        <w:bottom w:val="none" w:sz="0" w:space="0" w:color="auto"/>
        <w:right w:val="none" w:sz="0" w:space="0" w:color="auto"/>
      </w:divBdr>
    </w:div>
    <w:div w:id="265580065">
      <w:bodyDiv w:val="1"/>
      <w:marLeft w:val="0"/>
      <w:marRight w:val="0"/>
      <w:marTop w:val="0"/>
      <w:marBottom w:val="0"/>
      <w:divBdr>
        <w:top w:val="none" w:sz="0" w:space="0" w:color="auto"/>
        <w:left w:val="none" w:sz="0" w:space="0" w:color="auto"/>
        <w:bottom w:val="none" w:sz="0" w:space="0" w:color="auto"/>
        <w:right w:val="none" w:sz="0" w:space="0" w:color="auto"/>
      </w:divBdr>
    </w:div>
    <w:div w:id="266616864">
      <w:bodyDiv w:val="1"/>
      <w:marLeft w:val="0"/>
      <w:marRight w:val="0"/>
      <w:marTop w:val="0"/>
      <w:marBottom w:val="0"/>
      <w:divBdr>
        <w:top w:val="none" w:sz="0" w:space="0" w:color="auto"/>
        <w:left w:val="none" w:sz="0" w:space="0" w:color="auto"/>
        <w:bottom w:val="none" w:sz="0" w:space="0" w:color="auto"/>
        <w:right w:val="none" w:sz="0" w:space="0" w:color="auto"/>
      </w:divBdr>
    </w:div>
    <w:div w:id="270019305">
      <w:bodyDiv w:val="1"/>
      <w:marLeft w:val="0"/>
      <w:marRight w:val="0"/>
      <w:marTop w:val="0"/>
      <w:marBottom w:val="0"/>
      <w:divBdr>
        <w:top w:val="none" w:sz="0" w:space="0" w:color="auto"/>
        <w:left w:val="none" w:sz="0" w:space="0" w:color="auto"/>
        <w:bottom w:val="none" w:sz="0" w:space="0" w:color="auto"/>
        <w:right w:val="none" w:sz="0" w:space="0" w:color="auto"/>
      </w:divBdr>
    </w:div>
    <w:div w:id="274411328">
      <w:bodyDiv w:val="1"/>
      <w:marLeft w:val="0"/>
      <w:marRight w:val="0"/>
      <w:marTop w:val="0"/>
      <w:marBottom w:val="0"/>
      <w:divBdr>
        <w:top w:val="none" w:sz="0" w:space="0" w:color="auto"/>
        <w:left w:val="none" w:sz="0" w:space="0" w:color="auto"/>
        <w:bottom w:val="none" w:sz="0" w:space="0" w:color="auto"/>
        <w:right w:val="none" w:sz="0" w:space="0" w:color="auto"/>
      </w:divBdr>
    </w:div>
    <w:div w:id="276063153">
      <w:bodyDiv w:val="1"/>
      <w:marLeft w:val="0"/>
      <w:marRight w:val="0"/>
      <w:marTop w:val="0"/>
      <w:marBottom w:val="0"/>
      <w:divBdr>
        <w:top w:val="none" w:sz="0" w:space="0" w:color="auto"/>
        <w:left w:val="none" w:sz="0" w:space="0" w:color="auto"/>
        <w:bottom w:val="none" w:sz="0" w:space="0" w:color="auto"/>
        <w:right w:val="none" w:sz="0" w:space="0" w:color="auto"/>
      </w:divBdr>
    </w:div>
    <w:div w:id="278607194">
      <w:bodyDiv w:val="1"/>
      <w:marLeft w:val="0"/>
      <w:marRight w:val="0"/>
      <w:marTop w:val="0"/>
      <w:marBottom w:val="0"/>
      <w:divBdr>
        <w:top w:val="none" w:sz="0" w:space="0" w:color="auto"/>
        <w:left w:val="none" w:sz="0" w:space="0" w:color="auto"/>
        <w:bottom w:val="none" w:sz="0" w:space="0" w:color="auto"/>
        <w:right w:val="none" w:sz="0" w:space="0" w:color="auto"/>
      </w:divBdr>
    </w:div>
    <w:div w:id="281032878">
      <w:bodyDiv w:val="1"/>
      <w:marLeft w:val="0"/>
      <w:marRight w:val="0"/>
      <w:marTop w:val="0"/>
      <w:marBottom w:val="0"/>
      <w:divBdr>
        <w:top w:val="none" w:sz="0" w:space="0" w:color="auto"/>
        <w:left w:val="none" w:sz="0" w:space="0" w:color="auto"/>
        <w:bottom w:val="none" w:sz="0" w:space="0" w:color="auto"/>
        <w:right w:val="none" w:sz="0" w:space="0" w:color="auto"/>
      </w:divBdr>
    </w:div>
    <w:div w:id="282276090">
      <w:bodyDiv w:val="1"/>
      <w:marLeft w:val="0"/>
      <w:marRight w:val="0"/>
      <w:marTop w:val="0"/>
      <w:marBottom w:val="0"/>
      <w:divBdr>
        <w:top w:val="none" w:sz="0" w:space="0" w:color="auto"/>
        <w:left w:val="none" w:sz="0" w:space="0" w:color="auto"/>
        <w:bottom w:val="none" w:sz="0" w:space="0" w:color="auto"/>
        <w:right w:val="none" w:sz="0" w:space="0" w:color="auto"/>
      </w:divBdr>
    </w:div>
    <w:div w:id="283313886">
      <w:bodyDiv w:val="1"/>
      <w:marLeft w:val="0"/>
      <w:marRight w:val="0"/>
      <w:marTop w:val="0"/>
      <w:marBottom w:val="0"/>
      <w:divBdr>
        <w:top w:val="none" w:sz="0" w:space="0" w:color="auto"/>
        <w:left w:val="none" w:sz="0" w:space="0" w:color="auto"/>
        <w:bottom w:val="none" w:sz="0" w:space="0" w:color="auto"/>
        <w:right w:val="none" w:sz="0" w:space="0" w:color="auto"/>
      </w:divBdr>
    </w:div>
    <w:div w:id="284120908">
      <w:bodyDiv w:val="1"/>
      <w:marLeft w:val="0"/>
      <w:marRight w:val="0"/>
      <w:marTop w:val="0"/>
      <w:marBottom w:val="0"/>
      <w:divBdr>
        <w:top w:val="none" w:sz="0" w:space="0" w:color="auto"/>
        <w:left w:val="none" w:sz="0" w:space="0" w:color="auto"/>
        <w:bottom w:val="none" w:sz="0" w:space="0" w:color="auto"/>
        <w:right w:val="none" w:sz="0" w:space="0" w:color="auto"/>
      </w:divBdr>
    </w:div>
    <w:div w:id="287325207">
      <w:bodyDiv w:val="1"/>
      <w:marLeft w:val="0"/>
      <w:marRight w:val="0"/>
      <w:marTop w:val="0"/>
      <w:marBottom w:val="0"/>
      <w:divBdr>
        <w:top w:val="none" w:sz="0" w:space="0" w:color="auto"/>
        <w:left w:val="none" w:sz="0" w:space="0" w:color="auto"/>
        <w:bottom w:val="none" w:sz="0" w:space="0" w:color="auto"/>
        <w:right w:val="none" w:sz="0" w:space="0" w:color="auto"/>
      </w:divBdr>
    </w:div>
    <w:div w:id="287973849">
      <w:bodyDiv w:val="1"/>
      <w:marLeft w:val="0"/>
      <w:marRight w:val="0"/>
      <w:marTop w:val="0"/>
      <w:marBottom w:val="0"/>
      <w:divBdr>
        <w:top w:val="none" w:sz="0" w:space="0" w:color="auto"/>
        <w:left w:val="none" w:sz="0" w:space="0" w:color="auto"/>
        <w:bottom w:val="none" w:sz="0" w:space="0" w:color="auto"/>
        <w:right w:val="none" w:sz="0" w:space="0" w:color="auto"/>
      </w:divBdr>
    </w:div>
    <w:div w:id="288053619">
      <w:bodyDiv w:val="1"/>
      <w:marLeft w:val="0"/>
      <w:marRight w:val="0"/>
      <w:marTop w:val="0"/>
      <w:marBottom w:val="0"/>
      <w:divBdr>
        <w:top w:val="none" w:sz="0" w:space="0" w:color="auto"/>
        <w:left w:val="none" w:sz="0" w:space="0" w:color="auto"/>
        <w:bottom w:val="none" w:sz="0" w:space="0" w:color="auto"/>
        <w:right w:val="none" w:sz="0" w:space="0" w:color="auto"/>
      </w:divBdr>
    </w:div>
    <w:div w:id="290596461">
      <w:bodyDiv w:val="1"/>
      <w:marLeft w:val="0"/>
      <w:marRight w:val="0"/>
      <w:marTop w:val="0"/>
      <w:marBottom w:val="0"/>
      <w:divBdr>
        <w:top w:val="none" w:sz="0" w:space="0" w:color="auto"/>
        <w:left w:val="none" w:sz="0" w:space="0" w:color="auto"/>
        <w:bottom w:val="none" w:sz="0" w:space="0" w:color="auto"/>
        <w:right w:val="none" w:sz="0" w:space="0" w:color="auto"/>
      </w:divBdr>
    </w:div>
    <w:div w:id="290669143">
      <w:bodyDiv w:val="1"/>
      <w:marLeft w:val="0"/>
      <w:marRight w:val="0"/>
      <w:marTop w:val="0"/>
      <w:marBottom w:val="0"/>
      <w:divBdr>
        <w:top w:val="none" w:sz="0" w:space="0" w:color="auto"/>
        <w:left w:val="none" w:sz="0" w:space="0" w:color="auto"/>
        <w:bottom w:val="none" w:sz="0" w:space="0" w:color="auto"/>
        <w:right w:val="none" w:sz="0" w:space="0" w:color="auto"/>
      </w:divBdr>
    </w:div>
    <w:div w:id="293028999">
      <w:bodyDiv w:val="1"/>
      <w:marLeft w:val="0"/>
      <w:marRight w:val="0"/>
      <w:marTop w:val="0"/>
      <w:marBottom w:val="0"/>
      <w:divBdr>
        <w:top w:val="none" w:sz="0" w:space="0" w:color="auto"/>
        <w:left w:val="none" w:sz="0" w:space="0" w:color="auto"/>
        <w:bottom w:val="none" w:sz="0" w:space="0" w:color="auto"/>
        <w:right w:val="none" w:sz="0" w:space="0" w:color="auto"/>
      </w:divBdr>
    </w:div>
    <w:div w:id="296110057">
      <w:bodyDiv w:val="1"/>
      <w:marLeft w:val="0"/>
      <w:marRight w:val="0"/>
      <w:marTop w:val="0"/>
      <w:marBottom w:val="0"/>
      <w:divBdr>
        <w:top w:val="none" w:sz="0" w:space="0" w:color="auto"/>
        <w:left w:val="none" w:sz="0" w:space="0" w:color="auto"/>
        <w:bottom w:val="none" w:sz="0" w:space="0" w:color="auto"/>
        <w:right w:val="none" w:sz="0" w:space="0" w:color="auto"/>
      </w:divBdr>
    </w:div>
    <w:div w:id="296643749">
      <w:bodyDiv w:val="1"/>
      <w:marLeft w:val="0"/>
      <w:marRight w:val="0"/>
      <w:marTop w:val="0"/>
      <w:marBottom w:val="0"/>
      <w:divBdr>
        <w:top w:val="none" w:sz="0" w:space="0" w:color="auto"/>
        <w:left w:val="none" w:sz="0" w:space="0" w:color="auto"/>
        <w:bottom w:val="none" w:sz="0" w:space="0" w:color="auto"/>
        <w:right w:val="none" w:sz="0" w:space="0" w:color="auto"/>
      </w:divBdr>
    </w:div>
    <w:div w:id="298339460">
      <w:bodyDiv w:val="1"/>
      <w:marLeft w:val="0"/>
      <w:marRight w:val="0"/>
      <w:marTop w:val="0"/>
      <w:marBottom w:val="0"/>
      <w:divBdr>
        <w:top w:val="none" w:sz="0" w:space="0" w:color="auto"/>
        <w:left w:val="none" w:sz="0" w:space="0" w:color="auto"/>
        <w:bottom w:val="none" w:sz="0" w:space="0" w:color="auto"/>
        <w:right w:val="none" w:sz="0" w:space="0" w:color="auto"/>
      </w:divBdr>
    </w:div>
    <w:div w:id="299195365">
      <w:bodyDiv w:val="1"/>
      <w:marLeft w:val="0"/>
      <w:marRight w:val="0"/>
      <w:marTop w:val="0"/>
      <w:marBottom w:val="0"/>
      <w:divBdr>
        <w:top w:val="none" w:sz="0" w:space="0" w:color="auto"/>
        <w:left w:val="none" w:sz="0" w:space="0" w:color="auto"/>
        <w:bottom w:val="none" w:sz="0" w:space="0" w:color="auto"/>
        <w:right w:val="none" w:sz="0" w:space="0" w:color="auto"/>
      </w:divBdr>
    </w:div>
    <w:div w:id="299462087">
      <w:bodyDiv w:val="1"/>
      <w:marLeft w:val="0"/>
      <w:marRight w:val="0"/>
      <w:marTop w:val="0"/>
      <w:marBottom w:val="0"/>
      <w:divBdr>
        <w:top w:val="none" w:sz="0" w:space="0" w:color="auto"/>
        <w:left w:val="none" w:sz="0" w:space="0" w:color="auto"/>
        <w:bottom w:val="none" w:sz="0" w:space="0" w:color="auto"/>
        <w:right w:val="none" w:sz="0" w:space="0" w:color="auto"/>
      </w:divBdr>
    </w:div>
    <w:div w:id="304237377">
      <w:bodyDiv w:val="1"/>
      <w:marLeft w:val="0"/>
      <w:marRight w:val="0"/>
      <w:marTop w:val="0"/>
      <w:marBottom w:val="0"/>
      <w:divBdr>
        <w:top w:val="none" w:sz="0" w:space="0" w:color="auto"/>
        <w:left w:val="none" w:sz="0" w:space="0" w:color="auto"/>
        <w:bottom w:val="none" w:sz="0" w:space="0" w:color="auto"/>
        <w:right w:val="none" w:sz="0" w:space="0" w:color="auto"/>
      </w:divBdr>
    </w:div>
    <w:div w:id="304430782">
      <w:bodyDiv w:val="1"/>
      <w:marLeft w:val="0"/>
      <w:marRight w:val="0"/>
      <w:marTop w:val="0"/>
      <w:marBottom w:val="0"/>
      <w:divBdr>
        <w:top w:val="none" w:sz="0" w:space="0" w:color="auto"/>
        <w:left w:val="none" w:sz="0" w:space="0" w:color="auto"/>
        <w:bottom w:val="none" w:sz="0" w:space="0" w:color="auto"/>
        <w:right w:val="none" w:sz="0" w:space="0" w:color="auto"/>
      </w:divBdr>
    </w:div>
    <w:div w:id="305860270">
      <w:bodyDiv w:val="1"/>
      <w:marLeft w:val="0"/>
      <w:marRight w:val="0"/>
      <w:marTop w:val="0"/>
      <w:marBottom w:val="0"/>
      <w:divBdr>
        <w:top w:val="none" w:sz="0" w:space="0" w:color="auto"/>
        <w:left w:val="none" w:sz="0" w:space="0" w:color="auto"/>
        <w:bottom w:val="none" w:sz="0" w:space="0" w:color="auto"/>
        <w:right w:val="none" w:sz="0" w:space="0" w:color="auto"/>
      </w:divBdr>
    </w:div>
    <w:div w:id="306589034">
      <w:bodyDiv w:val="1"/>
      <w:marLeft w:val="0"/>
      <w:marRight w:val="0"/>
      <w:marTop w:val="0"/>
      <w:marBottom w:val="0"/>
      <w:divBdr>
        <w:top w:val="none" w:sz="0" w:space="0" w:color="auto"/>
        <w:left w:val="none" w:sz="0" w:space="0" w:color="auto"/>
        <w:bottom w:val="none" w:sz="0" w:space="0" w:color="auto"/>
        <w:right w:val="none" w:sz="0" w:space="0" w:color="auto"/>
      </w:divBdr>
    </w:div>
    <w:div w:id="308438941">
      <w:bodyDiv w:val="1"/>
      <w:marLeft w:val="0"/>
      <w:marRight w:val="0"/>
      <w:marTop w:val="0"/>
      <w:marBottom w:val="0"/>
      <w:divBdr>
        <w:top w:val="none" w:sz="0" w:space="0" w:color="auto"/>
        <w:left w:val="none" w:sz="0" w:space="0" w:color="auto"/>
        <w:bottom w:val="none" w:sz="0" w:space="0" w:color="auto"/>
        <w:right w:val="none" w:sz="0" w:space="0" w:color="auto"/>
      </w:divBdr>
    </w:div>
    <w:div w:id="316954135">
      <w:bodyDiv w:val="1"/>
      <w:marLeft w:val="0"/>
      <w:marRight w:val="0"/>
      <w:marTop w:val="0"/>
      <w:marBottom w:val="0"/>
      <w:divBdr>
        <w:top w:val="none" w:sz="0" w:space="0" w:color="auto"/>
        <w:left w:val="none" w:sz="0" w:space="0" w:color="auto"/>
        <w:bottom w:val="none" w:sz="0" w:space="0" w:color="auto"/>
        <w:right w:val="none" w:sz="0" w:space="0" w:color="auto"/>
      </w:divBdr>
    </w:div>
    <w:div w:id="322204341">
      <w:bodyDiv w:val="1"/>
      <w:marLeft w:val="0"/>
      <w:marRight w:val="0"/>
      <w:marTop w:val="0"/>
      <w:marBottom w:val="0"/>
      <w:divBdr>
        <w:top w:val="none" w:sz="0" w:space="0" w:color="auto"/>
        <w:left w:val="none" w:sz="0" w:space="0" w:color="auto"/>
        <w:bottom w:val="none" w:sz="0" w:space="0" w:color="auto"/>
        <w:right w:val="none" w:sz="0" w:space="0" w:color="auto"/>
      </w:divBdr>
    </w:div>
    <w:div w:id="326633818">
      <w:bodyDiv w:val="1"/>
      <w:marLeft w:val="0"/>
      <w:marRight w:val="0"/>
      <w:marTop w:val="0"/>
      <w:marBottom w:val="0"/>
      <w:divBdr>
        <w:top w:val="none" w:sz="0" w:space="0" w:color="auto"/>
        <w:left w:val="none" w:sz="0" w:space="0" w:color="auto"/>
        <w:bottom w:val="none" w:sz="0" w:space="0" w:color="auto"/>
        <w:right w:val="none" w:sz="0" w:space="0" w:color="auto"/>
      </w:divBdr>
    </w:div>
    <w:div w:id="328875746">
      <w:bodyDiv w:val="1"/>
      <w:marLeft w:val="0"/>
      <w:marRight w:val="0"/>
      <w:marTop w:val="0"/>
      <w:marBottom w:val="0"/>
      <w:divBdr>
        <w:top w:val="none" w:sz="0" w:space="0" w:color="auto"/>
        <w:left w:val="none" w:sz="0" w:space="0" w:color="auto"/>
        <w:bottom w:val="none" w:sz="0" w:space="0" w:color="auto"/>
        <w:right w:val="none" w:sz="0" w:space="0" w:color="auto"/>
      </w:divBdr>
    </w:div>
    <w:div w:id="335696576">
      <w:bodyDiv w:val="1"/>
      <w:marLeft w:val="0"/>
      <w:marRight w:val="0"/>
      <w:marTop w:val="0"/>
      <w:marBottom w:val="0"/>
      <w:divBdr>
        <w:top w:val="none" w:sz="0" w:space="0" w:color="auto"/>
        <w:left w:val="none" w:sz="0" w:space="0" w:color="auto"/>
        <w:bottom w:val="none" w:sz="0" w:space="0" w:color="auto"/>
        <w:right w:val="none" w:sz="0" w:space="0" w:color="auto"/>
      </w:divBdr>
    </w:div>
    <w:div w:id="338506326">
      <w:bodyDiv w:val="1"/>
      <w:marLeft w:val="0"/>
      <w:marRight w:val="0"/>
      <w:marTop w:val="0"/>
      <w:marBottom w:val="0"/>
      <w:divBdr>
        <w:top w:val="none" w:sz="0" w:space="0" w:color="auto"/>
        <w:left w:val="none" w:sz="0" w:space="0" w:color="auto"/>
        <w:bottom w:val="none" w:sz="0" w:space="0" w:color="auto"/>
        <w:right w:val="none" w:sz="0" w:space="0" w:color="auto"/>
      </w:divBdr>
    </w:div>
    <w:div w:id="341516717">
      <w:bodyDiv w:val="1"/>
      <w:marLeft w:val="0"/>
      <w:marRight w:val="0"/>
      <w:marTop w:val="0"/>
      <w:marBottom w:val="0"/>
      <w:divBdr>
        <w:top w:val="none" w:sz="0" w:space="0" w:color="auto"/>
        <w:left w:val="none" w:sz="0" w:space="0" w:color="auto"/>
        <w:bottom w:val="none" w:sz="0" w:space="0" w:color="auto"/>
        <w:right w:val="none" w:sz="0" w:space="0" w:color="auto"/>
      </w:divBdr>
    </w:div>
    <w:div w:id="342897322">
      <w:bodyDiv w:val="1"/>
      <w:marLeft w:val="0"/>
      <w:marRight w:val="0"/>
      <w:marTop w:val="0"/>
      <w:marBottom w:val="0"/>
      <w:divBdr>
        <w:top w:val="none" w:sz="0" w:space="0" w:color="auto"/>
        <w:left w:val="none" w:sz="0" w:space="0" w:color="auto"/>
        <w:bottom w:val="none" w:sz="0" w:space="0" w:color="auto"/>
        <w:right w:val="none" w:sz="0" w:space="0" w:color="auto"/>
      </w:divBdr>
    </w:div>
    <w:div w:id="343290923">
      <w:bodyDiv w:val="1"/>
      <w:marLeft w:val="0"/>
      <w:marRight w:val="0"/>
      <w:marTop w:val="0"/>
      <w:marBottom w:val="0"/>
      <w:divBdr>
        <w:top w:val="none" w:sz="0" w:space="0" w:color="auto"/>
        <w:left w:val="none" w:sz="0" w:space="0" w:color="auto"/>
        <w:bottom w:val="none" w:sz="0" w:space="0" w:color="auto"/>
        <w:right w:val="none" w:sz="0" w:space="0" w:color="auto"/>
      </w:divBdr>
    </w:div>
    <w:div w:id="343820696">
      <w:bodyDiv w:val="1"/>
      <w:marLeft w:val="0"/>
      <w:marRight w:val="0"/>
      <w:marTop w:val="0"/>
      <w:marBottom w:val="0"/>
      <w:divBdr>
        <w:top w:val="none" w:sz="0" w:space="0" w:color="auto"/>
        <w:left w:val="none" w:sz="0" w:space="0" w:color="auto"/>
        <w:bottom w:val="none" w:sz="0" w:space="0" w:color="auto"/>
        <w:right w:val="none" w:sz="0" w:space="0" w:color="auto"/>
      </w:divBdr>
    </w:div>
    <w:div w:id="346443146">
      <w:bodyDiv w:val="1"/>
      <w:marLeft w:val="0"/>
      <w:marRight w:val="0"/>
      <w:marTop w:val="0"/>
      <w:marBottom w:val="0"/>
      <w:divBdr>
        <w:top w:val="none" w:sz="0" w:space="0" w:color="auto"/>
        <w:left w:val="none" w:sz="0" w:space="0" w:color="auto"/>
        <w:bottom w:val="none" w:sz="0" w:space="0" w:color="auto"/>
        <w:right w:val="none" w:sz="0" w:space="0" w:color="auto"/>
      </w:divBdr>
    </w:div>
    <w:div w:id="347945480">
      <w:bodyDiv w:val="1"/>
      <w:marLeft w:val="0"/>
      <w:marRight w:val="0"/>
      <w:marTop w:val="0"/>
      <w:marBottom w:val="0"/>
      <w:divBdr>
        <w:top w:val="none" w:sz="0" w:space="0" w:color="auto"/>
        <w:left w:val="none" w:sz="0" w:space="0" w:color="auto"/>
        <w:bottom w:val="none" w:sz="0" w:space="0" w:color="auto"/>
        <w:right w:val="none" w:sz="0" w:space="0" w:color="auto"/>
      </w:divBdr>
    </w:div>
    <w:div w:id="350226002">
      <w:bodyDiv w:val="1"/>
      <w:marLeft w:val="0"/>
      <w:marRight w:val="0"/>
      <w:marTop w:val="0"/>
      <w:marBottom w:val="0"/>
      <w:divBdr>
        <w:top w:val="none" w:sz="0" w:space="0" w:color="auto"/>
        <w:left w:val="none" w:sz="0" w:space="0" w:color="auto"/>
        <w:bottom w:val="none" w:sz="0" w:space="0" w:color="auto"/>
        <w:right w:val="none" w:sz="0" w:space="0" w:color="auto"/>
      </w:divBdr>
    </w:div>
    <w:div w:id="352608863">
      <w:bodyDiv w:val="1"/>
      <w:marLeft w:val="0"/>
      <w:marRight w:val="0"/>
      <w:marTop w:val="0"/>
      <w:marBottom w:val="0"/>
      <w:divBdr>
        <w:top w:val="none" w:sz="0" w:space="0" w:color="auto"/>
        <w:left w:val="none" w:sz="0" w:space="0" w:color="auto"/>
        <w:bottom w:val="none" w:sz="0" w:space="0" w:color="auto"/>
        <w:right w:val="none" w:sz="0" w:space="0" w:color="auto"/>
      </w:divBdr>
    </w:div>
    <w:div w:id="353846153">
      <w:bodyDiv w:val="1"/>
      <w:marLeft w:val="0"/>
      <w:marRight w:val="0"/>
      <w:marTop w:val="0"/>
      <w:marBottom w:val="0"/>
      <w:divBdr>
        <w:top w:val="none" w:sz="0" w:space="0" w:color="auto"/>
        <w:left w:val="none" w:sz="0" w:space="0" w:color="auto"/>
        <w:bottom w:val="none" w:sz="0" w:space="0" w:color="auto"/>
        <w:right w:val="none" w:sz="0" w:space="0" w:color="auto"/>
      </w:divBdr>
    </w:div>
    <w:div w:id="358556687">
      <w:bodyDiv w:val="1"/>
      <w:marLeft w:val="0"/>
      <w:marRight w:val="0"/>
      <w:marTop w:val="0"/>
      <w:marBottom w:val="0"/>
      <w:divBdr>
        <w:top w:val="none" w:sz="0" w:space="0" w:color="auto"/>
        <w:left w:val="none" w:sz="0" w:space="0" w:color="auto"/>
        <w:bottom w:val="none" w:sz="0" w:space="0" w:color="auto"/>
        <w:right w:val="none" w:sz="0" w:space="0" w:color="auto"/>
      </w:divBdr>
    </w:div>
    <w:div w:id="361902868">
      <w:bodyDiv w:val="1"/>
      <w:marLeft w:val="0"/>
      <w:marRight w:val="0"/>
      <w:marTop w:val="0"/>
      <w:marBottom w:val="0"/>
      <w:divBdr>
        <w:top w:val="none" w:sz="0" w:space="0" w:color="auto"/>
        <w:left w:val="none" w:sz="0" w:space="0" w:color="auto"/>
        <w:bottom w:val="none" w:sz="0" w:space="0" w:color="auto"/>
        <w:right w:val="none" w:sz="0" w:space="0" w:color="auto"/>
      </w:divBdr>
    </w:div>
    <w:div w:id="363603007">
      <w:bodyDiv w:val="1"/>
      <w:marLeft w:val="0"/>
      <w:marRight w:val="0"/>
      <w:marTop w:val="0"/>
      <w:marBottom w:val="0"/>
      <w:divBdr>
        <w:top w:val="none" w:sz="0" w:space="0" w:color="auto"/>
        <w:left w:val="none" w:sz="0" w:space="0" w:color="auto"/>
        <w:bottom w:val="none" w:sz="0" w:space="0" w:color="auto"/>
        <w:right w:val="none" w:sz="0" w:space="0" w:color="auto"/>
      </w:divBdr>
    </w:div>
    <w:div w:id="367224752">
      <w:bodyDiv w:val="1"/>
      <w:marLeft w:val="0"/>
      <w:marRight w:val="0"/>
      <w:marTop w:val="0"/>
      <w:marBottom w:val="0"/>
      <w:divBdr>
        <w:top w:val="none" w:sz="0" w:space="0" w:color="auto"/>
        <w:left w:val="none" w:sz="0" w:space="0" w:color="auto"/>
        <w:bottom w:val="none" w:sz="0" w:space="0" w:color="auto"/>
        <w:right w:val="none" w:sz="0" w:space="0" w:color="auto"/>
      </w:divBdr>
    </w:div>
    <w:div w:id="370763863">
      <w:bodyDiv w:val="1"/>
      <w:marLeft w:val="0"/>
      <w:marRight w:val="0"/>
      <w:marTop w:val="0"/>
      <w:marBottom w:val="0"/>
      <w:divBdr>
        <w:top w:val="none" w:sz="0" w:space="0" w:color="auto"/>
        <w:left w:val="none" w:sz="0" w:space="0" w:color="auto"/>
        <w:bottom w:val="none" w:sz="0" w:space="0" w:color="auto"/>
        <w:right w:val="none" w:sz="0" w:space="0" w:color="auto"/>
      </w:divBdr>
    </w:div>
    <w:div w:id="371540805">
      <w:bodyDiv w:val="1"/>
      <w:marLeft w:val="0"/>
      <w:marRight w:val="0"/>
      <w:marTop w:val="0"/>
      <w:marBottom w:val="0"/>
      <w:divBdr>
        <w:top w:val="none" w:sz="0" w:space="0" w:color="auto"/>
        <w:left w:val="none" w:sz="0" w:space="0" w:color="auto"/>
        <w:bottom w:val="none" w:sz="0" w:space="0" w:color="auto"/>
        <w:right w:val="none" w:sz="0" w:space="0" w:color="auto"/>
      </w:divBdr>
    </w:div>
    <w:div w:id="373236341">
      <w:bodyDiv w:val="1"/>
      <w:marLeft w:val="0"/>
      <w:marRight w:val="0"/>
      <w:marTop w:val="0"/>
      <w:marBottom w:val="0"/>
      <w:divBdr>
        <w:top w:val="none" w:sz="0" w:space="0" w:color="auto"/>
        <w:left w:val="none" w:sz="0" w:space="0" w:color="auto"/>
        <w:bottom w:val="none" w:sz="0" w:space="0" w:color="auto"/>
        <w:right w:val="none" w:sz="0" w:space="0" w:color="auto"/>
      </w:divBdr>
    </w:div>
    <w:div w:id="373966921">
      <w:bodyDiv w:val="1"/>
      <w:marLeft w:val="0"/>
      <w:marRight w:val="0"/>
      <w:marTop w:val="0"/>
      <w:marBottom w:val="0"/>
      <w:divBdr>
        <w:top w:val="none" w:sz="0" w:space="0" w:color="auto"/>
        <w:left w:val="none" w:sz="0" w:space="0" w:color="auto"/>
        <w:bottom w:val="none" w:sz="0" w:space="0" w:color="auto"/>
        <w:right w:val="none" w:sz="0" w:space="0" w:color="auto"/>
      </w:divBdr>
    </w:div>
    <w:div w:id="376390927">
      <w:bodyDiv w:val="1"/>
      <w:marLeft w:val="0"/>
      <w:marRight w:val="0"/>
      <w:marTop w:val="0"/>
      <w:marBottom w:val="0"/>
      <w:divBdr>
        <w:top w:val="none" w:sz="0" w:space="0" w:color="auto"/>
        <w:left w:val="none" w:sz="0" w:space="0" w:color="auto"/>
        <w:bottom w:val="none" w:sz="0" w:space="0" w:color="auto"/>
        <w:right w:val="none" w:sz="0" w:space="0" w:color="auto"/>
      </w:divBdr>
    </w:div>
    <w:div w:id="379287886">
      <w:bodyDiv w:val="1"/>
      <w:marLeft w:val="0"/>
      <w:marRight w:val="0"/>
      <w:marTop w:val="0"/>
      <w:marBottom w:val="0"/>
      <w:divBdr>
        <w:top w:val="none" w:sz="0" w:space="0" w:color="auto"/>
        <w:left w:val="none" w:sz="0" w:space="0" w:color="auto"/>
        <w:bottom w:val="none" w:sz="0" w:space="0" w:color="auto"/>
        <w:right w:val="none" w:sz="0" w:space="0" w:color="auto"/>
      </w:divBdr>
    </w:div>
    <w:div w:id="379718407">
      <w:bodyDiv w:val="1"/>
      <w:marLeft w:val="0"/>
      <w:marRight w:val="0"/>
      <w:marTop w:val="0"/>
      <w:marBottom w:val="0"/>
      <w:divBdr>
        <w:top w:val="none" w:sz="0" w:space="0" w:color="auto"/>
        <w:left w:val="none" w:sz="0" w:space="0" w:color="auto"/>
        <w:bottom w:val="none" w:sz="0" w:space="0" w:color="auto"/>
        <w:right w:val="none" w:sz="0" w:space="0" w:color="auto"/>
      </w:divBdr>
    </w:div>
    <w:div w:id="380709652">
      <w:bodyDiv w:val="1"/>
      <w:marLeft w:val="0"/>
      <w:marRight w:val="0"/>
      <w:marTop w:val="0"/>
      <w:marBottom w:val="0"/>
      <w:divBdr>
        <w:top w:val="none" w:sz="0" w:space="0" w:color="auto"/>
        <w:left w:val="none" w:sz="0" w:space="0" w:color="auto"/>
        <w:bottom w:val="none" w:sz="0" w:space="0" w:color="auto"/>
        <w:right w:val="none" w:sz="0" w:space="0" w:color="auto"/>
      </w:divBdr>
    </w:div>
    <w:div w:id="385760954">
      <w:bodyDiv w:val="1"/>
      <w:marLeft w:val="0"/>
      <w:marRight w:val="0"/>
      <w:marTop w:val="0"/>
      <w:marBottom w:val="0"/>
      <w:divBdr>
        <w:top w:val="none" w:sz="0" w:space="0" w:color="auto"/>
        <w:left w:val="none" w:sz="0" w:space="0" w:color="auto"/>
        <w:bottom w:val="none" w:sz="0" w:space="0" w:color="auto"/>
        <w:right w:val="none" w:sz="0" w:space="0" w:color="auto"/>
      </w:divBdr>
    </w:div>
    <w:div w:id="388500553">
      <w:bodyDiv w:val="1"/>
      <w:marLeft w:val="0"/>
      <w:marRight w:val="0"/>
      <w:marTop w:val="0"/>
      <w:marBottom w:val="0"/>
      <w:divBdr>
        <w:top w:val="none" w:sz="0" w:space="0" w:color="auto"/>
        <w:left w:val="none" w:sz="0" w:space="0" w:color="auto"/>
        <w:bottom w:val="none" w:sz="0" w:space="0" w:color="auto"/>
        <w:right w:val="none" w:sz="0" w:space="0" w:color="auto"/>
      </w:divBdr>
    </w:div>
    <w:div w:id="388656253">
      <w:bodyDiv w:val="1"/>
      <w:marLeft w:val="0"/>
      <w:marRight w:val="0"/>
      <w:marTop w:val="0"/>
      <w:marBottom w:val="0"/>
      <w:divBdr>
        <w:top w:val="none" w:sz="0" w:space="0" w:color="auto"/>
        <w:left w:val="none" w:sz="0" w:space="0" w:color="auto"/>
        <w:bottom w:val="none" w:sz="0" w:space="0" w:color="auto"/>
        <w:right w:val="none" w:sz="0" w:space="0" w:color="auto"/>
      </w:divBdr>
    </w:div>
    <w:div w:id="389036368">
      <w:bodyDiv w:val="1"/>
      <w:marLeft w:val="0"/>
      <w:marRight w:val="0"/>
      <w:marTop w:val="0"/>
      <w:marBottom w:val="0"/>
      <w:divBdr>
        <w:top w:val="none" w:sz="0" w:space="0" w:color="auto"/>
        <w:left w:val="none" w:sz="0" w:space="0" w:color="auto"/>
        <w:bottom w:val="none" w:sz="0" w:space="0" w:color="auto"/>
        <w:right w:val="none" w:sz="0" w:space="0" w:color="auto"/>
      </w:divBdr>
    </w:div>
    <w:div w:id="389964716">
      <w:bodyDiv w:val="1"/>
      <w:marLeft w:val="0"/>
      <w:marRight w:val="0"/>
      <w:marTop w:val="0"/>
      <w:marBottom w:val="0"/>
      <w:divBdr>
        <w:top w:val="none" w:sz="0" w:space="0" w:color="auto"/>
        <w:left w:val="none" w:sz="0" w:space="0" w:color="auto"/>
        <w:bottom w:val="none" w:sz="0" w:space="0" w:color="auto"/>
        <w:right w:val="none" w:sz="0" w:space="0" w:color="auto"/>
      </w:divBdr>
    </w:div>
    <w:div w:id="391538262">
      <w:bodyDiv w:val="1"/>
      <w:marLeft w:val="0"/>
      <w:marRight w:val="0"/>
      <w:marTop w:val="0"/>
      <w:marBottom w:val="0"/>
      <w:divBdr>
        <w:top w:val="none" w:sz="0" w:space="0" w:color="auto"/>
        <w:left w:val="none" w:sz="0" w:space="0" w:color="auto"/>
        <w:bottom w:val="none" w:sz="0" w:space="0" w:color="auto"/>
        <w:right w:val="none" w:sz="0" w:space="0" w:color="auto"/>
      </w:divBdr>
    </w:div>
    <w:div w:id="391543087">
      <w:bodyDiv w:val="1"/>
      <w:marLeft w:val="0"/>
      <w:marRight w:val="0"/>
      <w:marTop w:val="0"/>
      <w:marBottom w:val="0"/>
      <w:divBdr>
        <w:top w:val="none" w:sz="0" w:space="0" w:color="auto"/>
        <w:left w:val="none" w:sz="0" w:space="0" w:color="auto"/>
        <w:bottom w:val="none" w:sz="0" w:space="0" w:color="auto"/>
        <w:right w:val="none" w:sz="0" w:space="0" w:color="auto"/>
      </w:divBdr>
    </w:div>
    <w:div w:id="391731838">
      <w:bodyDiv w:val="1"/>
      <w:marLeft w:val="0"/>
      <w:marRight w:val="0"/>
      <w:marTop w:val="0"/>
      <w:marBottom w:val="0"/>
      <w:divBdr>
        <w:top w:val="none" w:sz="0" w:space="0" w:color="auto"/>
        <w:left w:val="none" w:sz="0" w:space="0" w:color="auto"/>
        <w:bottom w:val="none" w:sz="0" w:space="0" w:color="auto"/>
        <w:right w:val="none" w:sz="0" w:space="0" w:color="auto"/>
      </w:divBdr>
    </w:div>
    <w:div w:id="393167090">
      <w:bodyDiv w:val="1"/>
      <w:marLeft w:val="0"/>
      <w:marRight w:val="0"/>
      <w:marTop w:val="0"/>
      <w:marBottom w:val="0"/>
      <w:divBdr>
        <w:top w:val="none" w:sz="0" w:space="0" w:color="auto"/>
        <w:left w:val="none" w:sz="0" w:space="0" w:color="auto"/>
        <w:bottom w:val="none" w:sz="0" w:space="0" w:color="auto"/>
        <w:right w:val="none" w:sz="0" w:space="0" w:color="auto"/>
      </w:divBdr>
    </w:div>
    <w:div w:id="397440251">
      <w:bodyDiv w:val="1"/>
      <w:marLeft w:val="0"/>
      <w:marRight w:val="0"/>
      <w:marTop w:val="0"/>
      <w:marBottom w:val="0"/>
      <w:divBdr>
        <w:top w:val="none" w:sz="0" w:space="0" w:color="auto"/>
        <w:left w:val="none" w:sz="0" w:space="0" w:color="auto"/>
        <w:bottom w:val="none" w:sz="0" w:space="0" w:color="auto"/>
        <w:right w:val="none" w:sz="0" w:space="0" w:color="auto"/>
      </w:divBdr>
    </w:div>
    <w:div w:id="403065011">
      <w:bodyDiv w:val="1"/>
      <w:marLeft w:val="0"/>
      <w:marRight w:val="0"/>
      <w:marTop w:val="0"/>
      <w:marBottom w:val="0"/>
      <w:divBdr>
        <w:top w:val="none" w:sz="0" w:space="0" w:color="auto"/>
        <w:left w:val="none" w:sz="0" w:space="0" w:color="auto"/>
        <w:bottom w:val="none" w:sz="0" w:space="0" w:color="auto"/>
        <w:right w:val="none" w:sz="0" w:space="0" w:color="auto"/>
      </w:divBdr>
    </w:div>
    <w:div w:id="406730100">
      <w:bodyDiv w:val="1"/>
      <w:marLeft w:val="0"/>
      <w:marRight w:val="0"/>
      <w:marTop w:val="0"/>
      <w:marBottom w:val="0"/>
      <w:divBdr>
        <w:top w:val="none" w:sz="0" w:space="0" w:color="auto"/>
        <w:left w:val="none" w:sz="0" w:space="0" w:color="auto"/>
        <w:bottom w:val="none" w:sz="0" w:space="0" w:color="auto"/>
        <w:right w:val="none" w:sz="0" w:space="0" w:color="auto"/>
      </w:divBdr>
    </w:div>
    <w:div w:id="407574794">
      <w:bodyDiv w:val="1"/>
      <w:marLeft w:val="0"/>
      <w:marRight w:val="0"/>
      <w:marTop w:val="0"/>
      <w:marBottom w:val="0"/>
      <w:divBdr>
        <w:top w:val="none" w:sz="0" w:space="0" w:color="auto"/>
        <w:left w:val="none" w:sz="0" w:space="0" w:color="auto"/>
        <w:bottom w:val="none" w:sz="0" w:space="0" w:color="auto"/>
        <w:right w:val="none" w:sz="0" w:space="0" w:color="auto"/>
      </w:divBdr>
    </w:div>
    <w:div w:id="409498756">
      <w:bodyDiv w:val="1"/>
      <w:marLeft w:val="0"/>
      <w:marRight w:val="0"/>
      <w:marTop w:val="0"/>
      <w:marBottom w:val="0"/>
      <w:divBdr>
        <w:top w:val="none" w:sz="0" w:space="0" w:color="auto"/>
        <w:left w:val="none" w:sz="0" w:space="0" w:color="auto"/>
        <w:bottom w:val="none" w:sz="0" w:space="0" w:color="auto"/>
        <w:right w:val="none" w:sz="0" w:space="0" w:color="auto"/>
      </w:divBdr>
    </w:div>
    <w:div w:id="409543901">
      <w:bodyDiv w:val="1"/>
      <w:marLeft w:val="0"/>
      <w:marRight w:val="0"/>
      <w:marTop w:val="0"/>
      <w:marBottom w:val="0"/>
      <w:divBdr>
        <w:top w:val="none" w:sz="0" w:space="0" w:color="auto"/>
        <w:left w:val="none" w:sz="0" w:space="0" w:color="auto"/>
        <w:bottom w:val="none" w:sz="0" w:space="0" w:color="auto"/>
        <w:right w:val="none" w:sz="0" w:space="0" w:color="auto"/>
      </w:divBdr>
    </w:div>
    <w:div w:id="409741747">
      <w:bodyDiv w:val="1"/>
      <w:marLeft w:val="0"/>
      <w:marRight w:val="0"/>
      <w:marTop w:val="0"/>
      <w:marBottom w:val="0"/>
      <w:divBdr>
        <w:top w:val="none" w:sz="0" w:space="0" w:color="auto"/>
        <w:left w:val="none" w:sz="0" w:space="0" w:color="auto"/>
        <w:bottom w:val="none" w:sz="0" w:space="0" w:color="auto"/>
        <w:right w:val="none" w:sz="0" w:space="0" w:color="auto"/>
      </w:divBdr>
    </w:div>
    <w:div w:id="411463908">
      <w:bodyDiv w:val="1"/>
      <w:marLeft w:val="0"/>
      <w:marRight w:val="0"/>
      <w:marTop w:val="0"/>
      <w:marBottom w:val="0"/>
      <w:divBdr>
        <w:top w:val="none" w:sz="0" w:space="0" w:color="auto"/>
        <w:left w:val="none" w:sz="0" w:space="0" w:color="auto"/>
        <w:bottom w:val="none" w:sz="0" w:space="0" w:color="auto"/>
        <w:right w:val="none" w:sz="0" w:space="0" w:color="auto"/>
      </w:divBdr>
    </w:div>
    <w:div w:id="412091832">
      <w:bodyDiv w:val="1"/>
      <w:marLeft w:val="0"/>
      <w:marRight w:val="0"/>
      <w:marTop w:val="0"/>
      <w:marBottom w:val="0"/>
      <w:divBdr>
        <w:top w:val="none" w:sz="0" w:space="0" w:color="auto"/>
        <w:left w:val="none" w:sz="0" w:space="0" w:color="auto"/>
        <w:bottom w:val="none" w:sz="0" w:space="0" w:color="auto"/>
        <w:right w:val="none" w:sz="0" w:space="0" w:color="auto"/>
      </w:divBdr>
    </w:div>
    <w:div w:id="415322230">
      <w:bodyDiv w:val="1"/>
      <w:marLeft w:val="0"/>
      <w:marRight w:val="0"/>
      <w:marTop w:val="0"/>
      <w:marBottom w:val="0"/>
      <w:divBdr>
        <w:top w:val="none" w:sz="0" w:space="0" w:color="auto"/>
        <w:left w:val="none" w:sz="0" w:space="0" w:color="auto"/>
        <w:bottom w:val="none" w:sz="0" w:space="0" w:color="auto"/>
        <w:right w:val="none" w:sz="0" w:space="0" w:color="auto"/>
      </w:divBdr>
    </w:div>
    <w:div w:id="417530810">
      <w:bodyDiv w:val="1"/>
      <w:marLeft w:val="0"/>
      <w:marRight w:val="0"/>
      <w:marTop w:val="0"/>
      <w:marBottom w:val="0"/>
      <w:divBdr>
        <w:top w:val="none" w:sz="0" w:space="0" w:color="auto"/>
        <w:left w:val="none" w:sz="0" w:space="0" w:color="auto"/>
        <w:bottom w:val="none" w:sz="0" w:space="0" w:color="auto"/>
        <w:right w:val="none" w:sz="0" w:space="0" w:color="auto"/>
      </w:divBdr>
    </w:div>
    <w:div w:id="417554925">
      <w:bodyDiv w:val="1"/>
      <w:marLeft w:val="0"/>
      <w:marRight w:val="0"/>
      <w:marTop w:val="0"/>
      <w:marBottom w:val="0"/>
      <w:divBdr>
        <w:top w:val="none" w:sz="0" w:space="0" w:color="auto"/>
        <w:left w:val="none" w:sz="0" w:space="0" w:color="auto"/>
        <w:bottom w:val="none" w:sz="0" w:space="0" w:color="auto"/>
        <w:right w:val="none" w:sz="0" w:space="0" w:color="auto"/>
      </w:divBdr>
    </w:div>
    <w:div w:id="419907109">
      <w:bodyDiv w:val="1"/>
      <w:marLeft w:val="0"/>
      <w:marRight w:val="0"/>
      <w:marTop w:val="0"/>
      <w:marBottom w:val="0"/>
      <w:divBdr>
        <w:top w:val="none" w:sz="0" w:space="0" w:color="auto"/>
        <w:left w:val="none" w:sz="0" w:space="0" w:color="auto"/>
        <w:bottom w:val="none" w:sz="0" w:space="0" w:color="auto"/>
        <w:right w:val="none" w:sz="0" w:space="0" w:color="auto"/>
      </w:divBdr>
    </w:div>
    <w:div w:id="420029963">
      <w:bodyDiv w:val="1"/>
      <w:marLeft w:val="0"/>
      <w:marRight w:val="0"/>
      <w:marTop w:val="0"/>
      <w:marBottom w:val="0"/>
      <w:divBdr>
        <w:top w:val="none" w:sz="0" w:space="0" w:color="auto"/>
        <w:left w:val="none" w:sz="0" w:space="0" w:color="auto"/>
        <w:bottom w:val="none" w:sz="0" w:space="0" w:color="auto"/>
        <w:right w:val="none" w:sz="0" w:space="0" w:color="auto"/>
      </w:divBdr>
    </w:div>
    <w:div w:id="422603826">
      <w:bodyDiv w:val="1"/>
      <w:marLeft w:val="0"/>
      <w:marRight w:val="0"/>
      <w:marTop w:val="0"/>
      <w:marBottom w:val="0"/>
      <w:divBdr>
        <w:top w:val="none" w:sz="0" w:space="0" w:color="auto"/>
        <w:left w:val="none" w:sz="0" w:space="0" w:color="auto"/>
        <w:bottom w:val="none" w:sz="0" w:space="0" w:color="auto"/>
        <w:right w:val="none" w:sz="0" w:space="0" w:color="auto"/>
      </w:divBdr>
    </w:div>
    <w:div w:id="423502762">
      <w:bodyDiv w:val="1"/>
      <w:marLeft w:val="0"/>
      <w:marRight w:val="0"/>
      <w:marTop w:val="0"/>
      <w:marBottom w:val="0"/>
      <w:divBdr>
        <w:top w:val="none" w:sz="0" w:space="0" w:color="auto"/>
        <w:left w:val="none" w:sz="0" w:space="0" w:color="auto"/>
        <w:bottom w:val="none" w:sz="0" w:space="0" w:color="auto"/>
        <w:right w:val="none" w:sz="0" w:space="0" w:color="auto"/>
      </w:divBdr>
    </w:div>
    <w:div w:id="425929041">
      <w:bodyDiv w:val="1"/>
      <w:marLeft w:val="0"/>
      <w:marRight w:val="0"/>
      <w:marTop w:val="0"/>
      <w:marBottom w:val="0"/>
      <w:divBdr>
        <w:top w:val="none" w:sz="0" w:space="0" w:color="auto"/>
        <w:left w:val="none" w:sz="0" w:space="0" w:color="auto"/>
        <w:bottom w:val="none" w:sz="0" w:space="0" w:color="auto"/>
        <w:right w:val="none" w:sz="0" w:space="0" w:color="auto"/>
      </w:divBdr>
    </w:div>
    <w:div w:id="427504733">
      <w:bodyDiv w:val="1"/>
      <w:marLeft w:val="0"/>
      <w:marRight w:val="0"/>
      <w:marTop w:val="0"/>
      <w:marBottom w:val="0"/>
      <w:divBdr>
        <w:top w:val="none" w:sz="0" w:space="0" w:color="auto"/>
        <w:left w:val="none" w:sz="0" w:space="0" w:color="auto"/>
        <w:bottom w:val="none" w:sz="0" w:space="0" w:color="auto"/>
        <w:right w:val="none" w:sz="0" w:space="0" w:color="auto"/>
      </w:divBdr>
    </w:div>
    <w:div w:id="427576898">
      <w:bodyDiv w:val="1"/>
      <w:marLeft w:val="0"/>
      <w:marRight w:val="0"/>
      <w:marTop w:val="0"/>
      <w:marBottom w:val="0"/>
      <w:divBdr>
        <w:top w:val="none" w:sz="0" w:space="0" w:color="auto"/>
        <w:left w:val="none" w:sz="0" w:space="0" w:color="auto"/>
        <w:bottom w:val="none" w:sz="0" w:space="0" w:color="auto"/>
        <w:right w:val="none" w:sz="0" w:space="0" w:color="auto"/>
      </w:divBdr>
    </w:div>
    <w:div w:id="436215566">
      <w:bodyDiv w:val="1"/>
      <w:marLeft w:val="0"/>
      <w:marRight w:val="0"/>
      <w:marTop w:val="0"/>
      <w:marBottom w:val="0"/>
      <w:divBdr>
        <w:top w:val="none" w:sz="0" w:space="0" w:color="auto"/>
        <w:left w:val="none" w:sz="0" w:space="0" w:color="auto"/>
        <w:bottom w:val="none" w:sz="0" w:space="0" w:color="auto"/>
        <w:right w:val="none" w:sz="0" w:space="0" w:color="auto"/>
      </w:divBdr>
    </w:div>
    <w:div w:id="438992723">
      <w:bodyDiv w:val="1"/>
      <w:marLeft w:val="0"/>
      <w:marRight w:val="0"/>
      <w:marTop w:val="0"/>
      <w:marBottom w:val="0"/>
      <w:divBdr>
        <w:top w:val="none" w:sz="0" w:space="0" w:color="auto"/>
        <w:left w:val="none" w:sz="0" w:space="0" w:color="auto"/>
        <w:bottom w:val="none" w:sz="0" w:space="0" w:color="auto"/>
        <w:right w:val="none" w:sz="0" w:space="0" w:color="auto"/>
      </w:divBdr>
    </w:div>
    <w:div w:id="439108534">
      <w:bodyDiv w:val="1"/>
      <w:marLeft w:val="0"/>
      <w:marRight w:val="0"/>
      <w:marTop w:val="0"/>
      <w:marBottom w:val="0"/>
      <w:divBdr>
        <w:top w:val="none" w:sz="0" w:space="0" w:color="auto"/>
        <w:left w:val="none" w:sz="0" w:space="0" w:color="auto"/>
        <w:bottom w:val="none" w:sz="0" w:space="0" w:color="auto"/>
        <w:right w:val="none" w:sz="0" w:space="0" w:color="auto"/>
      </w:divBdr>
    </w:div>
    <w:div w:id="439570063">
      <w:bodyDiv w:val="1"/>
      <w:marLeft w:val="0"/>
      <w:marRight w:val="0"/>
      <w:marTop w:val="0"/>
      <w:marBottom w:val="0"/>
      <w:divBdr>
        <w:top w:val="none" w:sz="0" w:space="0" w:color="auto"/>
        <w:left w:val="none" w:sz="0" w:space="0" w:color="auto"/>
        <w:bottom w:val="none" w:sz="0" w:space="0" w:color="auto"/>
        <w:right w:val="none" w:sz="0" w:space="0" w:color="auto"/>
      </w:divBdr>
    </w:div>
    <w:div w:id="444466014">
      <w:bodyDiv w:val="1"/>
      <w:marLeft w:val="0"/>
      <w:marRight w:val="0"/>
      <w:marTop w:val="0"/>
      <w:marBottom w:val="0"/>
      <w:divBdr>
        <w:top w:val="none" w:sz="0" w:space="0" w:color="auto"/>
        <w:left w:val="none" w:sz="0" w:space="0" w:color="auto"/>
        <w:bottom w:val="none" w:sz="0" w:space="0" w:color="auto"/>
        <w:right w:val="none" w:sz="0" w:space="0" w:color="auto"/>
      </w:divBdr>
    </w:div>
    <w:div w:id="449907888">
      <w:bodyDiv w:val="1"/>
      <w:marLeft w:val="0"/>
      <w:marRight w:val="0"/>
      <w:marTop w:val="0"/>
      <w:marBottom w:val="0"/>
      <w:divBdr>
        <w:top w:val="none" w:sz="0" w:space="0" w:color="auto"/>
        <w:left w:val="none" w:sz="0" w:space="0" w:color="auto"/>
        <w:bottom w:val="none" w:sz="0" w:space="0" w:color="auto"/>
        <w:right w:val="none" w:sz="0" w:space="0" w:color="auto"/>
      </w:divBdr>
    </w:div>
    <w:div w:id="452208474">
      <w:bodyDiv w:val="1"/>
      <w:marLeft w:val="0"/>
      <w:marRight w:val="0"/>
      <w:marTop w:val="0"/>
      <w:marBottom w:val="0"/>
      <w:divBdr>
        <w:top w:val="none" w:sz="0" w:space="0" w:color="auto"/>
        <w:left w:val="none" w:sz="0" w:space="0" w:color="auto"/>
        <w:bottom w:val="none" w:sz="0" w:space="0" w:color="auto"/>
        <w:right w:val="none" w:sz="0" w:space="0" w:color="auto"/>
      </w:divBdr>
    </w:div>
    <w:div w:id="455371535">
      <w:bodyDiv w:val="1"/>
      <w:marLeft w:val="0"/>
      <w:marRight w:val="0"/>
      <w:marTop w:val="0"/>
      <w:marBottom w:val="0"/>
      <w:divBdr>
        <w:top w:val="none" w:sz="0" w:space="0" w:color="auto"/>
        <w:left w:val="none" w:sz="0" w:space="0" w:color="auto"/>
        <w:bottom w:val="none" w:sz="0" w:space="0" w:color="auto"/>
        <w:right w:val="none" w:sz="0" w:space="0" w:color="auto"/>
      </w:divBdr>
    </w:div>
    <w:div w:id="455756606">
      <w:bodyDiv w:val="1"/>
      <w:marLeft w:val="0"/>
      <w:marRight w:val="0"/>
      <w:marTop w:val="0"/>
      <w:marBottom w:val="0"/>
      <w:divBdr>
        <w:top w:val="none" w:sz="0" w:space="0" w:color="auto"/>
        <w:left w:val="none" w:sz="0" w:space="0" w:color="auto"/>
        <w:bottom w:val="none" w:sz="0" w:space="0" w:color="auto"/>
        <w:right w:val="none" w:sz="0" w:space="0" w:color="auto"/>
      </w:divBdr>
    </w:div>
    <w:div w:id="456410990">
      <w:bodyDiv w:val="1"/>
      <w:marLeft w:val="0"/>
      <w:marRight w:val="0"/>
      <w:marTop w:val="0"/>
      <w:marBottom w:val="0"/>
      <w:divBdr>
        <w:top w:val="none" w:sz="0" w:space="0" w:color="auto"/>
        <w:left w:val="none" w:sz="0" w:space="0" w:color="auto"/>
        <w:bottom w:val="none" w:sz="0" w:space="0" w:color="auto"/>
        <w:right w:val="none" w:sz="0" w:space="0" w:color="auto"/>
      </w:divBdr>
    </w:div>
    <w:div w:id="459035445">
      <w:bodyDiv w:val="1"/>
      <w:marLeft w:val="0"/>
      <w:marRight w:val="0"/>
      <w:marTop w:val="0"/>
      <w:marBottom w:val="0"/>
      <w:divBdr>
        <w:top w:val="none" w:sz="0" w:space="0" w:color="auto"/>
        <w:left w:val="none" w:sz="0" w:space="0" w:color="auto"/>
        <w:bottom w:val="none" w:sz="0" w:space="0" w:color="auto"/>
        <w:right w:val="none" w:sz="0" w:space="0" w:color="auto"/>
      </w:divBdr>
    </w:div>
    <w:div w:id="460807317">
      <w:bodyDiv w:val="1"/>
      <w:marLeft w:val="0"/>
      <w:marRight w:val="0"/>
      <w:marTop w:val="0"/>
      <w:marBottom w:val="0"/>
      <w:divBdr>
        <w:top w:val="none" w:sz="0" w:space="0" w:color="auto"/>
        <w:left w:val="none" w:sz="0" w:space="0" w:color="auto"/>
        <w:bottom w:val="none" w:sz="0" w:space="0" w:color="auto"/>
        <w:right w:val="none" w:sz="0" w:space="0" w:color="auto"/>
      </w:divBdr>
    </w:div>
    <w:div w:id="461309936">
      <w:bodyDiv w:val="1"/>
      <w:marLeft w:val="0"/>
      <w:marRight w:val="0"/>
      <w:marTop w:val="0"/>
      <w:marBottom w:val="0"/>
      <w:divBdr>
        <w:top w:val="none" w:sz="0" w:space="0" w:color="auto"/>
        <w:left w:val="none" w:sz="0" w:space="0" w:color="auto"/>
        <w:bottom w:val="none" w:sz="0" w:space="0" w:color="auto"/>
        <w:right w:val="none" w:sz="0" w:space="0" w:color="auto"/>
      </w:divBdr>
    </w:div>
    <w:div w:id="464083541">
      <w:bodyDiv w:val="1"/>
      <w:marLeft w:val="0"/>
      <w:marRight w:val="0"/>
      <w:marTop w:val="0"/>
      <w:marBottom w:val="0"/>
      <w:divBdr>
        <w:top w:val="none" w:sz="0" w:space="0" w:color="auto"/>
        <w:left w:val="none" w:sz="0" w:space="0" w:color="auto"/>
        <w:bottom w:val="none" w:sz="0" w:space="0" w:color="auto"/>
        <w:right w:val="none" w:sz="0" w:space="0" w:color="auto"/>
      </w:divBdr>
    </w:div>
    <w:div w:id="464540543">
      <w:bodyDiv w:val="1"/>
      <w:marLeft w:val="0"/>
      <w:marRight w:val="0"/>
      <w:marTop w:val="0"/>
      <w:marBottom w:val="0"/>
      <w:divBdr>
        <w:top w:val="none" w:sz="0" w:space="0" w:color="auto"/>
        <w:left w:val="none" w:sz="0" w:space="0" w:color="auto"/>
        <w:bottom w:val="none" w:sz="0" w:space="0" w:color="auto"/>
        <w:right w:val="none" w:sz="0" w:space="0" w:color="auto"/>
      </w:divBdr>
    </w:div>
    <w:div w:id="466312884">
      <w:bodyDiv w:val="1"/>
      <w:marLeft w:val="0"/>
      <w:marRight w:val="0"/>
      <w:marTop w:val="0"/>
      <w:marBottom w:val="0"/>
      <w:divBdr>
        <w:top w:val="none" w:sz="0" w:space="0" w:color="auto"/>
        <w:left w:val="none" w:sz="0" w:space="0" w:color="auto"/>
        <w:bottom w:val="none" w:sz="0" w:space="0" w:color="auto"/>
        <w:right w:val="none" w:sz="0" w:space="0" w:color="auto"/>
      </w:divBdr>
    </w:div>
    <w:div w:id="467167979">
      <w:bodyDiv w:val="1"/>
      <w:marLeft w:val="0"/>
      <w:marRight w:val="0"/>
      <w:marTop w:val="0"/>
      <w:marBottom w:val="0"/>
      <w:divBdr>
        <w:top w:val="none" w:sz="0" w:space="0" w:color="auto"/>
        <w:left w:val="none" w:sz="0" w:space="0" w:color="auto"/>
        <w:bottom w:val="none" w:sz="0" w:space="0" w:color="auto"/>
        <w:right w:val="none" w:sz="0" w:space="0" w:color="auto"/>
      </w:divBdr>
    </w:div>
    <w:div w:id="467355570">
      <w:bodyDiv w:val="1"/>
      <w:marLeft w:val="0"/>
      <w:marRight w:val="0"/>
      <w:marTop w:val="0"/>
      <w:marBottom w:val="0"/>
      <w:divBdr>
        <w:top w:val="none" w:sz="0" w:space="0" w:color="auto"/>
        <w:left w:val="none" w:sz="0" w:space="0" w:color="auto"/>
        <w:bottom w:val="none" w:sz="0" w:space="0" w:color="auto"/>
        <w:right w:val="none" w:sz="0" w:space="0" w:color="auto"/>
      </w:divBdr>
    </w:div>
    <w:div w:id="473527441">
      <w:bodyDiv w:val="1"/>
      <w:marLeft w:val="0"/>
      <w:marRight w:val="0"/>
      <w:marTop w:val="0"/>
      <w:marBottom w:val="0"/>
      <w:divBdr>
        <w:top w:val="none" w:sz="0" w:space="0" w:color="auto"/>
        <w:left w:val="none" w:sz="0" w:space="0" w:color="auto"/>
        <w:bottom w:val="none" w:sz="0" w:space="0" w:color="auto"/>
        <w:right w:val="none" w:sz="0" w:space="0" w:color="auto"/>
      </w:divBdr>
    </w:div>
    <w:div w:id="478234422">
      <w:bodyDiv w:val="1"/>
      <w:marLeft w:val="0"/>
      <w:marRight w:val="0"/>
      <w:marTop w:val="0"/>
      <w:marBottom w:val="0"/>
      <w:divBdr>
        <w:top w:val="none" w:sz="0" w:space="0" w:color="auto"/>
        <w:left w:val="none" w:sz="0" w:space="0" w:color="auto"/>
        <w:bottom w:val="none" w:sz="0" w:space="0" w:color="auto"/>
        <w:right w:val="none" w:sz="0" w:space="0" w:color="auto"/>
      </w:divBdr>
    </w:div>
    <w:div w:id="480005473">
      <w:bodyDiv w:val="1"/>
      <w:marLeft w:val="0"/>
      <w:marRight w:val="0"/>
      <w:marTop w:val="0"/>
      <w:marBottom w:val="0"/>
      <w:divBdr>
        <w:top w:val="none" w:sz="0" w:space="0" w:color="auto"/>
        <w:left w:val="none" w:sz="0" w:space="0" w:color="auto"/>
        <w:bottom w:val="none" w:sz="0" w:space="0" w:color="auto"/>
        <w:right w:val="none" w:sz="0" w:space="0" w:color="auto"/>
      </w:divBdr>
    </w:div>
    <w:div w:id="480122573">
      <w:bodyDiv w:val="1"/>
      <w:marLeft w:val="0"/>
      <w:marRight w:val="0"/>
      <w:marTop w:val="0"/>
      <w:marBottom w:val="0"/>
      <w:divBdr>
        <w:top w:val="none" w:sz="0" w:space="0" w:color="auto"/>
        <w:left w:val="none" w:sz="0" w:space="0" w:color="auto"/>
        <w:bottom w:val="none" w:sz="0" w:space="0" w:color="auto"/>
        <w:right w:val="none" w:sz="0" w:space="0" w:color="auto"/>
      </w:divBdr>
    </w:div>
    <w:div w:id="485320728">
      <w:bodyDiv w:val="1"/>
      <w:marLeft w:val="0"/>
      <w:marRight w:val="0"/>
      <w:marTop w:val="0"/>
      <w:marBottom w:val="0"/>
      <w:divBdr>
        <w:top w:val="none" w:sz="0" w:space="0" w:color="auto"/>
        <w:left w:val="none" w:sz="0" w:space="0" w:color="auto"/>
        <w:bottom w:val="none" w:sz="0" w:space="0" w:color="auto"/>
        <w:right w:val="none" w:sz="0" w:space="0" w:color="auto"/>
      </w:divBdr>
    </w:div>
    <w:div w:id="488406953">
      <w:bodyDiv w:val="1"/>
      <w:marLeft w:val="0"/>
      <w:marRight w:val="0"/>
      <w:marTop w:val="0"/>
      <w:marBottom w:val="0"/>
      <w:divBdr>
        <w:top w:val="none" w:sz="0" w:space="0" w:color="auto"/>
        <w:left w:val="none" w:sz="0" w:space="0" w:color="auto"/>
        <w:bottom w:val="none" w:sz="0" w:space="0" w:color="auto"/>
        <w:right w:val="none" w:sz="0" w:space="0" w:color="auto"/>
      </w:divBdr>
    </w:div>
    <w:div w:id="489519148">
      <w:bodyDiv w:val="1"/>
      <w:marLeft w:val="0"/>
      <w:marRight w:val="0"/>
      <w:marTop w:val="0"/>
      <w:marBottom w:val="0"/>
      <w:divBdr>
        <w:top w:val="none" w:sz="0" w:space="0" w:color="auto"/>
        <w:left w:val="none" w:sz="0" w:space="0" w:color="auto"/>
        <w:bottom w:val="none" w:sz="0" w:space="0" w:color="auto"/>
        <w:right w:val="none" w:sz="0" w:space="0" w:color="auto"/>
      </w:divBdr>
    </w:div>
    <w:div w:id="494304393">
      <w:bodyDiv w:val="1"/>
      <w:marLeft w:val="0"/>
      <w:marRight w:val="0"/>
      <w:marTop w:val="0"/>
      <w:marBottom w:val="0"/>
      <w:divBdr>
        <w:top w:val="none" w:sz="0" w:space="0" w:color="auto"/>
        <w:left w:val="none" w:sz="0" w:space="0" w:color="auto"/>
        <w:bottom w:val="none" w:sz="0" w:space="0" w:color="auto"/>
        <w:right w:val="none" w:sz="0" w:space="0" w:color="auto"/>
      </w:divBdr>
    </w:div>
    <w:div w:id="495146210">
      <w:bodyDiv w:val="1"/>
      <w:marLeft w:val="0"/>
      <w:marRight w:val="0"/>
      <w:marTop w:val="0"/>
      <w:marBottom w:val="0"/>
      <w:divBdr>
        <w:top w:val="none" w:sz="0" w:space="0" w:color="auto"/>
        <w:left w:val="none" w:sz="0" w:space="0" w:color="auto"/>
        <w:bottom w:val="none" w:sz="0" w:space="0" w:color="auto"/>
        <w:right w:val="none" w:sz="0" w:space="0" w:color="auto"/>
      </w:divBdr>
    </w:div>
    <w:div w:id="501043972">
      <w:bodyDiv w:val="1"/>
      <w:marLeft w:val="0"/>
      <w:marRight w:val="0"/>
      <w:marTop w:val="0"/>
      <w:marBottom w:val="0"/>
      <w:divBdr>
        <w:top w:val="none" w:sz="0" w:space="0" w:color="auto"/>
        <w:left w:val="none" w:sz="0" w:space="0" w:color="auto"/>
        <w:bottom w:val="none" w:sz="0" w:space="0" w:color="auto"/>
        <w:right w:val="none" w:sz="0" w:space="0" w:color="auto"/>
      </w:divBdr>
    </w:div>
    <w:div w:id="501820207">
      <w:bodyDiv w:val="1"/>
      <w:marLeft w:val="0"/>
      <w:marRight w:val="0"/>
      <w:marTop w:val="0"/>
      <w:marBottom w:val="0"/>
      <w:divBdr>
        <w:top w:val="none" w:sz="0" w:space="0" w:color="auto"/>
        <w:left w:val="none" w:sz="0" w:space="0" w:color="auto"/>
        <w:bottom w:val="none" w:sz="0" w:space="0" w:color="auto"/>
        <w:right w:val="none" w:sz="0" w:space="0" w:color="auto"/>
      </w:divBdr>
    </w:div>
    <w:div w:id="502936734">
      <w:bodyDiv w:val="1"/>
      <w:marLeft w:val="0"/>
      <w:marRight w:val="0"/>
      <w:marTop w:val="0"/>
      <w:marBottom w:val="0"/>
      <w:divBdr>
        <w:top w:val="none" w:sz="0" w:space="0" w:color="auto"/>
        <w:left w:val="none" w:sz="0" w:space="0" w:color="auto"/>
        <w:bottom w:val="none" w:sz="0" w:space="0" w:color="auto"/>
        <w:right w:val="none" w:sz="0" w:space="0" w:color="auto"/>
      </w:divBdr>
    </w:div>
    <w:div w:id="505557837">
      <w:bodyDiv w:val="1"/>
      <w:marLeft w:val="0"/>
      <w:marRight w:val="0"/>
      <w:marTop w:val="0"/>
      <w:marBottom w:val="0"/>
      <w:divBdr>
        <w:top w:val="none" w:sz="0" w:space="0" w:color="auto"/>
        <w:left w:val="none" w:sz="0" w:space="0" w:color="auto"/>
        <w:bottom w:val="none" w:sz="0" w:space="0" w:color="auto"/>
        <w:right w:val="none" w:sz="0" w:space="0" w:color="auto"/>
      </w:divBdr>
    </w:div>
    <w:div w:id="506604110">
      <w:bodyDiv w:val="1"/>
      <w:marLeft w:val="0"/>
      <w:marRight w:val="0"/>
      <w:marTop w:val="0"/>
      <w:marBottom w:val="0"/>
      <w:divBdr>
        <w:top w:val="none" w:sz="0" w:space="0" w:color="auto"/>
        <w:left w:val="none" w:sz="0" w:space="0" w:color="auto"/>
        <w:bottom w:val="none" w:sz="0" w:space="0" w:color="auto"/>
        <w:right w:val="none" w:sz="0" w:space="0" w:color="auto"/>
      </w:divBdr>
    </w:div>
    <w:div w:id="512574428">
      <w:bodyDiv w:val="1"/>
      <w:marLeft w:val="0"/>
      <w:marRight w:val="0"/>
      <w:marTop w:val="0"/>
      <w:marBottom w:val="0"/>
      <w:divBdr>
        <w:top w:val="none" w:sz="0" w:space="0" w:color="auto"/>
        <w:left w:val="none" w:sz="0" w:space="0" w:color="auto"/>
        <w:bottom w:val="none" w:sz="0" w:space="0" w:color="auto"/>
        <w:right w:val="none" w:sz="0" w:space="0" w:color="auto"/>
      </w:divBdr>
    </w:div>
    <w:div w:id="514267478">
      <w:bodyDiv w:val="1"/>
      <w:marLeft w:val="0"/>
      <w:marRight w:val="0"/>
      <w:marTop w:val="0"/>
      <w:marBottom w:val="0"/>
      <w:divBdr>
        <w:top w:val="none" w:sz="0" w:space="0" w:color="auto"/>
        <w:left w:val="none" w:sz="0" w:space="0" w:color="auto"/>
        <w:bottom w:val="none" w:sz="0" w:space="0" w:color="auto"/>
        <w:right w:val="none" w:sz="0" w:space="0" w:color="auto"/>
      </w:divBdr>
    </w:div>
    <w:div w:id="515271045">
      <w:bodyDiv w:val="1"/>
      <w:marLeft w:val="0"/>
      <w:marRight w:val="0"/>
      <w:marTop w:val="0"/>
      <w:marBottom w:val="0"/>
      <w:divBdr>
        <w:top w:val="none" w:sz="0" w:space="0" w:color="auto"/>
        <w:left w:val="none" w:sz="0" w:space="0" w:color="auto"/>
        <w:bottom w:val="none" w:sz="0" w:space="0" w:color="auto"/>
        <w:right w:val="none" w:sz="0" w:space="0" w:color="auto"/>
      </w:divBdr>
    </w:div>
    <w:div w:id="515847224">
      <w:bodyDiv w:val="1"/>
      <w:marLeft w:val="0"/>
      <w:marRight w:val="0"/>
      <w:marTop w:val="0"/>
      <w:marBottom w:val="0"/>
      <w:divBdr>
        <w:top w:val="none" w:sz="0" w:space="0" w:color="auto"/>
        <w:left w:val="none" w:sz="0" w:space="0" w:color="auto"/>
        <w:bottom w:val="none" w:sz="0" w:space="0" w:color="auto"/>
        <w:right w:val="none" w:sz="0" w:space="0" w:color="auto"/>
      </w:divBdr>
    </w:div>
    <w:div w:id="523977803">
      <w:bodyDiv w:val="1"/>
      <w:marLeft w:val="0"/>
      <w:marRight w:val="0"/>
      <w:marTop w:val="0"/>
      <w:marBottom w:val="0"/>
      <w:divBdr>
        <w:top w:val="none" w:sz="0" w:space="0" w:color="auto"/>
        <w:left w:val="none" w:sz="0" w:space="0" w:color="auto"/>
        <w:bottom w:val="none" w:sz="0" w:space="0" w:color="auto"/>
        <w:right w:val="none" w:sz="0" w:space="0" w:color="auto"/>
      </w:divBdr>
    </w:div>
    <w:div w:id="527378396">
      <w:bodyDiv w:val="1"/>
      <w:marLeft w:val="0"/>
      <w:marRight w:val="0"/>
      <w:marTop w:val="0"/>
      <w:marBottom w:val="0"/>
      <w:divBdr>
        <w:top w:val="none" w:sz="0" w:space="0" w:color="auto"/>
        <w:left w:val="none" w:sz="0" w:space="0" w:color="auto"/>
        <w:bottom w:val="none" w:sz="0" w:space="0" w:color="auto"/>
        <w:right w:val="none" w:sz="0" w:space="0" w:color="auto"/>
      </w:divBdr>
    </w:div>
    <w:div w:id="543643156">
      <w:bodyDiv w:val="1"/>
      <w:marLeft w:val="0"/>
      <w:marRight w:val="0"/>
      <w:marTop w:val="0"/>
      <w:marBottom w:val="0"/>
      <w:divBdr>
        <w:top w:val="none" w:sz="0" w:space="0" w:color="auto"/>
        <w:left w:val="none" w:sz="0" w:space="0" w:color="auto"/>
        <w:bottom w:val="none" w:sz="0" w:space="0" w:color="auto"/>
        <w:right w:val="none" w:sz="0" w:space="0" w:color="auto"/>
      </w:divBdr>
    </w:div>
    <w:div w:id="545290853">
      <w:bodyDiv w:val="1"/>
      <w:marLeft w:val="0"/>
      <w:marRight w:val="0"/>
      <w:marTop w:val="0"/>
      <w:marBottom w:val="0"/>
      <w:divBdr>
        <w:top w:val="none" w:sz="0" w:space="0" w:color="auto"/>
        <w:left w:val="none" w:sz="0" w:space="0" w:color="auto"/>
        <w:bottom w:val="none" w:sz="0" w:space="0" w:color="auto"/>
        <w:right w:val="none" w:sz="0" w:space="0" w:color="auto"/>
      </w:divBdr>
    </w:div>
    <w:div w:id="545607592">
      <w:bodyDiv w:val="1"/>
      <w:marLeft w:val="0"/>
      <w:marRight w:val="0"/>
      <w:marTop w:val="0"/>
      <w:marBottom w:val="0"/>
      <w:divBdr>
        <w:top w:val="none" w:sz="0" w:space="0" w:color="auto"/>
        <w:left w:val="none" w:sz="0" w:space="0" w:color="auto"/>
        <w:bottom w:val="none" w:sz="0" w:space="0" w:color="auto"/>
        <w:right w:val="none" w:sz="0" w:space="0" w:color="auto"/>
      </w:divBdr>
    </w:div>
    <w:div w:id="545720020">
      <w:bodyDiv w:val="1"/>
      <w:marLeft w:val="0"/>
      <w:marRight w:val="0"/>
      <w:marTop w:val="0"/>
      <w:marBottom w:val="0"/>
      <w:divBdr>
        <w:top w:val="none" w:sz="0" w:space="0" w:color="auto"/>
        <w:left w:val="none" w:sz="0" w:space="0" w:color="auto"/>
        <w:bottom w:val="none" w:sz="0" w:space="0" w:color="auto"/>
        <w:right w:val="none" w:sz="0" w:space="0" w:color="auto"/>
      </w:divBdr>
    </w:div>
    <w:div w:id="548883253">
      <w:bodyDiv w:val="1"/>
      <w:marLeft w:val="0"/>
      <w:marRight w:val="0"/>
      <w:marTop w:val="0"/>
      <w:marBottom w:val="0"/>
      <w:divBdr>
        <w:top w:val="none" w:sz="0" w:space="0" w:color="auto"/>
        <w:left w:val="none" w:sz="0" w:space="0" w:color="auto"/>
        <w:bottom w:val="none" w:sz="0" w:space="0" w:color="auto"/>
        <w:right w:val="none" w:sz="0" w:space="0" w:color="auto"/>
      </w:divBdr>
    </w:div>
    <w:div w:id="551310139">
      <w:bodyDiv w:val="1"/>
      <w:marLeft w:val="0"/>
      <w:marRight w:val="0"/>
      <w:marTop w:val="0"/>
      <w:marBottom w:val="0"/>
      <w:divBdr>
        <w:top w:val="none" w:sz="0" w:space="0" w:color="auto"/>
        <w:left w:val="none" w:sz="0" w:space="0" w:color="auto"/>
        <w:bottom w:val="none" w:sz="0" w:space="0" w:color="auto"/>
        <w:right w:val="none" w:sz="0" w:space="0" w:color="auto"/>
      </w:divBdr>
    </w:div>
    <w:div w:id="552934733">
      <w:bodyDiv w:val="1"/>
      <w:marLeft w:val="0"/>
      <w:marRight w:val="0"/>
      <w:marTop w:val="0"/>
      <w:marBottom w:val="0"/>
      <w:divBdr>
        <w:top w:val="none" w:sz="0" w:space="0" w:color="auto"/>
        <w:left w:val="none" w:sz="0" w:space="0" w:color="auto"/>
        <w:bottom w:val="none" w:sz="0" w:space="0" w:color="auto"/>
        <w:right w:val="none" w:sz="0" w:space="0" w:color="auto"/>
      </w:divBdr>
    </w:div>
    <w:div w:id="559483074">
      <w:bodyDiv w:val="1"/>
      <w:marLeft w:val="0"/>
      <w:marRight w:val="0"/>
      <w:marTop w:val="0"/>
      <w:marBottom w:val="0"/>
      <w:divBdr>
        <w:top w:val="none" w:sz="0" w:space="0" w:color="auto"/>
        <w:left w:val="none" w:sz="0" w:space="0" w:color="auto"/>
        <w:bottom w:val="none" w:sz="0" w:space="0" w:color="auto"/>
        <w:right w:val="none" w:sz="0" w:space="0" w:color="auto"/>
      </w:divBdr>
    </w:div>
    <w:div w:id="561521721">
      <w:bodyDiv w:val="1"/>
      <w:marLeft w:val="0"/>
      <w:marRight w:val="0"/>
      <w:marTop w:val="0"/>
      <w:marBottom w:val="0"/>
      <w:divBdr>
        <w:top w:val="none" w:sz="0" w:space="0" w:color="auto"/>
        <w:left w:val="none" w:sz="0" w:space="0" w:color="auto"/>
        <w:bottom w:val="none" w:sz="0" w:space="0" w:color="auto"/>
        <w:right w:val="none" w:sz="0" w:space="0" w:color="auto"/>
      </w:divBdr>
    </w:div>
    <w:div w:id="564224986">
      <w:bodyDiv w:val="1"/>
      <w:marLeft w:val="0"/>
      <w:marRight w:val="0"/>
      <w:marTop w:val="0"/>
      <w:marBottom w:val="0"/>
      <w:divBdr>
        <w:top w:val="none" w:sz="0" w:space="0" w:color="auto"/>
        <w:left w:val="none" w:sz="0" w:space="0" w:color="auto"/>
        <w:bottom w:val="none" w:sz="0" w:space="0" w:color="auto"/>
        <w:right w:val="none" w:sz="0" w:space="0" w:color="auto"/>
      </w:divBdr>
    </w:div>
    <w:div w:id="569315959">
      <w:bodyDiv w:val="1"/>
      <w:marLeft w:val="0"/>
      <w:marRight w:val="0"/>
      <w:marTop w:val="0"/>
      <w:marBottom w:val="0"/>
      <w:divBdr>
        <w:top w:val="none" w:sz="0" w:space="0" w:color="auto"/>
        <w:left w:val="none" w:sz="0" w:space="0" w:color="auto"/>
        <w:bottom w:val="none" w:sz="0" w:space="0" w:color="auto"/>
        <w:right w:val="none" w:sz="0" w:space="0" w:color="auto"/>
      </w:divBdr>
    </w:div>
    <w:div w:id="570774464">
      <w:bodyDiv w:val="1"/>
      <w:marLeft w:val="0"/>
      <w:marRight w:val="0"/>
      <w:marTop w:val="0"/>
      <w:marBottom w:val="0"/>
      <w:divBdr>
        <w:top w:val="none" w:sz="0" w:space="0" w:color="auto"/>
        <w:left w:val="none" w:sz="0" w:space="0" w:color="auto"/>
        <w:bottom w:val="none" w:sz="0" w:space="0" w:color="auto"/>
        <w:right w:val="none" w:sz="0" w:space="0" w:color="auto"/>
      </w:divBdr>
    </w:div>
    <w:div w:id="573394995">
      <w:bodyDiv w:val="1"/>
      <w:marLeft w:val="0"/>
      <w:marRight w:val="0"/>
      <w:marTop w:val="0"/>
      <w:marBottom w:val="0"/>
      <w:divBdr>
        <w:top w:val="none" w:sz="0" w:space="0" w:color="auto"/>
        <w:left w:val="none" w:sz="0" w:space="0" w:color="auto"/>
        <w:bottom w:val="none" w:sz="0" w:space="0" w:color="auto"/>
        <w:right w:val="none" w:sz="0" w:space="0" w:color="auto"/>
      </w:divBdr>
    </w:div>
    <w:div w:id="573858707">
      <w:bodyDiv w:val="1"/>
      <w:marLeft w:val="0"/>
      <w:marRight w:val="0"/>
      <w:marTop w:val="0"/>
      <w:marBottom w:val="0"/>
      <w:divBdr>
        <w:top w:val="none" w:sz="0" w:space="0" w:color="auto"/>
        <w:left w:val="none" w:sz="0" w:space="0" w:color="auto"/>
        <w:bottom w:val="none" w:sz="0" w:space="0" w:color="auto"/>
        <w:right w:val="none" w:sz="0" w:space="0" w:color="auto"/>
      </w:divBdr>
    </w:div>
    <w:div w:id="577136482">
      <w:bodyDiv w:val="1"/>
      <w:marLeft w:val="0"/>
      <w:marRight w:val="0"/>
      <w:marTop w:val="0"/>
      <w:marBottom w:val="0"/>
      <w:divBdr>
        <w:top w:val="none" w:sz="0" w:space="0" w:color="auto"/>
        <w:left w:val="none" w:sz="0" w:space="0" w:color="auto"/>
        <w:bottom w:val="none" w:sz="0" w:space="0" w:color="auto"/>
        <w:right w:val="none" w:sz="0" w:space="0" w:color="auto"/>
      </w:divBdr>
    </w:div>
    <w:div w:id="578638733">
      <w:bodyDiv w:val="1"/>
      <w:marLeft w:val="0"/>
      <w:marRight w:val="0"/>
      <w:marTop w:val="0"/>
      <w:marBottom w:val="0"/>
      <w:divBdr>
        <w:top w:val="none" w:sz="0" w:space="0" w:color="auto"/>
        <w:left w:val="none" w:sz="0" w:space="0" w:color="auto"/>
        <w:bottom w:val="none" w:sz="0" w:space="0" w:color="auto"/>
        <w:right w:val="none" w:sz="0" w:space="0" w:color="auto"/>
      </w:divBdr>
    </w:div>
    <w:div w:id="582179657">
      <w:bodyDiv w:val="1"/>
      <w:marLeft w:val="0"/>
      <w:marRight w:val="0"/>
      <w:marTop w:val="0"/>
      <w:marBottom w:val="0"/>
      <w:divBdr>
        <w:top w:val="none" w:sz="0" w:space="0" w:color="auto"/>
        <w:left w:val="none" w:sz="0" w:space="0" w:color="auto"/>
        <w:bottom w:val="none" w:sz="0" w:space="0" w:color="auto"/>
        <w:right w:val="none" w:sz="0" w:space="0" w:color="auto"/>
      </w:divBdr>
    </w:div>
    <w:div w:id="584073859">
      <w:bodyDiv w:val="1"/>
      <w:marLeft w:val="0"/>
      <w:marRight w:val="0"/>
      <w:marTop w:val="0"/>
      <w:marBottom w:val="0"/>
      <w:divBdr>
        <w:top w:val="none" w:sz="0" w:space="0" w:color="auto"/>
        <w:left w:val="none" w:sz="0" w:space="0" w:color="auto"/>
        <w:bottom w:val="none" w:sz="0" w:space="0" w:color="auto"/>
        <w:right w:val="none" w:sz="0" w:space="0" w:color="auto"/>
      </w:divBdr>
    </w:div>
    <w:div w:id="584802452">
      <w:bodyDiv w:val="1"/>
      <w:marLeft w:val="0"/>
      <w:marRight w:val="0"/>
      <w:marTop w:val="0"/>
      <w:marBottom w:val="0"/>
      <w:divBdr>
        <w:top w:val="none" w:sz="0" w:space="0" w:color="auto"/>
        <w:left w:val="none" w:sz="0" w:space="0" w:color="auto"/>
        <w:bottom w:val="none" w:sz="0" w:space="0" w:color="auto"/>
        <w:right w:val="none" w:sz="0" w:space="0" w:color="auto"/>
      </w:divBdr>
    </w:div>
    <w:div w:id="587007837">
      <w:bodyDiv w:val="1"/>
      <w:marLeft w:val="0"/>
      <w:marRight w:val="0"/>
      <w:marTop w:val="0"/>
      <w:marBottom w:val="0"/>
      <w:divBdr>
        <w:top w:val="none" w:sz="0" w:space="0" w:color="auto"/>
        <w:left w:val="none" w:sz="0" w:space="0" w:color="auto"/>
        <w:bottom w:val="none" w:sz="0" w:space="0" w:color="auto"/>
        <w:right w:val="none" w:sz="0" w:space="0" w:color="auto"/>
      </w:divBdr>
    </w:div>
    <w:div w:id="593903326">
      <w:bodyDiv w:val="1"/>
      <w:marLeft w:val="0"/>
      <w:marRight w:val="0"/>
      <w:marTop w:val="0"/>
      <w:marBottom w:val="0"/>
      <w:divBdr>
        <w:top w:val="none" w:sz="0" w:space="0" w:color="auto"/>
        <w:left w:val="none" w:sz="0" w:space="0" w:color="auto"/>
        <w:bottom w:val="none" w:sz="0" w:space="0" w:color="auto"/>
        <w:right w:val="none" w:sz="0" w:space="0" w:color="auto"/>
      </w:divBdr>
    </w:div>
    <w:div w:id="595527120">
      <w:bodyDiv w:val="1"/>
      <w:marLeft w:val="0"/>
      <w:marRight w:val="0"/>
      <w:marTop w:val="0"/>
      <w:marBottom w:val="0"/>
      <w:divBdr>
        <w:top w:val="none" w:sz="0" w:space="0" w:color="auto"/>
        <w:left w:val="none" w:sz="0" w:space="0" w:color="auto"/>
        <w:bottom w:val="none" w:sz="0" w:space="0" w:color="auto"/>
        <w:right w:val="none" w:sz="0" w:space="0" w:color="auto"/>
      </w:divBdr>
    </w:div>
    <w:div w:id="596139032">
      <w:bodyDiv w:val="1"/>
      <w:marLeft w:val="0"/>
      <w:marRight w:val="0"/>
      <w:marTop w:val="0"/>
      <w:marBottom w:val="0"/>
      <w:divBdr>
        <w:top w:val="none" w:sz="0" w:space="0" w:color="auto"/>
        <w:left w:val="none" w:sz="0" w:space="0" w:color="auto"/>
        <w:bottom w:val="none" w:sz="0" w:space="0" w:color="auto"/>
        <w:right w:val="none" w:sz="0" w:space="0" w:color="auto"/>
      </w:divBdr>
    </w:div>
    <w:div w:id="599990095">
      <w:bodyDiv w:val="1"/>
      <w:marLeft w:val="0"/>
      <w:marRight w:val="0"/>
      <w:marTop w:val="0"/>
      <w:marBottom w:val="0"/>
      <w:divBdr>
        <w:top w:val="none" w:sz="0" w:space="0" w:color="auto"/>
        <w:left w:val="none" w:sz="0" w:space="0" w:color="auto"/>
        <w:bottom w:val="none" w:sz="0" w:space="0" w:color="auto"/>
        <w:right w:val="none" w:sz="0" w:space="0" w:color="auto"/>
      </w:divBdr>
    </w:div>
    <w:div w:id="604504657">
      <w:bodyDiv w:val="1"/>
      <w:marLeft w:val="0"/>
      <w:marRight w:val="0"/>
      <w:marTop w:val="0"/>
      <w:marBottom w:val="0"/>
      <w:divBdr>
        <w:top w:val="none" w:sz="0" w:space="0" w:color="auto"/>
        <w:left w:val="none" w:sz="0" w:space="0" w:color="auto"/>
        <w:bottom w:val="none" w:sz="0" w:space="0" w:color="auto"/>
        <w:right w:val="none" w:sz="0" w:space="0" w:color="auto"/>
      </w:divBdr>
    </w:div>
    <w:div w:id="608633053">
      <w:bodyDiv w:val="1"/>
      <w:marLeft w:val="0"/>
      <w:marRight w:val="0"/>
      <w:marTop w:val="0"/>
      <w:marBottom w:val="0"/>
      <w:divBdr>
        <w:top w:val="none" w:sz="0" w:space="0" w:color="auto"/>
        <w:left w:val="none" w:sz="0" w:space="0" w:color="auto"/>
        <w:bottom w:val="none" w:sz="0" w:space="0" w:color="auto"/>
        <w:right w:val="none" w:sz="0" w:space="0" w:color="auto"/>
      </w:divBdr>
    </w:div>
    <w:div w:id="611060193">
      <w:bodyDiv w:val="1"/>
      <w:marLeft w:val="0"/>
      <w:marRight w:val="0"/>
      <w:marTop w:val="0"/>
      <w:marBottom w:val="0"/>
      <w:divBdr>
        <w:top w:val="none" w:sz="0" w:space="0" w:color="auto"/>
        <w:left w:val="none" w:sz="0" w:space="0" w:color="auto"/>
        <w:bottom w:val="none" w:sz="0" w:space="0" w:color="auto"/>
        <w:right w:val="none" w:sz="0" w:space="0" w:color="auto"/>
      </w:divBdr>
    </w:div>
    <w:div w:id="613244667">
      <w:bodyDiv w:val="1"/>
      <w:marLeft w:val="0"/>
      <w:marRight w:val="0"/>
      <w:marTop w:val="0"/>
      <w:marBottom w:val="0"/>
      <w:divBdr>
        <w:top w:val="none" w:sz="0" w:space="0" w:color="auto"/>
        <w:left w:val="none" w:sz="0" w:space="0" w:color="auto"/>
        <w:bottom w:val="none" w:sz="0" w:space="0" w:color="auto"/>
        <w:right w:val="none" w:sz="0" w:space="0" w:color="auto"/>
      </w:divBdr>
    </w:div>
    <w:div w:id="617685173">
      <w:bodyDiv w:val="1"/>
      <w:marLeft w:val="0"/>
      <w:marRight w:val="0"/>
      <w:marTop w:val="0"/>
      <w:marBottom w:val="0"/>
      <w:divBdr>
        <w:top w:val="none" w:sz="0" w:space="0" w:color="auto"/>
        <w:left w:val="none" w:sz="0" w:space="0" w:color="auto"/>
        <w:bottom w:val="none" w:sz="0" w:space="0" w:color="auto"/>
        <w:right w:val="none" w:sz="0" w:space="0" w:color="auto"/>
      </w:divBdr>
    </w:div>
    <w:div w:id="619805657">
      <w:bodyDiv w:val="1"/>
      <w:marLeft w:val="0"/>
      <w:marRight w:val="0"/>
      <w:marTop w:val="0"/>
      <w:marBottom w:val="0"/>
      <w:divBdr>
        <w:top w:val="none" w:sz="0" w:space="0" w:color="auto"/>
        <w:left w:val="none" w:sz="0" w:space="0" w:color="auto"/>
        <w:bottom w:val="none" w:sz="0" w:space="0" w:color="auto"/>
        <w:right w:val="none" w:sz="0" w:space="0" w:color="auto"/>
      </w:divBdr>
    </w:div>
    <w:div w:id="620499635">
      <w:bodyDiv w:val="1"/>
      <w:marLeft w:val="0"/>
      <w:marRight w:val="0"/>
      <w:marTop w:val="0"/>
      <w:marBottom w:val="0"/>
      <w:divBdr>
        <w:top w:val="none" w:sz="0" w:space="0" w:color="auto"/>
        <w:left w:val="none" w:sz="0" w:space="0" w:color="auto"/>
        <w:bottom w:val="none" w:sz="0" w:space="0" w:color="auto"/>
        <w:right w:val="none" w:sz="0" w:space="0" w:color="auto"/>
      </w:divBdr>
    </w:div>
    <w:div w:id="621041352">
      <w:bodyDiv w:val="1"/>
      <w:marLeft w:val="0"/>
      <w:marRight w:val="0"/>
      <w:marTop w:val="0"/>
      <w:marBottom w:val="0"/>
      <w:divBdr>
        <w:top w:val="none" w:sz="0" w:space="0" w:color="auto"/>
        <w:left w:val="none" w:sz="0" w:space="0" w:color="auto"/>
        <w:bottom w:val="none" w:sz="0" w:space="0" w:color="auto"/>
        <w:right w:val="none" w:sz="0" w:space="0" w:color="auto"/>
      </w:divBdr>
    </w:div>
    <w:div w:id="621882802">
      <w:bodyDiv w:val="1"/>
      <w:marLeft w:val="0"/>
      <w:marRight w:val="0"/>
      <w:marTop w:val="0"/>
      <w:marBottom w:val="0"/>
      <w:divBdr>
        <w:top w:val="none" w:sz="0" w:space="0" w:color="auto"/>
        <w:left w:val="none" w:sz="0" w:space="0" w:color="auto"/>
        <w:bottom w:val="none" w:sz="0" w:space="0" w:color="auto"/>
        <w:right w:val="none" w:sz="0" w:space="0" w:color="auto"/>
      </w:divBdr>
    </w:div>
    <w:div w:id="622538322">
      <w:bodyDiv w:val="1"/>
      <w:marLeft w:val="0"/>
      <w:marRight w:val="0"/>
      <w:marTop w:val="0"/>
      <w:marBottom w:val="0"/>
      <w:divBdr>
        <w:top w:val="none" w:sz="0" w:space="0" w:color="auto"/>
        <w:left w:val="none" w:sz="0" w:space="0" w:color="auto"/>
        <w:bottom w:val="none" w:sz="0" w:space="0" w:color="auto"/>
        <w:right w:val="none" w:sz="0" w:space="0" w:color="auto"/>
      </w:divBdr>
    </w:div>
    <w:div w:id="628054917">
      <w:bodyDiv w:val="1"/>
      <w:marLeft w:val="0"/>
      <w:marRight w:val="0"/>
      <w:marTop w:val="0"/>
      <w:marBottom w:val="0"/>
      <w:divBdr>
        <w:top w:val="none" w:sz="0" w:space="0" w:color="auto"/>
        <w:left w:val="none" w:sz="0" w:space="0" w:color="auto"/>
        <w:bottom w:val="none" w:sz="0" w:space="0" w:color="auto"/>
        <w:right w:val="none" w:sz="0" w:space="0" w:color="auto"/>
      </w:divBdr>
    </w:div>
    <w:div w:id="628784839">
      <w:bodyDiv w:val="1"/>
      <w:marLeft w:val="0"/>
      <w:marRight w:val="0"/>
      <w:marTop w:val="0"/>
      <w:marBottom w:val="0"/>
      <w:divBdr>
        <w:top w:val="none" w:sz="0" w:space="0" w:color="auto"/>
        <w:left w:val="none" w:sz="0" w:space="0" w:color="auto"/>
        <w:bottom w:val="none" w:sz="0" w:space="0" w:color="auto"/>
        <w:right w:val="none" w:sz="0" w:space="0" w:color="auto"/>
      </w:divBdr>
    </w:div>
    <w:div w:id="630283644">
      <w:bodyDiv w:val="1"/>
      <w:marLeft w:val="0"/>
      <w:marRight w:val="0"/>
      <w:marTop w:val="0"/>
      <w:marBottom w:val="0"/>
      <w:divBdr>
        <w:top w:val="none" w:sz="0" w:space="0" w:color="auto"/>
        <w:left w:val="none" w:sz="0" w:space="0" w:color="auto"/>
        <w:bottom w:val="none" w:sz="0" w:space="0" w:color="auto"/>
        <w:right w:val="none" w:sz="0" w:space="0" w:color="auto"/>
      </w:divBdr>
    </w:div>
    <w:div w:id="634601763">
      <w:bodyDiv w:val="1"/>
      <w:marLeft w:val="0"/>
      <w:marRight w:val="0"/>
      <w:marTop w:val="0"/>
      <w:marBottom w:val="0"/>
      <w:divBdr>
        <w:top w:val="none" w:sz="0" w:space="0" w:color="auto"/>
        <w:left w:val="none" w:sz="0" w:space="0" w:color="auto"/>
        <w:bottom w:val="none" w:sz="0" w:space="0" w:color="auto"/>
        <w:right w:val="none" w:sz="0" w:space="0" w:color="auto"/>
      </w:divBdr>
    </w:div>
    <w:div w:id="637147795">
      <w:bodyDiv w:val="1"/>
      <w:marLeft w:val="0"/>
      <w:marRight w:val="0"/>
      <w:marTop w:val="0"/>
      <w:marBottom w:val="0"/>
      <w:divBdr>
        <w:top w:val="none" w:sz="0" w:space="0" w:color="auto"/>
        <w:left w:val="none" w:sz="0" w:space="0" w:color="auto"/>
        <w:bottom w:val="none" w:sz="0" w:space="0" w:color="auto"/>
        <w:right w:val="none" w:sz="0" w:space="0" w:color="auto"/>
      </w:divBdr>
    </w:div>
    <w:div w:id="638073881">
      <w:bodyDiv w:val="1"/>
      <w:marLeft w:val="0"/>
      <w:marRight w:val="0"/>
      <w:marTop w:val="0"/>
      <w:marBottom w:val="0"/>
      <w:divBdr>
        <w:top w:val="none" w:sz="0" w:space="0" w:color="auto"/>
        <w:left w:val="none" w:sz="0" w:space="0" w:color="auto"/>
        <w:bottom w:val="none" w:sz="0" w:space="0" w:color="auto"/>
        <w:right w:val="none" w:sz="0" w:space="0" w:color="auto"/>
      </w:divBdr>
    </w:div>
    <w:div w:id="638149315">
      <w:bodyDiv w:val="1"/>
      <w:marLeft w:val="0"/>
      <w:marRight w:val="0"/>
      <w:marTop w:val="0"/>
      <w:marBottom w:val="0"/>
      <w:divBdr>
        <w:top w:val="none" w:sz="0" w:space="0" w:color="auto"/>
        <w:left w:val="none" w:sz="0" w:space="0" w:color="auto"/>
        <w:bottom w:val="none" w:sz="0" w:space="0" w:color="auto"/>
        <w:right w:val="none" w:sz="0" w:space="0" w:color="auto"/>
      </w:divBdr>
    </w:div>
    <w:div w:id="639504398">
      <w:bodyDiv w:val="1"/>
      <w:marLeft w:val="0"/>
      <w:marRight w:val="0"/>
      <w:marTop w:val="0"/>
      <w:marBottom w:val="0"/>
      <w:divBdr>
        <w:top w:val="none" w:sz="0" w:space="0" w:color="auto"/>
        <w:left w:val="none" w:sz="0" w:space="0" w:color="auto"/>
        <w:bottom w:val="none" w:sz="0" w:space="0" w:color="auto"/>
        <w:right w:val="none" w:sz="0" w:space="0" w:color="auto"/>
      </w:divBdr>
    </w:div>
    <w:div w:id="642462657">
      <w:bodyDiv w:val="1"/>
      <w:marLeft w:val="0"/>
      <w:marRight w:val="0"/>
      <w:marTop w:val="0"/>
      <w:marBottom w:val="0"/>
      <w:divBdr>
        <w:top w:val="none" w:sz="0" w:space="0" w:color="auto"/>
        <w:left w:val="none" w:sz="0" w:space="0" w:color="auto"/>
        <w:bottom w:val="none" w:sz="0" w:space="0" w:color="auto"/>
        <w:right w:val="none" w:sz="0" w:space="0" w:color="auto"/>
      </w:divBdr>
    </w:div>
    <w:div w:id="645738687">
      <w:bodyDiv w:val="1"/>
      <w:marLeft w:val="0"/>
      <w:marRight w:val="0"/>
      <w:marTop w:val="0"/>
      <w:marBottom w:val="0"/>
      <w:divBdr>
        <w:top w:val="none" w:sz="0" w:space="0" w:color="auto"/>
        <w:left w:val="none" w:sz="0" w:space="0" w:color="auto"/>
        <w:bottom w:val="none" w:sz="0" w:space="0" w:color="auto"/>
        <w:right w:val="none" w:sz="0" w:space="0" w:color="auto"/>
      </w:divBdr>
    </w:div>
    <w:div w:id="646472434">
      <w:bodyDiv w:val="1"/>
      <w:marLeft w:val="0"/>
      <w:marRight w:val="0"/>
      <w:marTop w:val="0"/>
      <w:marBottom w:val="0"/>
      <w:divBdr>
        <w:top w:val="none" w:sz="0" w:space="0" w:color="auto"/>
        <w:left w:val="none" w:sz="0" w:space="0" w:color="auto"/>
        <w:bottom w:val="none" w:sz="0" w:space="0" w:color="auto"/>
        <w:right w:val="none" w:sz="0" w:space="0" w:color="auto"/>
      </w:divBdr>
    </w:div>
    <w:div w:id="649022353">
      <w:bodyDiv w:val="1"/>
      <w:marLeft w:val="0"/>
      <w:marRight w:val="0"/>
      <w:marTop w:val="0"/>
      <w:marBottom w:val="0"/>
      <w:divBdr>
        <w:top w:val="none" w:sz="0" w:space="0" w:color="auto"/>
        <w:left w:val="none" w:sz="0" w:space="0" w:color="auto"/>
        <w:bottom w:val="none" w:sz="0" w:space="0" w:color="auto"/>
        <w:right w:val="none" w:sz="0" w:space="0" w:color="auto"/>
      </w:divBdr>
    </w:div>
    <w:div w:id="650017394">
      <w:bodyDiv w:val="1"/>
      <w:marLeft w:val="0"/>
      <w:marRight w:val="0"/>
      <w:marTop w:val="0"/>
      <w:marBottom w:val="0"/>
      <w:divBdr>
        <w:top w:val="none" w:sz="0" w:space="0" w:color="auto"/>
        <w:left w:val="none" w:sz="0" w:space="0" w:color="auto"/>
        <w:bottom w:val="none" w:sz="0" w:space="0" w:color="auto"/>
        <w:right w:val="none" w:sz="0" w:space="0" w:color="auto"/>
      </w:divBdr>
    </w:div>
    <w:div w:id="650793116">
      <w:bodyDiv w:val="1"/>
      <w:marLeft w:val="0"/>
      <w:marRight w:val="0"/>
      <w:marTop w:val="0"/>
      <w:marBottom w:val="0"/>
      <w:divBdr>
        <w:top w:val="none" w:sz="0" w:space="0" w:color="auto"/>
        <w:left w:val="none" w:sz="0" w:space="0" w:color="auto"/>
        <w:bottom w:val="none" w:sz="0" w:space="0" w:color="auto"/>
        <w:right w:val="none" w:sz="0" w:space="0" w:color="auto"/>
      </w:divBdr>
    </w:div>
    <w:div w:id="653996887">
      <w:bodyDiv w:val="1"/>
      <w:marLeft w:val="0"/>
      <w:marRight w:val="0"/>
      <w:marTop w:val="0"/>
      <w:marBottom w:val="0"/>
      <w:divBdr>
        <w:top w:val="none" w:sz="0" w:space="0" w:color="auto"/>
        <w:left w:val="none" w:sz="0" w:space="0" w:color="auto"/>
        <w:bottom w:val="none" w:sz="0" w:space="0" w:color="auto"/>
        <w:right w:val="none" w:sz="0" w:space="0" w:color="auto"/>
      </w:divBdr>
    </w:div>
    <w:div w:id="657656229">
      <w:bodyDiv w:val="1"/>
      <w:marLeft w:val="0"/>
      <w:marRight w:val="0"/>
      <w:marTop w:val="0"/>
      <w:marBottom w:val="0"/>
      <w:divBdr>
        <w:top w:val="none" w:sz="0" w:space="0" w:color="auto"/>
        <w:left w:val="none" w:sz="0" w:space="0" w:color="auto"/>
        <w:bottom w:val="none" w:sz="0" w:space="0" w:color="auto"/>
        <w:right w:val="none" w:sz="0" w:space="0" w:color="auto"/>
      </w:divBdr>
    </w:div>
    <w:div w:id="662465410">
      <w:bodyDiv w:val="1"/>
      <w:marLeft w:val="0"/>
      <w:marRight w:val="0"/>
      <w:marTop w:val="0"/>
      <w:marBottom w:val="0"/>
      <w:divBdr>
        <w:top w:val="none" w:sz="0" w:space="0" w:color="auto"/>
        <w:left w:val="none" w:sz="0" w:space="0" w:color="auto"/>
        <w:bottom w:val="none" w:sz="0" w:space="0" w:color="auto"/>
        <w:right w:val="none" w:sz="0" w:space="0" w:color="auto"/>
      </w:divBdr>
    </w:div>
    <w:div w:id="663512233">
      <w:bodyDiv w:val="1"/>
      <w:marLeft w:val="0"/>
      <w:marRight w:val="0"/>
      <w:marTop w:val="0"/>
      <w:marBottom w:val="0"/>
      <w:divBdr>
        <w:top w:val="none" w:sz="0" w:space="0" w:color="auto"/>
        <w:left w:val="none" w:sz="0" w:space="0" w:color="auto"/>
        <w:bottom w:val="none" w:sz="0" w:space="0" w:color="auto"/>
        <w:right w:val="none" w:sz="0" w:space="0" w:color="auto"/>
      </w:divBdr>
    </w:div>
    <w:div w:id="664477855">
      <w:bodyDiv w:val="1"/>
      <w:marLeft w:val="0"/>
      <w:marRight w:val="0"/>
      <w:marTop w:val="0"/>
      <w:marBottom w:val="0"/>
      <w:divBdr>
        <w:top w:val="none" w:sz="0" w:space="0" w:color="auto"/>
        <w:left w:val="none" w:sz="0" w:space="0" w:color="auto"/>
        <w:bottom w:val="none" w:sz="0" w:space="0" w:color="auto"/>
        <w:right w:val="none" w:sz="0" w:space="0" w:color="auto"/>
      </w:divBdr>
    </w:div>
    <w:div w:id="664667131">
      <w:bodyDiv w:val="1"/>
      <w:marLeft w:val="0"/>
      <w:marRight w:val="0"/>
      <w:marTop w:val="0"/>
      <w:marBottom w:val="0"/>
      <w:divBdr>
        <w:top w:val="none" w:sz="0" w:space="0" w:color="auto"/>
        <w:left w:val="none" w:sz="0" w:space="0" w:color="auto"/>
        <w:bottom w:val="none" w:sz="0" w:space="0" w:color="auto"/>
        <w:right w:val="none" w:sz="0" w:space="0" w:color="auto"/>
      </w:divBdr>
    </w:div>
    <w:div w:id="681587555">
      <w:bodyDiv w:val="1"/>
      <w:marLeft w:val="0"/>
      <w:marRight w:val="0"/>
      <w:marTop w:val="0"/>
      <w:marBottom w:val="0"/>
      <w:divBdr>
        <w:top w:val="none" w:sz="0" w:space="0" w:color="auto"/>
        <w:left w:val="none" w:sz="0" w:space="0" w:color="auto"/>
        <w:bottom w:val="none" w:sz="0" w:space="0" w:color="auto"/>
        <w:right w:val="none" w:sz="0" w:space="0" w:color="auto"/>
      </w:divBdr>
    </w:div>
    <w:div w:id="681857903">
      <w:bodyDiv w:val="1"/>
      <w:marLeft w:val="0"/>
      <w:marRight w:val="0"/>
      <w:marTop w:val="0"/>
      <w:marBottom w:val="0"/>
      <w:divBdr>
        <w:top w:val="none" w:sz="0" w:space="0" w:color="auto"/>
        <w:left w:val="none" w:sz="0" w:space="0" w:color="auto"/>
        <w:bottom w:val="none" w:sz="0" w:space="0" w:color="auto"/>
        <w:right w:val="none" w:sz="0" w:space="0" w:color="auto"/>
      </w:divBdr>
    </w:div>
    <w:div w:id="681972698">
      <w:bodyDiv w:val="1"/>
      <w:marLeft w:val="0"/>
      <w:marRight w:val="0"/>
      <w:marTop w:val="0"/>
      <w:marBottom w:val="0"/>
      <w:divBdr>
        <w:top w:val="none" w:sz="0" w:space="0" w:color="auto"/>
        <w:left w:val="none" w:sz="0" w:space="0" w:color="auto"/>
        <w:bottom w:val="none" w:sz="0" w:space="0" w:color="auto"/>
        <w:right w:val="none" w:sz="0" w:space="0" w:color="auto"/>
      </w:divBdr>
    </w:div>
    <w:div w:id="688483128">
      <w:bodyDiv w:val="1"/>
      <w:marLeft w:val="0"/>
      <w:marRight w:val="0"/>
      <w:marTop w:val="0"/>
      <w:marBottom w:val="0"/>
      <w:divBdr>
        <w:top w:val="none" w:sz="0" w:space="0" w:color="auto"/>
        <w:left w:val="none" w:sz="0" w:space="0" w:color="auto"/>
        <w:bottom w:val="none" w:sz="0" w:space="0" w:color="auto"/>
        <w:right w:val="none" w:sz="0" w:space="0" w:color="auto"/>
      </w:divBdr>
    </w:div>
    <w:div w:id="690885507">
      <w:bodyDiv w:val="1"/>
      <w:marLeft w:val="0"/>
      <w:marRight w:val="0"/>
      <w:marTop w:val="0"/>
      <w:marBottom w:val="0"/>
      <w:divBdr>
        <w:top w:val="none" w:sz="0" w:space="0" w:color="auto"/>
        <w:left w:val="none" w:sz="0" w:space="0" w:color="auto"/>
        <w:bottom w:val="none" w:sz="0" w:space="0" w:color="auto"/>
        <w:right w:val="none" w:sz="0" w:space="0" w:color="auto"/>
      </w:divBdr>
    </w:div>
    <w:div w:id="690958484">
      <w:bodyDiv w:val="1"/>
      <w:marLeft w:val="0"/>
      <w:marRight w:val="0"/>
      <w:marTop w:val="0"/>
      <w:marBottom w:val="0"/>
      <w:divBdr>
        <w:top w:val="none" w:sz="0" w:space="0" w:color="auto"/>
        <w:left w:val="none" w:sz="0" w:space="0" w:color="auto"/>
        <w:bottom w:val="none" w:sz="0" w:space="0" w:color="auto"/>
        <w:right w:val="none" w:sz="0" w:space="0" w:color="auto"/>
      </w:divBdr>
    </w:div>
    <w:div w:id="693725945">
      <w:bodyDiv w:val="1"/>
      <w:marLeft w:val="0"/>
      <w:marRight w:val="0"/>
      <w:marTop w:val="0"/>
      <w:marBottom w:val="0"/>
      <w:divBdr>
        <w:top w:val="none" w:sz="0" w:space="0" w:color="auto"/>
        <w:left w:val="none" w:sz="0" w:space="0" w:color="auto"/>
        <w:bottom w:val="none" w:sz="0" w:space="0" w:color="auto"/>
        <w:right w:val="none" w:sz="0" w:space="0" w:color="auto"/>
      </w:divBdr>
    </w:div>
    <w:div w:id="695469825">
      <w:bodyDiv w:val="1"/>
      <w:marLeft w:val="0"/>
      <w:marRight w:val="0"/>
      <w:marTop w:val="0"/>
      <w:marBottom w:val="0"/>
      <w:divBdr>
        <w:top w:val="none" w:sz="0" w:space="0" w:color="auto"/>
        <w:left w:val="none" w:sz="0" w:space="0" w:color="auto"/>
        <w:bottom w:val="none" w:sz="0" w:space="0" w:color="auto"/>
        <w:right w:val="none" w:sz="0" w:space="0" w:color="auto"/>
      </w:divBdr>
    </w:div>
    <w:div w:id="708796836">
      <w:bodyDiv w:val="1"/>
      <w:marLeft w:val="0"/>
      <w:marRight w:val="0"/>
      <w:marTop w:val="0"/>
      <w:marBottom w:val="0"/>
      <w:divBdr>
        <w:top w:val="none" w:sz="0" w:space="0" w:color="auto"/>
        <w:left w:val="none" w:sz="0" w:space="0" w:color="auto"/>
        <w:bottom w:val="none" w:sz="0" w:space="0" w:color="auto"/>
        <w:right w:val="none" w:sz="0" w:space="0" w:color="auto"/>
      </w:divBdr>
    </w:div>
    <w:div w:id="711853524">
      <w:bodyDiv w:val="1"/>
      <w:marLeft w:val="0"/>
      <w:marRight w:val="0"/>
      <w:marTop w:val="0"/>
      <w:marBottom w:val="0"/>
      <w:divBdr>
        <w:top w:val="none" w:sz="0" w:space="0" w:color="auto"/>
        <w:left w:val="none" w:sz="0" w:space="0" w:color="auto"/>
        <w:bottom w:val="none" w:sz="0" w:space="0" w:color="auto"/>
        <w:right w:val="none" w:sz="0" w:space="0" w:color="auto"/>
      </w:divBdr>
    </w:div>
    <w:div w:id="712971623">
      <w:bodyDiv w:val="1"/>
      <w:marLeft w:val="0"/>
      <w:marRight w:val="0"/>
      <w:marTop w:val="0"/>
      <w:marBottom w:val="0"/>
      <w:divBdr>
        <w:top w:val="none" w:sz="0" w:space="0" w:color="auto"/>
        <w:left w:val="none" w:sz="0" w:space="0" w:color="auto"/>
        <w:bottom w:val="none" w:sz="0" w:space="0" w:color="auto"/>
        <w:right w:val="none" w:sz="0" w:space="0" w:color="auto"/>
      </w:divBdr>
    </w:div>
    <w:div w:id="718478846">
      <w:bodyDiv w:val="1"/>
      <w:marLeft w:val="0"/>
      <w:marRight w:val="0"/>
      <w:marTop w:val="0"/>
      <w:marBottom w:val="0"/>
      <w:divBdr>
        <w:top w:val="none" w:sz="0" w:space="0" w:color="auto"/>
        <w:left w:val="none" w:sz="0" w:space="0" w:color="auto"/>
        <w:bottom w:val="none" w:sz="0" w:space="0" w:color="auto"/>
        <w:right w:val="none" w:sz="0" w:space="0" w:color="auto"/>
      </w:divBdr>
    </w:div>
    <w:div w:id="719593511">
      <w:bodyDiv w:val="1"/>
      <w:marLeft w:val="0"/>
      <w:marRight w:val="0"/>
      <w:marTop w:val="0"/>
      <w:marBottom w:val="0"/>
      <w:divBdr>
        <w:top w:val="none" w:sz="0" w:space="0" w:color="auto"/>
        <w:left w:val="none" w:sz="0" w:space="0" w:color="auto"/>
        <w:bottom w:val="none" w:sz="0" w:space="0" w:color="auto"/>
        <w:right w:val="none" w:sz="0" w:space="0" w:color="auto"/>
      </w:divBdr>
    </w:div>
    <w:div w:id="720059696">
      <w:bodyDiv w:val="1"/>
      <w:marLeft w:val="0"/>
      <w:marRight w:val="0"/>
      <w:marTop w:val="0"/>
      <w:marBottom w:val="0"/>
      <w:divBdr>
        <w:top w:val="none" w:sz="0" w:space="0" w:color="auto"/>
        <w:left w:val="none" w:sz="0" w:space="0" w:color="auto"/>
        <w:bottom w:val="none" w:sz="0" w:space="0" w:color="auto"/>
        <w:right w:val="none" w:sz="0" w:space="0" w:color="auto"/>
      </w:divBdr>
    </w:div>
    <w:div w:id="722021293">
      <w:bodyDiv w:val="1"/>
      <w:marLeft w:val="0"/>
      <w:marRight w:val="0"/>
      <w:marTop w:val="0"/>
      <w:marBottom w:val="0"/>
      <w:divBdr>
        <w:top w:val="none" w:sz="0" w:space="0" w:color="auto"/>
        <w:left w:val="none" w:sz="0" w:space="0" w:color="auto"/>
        <w:bottom w:val="none" w:sz="0" w:space="0" w:color="auto"/>
        <w:right w:val="none" w:sz="0" w:space="0" w:color="auto"/>
      </w:divBdr>
    </w:div>
    <w:div w:id="723990062">
      <w:bodyDiv w:val="1"/>
      <w:marLeft w:val="0"/>
      <w:marRight w:val="0"/>
      <w:marTop w:val="0"/>
      <w:marBottom w:val="0"/>
      <w:divBdr>
        <w:top w:val="none" w:sz="0" w:space="0" w:color="auto"/>
        <w:left w:val="none" w:sz="0" w:space="0" w:color="auto"/>
        <w:bottom w:val="none" w:sz="0" w:space="0" w:color="auto"/>
        <w:right w:val="none" w:sz="0" w:space="0" w:color="auto"/>
      </w:divBdr>
    </w:div>
    <w:div w:id="727345590">
      <w:bodyDiv w:val="1"/>
      <w:marLeft w:val="0"/>
      <w:marRight w:val="0"/>
      <w:marTop w:val="0"/>
      <w:marBottom w:val="0"/>
      <w:divBdr>
        <w:top w:val="none" w:sz="0" w:space="0" w:color="auto"/>
        <w:left w:val="none" w:sz="0" w:space="0" w:color="auto"/>
        <w:bottom w:val="none" w:sz="0" w:space="0" w:color="auto"/>
        <w:right w:val="none" w:sz="0" w:space="0" w:color="auto"/>
      </w:divBdr>
    </w:div>
    <w:div w:id="728308639">
      <w:bodyDiv w:val="1"/>
      <w:marLeft w:val="0"/>
      <w:marRight w:val="0"/>
      <w:marTop w:val="0"/>
      <w:marBottom w:val="0"/>
      <w:divBdr>
        <w:top w:val="none" w:sz="0" w:space="0" w:color="auto"/>
        <w:left w:val="none" w:sz="0" w:space="0" w:color="auto"/>
        <w:bottom w:val="none" w:sz="0" w:space="0" w:color="auto"/>
        <w:right w:val="none" w:sz="0" w:space="0" w:color="auto"/>
      </w:divBdr>
    </w:div>
    <w:div w:id="733435709">
      <w:bodyDiv w:val="1"/>
      <w:marLeft w:val="0"/>
      <w:marRight w:val="0"/>
      <w:marTop w:val="0"/>
      <w:marBottom w:val="0"/>
      <w:divBdr>
        <w:top w:val="none" w:sz="0" w:space="0" w:color="auto"/>
        <w:left w:val="none" w:sz="0" w:space="0" w:color="auto"/>
        <w:bottom w:val="none" w:sz="0" w:space="0" w:color="auto"/>
        <w:right w:val="none" w:sz="0" w:space="0" w:color="auto"/>
      </w:divBdr>
    </w:div>
    <w:div w:id="733894339">
      <w:bodyDiv w:val="1"/>
      <w:marLeft w:val="0"/>
      <w:marRight w:val="0"/>
      <w:marTop w:val="0"/>
      <w:marBottom w:val="0"/>
      <w:divBdr>
        <w:top w:val="none" w:sz="0" w:space="0" w:color="auto"/>
        <w:left w:val="none" w:sz="0" w:space="0" w:color="auto"/>
        <w:bottom w:val="none" w:sz="0" w:space="0" w:color="auto"/>
        <w:right w:val="none" w:sz="0" w:space="0" w:color="auto"/>
      </w:divBdr>
    </w:div>
    <w:div w:id="735588840">
      <w:bodyDiv w:val="1"/>
      <w:marLeft w:val="0"/>
      <w:marRight w:val="0"/>
      <w:marTop w:val="0"/>
      <w:marBottom w:val="0"/>
      <w:divBdr>
        <w:top w:val="none" w:sz="0" w:space="0" w:color="auto"/>
        <w:left w:val="none" w:sz="0" w:space="0" w:color="auto"/>
        <w:bottom w:val="none" w:sz="0" w:space="0" w:color="auto"/>
        <w:right w:val="none" w:sz="0" w:space="0" w:color="auto"/>
      </w:divBdr>
    </w:div>
    <w:div w:id="737822103">
      <w:bodyDiv w:val="1"/>
      <w:marLeft w:val="0"/>
      <w:marRight w:val="0"/>
      <w:marTop w:val="0"/>
      <w:marBottom w:val="0"/>
      <w:divBdr>
        <w:top w:val="none" w:sz="0" w:space="0" w:color="auto"/>
        <w:left w:val="none" w:sz="0" w:space="0" w:color="auto"/>
        <w:bottom w:val="none" w:sz="0" w:space="0" w:color="auto"/>
        <w:right w:val="none" w:sz="0" w:space="0" w:color="auto"/>
      </w:divBdr>
    </w:div>
    <w:div w:id="737895851">
      <w:bodyDiv w:val="1"/>
      <w:marLeft w:val="0"/>
      <w:marRight w:val="0"/>
      <w:marTop w:val="0"/>
      <w:marBottom w:val="0"/>
      <w:divBdr>
        <w:top w:val="none" w:sz="0" w:space="0" w:color="auto"/>
        <w:left w:val="none" w:sz="0" w:space="0" w:color="auto"/>
        <w:bottom w:val="none" w:sz="0" w:space="0" w:color="auto"/>
        <w:right w:val="none" w:sz="0" w:space="0" w:color="auto"/>
      </w:divBdr>
    </w:div>
    <w:div w:id="742145981">
      <w:bodyDiv w:val="1"/>
      <w:marLeft w:val="0"/>
      <w:marRight w:val="0"/>
      <w:marTop w:val="0"/>
      <w:marBottom w:val="0"/>
      <w:divBdr>
        <w:top w:val="none" w:sz="0" w:space="0" w:color="auto"/>
        <w:left w:val="none" w:sz="0" w:space="0" w:color="auto"/>
        <w:bottom w:val="none" w:sz="0" w:space="0" w:color="auto"/>
        <w:right w:val="none" w:sz="0" w:space="0" w:color="auto"/>
      </w:divBdr>
    </w:div>
    <w:div w:id="743458608">
      <w:bodyDiv w:val="1"/>
      <w:marLeft w:val="0"/>
      <w:marRight w:val="0"/>
      <w:marTop w:val="0"/>
      <w:marBottom w:val="0"/>
      <w:divBdr>
        <w:top w:val="none" w:sz="0" w:space="0" w:color="auto"/>
        <w:left w:val="none" w:sz="0" w:space="0" w:color="auto"/>
        <w:bottom w:val="none" w:sz="0" w:space="0" w:color="auto"/>
        <w:right w:val="none" w:sz="0" w:space="0" w:color="auto"/>
      </w:divBdr>
    </w:div>
    <w:div w:id="743994997">
      <w:bodyDiv w:val="1"/>
      <w:marLeft w:val="0"/>
      <w:marRight w:val="0"/>
      <w:marTop w:val="0"/>
      <w:marBottom w:val="0"/>
      <w:divBdr>
        <w:top w:val="none" w:sz="0" w:space="0" w:color="auto"/>
        <w:left w:val="none" w:sz="0" w:space="0" w:color="auto"/>
        <w:bottom w:val="none" w:sz="0" w:space="0" w:color="auto"/>
        <w:right w:val="none" w:sz="0" w:space="0" w:color="auto"/>
      </w:divBdr>
    </w:div>
    <w:div w:id="747849821">
      <w:bodyDiv w:val="1"/>
      <w:marLeft w:val="0"/>
      <w:marRight w:val="0"/>
      <w:marTop w:val="0"/>
      <w:marBottom w:val="0"/>
      <w:divBdr>
        <w:top w:val="none" w:sz="0" w:space="0" w:color="auto"/>
        <w:left w:val="none" w:sz="0" w:space="0" w:color="auto"/>
        <w:bottom w:val="none" w:sz="0" w:space="0" w:color="auto"/>
        <w:right w:val="none" w:sz="0" w:space="0" w:color="auto"/>
      </w:divBdr>
    </w:div>
    <w:div w:id="748580234">
      <w:bodyDiv w:val="1"/>
      <w:marLeft w:val="0"/>
      <w:marRight w:val="0"/>
      <w:marTop w:val="0"/>
      <w:marBottom w:val="0"/>
      <w:divBdr>
        <w:top w:val="none" w:sz="0" w:space="0" w:color="auto"/>
        <w:left w:val="none" w:sz="0" w:space="0" w:color="auto"/>
        <w:bottom w:val="none" w:sz="0" w:space="0" w:color="auto"/>
        <w:right w:val="none" w:sz="0" w:space="0" w:color="auto"/>
      </w:divBdr>
    </w:div>
    <w:div w:id="753361593">
      <w:bodyDiv w:val="1"/>
      <w:marLeft w:val="0"/>
      <w:marRight w:val="0"/>
      <w:marTop w:val="0"/>
      <w:marBottom w:val="0"/>
      <w:divBdr>
        <w:top w:val="none" w:sz="0" w:space="0" w:color="auto"/>
        <w:left w:val="none" w:sz="0" w:space="0" w:color="auto"/>
        <w:bottom w:val="none" w:sz="0" w:space="0" w:color="auto"/>
        <w:right w:val="none" w:sz="0" w:space="0" w:color="auto"/>
      </w:divBdr>
    </w:div>
    <w:div w:id="754397908">
      <w:bodyDiv w:val="1"/>
      <w:marLeft w:val="0"/>
      <w:marRight w:val="0"/>
      <w:marTop w:val="0"/>
      <w:marBottom w:val="0"/>
      <w:divBdr>
        <w:top w:val="none" w:sz="0" w:space="0" w:color="auto"/>
        <w:left w:val="none" w:sz="0" w:space="0" w:color="auto"/>
        <w:bottom w:val="none" w:sz="0" w:space="0" w:color="auto"/>
        <w:right w:val="none" w:sz="0" w:space="0" w:color="auto"/>
      </w:divBdr>
    </w:div>
    <w:div w:id="755175174">
      <w:bodyDiv w:val="1"/>
      <w:marLeft w:val="0"/>
      <w:marRight w:val="0"/>
      <w:marTop w:val="0"/>
      <w:marBottom w:val="0"/>
      <w:divBdr>
        <w:top w:val="none" w:sz="0" w:space="0" w:color="auto"/>
        <w:left w:val="none" w:sz="0" w:space="0" w:color="auto"/>
        <w:bottom w:val="none" w:sz="0" w:space="0" w:color="auto"/>
        <w:right w:val="none" w:sz="0" w:space="0" w:color="auto"/>
      </w:divBdr>
    </w:div>
    <w:div w:id="757755998">
      <w:bodyDiv w:val="1"/>
      <w:marLeft w:val="0"/>
      <w:marRight w:val="0"/>
      <w:marTop w:val="0"/>
      <w:marBottom w:val="0"/>
      <w:divBdr>
        <w:top w:val="none" w:sz="0" w:space="0" w:color="auto"/>
        <w:left w:val="none" w:sz="0" w:space="0" w:color="auto"/>
        <w:bottom w:val="none" w:sz="0" w:space="0" w:color="auto"/>
        <w:right w:val="none" w:sz="0" w:space="0" w:color="auto"/>
      </w:divBdr>
    </w:div>
    <w:div w:id="759327310">
      <w:bodyDiv w:val="1"/>
      <w:marLeft w:val="0"/>
      <w:marRight w:val="0"/>
      <w:marTop w:val="0"/>
      <w:marBottom w:val="0"/>
      <w:divBdr>
        <w:top w:val="none" w:sz="0" w:space="0" w:color="auto"/>
        <w:left w:val="none" w:sz="0" w:space="0" w:color="auto"/>
        <w:bottom w:val="none" w:sz="0" w:space="0" w:color="auto"/>
        <w:right w:val="none" w:sz="0" w:space="0" w:color="auto"/>
      </w:divBdr>
    </w:div>
    <w:div w:id="760679841">
      <w:bodyDiv w:val="1"/>
      <w:marLeft w:val="0"/>
      <w:marRight w:val="0"/>
      <w:marTop w:val="0"/>
      <w:marBottom w:val="0"/>
      <w:divBdr>
        <w:top w:val="none" w:sz="0" w:space="0" w:color="auto"/>
        <w:left w:val="none" w:sz="0" w:space="0" w:color="auto"/>
        <w:bottom w:val="none" w:sz="0" w:space="0" w:color="auto"/>
        <w:right w:val="none" w:sz="0" w:space="0" w:color="auto"/>
      </w:divBdr>
    </w:div>
    <w:div w:id="761339106">
      <w:bodyDiv w:val="1"/>
      <w:marLeft w:val="0"/>
      <w:marRight w:val="0"/>
      <w:marTop w:val="0"/>
      <w:marBottom w:val="0"/>
      <w:divBdr>
        <w:top w:val="none" w:sz="0" w:space="0" w:color="auto"/>
        <w:left w:val="none" w:sz="0" w:space="0" w:color="auto"/>
        <w:bottom w:val="none" w:sz="0" w:space="0" w:color="auto"/>
        <w:right w:val="none" w:sz="0" w:space="0" w:color="auto"/>
      </w:divBdr>
    </w:div>
    <w:div w:id="762184986">
      <w:bodyDiv w:val="1"/>
      <w:marLeft w:val="0"/>
      <w:marRight w:val="0"/>
      <w:marTop w:val="0"/>
      <w:marBottom w:val="0"/>
      <w:divBdr>
        <w:top w:val="none" w:sz="0" w:space="0" w:color="auto"/>
        <w:left w:val="none" w:sz="0" w:space="0" w:color="auto"/>
        <w:bottom w:val="none" w:sz="0" w:space="0" w:color="auto"/>
        <w:right w:val="none" w:sz="0" w:space="0" w:color="auto"/>
      </w:divBdr>
    </w:div>
    <w:div w:id="762607268">
      <w:bodyDiv w:val="1"/>
      <w:marLeft w:val="0"/>
      <w:marRight w:val="0"/>
      <w:marTop w:val="0"/>
      <w:marBottom w:val="0"/>
      <w:divBdr>
        <w:top w:val="none" w:sz="0" w:space="0" w:color="auto"/>
        <w:left w:val="none" w:sz="0" w:space="0" w:color="auto"/>
        <w:bottom w:val="none" w:sz="0" w:space="0" w:color="auto"/>
        <w:right w:val="none" w:sz="0" w:space="0" w:color="auto"/>
      </w:divBdr>
    </w:div>
    <w:div w:id="766317383">
      <w:bodyDiv w:val="1"/>
      <w:marLeft w:val="0"/>
      <w:marRight w:val="0"/>
      <w:marTop w:val="0"/>
      <w:marBottom w:val="0"/>
      <w:divBdr>
        <w:top w:val="none" w:sz="0" w:space="0" w:color="auto"/>
        <w:left w:val="none" w:sz="0" w:space="0" w:color="auto"/>
        <w:bottom w:val="none" w:sz="0" w:space="0" w:color="auto"/>
        <w:right w:val="none" w:sz="0" w:space="0" w:color="auto"/>
      </w:divBdr>
    </w:div>
    <w:div w:id="766773286">
      <w:bodyDiv w:val="1"/>
      <w:marLeft w:val="0"/>
      <w:marRight w:val="0"/>
      <w:marTop w:val="0"/>
      <w:marBottom w:val="0"/>
      <w:divBdr>
        <w:top w:val="none" w:sz="0" w:space="0" w:color="auto"/>
        <w:left w:val="none" w:sz="0" w:space="0" w:color="auto"/>
        <w:bottom w:val="none" w:sz="0" w:space="0" w:color="auto"/>
        <w:right w:val="none" w:sz="0" w:space="0" w:color="auto"/>
      </w:divBdr>
    </w:div>
    <w:div w:id="774441192">
      <w:bodyDiv w:val="1"/>
      <w:marLeft w:val="0"/>
      <w:marRight w:val="0"/>
      <w:marTop w:val="0"/>
      <w:marBottom w:val="0"/>
      <w:divBdr>
        <w:top w:val="none" w:sz="0" w:space="0" w:color="auto"/>
        <w:left w:val="none" w:sz="0" w:space="0" w:color="auto"/>
        <w:bottom w:val="none" w:sz="0" w:space="0" w:color="auto"/>
        <w:right w:val="none" w:sz="0" w:space="0" w:color="auto"/>
      </w:divBdr>
    </w:div>
    <w:div w:id="778067522">
      <w:bodyDiv w:val="1"/>
      <w:marLeft w:val="0"/>
      <w:marRight w:val="0"/>
      <w:marTop w:val="0"/>
      <w:marBottom w:val="0"/>
      <w:divBdr>
        <w:top w:val="none" w:sz="0" w:space="0" w:color="auto"/>
        <w:left w:val="none" w:sz="0" w:space="0" w:color="auto"/>
        <w:bottom w:val="none" w:sz="0" w:space="0" w:color="auto"/>
        <w:right w:val="none" w:sz="0" w:space="0" w:color="auto"/>
      </w:divBdr>
    </w:div>
    <w:div w:id="780534847">
      <w:bodyDiv w:val="1"/>
      <w:marLeft w:val="0"/>
      <w:marRight w:val="0"/>
      <w:marTop w:val="0"/>
      <w:marBottom w:val="0"/>
      <w:divBdr>
        <w:top w:val="none" w:sz="0" w:space="0" w:color="auto"/>
        <w:left w:val="none" w:sz="0" w:space="0" w:color="auto"/>
        <w:bottom w:val="none" w:sz="0" w:space="0" w:color="auto"/>
        <w:right w:val="none" w:sz="0" w:space="0" w:color="auto"/>
      </w:divBdr>
    </w:div>
    <w:div w:id="784039842">
      <w:bodyDiv w:val="1"/>
      <w:marLeft w:val="0"/>
      <w:marRight w:val="0"/>
      <w:marTop w:val="0"/>
      <w:marBottom w:val="0"/>
      <w:divBdr>
        <w:top w:val="none" w:sz="0" w:space="0" w:color="auto"/>
        <w:left w:val="none" w:sz="0" w:space="0" w:color="auto"/>
        <w:bottom w:val="none" w:sz="0" w:space="0" w:color="auto"/>
        <w:right w:val="none" w:sz="0" w:space="0" w:color="auto"/>
      </w:divBdr>
    </w:div>
    <w:div w:id="786702984">
      <w:bodyDiv w:val="1"/>
      <w:marLeft w:val="0"/>
      <w:marRight w:val="0"/>
      <w:marTop w:val="0"/>
      <w:marBottom w:val="0"/>
      <w:divBdr>
        <w:top w:val="none" w:sz="0" w:space="0" w:color="auto"/>
        <w:left w:val="none" w:sz="0" w:space="0" w:color="auto"/>
        <w:bottom w:val="none" w:sz="0" w:space="0" w:color="auto"/>
        <w:right w:val="none" w:sz="0" w:space="0" w:color="auto"/>
      </w:divBdr>
    </w:div>
    <w:div w:id="792288989">
      <w:bodyDiv w:val="1"/>
      <w:marLeft w:val="0"/>
      <w:marRight w:val="0"/>
      <w:marTop w:val="0"/>
      <w:marBottom w:val="0"/>
      <w:divBdr>
        <w:top w:val="none" w:sz="0" w:space="0" w:color="auto"/>
        <w:left w:val="none" w:sz="0" w:space="0" w:color="auto"/>
        <w:bottom w:val="none" w:sz="0" w:space="0" w:color="auto"/>
        <w:right w:val="none" w:sz="0" w:space="0" w:color="auto"/>
      </w:divBdr>
    </w:div>
    <w:div w:id="793137928">
      <w:bodyDiv w:val="1"/>
      <w:marLeft w:val="0"/>
      <w:marRight w:val="0"/>
      <w:marTop w:val="0"/>
      <w:marBottom w:val="0"/>
      <w:divBdr>
        <w:top w:val="none" w:sz="0" w:space="0" w:color="auto"/>
        <w:left w:val="none" w:sz="0" w:space="0" w:color="auto"/>
        <w:bottom w:val="none" w:sz="0" w:space="0" w:color="auto"/>
        <w:right w:val="none" w:sz="0" w:space="0" w:color="auto"/>
      </w:divBdr>
    </w:div>
    <w:div w:id="793793969">
      <w:bodyDiv w:val="1"/>
      <w:marLeft w:val="0"/>
      <w:marRight w:val="0"/>
      <w:marTop w:val="0"/>
      <w:marBottom w:val="0"/>
      <w:divBdr>
        <w:top w:val="none" w:sz="0" w:space="0" w:color="auto"/>
        <w:left w:val="none" w:sz="0" w:space="0" w:color="auto"/>
        <w:bottom w:val="none" w:sz="0" w:space="0" w:color="auto"/>
        <w:right w:val="none" w:sz="0" w:space="0" w:color="auto"/>
      </w:divBdr>
    </w:div>
    <w:div w:id="798962098">
      <w:bodyDiv w:val="1"/>
      <w:marLeft w:val="0"/>
      <w:marRight w:val="0"/>
      <w:marTop w:val="0"/>
      <w:marBottom w:val="0"/>
      <w:divBdr>
        <w:top w:val="none" w:sz="0" w:space="0" w:color="auto"/>
        <w:left w:val="none" w:sz="0" w:space="0" w:color="auto"/>
        <w:bottom w:val="none" w:sz="0" w:space="0" w:color="auto"/>
        <w:right w:val="none" w:sz="0" w:space="0" w:color="auto"/>
      </w:divBdr>
    </w:div>
    <w:div w:id="801313635">
      <w:bodyDiv w:val="1"/>
      <w:marLeft w:val="0"/>
      <w:marRight w:val="0"/>
      <w:marTop w:val="0"/>
      <w:marBottom w:val="0"/>
      <w:divBdr>
        <w:top w:val="none" w:sz="0" w:space="0" w:color="auto"/>
        <w:left w:val="none" w:sz="0" w:space="0" w:color="auto"/>
        <w:bottom w:val="none" w:sz="0" w:space="0" w:color="auto"/>
        <w:right w:val="none" w:sz="0" w:space="0" w:color="auto"/>
      </w:divBdr>
    </w:div>
    <w:div w:id="803156525">
      <w:bodyDiv w:val="1"/>
      <w:marLeft w:val="0"/>
      <w:marRight w:val="0"/>
      <w:marTop w:val="0"/>
      <w:marBottom w:val="0"/>
      <w:divBdr>
        <w:top w:val="none" w:sz="0" w:space="0" w:color="auto"/>
        <w:left w:val="none" w:sz="0" w:space="0" w:color="auto"/>
        <w:bottom w:val="none" w:sz="0" w:space="0" w:color="auto"/>
        <w:right w:val="none" w:sz="0" w:space="0" w:color="auto"/>
      </w:divBdr>
    </w:div>
    <w:div w:id="804736998">
      <w:bodyDiv w:val="1"/>
      <w:marLeft w:val="0"/>
      <w:marRight w:val="0"/>
      <w:marTop w:val="0"/>
      <w:marBottom w:val="0"/>
      <w:divBdr>
        <w:top w:val="none" w:sz="0" w:space="0" w:color="auto"/>
        <w:left w:val="none" w:sz="0" w:space="0" w:color="auto"/>
        <w:bottom w:val="none" w:sz="0" w:space="0" w:color="auto"/>
        <w:right w:val="none" w:sz="0" w:space="0" w:color="auto"/>
      </w:divBdr>
    </w:div>
    <w:div w:id="809711040">
      <w:bodyDiv w:val="1"/>
      <w:marLeft w:val="0"/>
      <w:marRight w:val="0"/>
      <w:marTop w:val="0"/>
      <w:marBottom w:val="0"/>
      <w:divBdr>
        <w:top w:val="none" w:sz="0" w:space="0" w:color="auto"/>
        <w:left w:val="none" w:sz="0" w:space="0" w:color="auto"/>
        <w:bottom w:val="none" w:sz="0" w:space="0" w:color="auto"/>
        <w:right w:val="none" w:sz="0" w:space="0" w:color="auto"/>
      </w:divBdr>
    </w:div>
    <w:div w:id="810827698">
      <w:bodyDiv w:val="1"/>
      <w:marLeft w:val="0"/>
      <w:marRight w:val="0"/>
      <w:marTop w:val="0"/>
      <w:marBottom w:val="0"/>
      <w:divBdr>
        <w:top w:val="none" w:sz="0" w:space="0" w:color="auto"/>
        <w:left w:val="none" w:sz="0" w:space="0" w:color="auto"/>
        <w:bottom w:val="none" w:sz="0" w:space="0" w:color="auto"/>
        <w:right w:val="none" w:sz="0" w:space="0" w:color="auto"/>
      </w:divBdr>
    </w:div>
    <w:div w:id="811214644">
      <w:bodyDiv w:val="1"/>
      <w:marLeft w:val="0"/>
      <w:marRight w:val="0"/>
      <w:marTop w:val="0"/>
      <w:marBottom w:val="0"/>
      <w:divBdr>
        <w:top w:val="none" w:sz="0" w:space="0" w:color="auto"/>
        <w:left w:val="none" w:sz="0" w:space="0" w:color="auto"/>
        <w:bottom w:val="none" w:sz="0" w:space="0" w:color="auto"/>
        <w:right w:val="none" w:sz="0" w:space="0" w:color="auto"/>
      </w:divBdr>
    </w:div>
    <w:div w:id="812866320">
      <w:bodyDiv w:val="1"/>
      <w:marLeft w:val="0"/>
      <w:marRight w:val="0"/>
      <w:marTop w:val="0"/>
      <w:marBottom w:val="0"/>
      <w:divBdr>
        <w:top w:val="none" w:sz="0" w:space="0" w:color="auto"/>
        <w:left w:val="none" w:sz="0" w:space="0" w:color="auto"/>
        <w:bottom w:val="none" w:sz="0" w:space="0" w:color="auto"/>
        <w:right w:val="none" w:sz="0" w:space="0" w:color="auto"/>
      </w:divBdr>
    </w:div>
    <w:div w:id="813791344">
      <w:bodyDiv w:val="1"/>
      <w:marLeft w:val="0"/>
      <w:marRight w:val="0"/>
      <w:marTop w:val="0"/>
      <w:marBottom w:val="0"/>
      <w:divBdr>
        <w:top w:val="none" w:sz="0" w:space="0" w:color="auto"/>
        <w:left w:val="none" w:sz="0" w:space="0" w:color="auto"/>
        <w:bottom w:val="none" w:sz="0" w:space="0" w:color="auto"/>
        <w:right w:val="none" w:sz="0" w:space="0" w:color="auto"/>
      </w:divBdr>
    </w:div>
    <w:div w:id="815533388">
      <w:bodyDiv w:val="1"/>
      <w:marLeft w:val="0"/>
      <w:marRight w:val="0"/>
      <w:marTop w:val="0"/>
      <w:marBottom w:val="0"/>
      <w:divBdr>
        <w:top w:val="none" w:sz="0" w:space="0" w:color="auto"/>
        <w:left w:val="none" w:sz="0" w:space="0" w:color="auto"/>
        <w:bottom w:val="none" w:sz="0" w:space="0" w:color="auto"/>
        <w:right w:val="none" w:sz="0" w:space="0" w:color="auto"/>
      </w:divBdr>
    </w:div>
    <w:div w:id="816806079">
      <w:bodyDiv w:val="1"/>
      <w:marLeft w:val="0"/>
      <w:marRight w:val="0"/>
      <w:marTop w:val="0"/>
      <w:marBottom w:val="0"/>
      <w:divBdr>
        <w:top w:val="none" w:sz="0" w:space="0" w:color="auto"/>
        <w:left w:val="none" w:sz="0" w:space="0" w:color="auto"/>
        <w:bottom w:val="none" w:sz="0" w:space="0" w:color="auto"/>
        <w:right w:val="none" w:sz="0" w:space="0" w:color="auto"/>
      </w:divBdr>
    </w:div>
    <w:div w:id="817039074">
      <w:bodyDiv w:val="1"/>
      <w:marLeft w:val="0"/>
      <w:marRight w:val="0"/>
      <w:marTop w:val="0"/>
      <w:marBottom w:val="0"/>
      <w:divBdr>
        <w:top w:val="none" w:sz="0" w:space="0" w:color="auto"/>
        <w:left w:val="none" w:sz="0" w:space="0" w:color="auto"/>
        <w:bottom w:val="none" w:sz="0" w:space="0" w:color="auto"/>
        <w:right w:val="none" w:sz="0" w:space="0" w:color="auto"/>
      </w:divBdr>
    </w:div>
    <w:div w:id="817496902">
      <w:bodyDiv w:val="1"/>
      <w:marLeft w:val="0"/>
      <w:marRight w:val="0"/>
      <w:marTop w:val="0"/>
      <w:marBottom w:val="0"/>
      <w:divBdr>
        <w:top w:val="none" w:sz="0" w:space="0" w:color="auto"/>
        <w:left w:val="none" w:sz="0" w:space="0" w:color="auto"/>
        <w:bottom w:val="none" w:sz="0" w:space="0" w:color="auto"/>
        <w:right w:val="none" w:sz="0" w:space="0" w:color="auto"/>
      </w:divBdr>
    </w:div>
    <w:div w:id="824278719">
      <w:bodyDiv w:val="1"/>
      <w:marLeft w:val="0"/>
      <w:marRight w:val="0"/>
      <w:marTop w:val="0"/>
      <w:marBottom w:val="0"/>
      <w:divBdr>
        <w:top w:val="none" w:sz="0" w:space="0" w:color="auto"/>
        <w:left w:val="none" w:sz="0" w:space="0" w:color="auto"/>
        <w:bottom w:val="none" w:sz="0" w:space="0" w:color="auto"/>
        <w:right w:val="none" w:sz="0" w:space="0" w:color="auto"/>
      </w:divBdr>
    </w:div>
    <w:div w:id="824857802">
      <w:bodyDiv w:val="1"/>
      <w:marLeft w:val="0"/>
      <w:marRight w:val="0"/>
      <w:marTop w:val="0"/>
      <w:marBottom w:val="0"/>
      <w:divBdr>
        <w:top w:val="none" w:sz="0" w:space="0" w:color="auto"/>
        <w:left w:val="none" w:sz="0" w:space="0" w:color="auto"/>
        <w:bottom w:val="none" w:sz="0" w:space="0" w:color="auto"/>
        <w:right w:val="none" w:sz="0" w:space="0" w:color="auto"/>
      </w:divBdr>
    </w:div>
    <w:div w:id="826628637">
      <w:bodyDiv w:val="1"/>
      <w:marLeft w:val="0"/>
      <w:marRight w:val="0"/>
      <w:marTop w:val="0"/>
      <w:marBottom w:val="0"/>
      <w:divBdr>
        <w:top w:val="none" w:sz="0" w:space="0" w:color="auto"/>
        <w:left w:val="none" w:sz="0" w:space="0" w:color="auto"/>
        <w:bottom w:val="none" w:sz="0" w:space="0" w:color="auto"/>
        <w:right w:val="none" w:sz="0" w:space="0" w:color="auto"/>
      </w:divBdr>
    </w:div>
    <w:div w:id="827792429">
      <w:bodyDiv w:val="1"/>
      <w:marLeft w:val="0"/>
      <w:marRight w:val="0"/>
      <w:marTop w:val="0"/>
      <w:marBottom w:val="0"/>
      <w:divBdr>
        <w:top w:val="none" w:sz="0" w:space="0" w:color="auto"/>
        <w:left w:val="none" w:sz="0" w:space="0" w:color="auto"/>
        <w:bottom w:val="none" w:sz="0" w:space="0" w:color="auto"/>
        <w:right w:val="none" w:sz="0" w:space="0" w:color="auto"/>
      </w:divBdr>
    </w:div>
    <w:div w:id="829096297">
      <w:bodyDiv w:val="1"/>
      <w:marLeft w:val="0"/>
      <w:marRight w:val="0"/>
      <w:marTop w:val="0"/>
      <w:marBottom w:val="0"/>
      <w:divBdr>
        <w:top w:val="none" w:sz="0" w:space="0" w:color="auto"/>
        <w:left w:val="none" w:sz="0" w:space="0" w:color="auto"/>
        <w:bottom w:val="none" w:sz="0" w:space="0" w:color="auto"/>
        <w:right w:val="none" w:sz="0" w:space="0" w:color="auto"/>
      </w:divBdr>
    </w:div>
    <w:div w:id="829096675">
      <w:bodyDiv w:val="1"/>
      <w:marLeft w:val="0"/>
      <w:marRight w:val="0"/>
      <w:marTop w:val="0"/>
      <w:marBottom w:val="0"/>
      <w:divBdr>
        <w:top w:val="none" w:sz="0" w:space="0" w:color="auto"/>
        <w:left w:val="none" w:sz="0" w:space="0" w:color="auto"/>
        <w:bottom w:val="none" w:sz="0" w:space="0" w:color="auto"/>
        <w:right w:val="none" w:sz="0" w:space="0" w:color="auto"/>
      </w:divBdr>
    </w:div>
    <w:div w:id="832182104">
      <w:bodyDiv w:val="1"/>
      <w:marLeft w:val="0"/>
      <w:marRight w:val="0"/>
      <w:marTop w:val="0"/>
      <w:marBottom w:val="0"/>
      <w:divBdr>
        <w:top w:val="none" w:sz="0" w:space="0" w:color="auto"/>
        <w:left w:val="none" w:sz="0" w:space="0" w:color="auto"/>
        <w:bottom w:val="none" w:sz="0" w:space="0" w:color="auto"/>
        <w:right w:val="none" w:sz="0" w:space="0" w:color="auto"/>
      </w:divBdr>
    </w:div>
    <w:div w:id="833423447">
      <w:bodyDiv w:val="1"/>
      <w:marLeft w:val="0"/>
      <w:marRight w:val="0"/>
      <w:marTop w:val="0"/>
      <w:marBottom w:val="0"/>
      <w:divBdr>
        <w:top w:val="none" w:sz="0" w:space="0" w:color="auto"/>
        <w:left w:val="none" w:sz="0" w:space="0" w:color="auto"/>
        <w:bottom w:val="none" w:sz="0" w:space="0" w:color="auto"/>
        <w:right w:val="none" w:sz="0" w:space="0" w:color="auto"/>
      </w:divBdr>
    </w:div>
    <w:div w:id="833495803">
      <w:bodyDiv w:val="1"/>
      <w:marLeft w:val="0"/>
      <w:marRight w:val="0"/>
      <w:marTop w:val="0"/>
      <w:marBottom w:val="0"/>
      <w:divBdr>
        <w:top w:val="none" w:sz="0" w:space="0" w:color="auto"/>
        <w:left w:val="none" w:sz="0" w:space="0" w:color="auto"/>
        <w:bottom w:val="none" w:sz="0" w:space="0" w:color="auto"/>
        <w:right w:val="none" w:sz="0" w:space="0" w:color="auto"/>
      </w:divBdr>
    </w:div>
    <w:div w:id="834033073">
      <w:bodyDiv w:val="1"/>
      <w:marLeft w:val="0"/>
      <w:marRight w:val="0"/>
      <w:marTop w:val="0"/>
      <w:marBottom w:val="0"/>
      <w:divBdr>
        <w:top w:val="none" w:sz="0" w:space="0" w:color="auto"/>
        <w:left w:val="none" w:sz="0" w:space="0" w:color="auto"/>
        <w:bottom w:val="none" w:sz="0" w:space="0" w:color="auto"/>
        <w:right w:val="none" w:sz="0" w:space="0" w:color="auto"/>
      </w:divBdr>
    </w:div>
    <w:div w:id="834759471">
      <w:bodyDiv w:val="1"/>
      <w:marLeft w:val="0"/>
      <w:marRight w:val="0"/>
      <w:marTop w:val="0"/>
      <w:marBottom w:val="0"/>
      <w:divBdr>
        <w:top w:val="none" w:sz="0" w:space="0" w:color="auto"/>
        <w:left w:val="none" w:sz="0" w:space="0" w:color="auto"/>
        <w:bottom w:val="none" w:sz="0" w:space="0" w:color="auto"/>
        <w:right w:val="none" w:sz="0" w:space="0" w:color="auto"/>
      </w:divBdr>
    </w:div>
    <w:div w:id="835002427">
      <w:bodyDiv w:val="1"/>
      <w:marLeft w:val="0"/>
      <w:marRight w:val="0"/>
      <w:marTop w:val="0"/>
      <w:marBottom w:val="0"/>
      <w:divBdr>
        <w:top w:val="none" w:sz="0" w:space="0" w:color="auto"/>
        <w:left w:val="none" w:sz="0" w:space="0" w:color="auto"/>
        <w:bottom w:val="none" w:sz="0" w:space="0" w:color="auto"/>
        <w:right w:val="none" w:sz="0" w:space="0" w:color="auto"/>
      </w:divBdr>
    </w:div>
    <w:div w:id="835075966">
      <w:bodyDiv w:val="1"/>
      <w:marLeft w:val="0"/>
      <w:marRight w:val="0"/>
      <w:marTop w:val="0"/>
      <w:marBottom w:val="0"/>
      <w:divBdr>
        <w:top w:val="none" w:sz="0" w:space="0" w:color="auto"/>
        <w:left w:val="none" w:sz="0" w:space="0" w:color="auto"/>
        <w:bottom w:val="none" w:sz="0" w:space="0" w:color="auto"/>
        <w:right w:val="none" w:sz="0" w:space="0" w:color="auto"/>
      </w:divBdr>
    </w:div>
    <w:div w:id="837616602">
      <w:bodyDiv w:val="1"/>
      <w:marLeft w:val="0"/>
      <w:marRight w:val="0"/>
      <w:marTop w:val="0"/>
      <w:marBottom w:val="0"/>
      <w:divBdr>
        <w:top w:val="none" w:sz="0" w:space="0" w:color="auto"/>
        <w:left w:val="none" w:sz="0" w:space="0" w:color="auto"/>
        <w:bottom w:val="none" w:sz="0" w:space="0" w:color="auto"/>
        <w:right w:val="none" w:sz="0" w:space="0" w:color="auto"/>
      </w:divBdr>
    </w:div>
    <w:div w:id="837647787">
      <w:bodyDiv w:val="1"/>
      <w:marLeft w:val="0"/>
      <w:marRight w:val="0"/>
      <w:marTop w:val="0"/>
      <w:marBottom w:val="0"/>
      <w:divBdr>
        <w:top w:val="none" w:sz="0" w:space="0" w:color="auto"/>
        <w:left w:val="none" w:sz="0" w:space="0" w:color="auto"/>
        <w:bottom w:val="none" w:sz="0" w:space="0" w:color="auto"/>
        <w:right w:val="none" w:sz="0" w:space="0" w:color="auto"/>
      </w:divBdr>
    </w:div>
    <w:div w:id="837885787">
      <w:bodyDiv w:val="1"/>
      <w:marLeft w:val="0"/>
      <w:marRight w:val="0"/>
      <w:marTop w:val="0"/>
      <w:marBottom w:val="0"/>
      <w:divBdr>
        <w:top w:val="none" w:sz="0" w:space="0" w:color="auto"/>
        <w:left w:val="none" w:sz="0" w:space="0" w:color="auto"/>
        <w:bottom w:val="none" w:sz="0" w:space="0" w:color="auto"/>
        <w:right w:val="none" w:sz="0" w:space="0" w:color="auto"/>
      </w:divBdr>
    </w:div>
    <w:div w:id="839663662">
      <w:bodyDiv w:val="1"/>
      <w:marLeft w:val="0"/>
      <w:marRight w:val="0"/>
      <w:marTop w:val="0"/>
      <w:marBottom w:val="0"/>
      <w:divBdr>
        <w:top w:val="none" w:sz="0" w:space="0" w:color="auto"/>
        <w:left w:val="none" w:sz="0" w:space="0" w:color="auto"/>
        <w:bottom w:val="none" w:sz="0" w:space="0" w:color="auto"/>
        <w:right w:val="none" w:sz="0" w:space="0" w:color="auto"/>
      </w:divBdr>
    </w:div>
    <w:div w:id="840392111">
      <w:bodyDiv w:val="1"/>
      <w:marLeft w:val="0"/>
      <w:marRight w:val="0"/>
      <w:marTop w:val="0"/>
      <w:marBottom w:val="0"/>
      <w:divBdr>
        <w:top w:val="none" w:sz="0" w:space="0" w:color="auto"/>
        <w:left w:val="none" w:sz="0" w:space="0" w:color="auto"/>
        <w:bottom w:val="none" w:sz="0" w:space="0" w:color="auto"/>
        <w:right w:val="none" w:sz="0" w:space="0" w:color="auto"/>
      </w:divBdr>
    </w:div>
    <w:div w:id="842210501">
      <w:bodyDiv w:val="1"/>
      <w:marLeft w:val="0"/>
      <w:marRight w:val="0"/>
      <w:marTop w:val="0"/>
      <w:marBottom w:val="0"/>
      <w:divBdr>
        <w:top w:val="none" w:sz="0" w:space="0" w:color="auto"/>
        <w:left w:val="none" w:sz="0" w:space="0" w:color="auto"/>
        <w:bottom w:val="none" w:sz="0" w:space="0" w:color="auto"/>
        <w:right w:val="none" w:sz="0" w:space="0" w:color="auto"/>
      </w:divBdr>
    </w:div>
    <w:div w:id="844058905">
      <w:bodyDiv w:val="1"/>
      <w:marLeft w:val="0"/>
      <w:marRight w:val="0"/>
      <w:marTop w:val="0"/>
      <w:marBottom w:val="0"/>
      <w:divBdr>
        <w:top w:val="none" w:sz="0" w:space="0" w:color="auto"/>
        <w:left w:val="none" w:sz="0" w:space="0" w:color="auto"/>
        <w:bottom w:val="none" w:sz="0" w:space="0" w:color="auto"/>
        <w:right w:val="none" w:sz="0" w:space="0" w:color="auto"/>
      </w:divBdr>
    </w:div>
    <w:div w:id="845905495">
      <w:bodyDiv w:val="1"/>
      <w:marLeft w:val="0"/>
      <w:marRight w:val="0"/>
      <w:marTop w:val="0"/>
      <w:marBottom w:val="0"/>
      <w:divBdr>
        <w:top w:val="none" w:sz="0" w:space="0" w:color="auto"/>
        <w:left w:val="none" w:sz="0" w:space="0" w:color="auto"/>
        <w:bottom w:val="none" w:sz="0" w:space="0" w:color="auto"/>
        <w:right w:val="none" w:sz="0" w:space="0" w:color="auto"/>
      </w:divBdr>
    </w:div>
    <w:div w:id="855844372">
      <w:bodyDiv w:val="1"/>
      <w:marLeft w:val="0"/>
      <w:marRight w:val="0"/>
      <w:marTop w:val="0"/>
      <w:marBottom w:val="0"/>
      <w:divBdr>
        <w:top w:val="none" w:sz="0" w:space="0" w:color="auto"/>
        <w:left w:val="none" w:sz="0" w:space="0" w:color="auto"/>
        <w:bottom w:val="none" w:sz="0" w:space="0" w:color="auto"/>
        <w:right w:val="none" w:sz="0" w:space="0" w:color="auto"/>
      </w:divBdr>
    </w:div>
    <w:div w:id="858738638">
      <w:bodyDiv w:val="1"/>
      <w:marLeft w:val="0"/>
      <w:marRight w:val="0"/>
      <w:marTop w:val="0"/>
      <w:marBottom w:val="0"/>
      <w:divBdr>
        <w:top w:val="none" w:sz="0" w:space="0" w:color="auto"/>
        <w:left w:val="none" w:sz="0" w:space="0" w:color="auto"/>
        <w:bottom w:val="none" w:sz="0" w:space="0" w:color="auto"/>
        <w:right w:val="none" w:sz="0" w:space="0" w:color="auto"/>
      </w:divBdr>
    </w:div>
    <w:div w:id="861014042">
      <w:bodyDiv w:val="1"/>
      <w:marLeft w:val="0"/>
      <w:marRight w:val="0"/>
      <w:marTop w:val="0"/>
      <w:marBottom w:val="0"/>
      <w:divBdr>
        <w:top w:val="none" w:sz="0" w:space="0" w:color="auto"/>
        <w:left w:val="none" w:sz="0" w:space="0" w:color="auto"/>
        <w:bottom w:val="none" w:sz="0" w:space="0" w:color="auto"/>
        <w:right w:val="none" w:sz="0" w:space="0" w:color="auto"/>
      </w:divBdr>
    </w:div>
    <w:div w:id="861480623">
      <w:bodyDiv w:val="1"/>
      <w:marLeft w:val="0"/>
      <w:marRight w:val="0"/>
      <w:marTop w:val="0"/>
      <w:marBottom w:val="0"/>
      <w:divBdr>
        <w:top w:val="none" w:sz="0" w:space="0" w:color="auto"/>
        <w:left w:val="none" w:sz="0" w:space="0" w:color="auto"/>
        <w:bottom w:val="none" w:sz="0" w:space="0" w:color="auto"/>
        <w:right w:val="none" w:sz="0" w:space="0" w:color="auto"/>
      </w:divBdr>
    </w:div>
    <w:div w:id="861551209">
      <w:bodyDiv w:val="1"/>
      <w:marLeft w:val="0"/>
      <w:marRight w:val="0"/>
      <w:marTop w:val="0"/>
      <w:marBottom w:val="0"/>
      <w:divBdr>
        <w:top w:val="none" w:sz="0" w:space="0" w:color="auto"/>
        <w:left w:val="none" w:sz="0" w:space="0" w:color="auto"/>
        <w:bottom w:val="none" w:sz="0" w:space="0" w:color="auto"/>
        <w:right w:val="none" w:sz="0" w:space="0" w:color="auto"/>
      </w:divBdr>
    </w:div>
    <w:div w:id="861896638">
      <w:bodyDiv w:val="1"/>
      <w:marLeft w:val="0"/>
      <w:marRight w:val="0"/>
      <w:marTop w:val="0"/>
      <w:marBottom w:val="0"/>
      <w:divBdr>
        <w:top w:val="none" w:sz="0" w:space="0" w:color="auto"/>
        <w:left w:val="none" w:sz="0" w:space="0" w:color="auto"/>
        <w:bottom w:val="none" w:sz="0" w:space="0" w:color="auto"/>
        <w:right w:val="none" w:sz="0" w:space="0" w:color="auto"/>
      </w:divBdr>
    </w:div>
    <w:div w:id="862326967">
      <w:bodyDiv w:val="1"/>
      <w:marLeft w:val="0"/>
      <w:marRight w:val="0"/>
      <w:marTop w:val="0"/>
      <w:marBottom w:val="0"/>
      <w:divBdr>
        <w:top w:val="none" w:sz="0" w:space="0" w:color="auto"/>
        <w:left w:val="none" w:sz="0" w:space="0" w:color="auto"/>
        <w:bottom w:val="none" w:sz="0" w:space="0" w:color="auto"/>
        <w:right w:val="none" w:sz="0" w:space="0" w:color="auto"/>
      </w:divBdr>
    </w:div>
    <w:div w:id="873541572">
      <w:bodyDiv w:val="1"/>
      <w:marLeft w:val="0"/>
      <w:marRight w:val="0"/>
      <w:marTop w:val="0"/>
      <w:marBottom w:val="0"/>
      <w:divBdr>
        <w:top w:val="none" w:sz="0" w:space="0" w:color="auto"/>
        <w:left w:val="none" w:sz="0" w:space="0" w:color="auto"/>
        <w:bottom w:val="none" w:sz="0" w:space="0" w:color="auto"/>
        <w:right w:val="none" w:sz="0" w:space="0" w:color="auto"/>
      </w:divBdr>
    </w:div>
    <w:div w:id="874536229">
      <w:bodyDiv w:val="1"/>
      <w:marLeft w:val="0"/>
      <w:marRight w:val="0"/>
      <w:marTop w:val="0"/>
      <w:marBottom w:val="0"/>
      <w:divBdr>
        <w:top w:val="none" w:sz="0" w:space="0" w:color="auto"/>
        <w:left w:val="none" w:sz="0" w:space="0" w:color="auto"/>
        <w:bottom w:val="none" w:sz="0" w:space="0" w:color="auto"/>
        <w:right w:val="none" w:sz="0" w:space="0" w:color="auto"/>
      </w:divBdr>
    </w:div>
    <w:div w:id="875846472">
      <w:bodyDiv w:val="1"/>
      <w:marLeft w:val="0"/>
      <w:marRight w:val="0"/>
      <w:marTop w:val="0"/>
      <w:marBottom w:val="0"/>
      <w:divBdr>
        <w:top w:val="none" w:sz="0" w:space="0" w:color="auto"/>
        <w:left w:val="none" w:sz="0" w:space="0" w:color="auto"/>
        <w:bottom w:val="none" w:sz="0" w:space="0" w:color="auto"/>
        <w:right w:val="none" w:sz="0" w:space="0" w:color="auto"/>
      </w:divBdr>
    </w:div>
    <w:div w:id="877275860">
      <w:bodyDiv w:val="1"/>
      <w:marLeft w:val="0"/>
      <w:marRight w:val="0"/>
      <w:marTop w:val="0"/>
      <w:marBottom w:val="0"/>
      <w:divBdr>
        <w:top w:val="none" w:sz="0" w:space="0" w:color="auto"/>
        <w:left w:val="none" w:sz="0" w:space="0" w:color="auto"/>
        <w:bottom w:val="none" w:sz="0" w:space="0" w:color="auto"/>
        <w:right w:val="none" w:sz="0" w:space="0" w:color="auto"/>
      </w:divBdr>
    </w:div>
    <w:div w:id="878973534">
      <w:bodyDiv w:val="1"/>
      <w:marLeft w:val="0"/>
      <w:marRight w:val="0"/>
      <w:marTop w:val="0"/>
      <w:marBottom w:val="0"/>
      <w:divBdr>
        <w:top w:val="none" w:sz="0" w:space="0" w:color="auto"/>
        <w:left w:val="none" w:sz="0" w:space="0" w:color="auto"/>
        <w:bottom w:val="none" w:sz="0" w:space="0" w:color="auto"/>
        <w:right w:val="none" w:sz="0" w:space="0" w:color="auto"/>
      </w:divBdr>
    </w:div>
    <w:div w:id="880675935">
      <w:bodyDiv w:val="1"/>
      <w:marLeft w:val="0"/>
      <w:marRight w:val="0"/>
      <w:marTop w:val="0"/>
      <w:marBottom w:val="0"/>
      <w:divBdr>
        <w:top w:val="none" w:sz="0" w:space="0" w:color="auto"/>
        <w:left w:val="none" w:sz="0" w:space="0" w:color="auto"/>
        <w:bottom w:val="none" w:sz="0" w:space="0" w:color="auto"/>
        <w:right w:val="none" w:sz="0" w:space="0" w:color="auto"/>
      </w:divBdr>
    </w:div>
    <w:div w:id="884174747">
      <w:bodyDiv w:val="1"/>
      <w:marLeft w:val="0"/>
      <w:marRight w:val="0"/>
      <w:marTop w:val="0"/>
      <w:marBottom w:val="0"/>
      <w:divBdr>
        <w:top w:val="none" w:sz="0" w:space="0" w:color="auto"/>
        <w:left w:val="none" w:sz="0" w:space="0" w:color="auto"/>
        <w:bottom w:val="none" w:sz="0" w:space="0" w:color="auto"/>
        <w:right w:val="none" w:sz="0" w:space="0" w:color="auto"/>
      </w:divBdr>
    </w:div>
    <w:div w:id="885681021">
      <w:bodyDiv w:val="1"/>
      <w:marLeft w:val="0"/>
      <w:marRight w:val="0"/>
      <w:marTop w:val="0"/>
      <w:marBottom w:val="0"/>
      <w:divBdr>
        <w:top w:val="none" w:sz="0" w:space="0" w:color="auto"/>
        <w:left w:val="none" w:sz="0" w:space="0" w:color="auto"/>
        <w:bottom w:val="none" w:sz="0" w:space="0" w:color="auto"/>
        <w:right w:val="none" w:sz="0" w:space="0" w:color="auto"/>
      </w:divBdr>
    </w:div>
    <w:div w:id="887565893">
      <w:bodyDiv w:val="1"/>
      <w:marLeft w:val="0"/>
      <w:marRight w:val="0"/>
      <w:marTop w:val="0"/>
      <w:marBottom w:val="0"/>
      <w:divBdr>
        <w:top w:val="none" w:sz="0" w:space="0" w:color="auto"/>
        <w:left w:val="none" w:sz="0" w:space="0" w:color="auto"/>
        <w:bottom w:val="none" w:sz="0" w:space="0" w:color="auto"/>
        <w:right w:val="none" w:sz="0" w:space="0" w:color="auto"/>
      </w:divBdr>
    </w:div>
    <w:div w:id="889536859">
      <w:bodyDiv w:val="1"/>
      <w:marLeft w:val="0"/>
      <w:marRight w:val="0"/>
      <w:marTop w:val="0"/>
      <w:marBottom w:val="0"/>
      <w:divBdr>
        <w:top w:val="none" w:sz="0" w:space="0" w:color="auto"/>
        <w:left w:val="none" w:sz="0" w:space="0" w:color="auto"/>
        <w:bottom w:val="none" w:sz="0" w:space="0" w:color="auto"/>
        <w:right w:val="none" w:sz="0" w:space="0" w:color="auto"/>
      </w:divBdr>
    </w:div>
    <w:div w:id="889656107">
      <w:bodyDiv w:val="1"/>
      <w:marLeft w:val="0"/>
      <w:marRight w:val="0"/>
      <w:marTop w:val="0"/>
      <w:marBottom w:val="0"/>
      <w:divBdr>
        <w:top w:val="none" w:sz="0" w:space="0" w:color="auto"/>
        <w:left w:val="none" w:sz="0" w:space="0" w:color="auto"/>
        <w:bottom w:val="none" w:sz="0" w:space="0" w:color="auto"/>
        <w:right w:val="none" w:sz="0" w:space="0" w:color="auto"/>
      </w:divBdr>
    </w:div>
    <w:div w:id="892231348">
      <w:bodyDiv w:val="1"/>
      <w:marLeft w:val="0"/>
      <w:marRight w:val="0"/>
      <w:marTop w:val="0"/>
      <w:marBottom w:val="0"/>
      <w:divBdr>
        <w:top w:val="none" w:sz="0" w:space="0" w:color="auto"/>
        <w:left w:val="none" w:sz="0" w:space="0" w:color="auto"/>
        <w:bottom w:val="none" w:sz="0" w:space="0" w:color="auto"/>
        <w:right w:val="none" w:sz="0" w:space="0" w:color="auto"/>
      </w:divBdr>
    </w:div>
    <w:div w:id="892473180">
      <w:bodyDiv w:val="1"/>
      <w:marLeft w:val="0"/>
      <w:marRight w:val="0"/>
      <w:marTop w:val="0"/>
      <w:marBottom w:val="0"/>
      <w:divBdr>
        <w:top w:val="none" w:sz="0" w:space="0" w:color="auto"/>
        <w:left w:val="none" w:sz="0" w:space="0" w:color="auto"/>
        <w:bottom w:val="none" w:sz="0" w:space="0" w:color="auto"/>
        <w:right w:val="none" w:sz="0" w:space="0" w:color="auto"/>
      </w:divBdr>
    </w:div>
    <w:div w:id="894043679">
      <w:bodyDiv w:val="1"/>
      <w:marLeft w:val="0"/>
      <w:marRight w:val="0"/>
      <w:marTop w:val="0"/>
      <w:marBottom w:val="0"/>
      <w:divBdr>
        <w:top w:val="none" w:sz="0" w:space="0" w:color="auto"/>
        <w:left w:val="none" w:sz="0" w:space="0" w:color="auto"/>
        <w:bottom w:val="none" w:sz="0" w:space="0" w:color="auto"/>
        <w:right w:val="none" w:sz="0" w:space="0" w:color="auto"/>
      </w:divBdr>
    </w:div>
    <w:div w:id="896014879">
      <w:bodyDiv w:val="1"/>
      <w:marLeft w:val="0"/>
      <w:marRight w:val="0"/>
      <w:marTop w:val="0"/>
      <w:marBottom w:val="0"/>
      <w:divBdr>
        <w:top w:val="none" w:sz="0" w:space="0" w:color="auto"/>
        <w:left w:val="none" w:sz="0" w:space="0" w:color="auto"/>
        <w:bottom w:val="none" w:sz="0" w:space="0" w:color="auto"/>
        <w:right w:val="none" w:sz="0" w:space="0" w:color="auto"/>
      </w:divBdr>
    </w:div>
    <w:div w:id="896284792">
      <w:bodyDiv w:val="1"/>
      <w:marLeft w:val="0"/>
      <w:marRight w:val="0"/>
      <w:marTop w:val="0"/>
      <w:marBottom w:val="0"/>
      <w:divBdr>
        <w:top w:val="none" w:sz="0" w:space="0" w:color="auto"/>
        <w:left w:val="none" w:sz="0" w:space="0" w:color="auto"/>
        <w:bottom w:val="none" w:sz="0" w:space="0" w:color="auto"/>
        <w:right w:val="none" w:sz="0" w:space="0" w:color="auto"/>
      </w:divBdr>
    </w:div>
    <w:div w:id="906382810">
      <w:bodyDiv w:val="1"/>
      <w:marLeft w:val="0"/>
      <w:marRight w:val="0"/>
      <w:marTop w:val="0"/>
      <w:marBottom w:val="0"/>
      <w:divBdr>
        <w:top w:val="none" w:sz="0" w:space="0" w:color="auto"/>
        <w:left w:val="none" w:sz="0" w:space="0" w:color="auto"/>
        <w:bottom w:val="none" w:sz="0" w:space="0" w:color="auto"/>
        <w:right w:val="none" w:sz="0" w:space="0" w:color="auto"/>
      </w:divBdr>
    </w:div>
    <w:div w:id="910312392">
      <w:bodyDiv w:val="1"/>
      <w:marLeft w:val="0"/>
      <w:marRight w:val="0"/>
      <w:marTop w:val="0"/>
      <w:marBottom w:val="0"/>
      <w:divBdr>
        <w:top w:val="none" w:sz="0" w:space="0" w:color="auto"/>
        <w:left w:val="none" w:sz="0" w:space="0" w:color="auto"/>
        <w:bottom w:val="none" w:sz="0" w:space="0" w:color="auto"/>
        <w:right w:val="none" w:sz="0" w:space="0" w:color="auto"/>
      </w:divBdr>
    </w:div>
    <w:div w:id="911433569">
      <w:bodyDiv w:val="1"/>
      <w:marLeft w:val="0"/>
      <w:marRight w:val="0"/>
      <w:marTop w:val="0"/>
      <w:marBottom w:val="0"/>
      <w:divBdr>
        <w:top w:val="none" w:sz="0" w:space="0" w:color="auto"/>
        <w:left w:val="none" w:sz="0" w:space="0" w:color="auto"/>
        <w:bottom w:val="none" w:sz="0" w:space="0" w:color="auto"/>
        <w:right w:val="none" w:sz="0" w:space="0" w:color="auto"/>
      </w:divBdr>
    </w:div>
    <w:div w:id="915819628">
      <w:bodyDiv w:val="1"/>
      <w:marLeft w:val="0"/>
      <w:marRight w:val="0"/>
      <w:marTop w:val="0"/>
      <w:marBottom w:val="0"/>
      <w:divBdr>
        <w:top w:val="none" w:sz="0" w:space="0" w:color="auto"/>
        <w:left w:val="none" w:sz="0" w:space="0" w:color="auto"/>
        <w:bottom w:val="none" w:sz="0" w:space="0" w:color="auto"/>
        <w:right w:val="none" w:sz="0" w:space="0" w:color="auto"/>
      </w:divBdr>
    </w:div>
    <w:div w:id="926810349">
      <w:bodyDiv w:val="1"/>
      <w:marLeft w:val="0"/>
      <w:marRight w:val="0"/>
      <w:marTop w:val="0"/>
      <w:marBottom w:val="0"/>
      <w:divBdr>
        <w:top w:val="none" w:sz="0" w:space="0" w:color="auto"/>
        <w:left w:val="none" w:sz="0" w:space="0" w:color="auto"/>
        <w:bottom w:val="none" w:sz="0" w:space="0" w:color="auto"/>
        <w:right w:val="none" w:sz="0" w:space="0" w:color="auto"/>
      </w:divBdr>
    </w:div>
    <w:div w:id="930351955">
      <w:bodyDiv w:val="1"/>
      <w:marLeft w:val="0"/>
      <w:marRight w:val="0"/>
      <w:marTop w:val="0"/>
      <w:marBottom w:val="0"/>
      <w:divBdr>
        <w:top w:val="none" w:sz="0" w:space="0" w:color="auto"/>
        <w:left w:val="none" w:sz="0" w:space="0" w:color="auto"/>
        <w:bottom w:val="none" w:sz="0" w:space="0" w:color="auto"/>
        <w:right w:val="none" w:sz="0" w:space="0" w:color="auto"/>
      </w:divBdr>
    </w:div>
    <w:div w:id="930940426">
      <w:bodyDiv w:val="1"/>
      <w:marLeft w:val="0"/>
      <w:marRight w:val="0"/>
      <w:marTop w:val="0"/>
      <w:marBottom w:val="0"/>
      <w:divBdr>
        <w:top w:val="none" w:sz="0" w:space="0" w:color="auto"/>
        <w:left w:val="none" w:sz="0" w:space="0" w:color="auto"/>
        <w:bottom w:val="none" w:sz="0" w:space="0" w:color="auto"/>
        <w:right w:val="none" w:sz="0" w:space="0" w:color="auto"/>
      </w:divBdr>
    </w:div>
    <w:div w:id="938950597">
      <w:bodyDiv w:val="1"/>
      <w:marLeft w:val="0"/>
      <w:marRight w:val="0"/>
      <w:marTop w:val="0"/>
      <w:marBottom w:val="0"/>
      <w:divBdr>
        <w:top w:val="none" w:sz="0" w:space="0" w:color="auto"/>
        <w:left w:val="none" w:sz="0" w:space="0" w:color="auto"/>
        <w:bottom w:val="none" w:sz="0" w:space="0" w:color="auto"/>
        <w:right w:val="none" w:sz="0" w:space="0" w:color="auto"/>
      </w:divBdr>
    </w:div>
    <w:div w:id="940989185">
      <w:bodyDiv w:val="1"/>
      <w:marLeft w:val="0"/>
      <w:marRight w:val="0"/>
      <w:marTop w:val="0"/>
      <w:marBottom w:val="0"/>
      <w:divBdr>
        <w:top w:val="none" w:sz="0" w:space="0" w:color="auto"/>
        <w:left w:val="none" w:sz="0" w:space="0" w:color="auto"/>
        <w:bottom w:val="none" w:sz="0" w:space="0" w:color="auto"/>
        <w:right w:val="none" w:sz="0" w:space="0" w:color="auto"/>
      </w:divBdr>
    </w:div>
    <w:div w:id="941572260">
      <w:bodyDiv w:val="1"/>
      <w:marLeft w:val="0"/>
      <w:marRight w:val="0"/>
      <w:marTop w:val="0"/>
      <w:marBottom w:val="0"/>
      <w:divBdr>
        <w:top w:val="none" w:sz="0" w:space="0" w:color="auto"/>
        <w:left w:val="none" w:sz="0" w:space="0" w:color="auto"/>
        <w:bottom w:val="none" w:sz="0" w:space="0" w:color="auto"/>
        <w:right w:val="none" w:sz="0" w:space="0" w:color="auto"/>
      </w:divBdr>
    </w:div>
    <w:div w:id="948314122">
      <w:bodyDiv w:val="1"/>
      <w:marLeft w:val="0"/>
      <w:marRight w:val="0"/>
      <w:marTop w:val="0"/>
      <w:marBottom w:val="0"/>
      <w:divBdr>
        <w:top w:val="none" w:sz="0" w:space="0" w:color="auto"/>
        <w:left w:val="none" w:sz="0" w:space="0" w:color="auto"/>
        <w:bottom w:val="none" w:sz="0" w:space="0" w:color="auto"/>
        <w:right w:val="none" w:sz="0" w:space="0" w:color="auto"/>
      </w:divBdr>
    </w:div>
    <w:div w:id="948319288">
      <w:bodyDiv w:val="1"/>
      <w:marLeft w:val="0"/>
      <w:marRight w:val="0"/>
      <w:marTop w:val="0"/>
      <w:marBottom w:val="0"/>
      <w:divBdr>
        <w:top w:val="none" w:sz="0" w:space="0" w:color="auto"/>
        <w:left w:val="none" w:sz="0" w:space="0" w:color="auto"/>
        <w:bottom w:val="none" w:sz="0" w:space="0" w:color="auto"/>
        <w:right w:val="none" w:sz="0" w:space="0" w:color="auto"/>
      </w:divBdr>
    </w:div>
    <w:div w:id="949967846">
      <w:bodyDiv w:val="1"/>
      <w:marLeft w:val="0"/>
      <w:marRight w:val="0"/>
      <w:marTop w:val="0"/>
      <w:marBottom w:val="0"/>
      <w:divBdr>
        <w:top w:val="none" w:sz="0" w:space="0" w:color="auto"/>
        <w:left w:val="none" w:sz="0" w:space="0" w:color="auto"/>
        <w:bottom w:val="none" w:sz="0" w:space="0" w:color="auto"/>
        <w:right w:val="none" w:sz="0" w:space="0" w:color="auto"/>
      </w:divBdr>
    </w:div>
    <w:div w:id="958952697">
      <w:bodyDiv w:val="1"/>
      <w:marLeft w:val="0"/>
      <w:marRight w:val="0"/>
      <w:marTop w:val="0"/>
      <w:marBottom w:val="0"/>
      <w:divBdr>
        <w:top w:val="none" w:sz="0" w:space="0" w:color="auto"/>
        <w:left w:val="none" w:sz="0" w:space="0" w:color="auto"/>
        <w:bottom w:val="none" w:sz="0" w:space="0" w:color="auto"/>
        <w:right w:val="none" w:sz="0" w:space="0" w:color="auto"/>
      </w:divBdr>
    </w:div>
    <w:div w:id="959654165">
      <w:bodyDiv w:val="1"/>
      <w:marLeft w:val="0"/>
      <w:marRight w:val="0"/>
      <w:marTop w:val="0"/>
      <w:marBottom w:val="0"/>
      <w:divBdr>
        <w:top w:val="none" w:sz="0" w:space="0" w:color="auto"/>
        <w:left w:val="none" w:sz="0" w:space="0" w:color="auto"/>
        <w:bottom w:val="none" w:sz="0" w:space="0" w:color="auto"/>
        <w:right w:val="none" w:sz="0" w:space="0" w:color="auto"/>
      </w:divBdr>
    </w:div>
    <w:div w:id="961570345">
      <w:bodyDiv w:val="1"/>
      <w:marLeft w:val="0"/>
      <w:marRight w:val="0"/>
      <w:marTop w:val="0"/>
      <w:marBottom w:val="0"/>
      <w:divBdr>
        <w:top w:val="none" w:sz="0" w:space="0" w:color="auto"/>
        <w:left w:val="none" w:sz="0" w:space="0" w:color="auto"/>
        <w:bottom w:val="none" w:sz="0" w:space="0" w:color="auto"/>
        <w:right w:val="none" w:sz="0" w:space="0" w:color="auto"/>
      </w:divBdr>
    </w:div>
    <w:div w:id="968432295">
      <w:bodyDiv w:val="1"/>
      <w:marLeft w:val="0"/>
      <w:marRight w:val="0"/>
      <w:marTop w:val="0"/>
      <w:marBottom w:val="0"/>
      <w:divBdr>
        <w:top w:val="none" w:sz="0" w:space="0" w:color="auto"/>
        <w:left w:val="none" w:sz="0" w:space="0" w:color="auto"/>
        <w:bottom w:val="none" w:sz="0" w:space="0" w:color="auto"/>
        <w:right w:val="none" w:sz="0" w:space="0" w:color="auto"/>
      </w:divBdr>
    </w:div>
    <w:div w:id="968820499">
      <w:bodyDiv w:val="1"/>
      <w:marLeft w:val="0"/>
      <w:marRight w:val="0"/>
      <w:marTop w:val="0"/>
      <w:marBottom w:val="0"/>
      <w:divBdr>
        <w:top w:val="none" w:sz="0" w:space="0" w:color="auto"/>
        <w:left w:val="none" w:sz="0" w:space="0" w:color="auto"/>
        <w:bottom w:val="none" w:sz="0" w:space="0" w:color="auto"/>
        <w:right w:val="none" w:sz="0" w:space="0" w:color="auto"/>
      </w:divBdr>
    </w:div>
    <w:div w:id="972519161">
      <w:bodyDiv w:val="1"/>
      <w:marLeft w:val="0"/>
      <w:marRight w:val="0"/>
      <w:marTop w:val="0"/>
      <w:marBottom w:val="0"/>
      <w:divBdr>
        <w:top w:val="none" w:sz="0" w:space="0" w:color="auto"/>
        <w:left w:val="none" w:sz="0" w:space="0" w:color="auto"/>
        <w:bottom w:val="none" w:sz="0" w:space="0" w:color="auto"/>
        <w:right w:val="none" w:sz="0" w:space="0" w:color="auto"/>
      </w:divBdr>
    </w:div>
    <w:div w:id="972558744">
      <w:bodyDiv w:val="1"/>
      <w:marLeft w:val="0"/>
      <w:marRight w:val="0"/>
      <w:marTop w:val="0"/>
      <w:marBottom w:val="0"/>
      <w:divBdr>
        <w:top w:val="none" w:sz="0" w:space="0" w:color="auto"/>
        <w:left w:val="none" w:sz="0" w:space="0" w:color="auto"/>
        <w:bottom w:val="none" w:sz="0" w:space="0" w:color="auto"/>
        <w:right w:val="none" w:sz="0" w:space="0" w:color="auto"/>
      </w:divBdr>
    </w:div>
    <w:div w:id="972760162">
      <w:bodyDiv w:val="1"/>
      <w:marLeft w:val="0"/>
      <w:marRight w:val="0"/>
      <w:marTop w:val="0"/>
      <w:marBottom w:val="0"/>
      <w:divBdr>
        <w:top w:val="none" w:sz="0" w:space="0" w:color="auto"/>
        <w:left w:val="none" w:sz="0" w:space="0" w:color="auto"/>
        <w:bottom w:val="none" w:sz="0" w:space="0" w:color="auto"/>
        <w:right w:val="none" w:sz="0" w:space="0" w:color="auto"/>
      </w:divBdr>
    </w:div>
    <w:div w:id="972950895">
      <w:bodyDiv w:val="1"/>
      <w:marLeft w:val="0"/>
      <w:marRight w:val="0"/>
      <w:marTop w:val="0"/>
      <w:marBottom w:val="0"/>
      <w:divBdr>
        <w:top w:val="none" w:sz="0" w:space="0" w:color="auto"/>
        <w:left w:val="none" w:sz="0" w:space="0" w:color="auto"/>
        <w:bottom w:val="none" w:sz="0" w:space="0" w:color="auto"/>
        <w:right w:val="none" w:sz="0" w:space="0" w:color="auto"/>
      </w:divBdr>
    </w:div>
    <w:div w:id="973023159">
      <w:bodyDiv w:val="1"/>
      <w:marLeft w:val="0"/>
      <w:marRight w:val="0"/>
      <w:marTop w:val="0"/>
      <w:marBottom w:val="0"/>
      <w:divBdr>
        <w:top w:val="none" w:sz="0" w:space="0" w:color="auto"/>
        <w:left w:val="none" w:sz="0" w:space="0" w:color="auto"/>
        <w:bottom w:val="none" w:sz="0" w:space="0" w:color="auto"/>
        <w:right w:val="none" w:sz="0" w:space="0" w:color="auto"/>
      </w:divBdr>
    </w:div>
    <w:div w:id="975182527">
      <w:bodyDiv w:val="1"/>
      <w:marLeft w:val="0"/>
      <w:marRight w:val="0"/>
      <w:marTop w:val="0"/>
      <w:marBottom w:val="0"/>
      <w:divBdr>
        <w:top w:val="none" w:sz="0" w:space="0" w:color="auto"/>
        <w:left w:val="none" w:sz="0" w:space="0" w:color="auto"/>
        <w:bottom w:val="none" w:sz="0" w:space="0" w:color="auto"/>
        <w:right w:val="none" w:sz="0" w:space="0" w:color="auto"/>
      </w:divBdr>
    </w:div>
    <w:div w:id="982926328">
      <w:bodyDiv w:val="1"/>
      <w:marLeft w:val="0"/>
      <w:marRight w:val="0"/>
      <w:marTop w:val="0"/>
      <w:marBottom w:val="0"/>
      <w:divBdr>
        <w:top w:val="none" w:sz="0" w:space="0" w:color="auto"/>
        <w:left w:val="none" w:sz="0" w:space="0" w:color="auto"/>
        <w:bottom w:val="none" w:sz="0" w:space="0" w:color="auto"/>
        <w:right w:val="none" w:sz="0" w:space="0" w:color="auto"/>
      </w:divBdr>
    </w:div>
    <w:div w:id="984700393">
      <w:bodyDiv w:val="1"/>
      <w:marLeft w:val="0"/>
      <w:marRight w:val="0"/>
      <w:marTop w:val="0"/>
      <w:marBottom w:val="0"/>
      <w:divBdr>
        <w:top w:val="none" w:sz="0" w:space="0" w:color="auto"/>
        <w:left w:val="none" w:sz="0" w:space="0" w:color="auto"/>
        <w:bottom w:val="none" w:sz="0" w:space="0" w:color="auto"/>
        <w:right w:val="none" w:sz="0" w:space="0" w:color="auto"/>
      </w:divBdr>
    </w:div>
    <w:div w:id="989292058">
      <w:bodyDiv w:val="1"/>
      <w:marLeft w:val="0"/>
      <w:marRight w:val="0"/>
      <w:marTop w:val="0"/>
      <w:marBottom w:val="0"/>
      <w:divBdr>
        <w:top w:val="none" w:sz="0" w:space="0" w:color="auto"/>
        <w:left w:val="none" w:sz="0" w:space="0" w:color="auto"/>
        <w:bottom w:val="none" w:sz="0" w:space="0" w:color="auto"/>
        <w:right w:val="none" w:sz="0" w:space="0" w:color="auto"/>
      </w:divBdr>
    </w:div>
    <w:div w:id="989292088">
      <w:bodyDiv w:val="1"/>
      <w:marLeft w:val="0"/>
      <w:marRight w:val="0"/>
      <w:marTop w:val="0"/>
      <w:marBottom w:val="0"/>
      <w:divBdr>
        <w:top w:val="none" w:sz="0" w:space="0" w:color="auto"/>
        <w:left w:val="none" w:sz="0" w:space="0" w:color="auto"/>
        <w:bottom w:val="none" w:sz="0" w:space="0" w:color="auto"/>
        <w:right w:val="none" w:sz="0" w:space="0" w:color="auto"/>
      </w:divBdr>
    </w:div>
    <w:div w:id="993292373">
      <w:bodyDiv w:val="1"/>
      <w:marLeft w:val="0"/>
      <w:marRight w:val="0"/>
      <w:marTop w:val="0"/>
      <w:marBottom w:val="0"/>
      <w:divBdr>
        <w:top w:val="none" w:sz="0" w:space="0" w:color="auto"/>
        <w:left w:val="none" w:sz="0" w:space="0" w:color="auto"/>
        <w:bottom w:val="none" w:sz="0" w:space="0" w:color="auto"/>
        <w:right w:val="none" w:sz="0" w:space="0" w:color="auto"/>
      </w:divBdr>
    </w:div>
    <w:div w:id="993725263">
      <w:bodyDiv w:val="1"/>
      <w:marLeft w:val="0"/>
      <w:marRight w:val="0"/>
      <w:marTop w:val="0"/>
      <w:marBottom w:val="0"/>
      <w:divBdr>
        <w:top w:val="none" w:sz="0" w:space="0" w:color="auto"/>
        <w:left w:val="none" w:sz="0" w:space="0" w:color="auto"/>
        <w:bottom w:val="none" w:sz="0" w:space="0" w:color="auto"/>
        <w:right w:val="none" w:sz="0" w:space="0" w:color="auto"/>
      </w:divBdr>
    </w:div>
    <w:div w:id="998653231">
      <w:bodyDiv w:val="1"/>
      <w:marLeft w:val="0"/>
      <w:marRight w:val="0"/>
      <w:marTop w:val="0"/>
      <w:marBottom w:val="0"/>
      <w:divBdr>
        <w:top w:val="none" w:sz="0" w:space="0" w:color="auto"/>
        <w:left w:val="none" w:sz="0" w:space="0" w:color="auto"/>
        <w:bottom w:val="none" w:sz="0" w:space="0" w:color="auto"/>
        <w:right w:val="none" w:sz="0" w:space="0" w:color="auto"/>
      </w:divBdr>
    </w:div>
    <w:div w:id="999313828">
      <w:bodyDiv w:val="1"/>
      <w:marLeft w:val="0"/>
      <w:marRight w:val="0"/>
      <w:marTop w:val="0"/>
      <w:marBottom w:val="0"/>
      <w:divBdr>
        <w:top w:val="none" w:sz="0" w:space="0" w:color="auto"/>
        <w:left w:val="none" w:sz="0" w:space="0" w:color="auto"/>
        <w:bottom w:val="none" w:sz="0" w:space="0" w:color="auto"/>
        <w:right w:val="none" w:sz="0" w:space="0" w:color="auto"/>
      </w:divBdr>
    </w:div>
    <w:div w:id="999894394">
      <w:bodyDiv w:val="1"/>
      <w:marLeft w:val="0"/>
      <w:marRight w:val="0"/>
      <w:marTop w:val="0"/>
      <w:marBottom w:val="0"/>
      <w:divBdr>
        <w:top w:val="none" w:sz="0" w:space="0" w:color="auto"/>
        <w:left w:val="none" w:sz="0" w:space="0" w:color="auto"/>
        <w:bottom w:val="none" w:sz="0" w:space="0" w:color="auto"/>
        <w:right w:val="none" w:sz="0" w:space="0" w:color="auto"/>
      </w:divBdr>
    </w:div>
    <w:div w:id="1005091261">
      <w:bodyDiv w:val="1"/>
      <w:marLeft w:val="0"/>
      <w:marRight w:val="0"/>
      <w:marTop w:val="0"/>
      <w:marBottom w:val="0"/>
      <w:divBdr>
        <w:top w:val="none" w:sz="0" w:space="0" w:color="auto"/>
        <w:left w:val="none" w:sz="0" w:space="0" w:color="auto"/>
        <w:bottom w:val="none" w:sz="0" w:space="0" w:color="auto"/>
        <w:right w:val="none" w:sz="0" w:space="0" w:color="auto"/>
      </w:divBdr>
    </w:div>
    <w:div w:id="1010370312">
      <w:bodyDiv w:val="1"/>
      <w:marLeft w:val="0"/>
      <w:marRight w:val="0"/>
      <w:marTop w:val="0"/>
      <w:marBottom w:val="0"/>
      <w:divBdr>
        <w:top w:val="none" w:sz="0" w:space="0" w:color="auto"/>
        <w:left w:val="none" w:sz="0" w:space="0" w:color="auto"/>
        <w:bottom w:val="none" w:sz="0" w:space="0" w:color="auto"/>
        <w:right w:val="none" w:sz="0" w:space="0" w:color="auto"/>
      </w:divBdr>
    </w:div>
    <w:div w:id="1013917871">
      <w:bodyDiv w:val="1"/>
      <w:marLeft w:val="0"/>
      <w:marRight w:val="0"/>
      <w:marTop w:val="0"/>
      <w:marBottom w:val="0"/>
      <w:divBdr>
        <w:top w:val="none" w:sz="0" w:space="0" w:color="auto"/>
        <w:left w:val="none" w:sz="0" w:space="0" w:color="auto"/>
        <w:bottom w:val="none" w:sz="0" w:space="0" w:color="auto"/>
        <w:right w:val="none" w:sz="0" w:space="0" w:color="auto"/>
      </w:divBdr>
    </w:div>
    <w:div w:id="1015687457">
      <w:bodyDiv w:val="1"/>
      <w:marLeft w:val="0"/>
      <w:marRight w:val="0"/>
      <w:marTop w:val="0"/>
      <w:marBottom w:val="0"/>
      <w:divBdr>
        <w:top w:val="none" w:sz="0" w:space="0" w:color="auto"/>
        <w:left w:val="none" w:sz="0" w:space="0" w:color="auto"/>
        <w:bottom w:val="none" w:sz="0" w:space="0" w:color="auto"/>
        <w:right w:val="none" w:sz="0" w:space="0" w:color="auto"/>
      </w:divBdr>
    </w:div>
    <w:div w:id="1016075848">
      <w:bodyDiv w:val="1"/>
      <w:marLeft w:val="0"/>
      <w:marRight w:val="0"/>
      <w:marTop w:val="0"/>
      <w:marBottom w:val="0"/>
      <w:divBdr>
        <w:top w:val="none" w:sz="0" w:space="0" w:color="auto"/>
        <w:left w:val="none" w:sz="0" w:space="0" w:color="auto"/>
        <w:bottom w:val="none" w:sz="0" w:space="0" w:color="auto"/>
        <w:right w:val="none" w:sz="0" w:space="0" w:color="auto"/>
      </w:divBdr>
    </w:div>
    <w:div w:id="1016151925">
      <w:bodyDiv w:val="1"/>
      <w:marLeft w:val="0"/>
      <w:marRight w:val="0"/>
      <w:marTop w:val="0"/>
      <w:marBottom w:val="0"/>
      <w:divBdr>
        <w:top w:val="none" w:sz="0" w:space="0" w:color="auto"/>
        <w:left w:val="none" w:sz="0" w:space="0" w:color="auto"/>
        <w:bottom w:val="none" w:sz="0" w:space="0" w:color="auto"/>
        <w:right w:val="none" w:sz="0" w:space="0" w:color="auto"/>
      </w:divBdr>
    </w:div>
    <w:div w:id="1017315905">
      <w:bodyDiv w:val="1"/>
      <w:marLeft w:val="0"/>
      <w:marRight w:val="0"/>
      <w:marTop w:val="0"/>
      <w:marBottom w:val="0"/>
      <w:divBdr>
        <w:top w:val="none" w:sz="0" w:space="0" w:color="auto"/>
        <w:left w:val="none" w:sz="0" w:space="0" w:color="auto"/>
        <w:bottom w:val="none" w:sz="0" w:space="0" w:color="auto"/>
        <w:right w:val="none" w:sz="0" w:space="0" w:color="auto"/>
      </w:divBdr>
    </w:div>
    <w:div w:id="1018311186">
      <w:bodyDiv w:val="1"/>
      <w:marLeft w:val="0"/>
      <w:marRight w:val="0"/>
      <w:marTop w:val="0"/>
      <w:marBottom w:val="0"/>
      <w:divBdr>
        <w:top w:val="none" w:sz="0" w:space="0" w:color="auto"/>
        <w:left w:val="none" w:sz="0" w:space="0" w:color="auto"/>
        <w:bottom w:val="none" w:sz="0" w:space="0" w:color="auto"/>
        <w:right w:val="none" w:sz="0" w:space="0" w:color="auto"/>
      </w:divBdr>
    </w:div>
    <w:div w:id="1019503186">
      <w:bodyDiv w:val="1"/>
      <w:marLeft w:val="0"/>
      <w:marRight w:val="0"/>
      <w:marTop w:val="0"/>
      <w:marBottom w:val="0"/>
      <w:divBdr>
        <w:top w:val="none" w:sz="0" w:space="0" w:color="auto"/>
        <w:left w:val="none" w:sz="0" w:space="0" w:color="auto"/>
        <w:bottom w:val="none" w:sz="0" w:space="0" w:color="auto"/>
        <w:right w:val="none" w:sz="0" w:space="0" w:color="auto"/>
      </w:divBdr>
    </w:div>
    <w:div w:id="1020158874">
      <w:bodyDiv w:val="1"/>
      <w:marLeft w:val="0"/>
      <w:marRight w:val="0"/>
      <w:marTop w:val="0"/>
      <w:marBottom w:val="0"/>
      <w:divBdr>
        <w:top w:val="none" w:sz="0" w:space="0" w:color="auto"/>
        <w:left w:val="none" w:sz="0" w:space="0" w:color="auto"/>
        <w:bottom w:val="none" w:sz="0" w:space="0" w:color="auto"/>
        <w:right w:val="none" w:sz="0" w:space="0" w:color="auto"/>
      </w:divBdr>
    </w:div>
    <w:div w:id="1020661621">
      <w:bodyDiv w:val="1"/>
      <w:marLeft w:val="0"/>
      <w:marRight w:val="0"/>
      <w:marTop w:val="0"/>
      <w:marBottom w:val="0"/>
      <w:divBdr>
        <w:top w:val="none" w:sz="0" w:space="0" w:color="auto"/>
        <w:left w:val="none" w:sz="0" w:space="0" w:color="auto"/>
        <w:bottom w:val="none" w:sz="0" w:space="0" w:color="auto"/>
        <w:right w:val="none" w:sz="0" w:space="0" w:color="auto"/>
      </w:divBdr>
    </w:div>
    <w:div w:id="1021708684">
      <w:bodyDiv w:val="1"/>
      <w:marLeft w:val="0"/>
      <w:marRight w:val="0"/>
      <w:marTop w:val="0"/>
      <w:marBottom w:val="0"/>
      <w:divBdr>
        <w:top w:val="none" w:sz="0" w:space="0" w:color="auto"/>
        <w:left w:val="none" w:sz="0" w:space="0" w:color="auto"/>
        <w:bottom w:val="none" w:sz="0" w:space="0" w:color="auto"/>
        <w:right w:val="none" w:sz="0" w:space="0" w:color="auto"/>
      </w:divBdr>
    </w:div>
    <w:div w:id="1023048210">
      <w:bodyDiv w:val="1"/>
      <w:marLeft w:val="0"/>
      <w:marRight w:val="0"/>
      <w:marTop w:val="0"/>
      <w:marBottom w:val="0"/>
      <w:divBdr>
        <w:top w:val="none" w:sz="0" w:space="0" w:color="auto"/>
        <w:left w:val="none" w:sz="0" w:space="0" w:color="auto"/>
        <w:bottom w:val="none" w:sz="0" w:space="0" w:color="auto"/>
        <w:right w:val="none" w:sz="0" w:space="0" w:color="auto"/>
      </w:divBdr>
    </w:div>
    <w:div w:id="1026247645">
      <w:bodyDiv w:val="1"/>
      <w:marLeft w:val="0"/>
      <w:marRight w:val="0"/>
      <w:marTop w:val="0"/>
      <w:marBottom w:val="0"/>
      <w:divBdr>
        <w:top w:val="none" w:sz="0" w:space="0" w:color="auto"/>
        <w:left w:val="none" w:sz="0" w:space="0" w:color="auto"/>
        <w:bottom w:val="none" w:sz="0" w:space="0" w:color="auto"/>
        <w:right w:val="none" w:sz="0" w:space="0" w:color="auto"/>
      </w:divBdr>
    </w:div>
    <w:div w:id="1026368793">
      <w:bodyDiv w:val="1"/>
      <w:marLeft w:val="0"/>
      <w:marRight w:val="0"/>
      <w:marTop w:val="0"/>
      <w:marBottom w:val="0"/>
      <w:divBdr>
        <w:top w:val="none" w:sz="0" w:space="0" w:color="auto"/>
        <w:left w:val="none" w:sz="0" w:space="0" w:color="auto"/>
        <w:bottom w:val="none" w:sz="0" w:space="0" w:color="auto"/>
        <w:right w:val="none" w:sz="0" w:space="0" w:color="auto"/>
      </w:divBdr>
    </w:div>
    <w:div w:id="1031691139">
      <w:bodyDiv w:val="1"/>
      <w:marLeft w:val="0"/>
      <w:marRight w:val="0"/>
      <w:marTop w:val="0"/>
      <w:marBottom w:val="0"/>
      <w:divBdr>
        <w:top w:val="none" w:sz="0" w:space="0" w:color="auto"/>
        <w:left w:val="none" w:sz="0" w:space="0" w:color="auto"/>
        <w:bottom w:val="none" w:sz="0" w:space="0" w:color="auto"/>
        <w:right w:val="none" w:sz="0" w:space="0" w:color="auto"/>
      </w:divBdr>
    </w:div>
    <w:div w:id="1038352986">
      <w:bodyDiv w:val="1"/>
      <w:marLeft w:val="0"/>
      <w:marRight w:val="0"/>
      <w:marTop w:val="0"/>
      <w:marBottom w:val="0"/>
      <w:divBdr>
        <w:top w:val="none" w:sz="0" w:space="0" w:color="auto"/>
        <w:left w:val="none" w:sz="0" w:space="0" w:color="auto"/>
        <w:bottom w:val="none" w:sz="0" w:space="0" w:color="auto"/>
        <w:right w:val="none" w:sz="0" w:space="0" w:color="auto"/>
      </w:divBdr>
    </w:div>
    <w:div w:id="1039939133">
      <w:bodyDiv w:val="1"/>
      <w:marLeft w:val="0"/>
      <w:marRight w:val="0"/>
      <w:marTop w:val="0"/>
      <w:marBottom w:val="0"/>
      <w:divBdr>
        <w:top w:val="none" w:sz="0" w:space="0" w:color="auto"/>
        <w:left w:val="none" w:sz="0" w:space="0" w:color="auto"/>
        <w:bottom w:val="none" w:sz="0" w:space="0" w:color="auto"/>
        <w:right w:val="none" w:sz="0" w:space="0" w:color="auto"/>
      </w:divBdr>
    </w:div>
    <w:div w:id="1048067041">
      <w:bodyDiv w:val="1"/>
      <w:marLeft w:val="0"/>
      <w:marRight w:val="0"/>
      <w:marTop w:val="0"/>
      <w:marBottom w:val="0"/>
      <w:divBdr>
        <w:top w:val="none" w:sz="0" w:space="0" w:color="auto"/>
        <w:left w:val="none" w:sz="0" w:space="0" w:color="auto"/>
        <w:bottom w:val="none" w:sz="0" w:space="0" w:color="auto"/>
        <w:right w:val="none" w:sz="0" w:space="0" w:color="auto"/>
      </w:divBdr>
    </w:div>
    <w:div w:id="1048383970">
      <w:bodyDiv w:val="1"/>
      <w:marLeft w:val="0"/>
      <w:marRight w:val="0"/>
      <w:marTop w:val="0"/>
      <w:marBottom w:val="0"/>
      <w:divBdr>
        <w:top w:val="none" w:sz="0" w:space="0" w:color="auto"/>
        <w:left w:val="none" w:sz="0" w:space="0" w:color="auto"/>
        <w:bottom w:val="none" w:sz="0" w:space="0" w:color="auto"/>
        <w:right w:val="none" w:sz="0" w:space="0" w:color="auto"/>
      </w:divBdr>
    </w:div>
    <w:div w:id="1052582759">
      <w:bodyDiv w:val="1"/>
      <w:marLeft w:val="0"/>
      <w:marRight w:val="0"/>
      <w:marTop w:val="0"/>
      <w:marBottom w:val="0"/>
      <w:divBdr>
        <w:top w:val="none" w:sz="0" w:space="0" w:color="auto"/>
        <w:left w:val="none" w:sz="0" w:space="0" w:color="auto"/>
        <w:bottom w:val="none" w:sz="0" w:space="0" w:color="auto"/>
        <w:right w:val="none" w:sz="0" w:space="0" w:color="auto"/>
      </w:divBdr>
    </w:div>
    <w:div w:id="1057629034">
      <w:bodyDiv w:val="1"/>
      <w:marLeft w:val="0"/>
      <w:marRight w:val="0"/>
      <w:marTop w:val="0"/>
      <w:marBottom w:val="0"/>
      <w:divBdr>
        <w:top w:val="none" w:sz="0" w:space="0" w:color="auto"/>
        <w:left w:val="none" w:sz="0" w:space="0" w:color="auto"/>
        <w:bottom w:val="none" w:sz="0" w:space="0" w:color="auto"/>
        <w:right w:val="none" w:sz="0" w:space="0" w:color="auto"/>
      </w:divBdr>
    </w:div>
    <w:div w:id="1058940241">
      <w:bodyDiv w:val="1"/>
      <w:marLeft w:val="0"/>
      <w:marRight w:val="0"/>
      <w:marTop w:val="0"/>
      <w:marBottom w:val="0"/>
      <w:divBdr>
        <w:top w:val="none" w:sz="0" w:space="0" w:color="auto"/>
        <w:left w:val="none" w:sz="0" w:space="0" w:color="auto"/>
        <w:bottom w:val="none" w:sz="0" w:space="0" w:color="auto"/>
        <w:right w:val="none" w:sz="0" w:space="0" w:color="auto"/>
      </w:divBdr>
    </w:div>
    <w:div w:id="1063068005">
      <w:bodyDiv w:val="1"/>
      <w:marLeft w:val="0"/>
      <w:marRight w:val="0"/>
      <w:marTop w:val="0"/>
      <w:marBottom w:val="0"/>
      <w:divBdr>
        <w:top w:val="none" w:sz="0" w:space="0" w:color="auto"/>
        <w:left w:val="none" w:sz="0" w:space="0" w:color="auto"/>
        <w:bottom w:val="none" w:sz="0" w:space="0" w:color="auto"/>
        <w:right w:val="none" w:sz="0" w:space="0" w:color="auto"/>
      </w:divBdr>
    </w:div>
    <w:div w:id="1067142493">
      <w:bodyDiv w:val="1"/>
      <w:marLeft w:val="0"/>
      <w:marRight w:val="0"/>
      <w:marTop w:val="0"/>
      <w:marBottom w:val="0"/>
      <w:divBdr>
        <w:top w:val="none" w:sz="0" w:space="0" w:color="auto"/>
        <w:left w:val="none" w:sz="0" w:space="0" w:color="auto"/>
        <w:bottom w:val="none" w:sz="0" w:space="0" w:color="auto"/>
        <w:right w:val="none" w:sz="0" w:space="0" w:color="auto"/>
      </w:divBdr>
    </w:div>
    <w:div w:id="1068116973">
      <w:bodyDiv w:val="1"/>
      <w:marLeft w:val="0"/>
      <w:marRight w:val="0"/>
      <w:marTop w:val="0"/>
      <w:marBottom w:val="0"/>
      <w:divBdr>
        <w:top w:val="none" w:sz="0" w:space="0" w:color="auto"/>
        <w:left w:val="none" w:sz="0" w:space="0" w:color="auto"/>
        <w:bottom w:val="none" w:sz="0" w:space="0" w:color="auto"/>
        <w:right w:val="none" w:sz="0" w:space="0" w:color="auto"/>
      </w:divBdr>
    </w:div>
    <w:div w:id="1068990448">
      <w:bodyDiv w:val="1"/>
      <w:marLeft w:val="0"/>
      <w:marRight w:val="0"/>
      <w:marTop w:val="0"/>
      <w:marBottom w:val="0"/>
      <w:divBdr>
        <w:top w:val="none" w:sz="0" w:space="0" w:color="auto"/>
        <w:left w:val="none" w:sz="0" w:space="0" w:color="auto"/>
        <w:bottom w:val="none" w:sz="0" w:space="0" w:color="auto"/>
        <w:right w:val="none" w:sz="0" w:space="0" w:color="auto"/>
      </w:divBdr>
    </w:div>
    <w:div w:id="1071150448">
      <w:bodyDiv w:val="1"/>
      <w:marLeft w:val="0"/>
      <w:marRight w:val="0"/>
      <w:marTop w:val="0"/>
      <w:marBottom w:val="0"/>
      <w:divBdr>
        <w:top w:val="none" w:sz="0" w:space="0" w:color="auto"/>
        <w:left w:val="none" w:sz="0" w:space="0" w:color="auto"/>
        <w:bottom w:val="none" w:sz="0" w:space="0" w:color="auto"/>
        <w:right w:val="none" w:sz="0" w:space="0" w:color="auto"/>
      </w:divBdr>
    </w:div>
    <w:div w:id="1075316495">
      <w:bodyDiv w:val="1"/>
      <w:marLeft w:val="0"/>
      <w:marRight w:val="0"/>
      <w:marTop w:val="0"/>
      <w:marBottom w:val="0"/>
      <w:divBdr>
        <w:top w:val="none" w:sz="0" w:space="0" w:color="auto"/>
        <w:left w:val="none" w:sz="0" w:space="0" w:color="auto"/>
        <w:bottom w:val="none" w:sz="0" w:space="0" w:color="auto"/>
        <w:right w:val="none" w:sz="0" w:space="0" w:color="auto"/>
      </w:divBdr>
    </w:div>
    <w:div w:id="1084840616">
      <w:bodyDiv w:val="1"/>
      <w:marLeft w:val="0"/>
      <w:marRight w:val="0"/>
      <w:marTop w:val="0"/>
      <w:marBottom w:val="0"/>
      <w:divBdr>
        <w:top w:val="none" w:sz="0" w:space="0" w:color="auto"/>
        <w:left w:val="none" w:sz="0" w:space="0" w:color="auto"/>
        <w:bottom w:val="none" w:sz="0" w:space="0" w:color="auto"/>
        <w:right w:val="none" w:sz="0" w:space="0" w:color="auto"/>
      </w:divBdr>
    </w:div>
    <w:div w:id="1088309006">
      <w:bodyDiv w:val="1"/>
      <w:marLeft w:val="0"/>
      <w:marRight w:val="0"/>
      <w:marTop w:val="0"/>
      <w:marBottom w:val="0"/>
      <w:divBdr>
        <w:top w:val="none" w:sz="0" w:space="0" w:color="auto"/>
        <w:left w:val="none" w:sz="0" w:space="0" w:color="auto"/>
        <w:bottom w:val="none" w:sz="0" w:space="0" w:color="auto"/>
        <w:right w:val="none" w:sz="0" w:space="0" w:color="auto"/>
      </w:divBdr>
    </w:div>
    <w:div w:id="1090545032">
      <w:bodyDiv w:val="1"/>
      <w:marLeft w:val="0"/>
      <w:marRight w:val="0"/>
      <w:marTop w:val="0"/>
      <w:marBottom w:val="0"/>
      <w:divBdr>
        <w:top w:val="none" w:sz="0" w:space="0" w:color="auto"/>
        <w:left w:val="none" w:sz="0" w:space="0" w:color="auto"/>
        <w:bottom w:val="none" w:sz="0" w:space="0" w:color="auto"/>
        <w:right w:val="none" w:sz="0" w:space="0" w:color="auto"/>
      </w:divBdr>
    </w:div>
    <w:div w:id="1099906912">
      <w:bodyDiv w:val="1"/>
      <w:marLeft w:val="0"/>
      <w:marRight w:val="0"/>
      <w:marTop w:val="0"/>
      <w:marBottom w:val="0"/>
      <w:divBdr>
        <w:top w:val="none" w:sz="0" w:space="0" w:color="auto"/>
        <w:left w:val="none" w:sz="0" w:space="0" w:color="auto"/>
        <w:bottom w:val="none" w:sz="0" w:space="0" w:color="auto"/>
        <w:right w:val="none" w:sz="0" w:space="0" w:color="auto"/>
      </w:divBdr>
    </w:div>
    <w:div w:id="1100372709">
      <w:bodyDiv w:val="1"/>
      <w:marLeft w:val="0"/>
      <w:marRight w:val="0"/>
      <w:marTop w:val="0"/>
      <w:marBottom w:val="0"/>
      <w:divBdr>
        <w:top w:val="none" w:sz="0" w:space="0" w:color="auto"/>
        <w:left w:val="none" w:sz="0" w:space="0" w:color="auto"/>
        <w:bottom w:val="none" w:sz="0" w:space="0" w:color="auto"/>
        <w:right w:val="none" w:sz="0" w:space="0" w:color="auto"/>
      </w:divBdr>
    </w:div>
    <w:div w:id="1100829769">
      <w:bodyDiv w:val="1"/>
      <w:marLeft w:val="0"/>
      <w:marRight w:val="0"/>
      <w:marTop w:val="0"/>
      <w:marBottom w:val="0"/>
      <w:divBdr>
        <w:top w:val="none" w:sz="0" w:space="0" w:color="auto"/>
        <w:left w:val="none" w:sz="0" w:space="0" w:color="auto"/>
        <w:bottom w:val="none" w:sz="0" w:space="0" w:color="auto"/>
        <w:right w:val="none" w:sz="0" w:space="0" w:color="auto"/>
      </w:divBdr>
    </w:div>
    <w:div w:id="1102146645">
      <w:bodyDiv w:val="1"/>
      <w:marLeft w:val="0"/>
      <w:marRight w:val="0"/>
      <w:marTop w:val="0"/>
      <w:marBottom w:val="0"/>
      <w:divBdr>
        <w:top w:val="none" w:sz="0" w:space="0" w:color="auto"/>
        <w:left w:val="none" w:sz="0" w:space="0" w:color="auto"/>
        <w:bottom w:val="none" w:sz="0" w:space="0" w:color="auto"/>
        <w:right w:val="none" w:sz="0" w:space="0" w:color="auto"/>
      </w:divBdr>
    </w:div>
    <w:div w:id="1103575123">
      <w:bodyDiv w:val="1"/>
      <w:marLeft w:val="0"/>
      <w:marRight w:val="0"/>
      <w:marTop w:val="0"/>
      <w:marBottom w:val="0"/>
      <w:divBdr>
        <w:top w:val="none" w:sz="0" w:space="0" w:color="auto"/>
        <w:left w:val="none" w:sz="0" w:space="0" w:color="auto"/>
        <w:bottom w:val="none" w:sz="0" w:space="0" w:color="auto"/>
        <w:right w:val="none" w:sz="0" w:space="0" w:color="auto"/>
      </w:divBdr>
    </w:div>
    <w:div w:id="1108738552">
      <w:bodyDiv w:val="1"/>
      <w:marLeft w:val="0"/>
      <w:marRight w:val="0"/>
      <w:marTop w:val="0"/>
      <w:marBottom w:val="0"/>
      <w:divBdr>
        <w:top w:val="none" w:sz="0" w:space="0" w:color="auto"/>
        <w:left w:val="none" w:sz="0" w:space="0" w:color="auto"/>
        <w:bottom w:val="none" w:sz="0" w:space="0" w:color="auto"/>
        <w:right w:val="none" w:sz="0" w:space="0" w:color="auto"/>
      </w:divBdr>
    </w:div>
    <w:div w:id="1116098918">
      <w:bodyDiv w:val="1"/>
      <w:marLeft w:val="0"/>
      <w:marRight w:val="0"/>
      <w:marTop w:val="0"/>
      <w:marBottom w:val="0"/>
      <w:divBdr>
        <w:top w:val="none" w:sz="0" w:space="0" w:color="auto"/>
        <w:left w:val="none" w:sz="0" w:space="0" w:color="auto"/>
        <w:bottom w:val="none" w:sz="0" w:space="0" w:color="auto"/>
        <w:right w:val="none" w:sz="0" w:space="0" w:color="auto"/>
      </w:divBdr>
    </w:div>
    <w:div w:id="1118641668">
      <w:bodyDiv w:val="1"/>
      <w:marLeft w:val="0"/>
      <w:marRight w:val="0"/>
      <w:marTop w:val="0"/>
      <w:marBottom w:val="0"/>
      <w:divBdr>
        <w:top w:val="none" w:sz="0" w:space="0" w:color="auto"/>
        <w:left w:val="none" w:sz="0" w:space="0" w:color="auto"/>
        <w:bottom w:val="none" w:sz="0" w:space="0" w:color="auto"/>
        <w:right w:val="none" w:sz="0" w:space="0" w:color="auto"/>
      </w:divBdr>
    </w:div>
    <w:div w:id="1120413117">
      <w:bodyDiv w:val="1"/>
      <w:marLeft w:val="0"/>
      <w:marRight w:val="0"/>
      <w:marTop w:val="0"/>
      <w:marBottom w:val="0"/>
      <w:divBdr>
        <w:top w:val="none" w:sz="0" w:space="0" w:color="auto"/>
        <w:left w:val="none" w:sz="0" w:space="0" w:color="auto"/>
        <w:bottom w:val="none" w:sz="0" w:space="0" w:color="auto"/>
        <w:right w:val="none" w:sz="0" w:space="0" w:color="auto"/>
      </w:divBdr>
    </w:div>
    <w:div w:id="1121071547">
      <w:bodyDiv w:val="1"/>
      <w:marLeft w:val="0"/>
      <w:marRight w:val="0"/>
      <w:marTop w:val="0"/>
      <w:marBottom w:val="0"/>
      <w:divBdr>
        <w:top w:val="none" w:sz="0" w:space="0" w:color="auto"/>
        <w:left w:val="none" w:sz="0" w:space="0" w:color="auto"/>
        <w:bottom w:val="none" w:sz="0" w:space="0" w:color="auto"/>
        <w:right w:val="none" w:sz="0" w:space="0" w:color="auto"/>
      </w:divBdr>
    </w:div>
    <w:div w:id="1121261885">
      <w:bodyDiv w:val="1"/>
      <w:marLeft w:val="0"/>
      <w:marRight w:val="0"/>
      <w:marTop w:val="0"/>
      <w:marBottom w:val="0"/>
      <w:divBdr>
        <w:top w:val="none" w:sz="0" w:space="0" w:color="auto"/>
        <w:left w:val="none" w:sz="0" w:space="0" w:color="auto"/>
        <w:bottom w:val="none" w:sz="0" w:space="0" w:color="auto"/>
        <w:right w:val="none" w:sz="0" w:space="0" w:color="auto"/>
      </w:divBdr>
    </w:div>
    <w:div w:id="1122923613">
      <w:bodyDiv w:val="1"/>
      <w:marLeft w:val="0"/>
      <w:marRight w:val="0"/>
      <w:marTop w:val="0"/>
      <w:marBottom w:val="0"/>
      <w:divBdr>
        <w:top w:val="none" w:sz="0" w:space="0" w:color="auto"/>
        <w:left w:val="none" w:sz="0" w:space="0" w:color="auto"/>
        <w:bottom w:val="none" w:sz="0" w:space="0" w:color="auto"/>
        <w:right w:val="none" w:sz="0" w:space="0" w:color="auto"/>
      </w:divBdr>
    </w:div>
    <w:div w:id="1136097618">
      <w:bodyDiv w:val="1"/>
      <w:marLeft w:val="0"/>
      <w:marRight w:val="0"/>
      <w:marTop w:val="0"/>
      <w:marBottom w:val="0"/>
      <w:divBdr>
        <w:top w:val="none" w:sz="0" w:space="0" w:color="auto"/>
        <w:left w:val="none" w:sz="0" w:space="0" w:color="auto"/>
        <w:bottom w:val="none" w:sz="0" w:space="0" w:color="auto"/>
        <w:right w:val="none" w:sz="0" w:space="0" w:color="auto"/>
      </w:divBdr>
    </w:div>
    <w:div w:id="1139810559">
      <w:bodyDiv w:val="1"/>
      <w:marLeft w:val="0"/>
      <w:marRight w:val="0"/>
      <w:marTop w:val="0"/>
      <w:marBottom w:val="0"/>
      <w:divBdr>
        <w:top w:val="none" w:sz="0" w:space="0" w:color="auto"/>
        <w:left w:val="none" w:sz="0" w:space="0" w:color="auto"/>
        <w:bottom w:val="none" w:sz="0" w:space="0" w:color="auto"/>
        <w:right w:val="none" w:sz="0" w:space="0" w:color="auto"/>
      </w:divBdr>
    </w:div>
    <w:div w:id="1140809221">
      <w:bodyDiv w:val="1"/>
      <w:marLeft w:val="0"/>
      <w:marRight w:val="0"/>
      <w:marTop w:val="0"/>
      <w:marBottom w:val="0"/>
      <w:divBdr>
        <w:top w:val="none" w:sz="0" w:space="0" w:color="auto"/>
        <w:left w:val="none" w:sz="0" w:space="0" w:color="auto"/>
        <w:bottom w:val="none" w:sz="0" w:space="0" w:color="auto"/>
        <w:right w:val="none" w:sz="0" w:space="0" w:color="auto"/>
      </w:divBdr>
    </w:div>
    <w:div w:id="1144815471">
      <w:bodyDiv w:val="1"/>
      <w:marLeft w:val="0"/>
      <w:marRight w:val="0"/>
      <w:marTop w:val="0"/>
      <w:marBottom w:val="0"/>
      <w:divBdr>
        <w:top w:val="none" w:sz="0" w:space="0" w:color="auto"/>
        <w:left w:val="none" w:sz="0" w:space="0" w:color="auto"/>
        <w:bottom w:val="none" w:sz="0" w:space="0" w:color="auto"/>
        <w:right w:val="none" w:sz="0" w:space="0" w:color="auto"/>
      </w:divBdr>
    </w:div>
    <w:div w:id="1144855861">
      <w:bodyDiv w:val="1"/>
      <w:marLeft w:val="0"/>
      <w:marRight w:val="0"/>
      <w:marTop w:val="0"/>
      <w:marBottom w:val="0"/>
      <w:divBdr>
        <w:top w:val="none" w:sz="0" w:space="0" w:color="auto"/>
        <w:left w:val="none" w:sz="0" w:space="0" w:color="auto"/>
        <w:bottom w:val="none" w:sz="0" w:space="0" w:color="auto"/>
        <w:right w:val="none" w:sz="0" w:space="0" w:color="auto"/>
      </w:divBdr>
    </w:div>
    <w:div w:id="1150900732">
      <w:bodyDiv w:val="1"/>
      <w:marLeft w:val="0"/>
      <w:marRight w:val="0"/>
      <w:marTop w:val="0"/>
      <w:marBottom w:val="0"/>
      <w:divBdr>
        <w:top w:val="none" w:sz="0" w:space="0" w:color="auto"/>
        <w:left w:val="none" w:sz="0" w:space="0" w:color="auto"/>
        <w:bottom w:val="none" w:sz="0" w:space="0" w:color="auto"/>
        <w:right w:val="none" w:sz="0" w:space="0" w:color="auto"/>
      </w:divBdr>
    </w:div>
    <w:div w:id="1151286486">
      <w:bodyDiv w:val="1"/>
      <w:marLeft w:val="0"/>
      <w:marRight w:val="0"/>
      <w:marTop w:val="0"/>
      <w:marBottom w:val="0"/>
      <w:divBdr>
        <w:top w:val="none" w:sz="0" w:space="0" w:color="auto"/>
        <w:left w:val="none" w:sz="0" w:space="0" w:color="auto"/>
        <w:bottom w:val="none" w:sz="0" w:space="0" w:color="auto"/>
        <w:right w:val="none" w:sz="0" w:space="0" w:color="auto"/>
      </w:divBdr>
    </w:div>
    <w:div w:id="1163742525">
      <w:bodyDiv w:val="1"/>
      <w:marLeft w:val="0"/>
      <w:marRight w:val="0"/>
      <w:marTop w:val="0"/>
      <w:marBottom w:val="0"/>
      <w:divBdr>
        <w:top w:val="none" w:sz="0" w:space="0" w:color="auto"/>
        <w:left w:val="none" w:sz="0" w:space="0" w:color="auto"/>
        <w:bottom w:val="none" w:sz="0" w:space="0" w:color="auto"/>
        <w:right w:val="none" w:sz="0" w:space="0" w:color="auto"/>
      </w:divBdr>
    </w:div>
    <w:div w:id="1164129104">
      <w:bodyDiv w:val="1"/>
      <w:marLeft w:val="0"/>
      <w:marRight w:val="0"/>
      <w:marTop w:val="0"/>
      <w:marBottom w:val="0"/>
      <w:divBdr>
        <w:top w:val="none" w:sz="0" w:space="0" w:color="auto"/>
        <w:left w:val="none" w:sz="0" w:space="0" w:color="auto"/>
        <w:bottom w:val="none" w:sz="0" w:space="0" w:color="auto"/>
        <w:right w:val="none" w:sz="0" w:space="0" w:color="auto"/>
      </w:divBdr>
    </w:div>
    <w:div w:id="1165628938">
      <w:bodyDiv w:val="1"/>
      <w:marLeft w:val="0"/>
      <w:marRight w:val="0"/>
      <w:marTop w:val="0"/>
      <w:marBottom w:val="0"/>
      <w:divBdr>
        <w:top w:val="none" w:sz="0" w:space="0" w:color="auto"/>
        <w:left w:val="none" w:sz="0" w:space="0" w:color="auto"/>
        <w:bottom w:val="none" w:sz="0" w:space="0" w:color="auto"/>
        <w:right w:val="none" w:sz="0" w:space="0" w:color="auto"/>
      </w:divBdr>
    </w:div>
    <w:div w:id="1169129385">
      <w:bodyDiv w:val="1"/>
      <w:marLeft w:val="0"/>
      <w:marRight w:val="0"/>
      <w:marTop w:val="0"/>
      <w:marBottom w:val="0"/>
      <w:divBdr>
        <w:top w:val="none" w:sz="0" w:space="0" w:color="auto"/>
        <w:left w:val="none" w:sz="0" w:space="0" w:color="auto"/>
        <w:bottom w:val="none" w:sz="0" w:space="0" w:color="auto"/>
        <w:right w:val="none" w:sz="0" w:space="0" w:color="auto"/>
      </w:divBdr>
    </w:div>
    <w:div w:id="1170220498">
      <w:bodyDiv w:val="1"/>
      <w:marLeft w:val="0"/>
      <w:marRight w:val="0"/>
      <w:marTop w:val="0"/>
      <w:marBottom w:val="0"/>
      <w:divBdr>
        <w:top w:val="none" w:sz="0" w:space="0" w:color="auto"/>
        <w:left w:val="none" w:sz="0" w:space="0" w:color="auto"/>
        <w:bottom w:val="none" w:sz="0" w:space="0" w:color="auto"/>
        <w:right w:val="none" w:sz="0" w:space="0" w:color="auto"/>
      </w:divBdr>
    </w:div>
    <w:div w:id="1171916220">
      <w:bodyDiv w:val="1"/>
      <w:marLeft w:val="0"/>
      <w:marRight w:val="0"/>
      <w:marTop w:val="0"/>
      <w:marBottom w:val="0"/>
      <w:divBdr>
        <w:top w:val="none" w:sz="0" w:space="0" w:color="auto"/>
        <w:left w:val="none" w:sz="0" w:space="0" w:color="auto"/>
        <w:bottom w:val="none" w:sz="0" w:space="0" w:color="auto"/>
        <w:right w:val="none" w:sz="0" w:space="0" w:color="auto"/>
      </w:divBdr>
    </w:div>
    <w:div w:id="1175463864">
      <w:bodyDiv w:val="1"/>
      <w:marLeft w:val="0"/>
      <w:marRight w:val="0"/>
      <w:marTop w:val="0"/>
      <w:marBottom w:val="0"/>
      <w:divBdr>
        <w:top w:val="none" w:sz="0" w:space="0" w:color="auto"/>
        <w:left w:val="none" w:sz="0" w:space="0" w:color="auto"/>
        <w:bottom w:val="none" w:sz="0" w:space="0" w:color="auto"/>
        <w:right w:val="none" w:sz="0" w:space="0" w:color="auto"/>
      </w:divBdr>
    </w:div>
    <w:div w:id="1175803809">
      <w:bodyDiv w:val="1"/>
      <w:marLeft w:val="0"/>
      <w:marRight w:val="0"/>
      <w:marTop w:val="0"/>
      <w:marBottom w:val="0"/>
      <w:divBdr>
        <w:top w:val="none" w:sz="0" w:space="0" w:color="auto"/>
        <w:left w:val="none" w:sz="0" w:space="0" w:color="auto"/>
        <w:bottom w:val="none" w:sz="0" w:space="0" w:color="auto"/>
        <w:right w:val="none" w:sz="0" w:space="0" w:color="auto"/>
      </w:divBdr>
    </w:div>
    <w:div w:id="1179931995">
      <w:bodyDiv w:val="1"/>
      <w:marLeft w:val="0"/>
      <w:marRight w:val="0"/>
      <w:marTop w:val="0"/>
      <w:marBottom w:val="0"/>
      <w:divBdr>
        <w:top w:val="none" w:sz="0" w:space="0" w:color="auto"/>
        <w:left w:val="none" w:sz="0" w:space="0" w:color="auto"/>
        <w:bottom w:val="none" w:sz="0" w:space="0" w:color="auto"/>
        <w:right w:val="none" w:sz="0" w:space="0" w:color="auto"/>
      </w:divBdr>
    </w:div>
    <w:div w:id="1182236671">
      <w:bodyDiv w:val="1"/>
      <w:marLeft w:val="0"/>
      <w:marRight w:val="0"/>
      <w:marTop w:val="0"/>
      <w:marBottom w:val="0"/>
      <w:divBdr>
        <w:top w:val="none" w:sz="0" w:space="0" w:color="auto"/>
        <w:left w:val="none" w:sz="0" w:space="0" w:color="auto"/>
        <w:bottom w:val="none" w:sz="0" w:space="0" w:color="auto"/>
        <w:right w:val="none" w:sz="0" w:space="0" w:color="auto"/>
      </w:divBdr>
    </w:div>
    <w:div w:id="1183588601">
      <w:bodyDiv w:val="1"/>
      <w:marLeft w:val="0"/>
      <w:marRight w:val="0"/>
      <w:marTop w:val="0"/>
      <w:marBottom w:val="0"/>
      <w:divBdr>
        <w:top w:val="none" w:sz="0" w:space="0" w:color="auto"/>
        <w:left w:val="none" w:sz="0" w:space="0" w:color="auto"/>
        <w:bottom w:val="none" w:sz="0" w:space="0" w:color="auto"/>
        <w:right w:val="none" w:sz="0" w:space="0" w:color="auto"/>
      </w:divBdr>
    </w:div>
    <w:div w:id="1187213955">
      <w:bodyDiv w:val="1"/>
      <w:marLeft w:val="0"/>
      <w:marRight w:val="0"/>
      <w:marTop w:val="0"/>
      <w:marBottom w:val="0"/>
      <w:divBdr>
        <w:top w:val="none" w:sz="0" w:space="0" w:color="auto"/>
        <w:left w:val="none" w:sz="0" w:space="0" w:color="auto"/>
        <w:bottom w:val="none" w:sz="0" w:space="0" w:color="auto"/>
        <w:right w:val="none" w:sz="0" w:space="0" w:color="auto"/>
      </w:divBdr>
    </w:div>
    <w:div w:id="1188715739">
      <w:bodyDiv w:val="1"/>
      <w:marLeft w:val="0"/>
      <w:marRight w:val="0"/>
      <w:marTop w:val="0"/>
      <w:marBottom w:val="0"/>
      <w:divBdr>
        <w:top w:val="none" w:sz="0" w:space="0" w:color="auto"/>
        <w:left w:val="none" w:sz="0" w:space="0" w:color="auto"/>
        <w:bottom w:val="none" w:sz="0" w:space="0" w:color="auto"/>
        <w:right w:val="none" w:sz="0" w:space="0" w:color="auto"/>
      </w:divBdr>
    </w:div>
    <w:div w:id="1189097828">
      <w:bodyDiv w:val="1"/>
      <w:marLeft w:val="0"/>
      <w:marRight w:val="0"/>
      <w:marTop w:val="0"/>
      <w:marBottom w:val="0"/>
      <w:divBdr>
        <w:top w:val="none" w:sz="0" w:space="0" w:color="auto"/>
        <w:left w:val="none" w:sz="0" w:space="0" w:color="auto"/>
        <w:bottom w:val="none" w:sz="0" w:space="0" w:color="auto"/>
        <w:right w:val="none" w:sz="0" w:space="0" w:color="auto"/>
      </w:divBdr>
    </w:div>
    <w:div w:id="1192914172">
      <w:bodyDiv w:val="1"/>
      <w:marLeft w:val="0"/>
      <w:marRight w:val="0"/>
      <w:marTop w:val="0"/>
      <w:marBottom w:val="0"/>
      <w:divBdr>
        <w:top w:val="none" w:sz="0" w:space="0" w:color="auto"/>
        <w:left w:val="none" w:sz="0" w:space="0" w:color="auto"/>
        <w:bottom w:val="none" w:sz="0" w:space="0" w:color="auto"/>
        <w:right w:val="none" w:sz="0" w:space="0" w:color="auto"/>
      </w:divBdr>
    </w:div>
    <w:div w:id="1197500624">
      <w:bodyDiv w:val="1"/>
      <w:marLeft w:val="0"/>
      <w:marRight w:val="0"/>
      <w:marTop w:val="0"/>
      <w:marBottom w:val="0"/>
      <w:divBdr>
        <w:top w:val="none" w:sz="0" w:space="0" w:color="auto"/>
        <w:left w:val="none" w:sz="0" w:space="0" w:color="auto"/>
        <w:bottom w:val="none" w:sz="0" w:space="0" w:color="auto"/>
        <w:right w:val="none" w:sz="0" w:space="0" w:color="auto"/>
      </w:divBdr>
    </w:div>
    <w:div w:id="1197817415">
      <w:bodyDiv w:val="1"/>
      <w:marLeft w:val="0"/>
      <w:marRight w:val="0"/>
      <w:marTop w:val="0"/>
      <w:marBottom w:val="0"/>
      <w:divBdr>
        <w:top w:val="none" w:sz="0" w:space="0" w:color="auto"/>
        <w:left w:val="none" w:sz="0" w:space="0" w:color="auto"/>
        <w:bottom w:val="none" w:sz="0" w:space="0" w:color="auto"/>
        <w:right w:val="none" w:sz="0" w:space="0" w:color="auto"/>
      </w:divBdr>
    </w:div>
    <w:div w:id="1203517270">
      <w:bodyDiv w:val="1"/>
      <w:marLeft w:val="0"/>
      <w:marRight w:val="0"/>
      <w:marTop w:val="0"/>
      <w:marBottom w:val="0"/>
      <w:divBdr>
        <w:top w:val="none" w:sz="0" w:space="0" w:color="auto"/>
        <w:left w:val="none" w:sz="0" w:space="0" w:color="auto"/>
        <w:bottom w:val="none" w:sz="0" w:space="0" w:color="auto"/>
        <w:right w:val="none" w:sz="0" w:space="0" w:color="auto"/>
      </w:divBdr>
    </w:div>
    <w:div w:id="1204833101">
      <w:bodyDiv w:val="1"/>
      <w:marLeft w:val="0"/>
      <w:marRight w:val="0"/>
      <w:marTop w:val="0"/>
      <w:marBottom w:val="0"/>
      <w:divBdr>
        <w:top w:val="none" w:sz="0" w:space="0" w:color="auto"/>
        <w:left w:val="none" w:sz="0" w:space="0" w:color="auto"/>
        <w:bottom w:val="none" w:sz="0" w:space="0" w:color="auto"/>
        <w:right w:val="none" w:sz="0" w:space="0" w:color="auto"/>
      </w:divBdr>
    </w:div>
    <w:div w:id="1205292489">
      <w:bodyDiv w:val="1"/>
      <w:marLeft w:val="0"/>
      <w:marRight w:val="0"/>
      <w:marTop w:val="0"/>
      <w:marBottom w:val="0"/>
      <w:divBdr>
        <w:top w:val="none" w:sz="0" w:space="0" w:color="auto"/>
        <w:left w:val="none" w:sz="0" w:space="0" w:color="auto"/>
        <w:bottom w:val="none" w:sz="0" w:space="0" w:color="auto"/>
        <w:right w:val="none" w:sz="0" w:space="0" w:color="auto"/>
      </w:divBdr>
    </w:div>
    <w:div w:id="1206405271">
      <w:bodyDiv w:val="1"/>
      <w:marLeft w:val="0"/>
      <w:marRight w:val="0"/>
      <w:marTop w:val="0"/>
      <w:marBottom w:val="0"/>
      <w:divBdr>
        <w:top w:val="none" w:sz="0" w:space="0" w:color="auto"/>
        <w:left w:val="none" w:sz="0" w:space="0" w:color="auto"/>
        <w:bottom w:val="none" w:sz="0" w:space="0" w:color="auto"/>
        <w:right w:val="none" w:sz="0" w:space="0" w:color="auto"/>
      </w:divBdr>
    </w:div>
    <w:div w:id="1207912323">
      <w:bodyDiv w:val="1"/>
      <w:marLeft w:val="0"/>
      <w:marRight w:val="0"/>
      <w:marTop w:val="0"/>
      <w:marBottom w:val="0"/>
      <w:divBdr>
        <w:top w:val="none" w:sz="0" w:space="0" w:color="auto"/>
        <w:left w:val="none" w:sz="0" w:space="0" w:color="auto"/>
        <w:bottom w:val="none" w:sz="0" w:space="0" w:color="auto"/>
        <w:right w:val="none" w:sz="0" w:space="0" w:color="auto"/>
      </w:divBdr>
    </w:div>
    <w:div w:id="1208684767">
      <w:bodyDiv w:val="1"/>
      <w:marLeft w:val="0"/>
      <w:marRight w:val="0"/>
      <w:marTop w:val="0"/>
      <w:marBottom w:val="0"/>
      <w:divBdr>
        <w:top w:val="none" w:sz="0" w:space="0" w:color="auto"/>
        <w:left w:val="none" w:sz="0" w:space="0" w:color="auto"/>
        <w:bottom w:val="none" w:sz="0" w:space="0" w:color="auto"/>
        <w:right w:val="none" w:sz="0" w:space="0" w:color="auto"/>
      </w:divBdr>
    </w:div>
    <w:div w:id="1217741730">
      <w:bodyDiv w:val="1"/>
      <w:marLeft w:val="0"/>
      <w:marRight w:val="0"/>
      <w:marTop w:val="0"/>
      <w:marBottom w:val="0"/>
      <w:divBdr>
        <w:top w:val="none" w:sz="0" w:space="0" w:color="auto"/>
        <w:left w:val="none" w:sz="0" w:space="0" w:color="auto"/>
        <w:bottom w:val="none" w:sz="0" w:space="0" w:color="auto"/>
        <w:right w:val="none" w:sz="0" w:space="0" w:color="auto"/>
      </w:divBdr>
    </w:div>
    <w:div w:id="1221015539">
      <w:bodyDiv w:val="1"/>
      <w:marLeft w:val="0"/>
      <w:marRight w:val="0"/>
      <w:marTop w:val="0"/>
      <w:marBottom w:val="0"/>
      <w:divBdr>
        <w:top w:val="none" w:sz="0" w:space="0" w:color="auto"/>
        <w:left w:val="none" w:sz="0" w:space="0" w:color="auto"/>
        <w:bottom w:val="none" w:sz="0" w:space="0" w:color="auto"/>
        <w:right w:val="none" w:sz="0" w:space="0" w:color="auto"/>
      </w:divBdr>
    </w:div>
    <w:div w:id="1221164476">
      <w:bodyDiv w:val="1"/>
      <w:marLeft w:val="0"/>
      <w:marRight w:val="0"/>
      <w:marTop w:val="0"/>
      <w:marBottom w:val="0"/>
      <w:divBdr>
        <w:top w:val="none" w:sz="0" w:space="0" w:color="auto"/>
        <w:left w:val="none" w:sz="0" w:space="0" w:color="auto"/>
        <w:bottom w:val="none" w:sz="0" w:space="0" w:color="auto"/>
        <w:right w:val="none" w:sz="0" w:space="0" w:color="auto"/>
      </w:divBdr>
    </w:div>
    <w:div w:id="1222672047">
      <w:bodyDiv w:val="1"/>
      <w:marLeft w:val="0"/>
      <w:marRight w:val="0"/>
      <w:marTop w:val="0"/>
      <w:marBottom w:val="0"/>
      <w:divBdr>
        <w:top w:val="none" w:sz="0" w:space="0" w:color="auto"/>
        <w:left w:val="none" w:sz="0" w:space="0" w:color="auto"/>
        <w:bottom w:val="none" w:sz="0" w:space="0" w:color="auto"/>
        <w:right w:val="none" w:sz="0" w:space="0" w:color="auto"/>
      </w:divBdr>
    </w:div>
    <w:div w:id="1225801405">
      <w:bodyDiv w:val="1"/>
      <w:marLeft w:val="0"/>
      <w:marRight w:val="0"/>
      <w:marTop w:val="0"/>
      <w:marBottom w:val="0"/>
      <w:divBdr>
        <w:top w:val="none" w:sz="0" w:space="0" w:color="auto"/>
        <w:left w:val="none" w:sz="0" w:space="0" w:color="auto"/>
        <w:bottom w:val="none" w:sz="0" w:space="0" w:color="auto"/>
        <w:right w:val="none" w:sz="0" w:space="0" w:color="auto"/>
      </w:divBdr>
    </w:div>
    <w:div w:id="1227763691">
      <w:bodyDiv w:val="1"/>
      <w:marLeft w:val="0"/>
      <w:marRight w:val="0"/>
      <w:marTop w:val="0"/>
      <w:marBottom w:val="0"/>
      <w:divBdr>
        <w:top w:val="none" w:sz="0" w:space="0" w:color="auto"/>
        <w:left w:val="none" w:sz="0" w:space="0" w:color="auto"/>
        <w:bottom w:val="none" w:sz="0" w:space="0" w:color="auto"/>
        <w:right w:val="none" w:sz="0" w:space="0" w:color="auto"/>
      </w:divBdr>
    </w:div>
    <w:div w:id="1228345975">
      <w:bodyDiv w:val="1"/>
      <w:marLeft w:val="0"/>
      <w:marRight w:val="0"/>
      <w:marTop w:val="0"/>
      <w:marBottom w:val="0"/>
      <w:divBdr>
        <w:top w:val="none" w:sz="0" w:space="0" w:color="auto"/>
        <w:left w:val="none" w:sz="0" w:space="0" w:color="auto"/>
        <w:bottom w:val="none" w:sz="0" w:space="0" w:color="auto"/>
        <w:right w:val="none" w:sz="0" w:space="0" w:color="auto"/>
      </w:divBdr>
    </w:div>
    <w:div w:id="1233664866">
      <w:bodyDiv w:val="1"/>
      <w:marLeft w:val="0"/>
      <w:marRight w:val="0"/>
      <w:marTop w:val="0"/>
      <w:marBottom w:val="0"/>
      <w:divBdr>
        <w:top w:val="none" w:sz="0" w:space="0" w:color="auto"/>
        <w:left w:val="none" w:sz="0" w:space="0" w:color="auto"/>
        <w:bottom w:val="none" w:sz="0" w:space="0" w:color="auto"/>
        <w:right w:val="none" w:sz="0" w:space="0" w:color="auto"/>
      </w:divBdr>
    </w:div>
    <w:div w:id="1239051920">
      <w:bodyDiv w:val="1"/>
      <w:marLeft w:val="0"/>
      <w:marRight w:val="0"/>
      <w:marTop w:val="0"/>
      <w:marBottom w:val="0"/>
      <w:divBdr>
        <w:top w:val="none" w:sz="0" w:space="0" w:color="auto"/>
        <w:left w:val="none" w:sz="0" w:space="0" w:color="auto"/>
        <w:bottom w:val="none" w:sz="0" w:space="0" w:color="auto"/>
        <w:right w:val="none" w:sz="0" w:space="0" w:color="auto"/>
      </w:divBdr>
    </w:div>
    <w:div w:id="1239293266">
      <w:bodyDiv w:val="1"/>
      <w:marLeft w:val="0"/>
      <w:marRight w:val="0"/>
      <w:marTop w:val="0"/>
      <w:marBottom w:val="0"/>
      <w:divBdr>
        <w:top w:val="none" w:sz="0" w:space="0" w:color="auto"/>
        <w:left w:val="none" w:sz="0" w:space="0" w:color="auto"/>
        <w:bottom w:val="none" w:sz="0" w:space="0" w:color="auto"/>
        <w:right w:val="none" w:sz="0" w:space="0" w:color="auto"/>
      </w:divBdr>
    </w:div>
    <w:div w:id="1240015481">
      <w:bodyDiv w:val="1"/>
      <w:marLeft w:val="0"/>
      <w:marRight w:val="0"/>
      <w:marTop w:val="0"/>
      <w:marBottom w:val="0"/>
      <w:divBdr>
        <w:top w:val="none" w:sz="0" w:space="0" w:color="auto"/>
        <w:left w:val="none" w:sz="0" w:space="0" w:color="auto"/>
        <w:bottom w:val="none" w:sz="0" w:space="0" w:color="auto"/>
        <w:right w:val="none" w:sz="0" w:space="0" w:color="auto"/>
      </w:divBdr>
    </w:div>
    <w:div w:id="1244145249">
      <w:bodyDiv w:val="1"/>
      <w:marLeft w:val="0"/>
      <w:marRight w:val="0"/>
      <w:marTop w:val="0"/>
      <w:marBottom w:val="0"/>
      <w:divBdr>
        <w:top w:val="none" w:sz="0" w:space="0" w:color="auto"/>
        <w:left w:val="none" w:sz="0" w:space="0" w:color="auto"/>
        <w:bottom w:val="none" w:sz="0" w:space="0" w:color="auto"/>
        <w:right w:val="none" w:sz="0" w:space="0" w:color="auto"/>
      </w:divBdr>
    </w:div>
    <w:div w:id="1244145337">
      <w:bodyDiv w:val="1"/>
      <w:marLeft w:val="0"/>
      <w:marRight w:val="0"/>
      <w:marTop w:val="0"/>
      <w:marBottom w:val="0"/>
      <w:divBdr>
        <w:top w:val="none" w:sz="0" w:space="0" w:color="auto"/>
        <w:left w:val="none" w:sz="0" w:space="0" w:color="auto"/>
        <w:bottom w:val="none" w:sz="0" w:space="0" w:color="auto"/>
        <w:right w:val="none" w:sz="0" w:space="0" w:color="auto"/>
      </w:divBdr>
    </w:div>
    <w:div w:id="1245800069">
      <w:bodyDiv w:val="1"/>
      <w:marLeft w:val="0"/>
      <w:marRight w:val="0"/>
      <w:marTop w:val="0"/>
      <w:marBottom w:val="0"/>
      <w:divBdr>
        <w:top w:val="none" w:sz="0" w:space="0" w:color="auto"/>
        <w:left w:val="none" w:sz="0" w:space="0" w:color="auto"/>
        <w:bottom w:val="none" w:sz="0" w:space="0" w:color="auto"/>
        <w:right w:val="none" w:sz="0" w:space="0" w:color="auto"/>
      </w:divBdr>
    </w:div>
    <w:div w:id="1250961676">
      <w:bodyDiv w:val="1"/>
      <w:marLeft w:val="0"/>
      <w:marRight w:val="0"/>
      <w:marTop w:val="0"/>
      <w:marBottom w:val="0"/>
      <w:divBdr>
        <w:top w:val="none" w:sz="0" w:space="0" w:color="auto"/>
        <w:left w:val="none" w:sz="0" w:space="0" w:color="auto"/>
        <w:bottom w:val="none" w:sz="0" w:space="0" w:color="auto"/>
        <w:right w:val="none" w:sz="0" w:space="0" w:color="auto"/>
      </w:divBdr>
    </w:div>
    <w:div w:id="1251504394">
      <w:bodyDiv w:val="1"/>
      <w:marLeft w:val="0"/>
      <w:marRight w:val="0"/>
      <w:marTop w:val="0"/>
      <w:marBottom w:val="0"/>
      <w:divBdr>
        <w:top w:val="none" w:sz="0" w:space="0" w:color="auto"/>
        <w:left w:val="none" w:sz="0" w:space="0" w:color="auto"/>
        <w:bottom w:val="none" w:sz="0" w:space="0" w:color="auto"/>
        <w:right w:val="none" w:sz="0" w:space="0" w:color="auto"/>
      </w:divBdr>
    </w:div>
    <w:div w:id="1253003075">
      <w:bodyDiv w:val="1"/>
      <w:marLeft w:val="0"/>
      <w:marRight w:val="0"/>
      <w:marTop w:val="0"/>
      <w:marBottom w:val="0"/>
      <w:divBdr>
        <w:top w:val="none" w:sz="0" w:space="0" w:color="auto"/>
        <w:left w:val="none" w:sz="0" w:space="0" w:color="auto"/>
        <w:bottom w:val="none" w:sz="0" w:space="0" w:color="auto"/>
        <w:right w:val="none" w:sz="0" w:space="0" w:color="auto"/>
      </w:divBdr>
    </w:div>
    <w:div w:id="1254706001">
      <w:bodyDiv w:val="1"/>
      <w:marLeft w:val="0"/>
      <w:marRight w:val="0"/>
      <w:marTop w:val="0"/>
      <w:marBottom w:val="0"/>
      <w:divBdr>
        <w:top w:val="none" w:sz="0" w:space="0" w:color="auto"/>
        <w:left w:val="none" w:sz="0" w:space="0" w:color="auto"/>
        <w:bottom w:val="none" w:sz="0" w:space="0" w:color="auto"/>
        <w:right w:val="none" w:sz="0" w:space="0" w:color="auto"/>
      </w:divBdr>
    </w:div>
    <w:div w:id="1255555479">
      <w:bodyDiv w:val="1"/>
      <w:marLeft w:val="0"/>
      <w:marRight w:val="0"/>
      <w:marTop w:val="0"/>
      <w:marBottom w:val="0"/>
      <w:divBdr>
        <w:top w:val="none" w:sz="0" w:space="0" w:color="auto"/>
        <w:left w:val="none" w:sz="0" w:space="0" w:color="auto"/>
        <w:bottom w:val="none" w:sz="0" w:space="0" w:color="auto"/>
        <w:right w:val="none" w:sz="0" w:space="0" w:color="auto"/>
      </w:divBdr>
    </w:div>
    <w:div w:id="1257447814">
      <w:bodyDiv w:val="1"/>
      <w:marLeft w:val="0"/>
      <w:marRight w:val="0"/>
      <w:marTop w:val="0"/>
      <w:marBottom w:val="0"/>
      <w:divBdr>
        <w:top w:val="none" w:sz="0" w:space="0" w:color="auto"/>
        <w:left w:val="none" w:sz="0" w:space="0" w:color="auto"/>
        <w:bottom w:val="none" w:sz="0" w:space="0" w:color="auto"/>
        <w:right w:val="none" w:sz="0" w:space="0" w:color="auto"/>
      </w:divBdr>
    </w:div>
    <w:div w:id="1259752281">
      <w:bodyDiv w:val="1"/>
      <w:marLeft w:val="0"/>
      <w:marRight w:val="0"/>
      <w:marTop w:val="0"/>
      <w:marBottom w:val="0"/>
      <w:divBdr>
        <w:top w:val="none" w:sz="0" w:space="0" w:color="auto"/>
        <w:left w:val="none" w:sz="0" w:space="0" w:color="auto"/>
        <w:bottom w:val="none" w:sz="0" w:space="0" w:color="auto"/>
        <w:right w:val="none" w:sz="0" w:space="0" w:color="auto"/>
      </w:divBdr>
    </w:div>
    <w:div w:id="1260673096">
      <w:bodyDiv w:val="1"/>
      <w:marLeft w:val="0"/>
      <w:marRight w:val="0"/>
      <w:marTop w:val="0"/>
      <w:marBottom w:val="0"/>
      <w:divBdr>
        <w:top w:val="none" w:sz="0" w:space="0" w:color="auto"/>
        <w:left w:val="none" w:sz="0" w:space="0" w:color="auto"/>
        <w:bottom w:val="none" w:sz="0" w:space="0" w:color="auto"/>
        <w:right w:val="none" w:sz="0" w:space="0" w:color="auto"/>
      </w:divBdr>
    </w:div>
    <w:div w:id="1268348423">
      <w:bodyDiv w:val="1"/>
      <w:marLeft w:val="0"/>
      <w:marRight w:val="0"/>
      <w:marTop w:val="0"/>
      <w:marBottom w:val="0"/>
      <w:divBdr>
        <w:top w:val="none" w:sz="0" w:space="0" w:color="auto"/>
        <w:left w:val="none" w:sz="0" w:space="0" w:color="auto"/>
        <w:bottom w:val="none" w:sz="0" w:space="0" w:color="auto"/>
        <w:right w:val="none" w:sz="0" w:space="0" w:color="auto"/>
      </w:divBdr>
    </w:div>
    <w:div w:id="1271090448">
      <w:bodyDiv w:val="1"/>
      <w:marLeft w:val="0"/>
      <w:marRight w:val="0"/>
      <w:marTop w:val="0"/>
      <w:marBottom w:val="0"/>
      <w:divBdr>
        <w:top w:val="none" w:sz="0" w:space="0" w:color="auto"/>
        <w:left w:val="none" w:sz="0" w:space="0" w:color="auto"/>
        <w:bottom w:val="none" w:sz="0" w:space="0" w:color="auto"/>
        <w:right w:val="none" w:sz="0" w:space="0" w:color="auto"/>
      </w:divBdr>
    </w:div>
    <w:div w:id="1286961142">
      <w:bodyDiv w:val="1"/>
      <w:marLeft w:val="0"/>
      <w:marRight w:val="0"/>
      <w:marTop w:val="0"/>
      <w:marBottom w:val="0"/>
      <w:divBdr>
        <w:top w:val="none" w:sz="0" w:space="0" w:color="auto"/>
        <w:left w:val="none" w:sz="0" w:space="0" w:color="auto"/>
        <w:bottom w:val="none" w:sz="0" w:space="0" w:color="auto"/>
        <w:right w:val="none" w:sz="0" w:space="0" w:color="auto"/>
      </w:divBdr>
    </w:div>
    <w:div w:id="1290671934">
      <w:bodyDiv w:val="1"/>
      <w:marLeft w:val="0"/>
      <w:marRight w:val="0"/>
      <w:marTop w:val="0"/>
      <w:marBottom w:val="0"/>
      <w:divBdr>
        <w:top w:val="none" w:sz="0" w:space="0" w:color="auto"/>
        <w:left w:val="none" w:sz="0" w:space="0" w:color="auto"/>
        <w:bottom w:val="none" w:sz="0" w:space="0" w:color="auto"/>
        <w:right w:val="none" w:sz="0" w:space="0" w:color="auto"/>
      </w:divBdr>
    </w:div>
    <w:div w:id="1292520633">
      <w:bodyDiv w:val="1"/>
      <w:marLeft w:val="0"/>
      <w:marRight w:val="0"/>
      <w:marTop w:val="0"/>
      <w:marBottom w:val="0"/>
      <w:divBdr>
        <w:top w:val="none" w:sz="0" w:space="0" w:color="auto"/>
        <w:left w:val="none" w:sz="0" w:space="0" w:color="auto"/>
        <w:bottom w:val="none" w:sz="0" w:space="0" w:color="auto"/>
        <w:right w:val="none" w:sz="0" w:space="0" w:color="auto"/>
      </w:divBdr>
    </w:div>
    <w:div w:id="1293097702">
      <w:bodyDiv w:val="1"/>
      <w:marLeft w:val="0"/>
      <w:marRight w:val="0"/>
      <w:marTop w:val="0"/>
      <w:marBottom w:val="0"/>
      <w:divBdr>
        <w:top w:val="none" w:sz="0" w:space="0" w:color="auto"/>
        <w:left w:val="none" w:sz="0" w:space="0" w:color="auto"/>
        <w:bottom w:val="none" w:sz="0" w:space="0" w:color="auto"/>
        <w:right w:val="none" w:sz="0" w:space="0" w:color="auto"/>
      </w:divBdr>
    </w:div>
    <w:div w:id="1293634521">
      <w:bodyDiv w:val="1"/>
      <w:marLeft w:val="0"/>
      <w:marRight w:val="0"/>
      <w:marTop w:val="0"/>
      <w:marBottom w:val="0"/>
      <w:divBdr>
        <w:top w:val="none" w:sz="0" w:space="0" w:color="auto"/>
        <w:left w:val="none" w:sz="0" w:space="0" w:color="auto"/>
        <w:bottom w:val="none" w:sz="0" w:space="0" w:color="auto"/>
        <w:right w:val="none" w:sz="0" w:space="0" w:color="auto"/>
      </w:divBdr>
    </w:div>
    <w:div w:id="1294142111">
      <w:bodyDiv w:val="1"/>
      <w:marLeft w:val="0"/>
      <w:marRight w:val="0"/>
      <w:marTop w:val="0"/>
      <w:marBottom w:val="0"/>
      <w:divBdr>
        <w:top w:val="none" w:sz="0" w:space="0" w:color="auto"/>
        <w:left w:val="none" w:sz="0" w:space="0" w:color="auto"/>
        <w:bottom w:val="none" w:sz="0" w:space="0" w:color="auto"/>
        <w:right w:val="none" w:sz="0" w:space="0" w:color="auto"/>
      </w:divBdr>
    </w:div>
    <w:div w:id="1295135757">
      <w:bodyDiv w:val="1"/>
      <w:marLeft w:val="0"/>
      <w:marRight w:val="0"/>
      <w:marTop w:val="0"/>
      <w:marBottom w:val="0"/>
      <w:divBdr>
        <w:top w:val="none" w:sz="0" w:space="0" w:color="auto"/>
        <w:left w:val="none" w:sz="0" w:space="0" w:color="auto"/>
        <w:bottom w:val="none" w:sz="0" w:space="0" w:color="auto"/>
        <w:right w:val="none" w:sz="0" w:space="0" w:color="auto"/>
      </w:divBdr>
    </w:div>
    <w:div w:id="1295285371">
      <w:bodyDiv w:val="1"/>
      <w:marLeft w:val="0"/>
      <w:marRight w:val="0"/>
      <w:marTop w:val="0"/>
      <w:marBottom w:val="0"/>
      <w:divBdr>
        <w:top w:val="none" w:sz="0" w:space="0" w:color="auto"/>
        <w:left w:val="none" w:sz="0" w:space="0" w:color="auto"/>
        <w:bottom w:val="none" w:sz="0" w:space="0" w:color="auto"/>
        <w:right w:val="none" w:sz="0" w:space="0" w:color="auto"/>
      </w:divBdr>
    </w:div>
    <w:div w:id="1296567910">
      <w:bodyDiv w:val="1"/>
      <w:marLeft w:val="0"/>
      <w:marRight w:val="0"/>
      <w:marTop w:val="0"/>
      <w:marBottom w:val="0"/>
      <w:divBdr>
        <w:top w:val="none" w:sz="0" w:space="0" w:color="auto"/>
        <w:left w:val="none" w:sz="0" w:space="0" w:color="auto"/>
        <w:bottom w:val="none" w:sz="0" w:space="0" w:color="auto"/>
        <w:right w:val="none" w:sz="0" w:space="0" w:color="auto"/>
      </w:divBdr>
    </w:div>
    <w:div w:id="1298218018">
      <w:bodyDiv w:val="1"/>
      <w:marLeft w:val="0"/>
      <w:marRight w:val="0"/>
      <w:marTop w:val="0"/>
      <w:marBottom w:val="0"/>
      <w:divBdr>
        <w:top w:val="none" w:sz="0" w:space="0" w:color="auto"/>
        <w:left w:val="none" w:sz="0" w:space="0" w:color="auto"/>
        <w:bottom w:val="none" w:sz="0" w:space="0" w:color="auto"/>
        <w:right w:val="none" w:sz="0" w:space="0" w:color="auto"/>
      </w:divBdr>
    </w:div>
    <w:div w:id="1300301267">
      <w:bodyDiv w:val="1"/>
      <w:marLeft w:val="0"/>
      <w:marRight w:val="0"/>
      <w:marTop w:val="0"/>
      <w:marBottom w:val="0"/>
      <w:divBdr>
        <w:top w:val="none" w:sz="0" w:space="0" w:color="auto"/>
        <w:left w:val="none" w:sz="0" w:space="0" w:color="auto"/>
        <w:bottom w:val="none" w:sz="0" w:space="0" w:color="auto"/>
        <w:right w:val="none" w:sz="0" w:space="0" w:color="auto"/>
      </w:divBdr>
    </w:div>
    <w:div w:id="1303464552">
      <w:bodyDiv w:val="1"/>
      <w:marLeft w:val="0"/>
      <w:marRight w:val="0"/>
      <w:marTop w:val="0"/>
      <w:marBottom w:val="0"/>
      <w:divBdr>
        <w:top w:val="none" w:sz="0" w:space="0" w:color="auto"/>
        <w:left w:val="none" w:sz="0" w:space="0" w:color="auto"/>
        <w:bottom w:val="none" w:sz="0" w:space="0" w:color="auto"/>
        <w:right w:val="none" w:sz="0" w:space="0" w:color="auto"/>
      </w:divBdr>
    </w:div>
    <w:div w:id="1305161430">
      <w:bodyDiv w:val="1"/>
      <w:marLeft w:val="0"/>
      <w:marRight w:val="0"/>
      <w:marTop w:val="0"/>
      <w:marBottom w:val="0"/>
      <w:divBdr>
        <w:top w:val="none" w:sz="0" w:space="0" w:color="auto"/>
        <w:left w:val="none" w:sz="0" w:space="0" w:color="auto"/>
        <w:bottom w:val="none" w:sz="0" w:space="0" w:color="auto"/>
        <w:right w:val="none" w:sz="0" w:space="0" w:color="auto"/>
      </w:divBdr>
    </w:div>
    <w:div w:id="1307930518">
      <w:bodyDiv w:val="1"/>
      <w:marLeft w:val="0"/>
      <w:marRight w:val="0"/>
      <w:marTop w:val="0"/>
      <w:marBottom w:val="0"/>
      <w:divBdr>
        <w:top w:val="none" w:sz="0" w:space="0" w:color="auto"/>
        <w:left w:val="none" w:sz="0" w:space="0" w:color="auto"/>
        <w:bottom w:val="none" w:sz="0" w:space="0" w:color="auto"/>
        <w:right w:val="none" w:sz="0" w:space="0" w:color="auto"/>
      </w:divBdr>
    </w:div>
    <w:div w:id="1309360286">
      <w:bodyDiv w:val="1"/>
      <w:marLeft w:val="0"/>
      <w:marRight w:val="0"/>
      <w:marTop w:val="0"/>
      <w:marBottom w:val="0"/>
      <w:divBdr>
        <w:top w:val="none" w:sz="0" w:space="0" w:color="auto"/>
        <w:left w:val="none" w:sz="0" w:space="0" w:color="auto"/>
        <w:bottom w:val="none" w:sz="0" w:space="0" w:color="auto"/>
        <w:right w:val="none" w:sz="0" w:space="0" w:color="auto"/>
      </w:divBdr>
    </w:div>
    <w:div w:id="1310090694">
      <w:bodyDiv w:val="1"/>
      <w:marLeft w:val="0"/>
      <w:marRight w:val="0"/>
      <w:marTop w:val="0"/>
      <w:marBottom w:val="0"/>
      <w:divBdr>
        <w:top w:val="none" w:sz="0" w:space="0" w:color="auto"/>
        <w:left w:val="none" w:sz="0" w:space="0" w:color="auto"/>
        <w:bottom w:val="none" w:sz="0" w:space="0" w:color="auto"/>
        <w:right w:val="none" w:sz="0" w:space="0" w:color="auto"/>
      </w:divBdr>
    </w:div>
    <w:div w:id="1313295402">
      <w:bodyDiv w:val="1"/>
      <w:marLeft w:val="0"/>
      <w:marRight w:val="0"/>
      <w:marTop w:val="0"/>
      <w:marBottom w:val="0"/>
      <w:divBdr>
        <w:top w:val="none" w:sz="0" w:space="0" w:color="auto"/>
        <w:left w:val="none" w:sz="0" w:space="0" w:color="auto"/>
        <w:bottom w:val="none" w:sz="0" w:space="0" w:color="auto"/>
        <w:right w:val="none" w:sz="0" w:space="0" w:color="auto"/>
      </w:divBdr>
    </w:div>
    <w:div w:id="1319923264">
      <w:bodyDiv w:val="1"/>
      <w:marLeft w:val="0"/>
      <w:marRight w:val="0"/>
      <w:marTop w:val="0"/>
      <w:marBottom w:val="0"/>
      <w:divBdr>
        <w:top w:val="none" w:sz="0" w:space="0" w:color="auto"/>
        <w:left w:val="none" w:sz="0" w:space="0" w:color="auto"/>
        <w:bottom w:val="none" w:sz="0" w:space="0" w:color="auto"/>
        <w:right w:val="none" w:sz="0" w:space="0" w:color="auto"/>
      </w:divBdr>
    </w:div>
    <w:div w:id="1320814169">
      <w:bodyDiv w:val="1"/>
      <w:marLeft w:val="0"/>
      <w:marRight w:val="0"/>
      <w:marTop w:val="0"/>
      <w:marBottom w:val="0"/>
      <w:divBdr>
        <w:top w:val="none" w:sz="0" w:space="0" w:color="auto"/>
        <w:left w:val="none" w:sz="0" w:space="0" w:color="auto"/>
        <w:bottom w:val="none" w:sz="0" w:space="0" w:color="auto"/>
        <w:right w:val="none" w:sz="0" w:space="0" w:color="auto"/>
      </w:divBdr>
    </w:div>
    <w:div w:id="1321468009">
      <w:bodyDiv w:val="1"/>
      <w:marLeft w:val="0"/>
      <w:marRight w:val="0"/>
      <w:marTop w:val="0"/>
      <w:marBottom w:val="0"/>
      <w:divBdr>
        <w:top w:val="none" w:sz="0" w:space="0" w:color="auto"/>
        <w:left w:val="none" w:sz="0" w:space="0" w:color="auto"/>
        <w:bottom w:val="none" w:sz="0" w:space="0" w:color="auto"/>
        <w:right w:val="none" w:sz="0" w:space="0" w:color="auto"/>
      </w:divBdr>
    </w:div>
    <w:div w:id="1323436949">
      <w:bodyDiv w:val="1"/>
      <w:marLeft w:val="0"/>
      <w:marRight w:val="0"/>
      <w:marTop w:val="0"/>
      <w:marBottom w:val="0"/>
      <w:divBdr>
        <w:top w:val="none" w:sz="0" w:space="0" w:color="auto"/>
        <w:left w:val="none" w:sz="0" w:space="0" w:color="auto"/>
        <w:bottom w:val="none" w:sz="0" w:space="0" w:color="auto"/>
        <w:right w:val="none" w:sz="0" w:space="0" w:color="auto"/>
      </w:divBdr>
    </w:div>
    <w:div w:id="1325010749">
      <w:bodyDiv w:val="1"/>
      <w:marLeft w:val="0"/>
      <w:marRight w:val="0"/>
      <w:marTop w:val="0"/>
      <w:marBottom w:val="0"/>
      <w:divBdr>
        <w:top w:val="none" w:sz="0" w:space="0" w:color="auto"/>
        <w:left w:val="none" w:sz="0" w:space="0" w:color="auto"/>
        <w:bottom w:val="none" w:sz="0" w:space="0" w:color="auto"/>
        <w:right w:val="none" w:sz="0" w:space="0" w:color="auto"/>
      </w:divBdr>
    </w:div>
    <w:div w:id="1328900420">
      <w:bodyDiv w:val="1"/>
      <w:marLeft w:val="0"/>
      <w:marRight w:val="0"/>
      <w:marTop w:val="0"/>
      <w:marBottom w:val="0"/>
      <w:divBdr>
        <w:top w:val="none" w:sz="0" w:space="0" w:color="auto"/>
        <w:left w:val="none" w:sz="0" w:space="0" w:color="auto"/>
        <w:bottom w:val="none" w:sz="0" w:space="0" w:color="auto"/>
        <w:right w:val="none" w:sz="0" w:space="0" w:color="auto"/>
      </w:divBdr>
    </w:div>
    <w:div w:id="1332877950">
      <w:bodyDiv w:val="1"/>
      <w:marLeft w:val="0"/>
      <w:marRight w:val="0"/>
      <w:marTop w:val="0"/>
      <w:marBottom w:val="0"/>
      <w:divBdr>
        <w:top w:val="none" w:sz="0" w:space="0" w:color="auto"/>
        <w:left w:val="none" w:sz="0" w:space="0" w:color="auto"/>
        <w:bottom w:val="none" w:sz="0" w:space="0" w:color="auto"/>
        <w:right w:val="none" w:sz="0" w:space="0" w:color="auto"/>
      </w:divBdr>
    </w:div>
    <w:div w:id="1336424255">
      <w:bodyDiv w:val="1"/>
      <w:marLeft w:val="0"/>
      <w:marRight w:val="0"/>
      <w:marTop w:val="0"/>
      <w:marBottom w:val="0"/>
      <w:divBdr>
        <w:top w:val="none" w:sz="0" w:space="0" w:color="auto"/>
        <w:left w:val="none" w:sz="0" w:space="0" w:color="auto"/>
        <w:bottom w:val="none" w:sz="0" w:space="0" w:color="auto"/>
        <w:right w:val="none" w:sz="0" w:space="0" w:color="auto"/>
      </w:divBdr>
    </w:div>
    <w:div w:id="1336490709">
      <w:bodyDiv w:val="1"/>
      <w:marLeft w:val="0"/>
      <w:marRight w:val="0"/>
      <w:marTop w:val="0"/>
      <w:marBottom w:val="0"/>
      <w:divBdr>
        <w:top w:val="none" w:sz="0" w:space="0" w:color="auto"/>
        <w:left w:val="none" w:sz="0" w:space="0" w:color="auto"/>
        <w:bottom w:val="none" w:sz="0" w:space="0" w:color="auto"/>
        <w:right w:val="none" w:sz="0" w:space="0" w:color="auto"/>
      </w:divBdr>
    </w:div>
    <w:div w:id="1337415992">
      <w:bodyDiv w:val="1"/>
      <w:marLeft w:val="0"/>
      <w:marRight w:val="0"/>
      <w:marTop w:val="0"/>
      <w:marBottom w:val="0"/>
      <w:divBdr>
        <w:top w:val="none" w:sz="0" w:space="0" w:color="auto"/>
        <w:left w:val="none" w:sz="0" w:space="0" w:color="auto"/>
        <w:bottom w:val="none" w:sz="0" w:space="0" w:color="auto"/>
        <w:right w:val="none" w:sz="0" w:space="0" w:color="auto"/>
      </w:divBdr>
    </w:div>
    <w:div w:id="1339775994">
      <w:bodyDiv w:val="1"/>
      <w:marLeft w:val="0"/>
      <w:marRight w:val="0"/>
      <w:marTop w:val="0"/>
      <w:marBottom w:val="0"/>
      <w:divBdr>
        <w:top w:val="none" w:sz="0" w:space="0" w:color="auto"/>
        <w:left w:val="none" w:sz="0" w:space="0" w:color="auto"/>
        <w:bottom w:val="none" w:sz="0" w:space="0" w:color="auto"/>
        <w:right w:val="none" w:sz="0" w:space="0" w:color="auto"/>
      </w:divBdr>
    </w:div>
    <w:div w:id="1340044842">
      <w:bodyDiv w:val="1"/>
      <w:marLeft w:val="0"/>
      <w:marRight w:val="0"/>
      <w:marTop w:val="0"/>
      <w:marBottom w:val="0"/>
      <w:divBdr>
        <w:top w:val="none" w:sz="0" w:space="0" w:color="auto"/>
        <w:left w:val="none" w:sz="0" w:space="0" w:color="auto"/>
        <w:bottom w:val="none" w:sz="0" w:space="0" w:color="auto"/>
        <w:right w:val="none" w:sz="0" w:space="0" w:color="auto"/>
      </w:divBdr>
    </w:div>
    <w:div w:id="1343780821">
      <w:bodyDiv w:val="1"/>
      <w:marLeft w:val="0"/>
      <w:marRight w:val="0"/>
      <w:marTop w:val="0"/>
      <w:marBottom w:val="0"/>
      <w:divBdr>
        <w:top w:val="none" w:sz="0" w:space="0" w:color="auto"/>
        <w:left w:val="none" w:sz="0" w:space="0" w:color="auto"/>
        <w:bottom w:val="none" w:sz="0" w:space="0" w:color="auto"/>
        <w:right w:val="none" w:sz="0" w:space="0" w:color="auto"/>
      </w:divBdr>
    </w:div>
    <w:div w:id="1350137805">
      <w:bodyDiv w:val="1"/>
      <w:marLeft w:val="0"/>
      <w:marRight w:val="0"/>
      <w:marTop w:val="0"/>
      <w:marBottom w:val="0"/>
      <w:divBdr>
        <w:top w:val="none" w:sz="0" w:space="0" w:color="auto"/>
        <w:left w:val="none" w:sz="0" w:space="0" w:color="auto"/>
        <w:bottom w:val="none" w:sz="0" w:space="0" w:color="auto"/>
        <w:right w:val="none" w:sz="0" w:space="0" w:color="auto"/>
      </w:divBdr>
    </w:div>
    <w:div w:id="1353611535">
      <w:bodyDiv w:val="1"/>
      <w:marLeft w:val="0"/>
      <w:marRight w:val="0"/>
      <w:marTop w:val="0"/>
      <w:marBottom w:val="0"/>
      <w:divBdr>
        <w:top w:val="none" w:sz="0" w:space="0" w:color="auto"/>
        <w:left w:val="none" w:sz="0" w:space="0" w:color="auto"/>
        <w:bottom w:val="none" w:sz="0" w:space="0" w:color="auto"/>
        <w:right w:val="none" w:sz="0" w:space="0" w:color="auto"/>
      </w:divBdr>
    </w:div>
    <w:div w:id="1353919712">
      <w:bodyDiv w:val="1"/>
      <w:marLeft w:val="0"/>
      <w:marRight w:val="0"/>
      <w:marTop w:val="0"/>
      <w:marBottom w:val="0"/>
      <w:divBdr>
        <w:top w:val="none" w:sz="0" w:space="0" w:color="auto"/>
        <w:left w:val="none" w:sz="0" w:space="0" w:color="auto"/>
        <w:bottom w:val="none" w:sz="0" w:space="0" w:color="auto"/>
        <w:right w:val="none" w:sz="0" w:space="0" w:color="auto"/>
      </w:divBdr>
    </w:div>
    <w:div w:id="1355157210">
      <w:bodyDiv w:val="1"/>
      <w:marLeft w:val="0"/>
      <w:marRight w:val="0"/>
      <w:marTop w:val="0"/>
      <w:marBottom w:val="0"/>
      <w:divBdr>
        <w:top w:val="none" w:sz="0" w:space="0" w:color="auto"/>
        <w:left w:val="none" w:sz="0" w:space="0" w:color="auto"/>
        <w:bottom w:val="none" w:sz="0" w:space="0" w:color="auto"/>
        <w:right w:val="none" w:sz="0" w:space="0" w:color="auto"/>
      </w:divBdr>
    </w:div>
    <w:div w:id="1356495928">
      <w:bodyDiv w:val="1"/>
      <w:marLeft w:val="0"/>
      <w:marRight w:val="0"/>
      <w:marTop w:val="0"/>
      <w:marBottom w:val="0"/>
      <w:divBdr>
        <w:top w:val="none" w:sz="0" w:space="0" w:color="auto"/>
        <w:left w:val="none" w:sz="0" w:space="0" w:color="auto"/>
        <w:bottom w:val="none" w:sz="0" w:space="0" w:color="auto"/>
        <w:right w:val="none" w:sz="0" w:space="0" w:color="auto"/>
      </w:divBdr>
    </w:div>
    <w:div w:id="1356692280">
      <w:bodyDiv w:val="1"/>
      <w:marLeft w:val="0"/>
      <w:marRight w:val="0"/>
      <w:marTop w:val="0"/>
      <w:marBottom w:val="0"/>
      <w:divBdr>
        <w:top w:val="none" w:sz="0" w:space="0" w:color="auto"/>
        <w:left w:val="none" w:sz="0" w:space="0" w:color="auto"/>
        <w:bottom w:val="none" w:sz="0" w:space="0" w:color="auto"/>
        <w:right w:val="none" w:sz="0" w:space="0" w:color="auto"/>
      </w:divBdr>
    </w:div>
    <w:div w:id="1358043233">
      <w:bodyDiv w:val="1"/>
      <w:marLeft w:val="0"/>
      <w:marRight w:val="0"/>
      <w:marTop w:val="0"/>
      <w:marBottom w:val="0"/>
      <w:divBdr>
        <w:top w:val="none" w:sz="0" w:space="0" w:color="auto"/>
        <w:left w:val="none" w:sz="0" w:space="0" w:color="auto"/>
        <w:bottom w:val="none" w:sz="0" w:space="0" w:color="auto"/>
        <w:right w:val="none" w:sz="0" w:space="0" w:color="auto"/>
      </w:divBdr>
    </w:div>
    <w:div w:id="1358388152">
      <w:bodyDiv w:val="1"/>
      <w:marLeft w:val="0"/>
      <w:marRight w:val="0"/>
      <w:marTop w:val="0"/>
      <w:marBottom w:val="0"/>
      <w:divBdr>
        <w:top w:val="none" w:sz="0" w:space="0" w:color="auto"/>
        <w:left w:val="none" w:sz="0" w:space="0" w:color="auto"/>
        <w:bottom w:val="none" w:sz="0" w:space="0" w:color="auto"/>
        <w:right w:val="none" w:sz="0" w:space="0" w:color="auto"/>
      </w:divBdr>
    </w:div>
    <w:div w:id="1358963940">
      <w:bodyDiv w:val="1"/>
      <w:marLeft w:val="0"/>
      <w:marRight w:val="0"/>
      <w:marTop w:val="0"/>
      <w:marBottom w:val="0"/>
      <w:divBdr>
        <w:top w:val="none" w:sz="0" w:space="0" w:color="auto"/>
        <w:left w:val="none" w:sz="0" w:space="0" w:color="auto"/>
        <w:bottom w:val="none" w:sz="0" w:space="0" w:color="auto"/>
        <w:right w:val="none" w:sz="0" w:space="0" w:color="auto"/>
      </w:divBdr>
    </w:div>
    <w:div w:id="1363090241">
      <w:bodyDiv w:val="1"/>
      <w:marLeft w:val="0"/>
      <w:marRight w:val="0"/>
      <w:marTop w:val="0"/>
      <w:marBottom w:val="0"/>
      <w:divBdr>
        <w:top w:val="none" w:sz="0" w:space="0" w:color="auto"/>
        <w:left w:val="none" w:sz="0" w:space="0" w:color="auto"/>
        <w:bottom w:val="none" w:sz="0" w:space="0" w:color="auto"/>
        <w:right w:val="none" w:sz="0" w:space="0" w:color="auto"/>
      </w:divBdr>
    </w:div>
    <w:div w:id="1364214389">
      <w:bodyDiv w:val="1"/>
      <w:marLeft w:val="0"/>
      <w:marRight w:val="0"/>
      <w:marTop w:val="0"/>
      <w:marBottom w:val="0"/>
      <w:divBdr>
        <w:top w:val="none" w:sz="0" w:space="0" w:color="auto"/>
        <w:left w:val="none" w:sz="0" w:space="0" w:color="auto"/>
        <w:bottom w:val="none" w:sz="0" w:space="0" w:color="auto"/>
        <w:right w:val="none" w:sz="0" w:space="0" w:color="auto"/>
      </w:divBdr>
    </w:div>
    <w:div w:id="1369186914">
      <w:bodyDiv w:val="1"/>
      <w:marLeft w:val="0"/>
      <w:marRight w:val="0"/>
      <w:marTop w:val="0"/>
      <w:marBottom w:val="0"/>
      <w:divBdr>
        <w:top w:val="none" w:sz="0" w:space="0" w:color="auto"/>
        <w:left w:val="none" w:sz="0" w:space="0" w:color="auto"/>
        <w:bottom w:val="none" w:sz="0" w:space="0" w:color="auto"/>
        <w:right w:val="none" w:sz="0" w:space="0" w:color="auto"/>
      </w:divBdr>
    </w:div>
    <w:div w:id="1370642351">
      <w:bodyDiv w:val="1"/>
      <w:marLeft w:val="0"/>
      <w:marRight w:val="0"/>
      <w:marTop w:val="0"/>
      <w:marBottom w:val="0"/>
      <w:divBdr>
        <w:top w:val="none" w:sz="0" w:space="0" w:color="auto"/>
        <w:left w:val="none" w:sz="0" w:space="0" w:color="auto"/>
        <w:bottom w:val="none" w:sz="0" w:space="0" w:color="auto"/>
        <w:right w:val="none" w:sz="0" w:space="0" w:color="auto"/>
      </w:divBdr>
    </w:div>
    <w:div w:id="1371955290">
      <w:bodyDiv w:val="1"/>
      <w:marLeft w:val="0"/>
      <w:marRight w:val="0"/>
      <w:marTop w:val="0"/>
      <w:marBottom w:val="0"/>
      <w:divBdr>
        <w:top w:val="none" w:sz="0" w:space="0" w:color="auto"/>
        <w:left w:val="none" w:sz="0" w:space="0" w:color="auto"/>
        <w:bottom w:val="none" w:sz="0" w:space="0" w:color="auto"/>
        <w:right w:val="none" w:sz="0" w:space="0" w:color="auto"/>
      </w:divBdr>
    </w:div>
    <w:div w:id="1372345930">
      <w:bodyDiv w:val="1"/>
      <w:marLeft w:val="0"/>
      <w:marRight w:val="0"/>
      <w:marTop w:val="0"/>
      <w:marBottom w:val="0"/>
      <w:divBdr>
        <w:top w:val="none" w:sz="0" w:space="0" w:color="auto"/>
        <w:left w:val="none" w:sz="0" w:space="0" w:color="auto"/>
        <w:bottom w:val="none" w:sz="0" w:space="0" w:color="auto"/>
        <w:right w:val="none" w:sz="0" w:space="0" w:color="auto"/>
      </w:divBdr>
    </w:div>
    <w:div w:id="1372731977">
      <w:bodyDiv w:val="1"/>
      <w:marLeft w:val="0"/>
      <w:marRight w:val="0"/>
      <w:marTop w:val="0"/>
      <w:marBottom w:val="0"/>
      <w:divBdr>
        <w:top w:val="none" w:sz="0" w:space="0" w:color="auto"/>
        <w:left w:val="none" w:sz="0" w:space="0" w:color="auto"/>
        <w:bottom w:val="none" w:sz="0" w:space="0" w:color="auto"/>
        <w:right w:val="none" w:sz="0" w:space="0" w:color="auto"/>
      </w:divBdr>
    </w:div>
    <w:div w:id="1373962627">
      <w:bodyDiv w:val="1"/>
      <w:marLeft w:val="0"/>
      <w:marRight w:val="0"/>
      <w:marTop w:val="0"/>
      <w:marBottom w:val="0"/>
      <w:divBdr>
        <w:top w:val="none" w:sz="0" w:space="0" w:color="auto"/>
        <w:left w:val="none" w:sz="0" w:space="0" w:color="auto"/>
        <w:bottom w:val="none" w:sz="0" w:space="0" w:color="auto"/>
        <w:right w:val="none" w:sz="0" w:space="0" w:color="auto"/>
      </w:divBdr>
    </w:div>
    <w:div w:id="1375153623">
      <w:bodyDiv w:val="1"/>
      <w:marLeft w:val="0"/>
      <w:marRight w:val="0"/>
      <w:marTop w:val="0"/>
      <w:marBottom w:val="0"/>
      <w:divBdr>
        <w:top w:val="none" w:sz="0" w:space="0" w:color="auto"/>
        <w:left w:val="none" w:sz="0" w:space="0" w:color="auto"/>
        <w:bottom w:val="none" w:sz="0" w:space="0" w:color="auto"/>
        <w:right w:val="none" w:sz="0" w:space="0" w:color="auto"/>
      </w:divBdr>
    </w:div>
    <w:div w:id="1377193629">
      <w:bodyDiv w:val="1"/>
      <w:marLeft w:val="0"/>
      <w:marRight w:val="0"/>
      <w:marTop w:val="0"/>
      <w:marBottom w:val="0"/>
      <w:divBdr>
        <w:top w:val="none" w:sz="0" w:space="0" w:color="auto"/>
        <w:left w:val="none" w:sz="0" w:space="0" w:color="auto"/>
        <w:bottom w:val="none" w:sz="0" w:space="0" w:color="auto"/>
        <w:right w:val="none" w:sz="0" w:space="0" w:color="auto"/>
      </w:divBdr>
    </w:div>
    <w:div w:id="1377971291">
      <w:bodyDiv w:val="1"/>
      <w:marLeft w:val="0"/>
      <w:marRight w:val="0"/>
      <w:marTop w:val="0"/>
      <w:marBottom w:val="0"/>
      <w:divBdr>
        <w:top w:val="none" w:sz="0" w:space="0" w:color="auto"/>
        <w:left w:val="none" w:sz="0" w:space="0" w:color="auto"/>
        <w:bottom w:val="none" w:sz="0" w:space="0" w:color="auto"/>
        <w:right w:val="none" w:sz="0" w:space="0" w:color="auto"/>
      </w:divBdr>
    </w:div>
    <w:div w:id="1379016725">
      <w:bodyDiv w:val="1"/>
      <w:marLeft w:val="0"/>
      <w:marRight w:val="0"/>
      <w:marTop w:val="0"/>
      <w:marBottom w:val="0"/>
      <w:divBdr>
        <w:top w:val="none" w:sz="0" w:space="0" w:color="auto"/>
        <w:left w:val="none" w:sz="0" w:space="0" w:color="auto"/>
        <w:bottom w:val="none" w:sz="0" w:space="0" w:color="auto"/>
        <w:right w:val="none" w:sz="0" w:space="0" w:color="auto"/>
      </w:divBdr>
    </w:div>
    <w:div w:id="1384911986">
      <w:bodyDiv w:val="1"/>
      <w:marLeft w:val="0"/>
      <w:marRight w:val="0"/>
      <w:marTop w:val="0"/>
      <w:marBottom w:val="0"/>
      <w:divBdr>
        <w:top w:val="none" w:sz="0" w:space="0" w:color="auto"/>
        <w:left w:val="none" w:sz="0" w:space="0" w:color="auto"/>
        <w:bottom w:val="none" w:sz="0" w:space="0" w:color="auto"/>
        <w:right w:val="none" w:sz="0" w:space="0" w:color="auto"/>
      </w:divBdr>
    </w:div>
    <w:div w:id="1388184993">
      <w:bodyDiv w:val="1"/>
      <w:marLeft w:val="0"/>
      <w:marRight w:val="0"/>
      <w:marTop w:val="0"/>
      <w:marBottom w:val="0"/>
      <w:divBdr>
        <w:top w:val="none" w:sz="0" w:space="0" w:color="auto"/>
        <w:left w:val="none" w:sz="0" w:space="0" w:color="auto"/>
        <w:bottom w:val="none" w:sz="0" w:space="0" w:color="auto"/>
        <w:right w:val="none" w:sz="0" w:space="0" w:color="auto"/>
      </w:divBdr>
    </w:div>
    <w:div w:id="1388185964">
      <w:bodyDiv w:val="1"/>
      <w:marLeft w:val="0"/>
      <w:marRight w:val="0"/>
      <w:marTop w:val="0"/>
      <w:marBottom w:val="0"/>
      <w:divBdr>
        <w:top w:val="none" w:sz="0" w:space="0" w:color="auto"/>
        <w:left w:val="none" w:sz="0" w:space="0" w:color="auto"/>
        <w:bottom w:val="none" w:sz="0" w:space="0" w:color="auto"/>
        <w:right w:val="none" w:sz="0" w:space="0" w:color="auto"/>
      </w:divBdr>
    </w:div>
    <w:div w:id="1388648309">
      <w:bodyDiv w:val="1"/>
      <w:marLeft w:val="0"/>
      <w:marRight w:val="0"/>
      <w:marTop w:val="0"/>
      <w:marBottom w:val="0"/>
      <w:divBdr>
        <w:top w:val="none" w:sz="0" w:space="0" w:color="auto"/>
        <w:left w:val="none" w:sz="0" w:space="0" w:color="auto"/>
        <w:bottom w:val="none" w:sz="0" w:space="0" w:color="auto"/>
        <w:right w:val="none" w:sz="0" w:space="0" w:color="auto"/>
      </w:divBdr>
    </w:div>
    <w:div w:id="1392340845">
      <w:bodyDiv w:val="1"/>
      <w:marLeft w:val="0"/>
      <w:marRight w:val="0"/>
      <w:marTop w:val="0"/>
      <w:marBottom w:val="0"/>
      <w:divBdr>
        <w:top w:val="none" w:sz="0" w:space="0" w:color="auto"/>
        <w:left w:val="none" w:sz="0" w:space="0" w:color="auto"/>
        <w:bottom w:val="none" w:sz="0" w:space="0" w:color="auto"/>
        <w:right w:val="none" w:sz="0" w:space="0" w:color="auto"/>
      </w:divBdr>
    </w:div>
    <w:div w:id="1392577258">
      <w:bodyDiv w:val="1"/>
      <w:marLeft w:val="0"/>
      <w:marRight w:val="0"/>
      <w:marTop w:val="0"/>
      <w:marBottom w:val="0"/>
      <w:divBdr>
        <w:top w:val="none" w:sz="0" w:space="0" w:color="auto"/>
        <w:left w:val="none" w:sz="0" w:space="0" w:color="auto"/>
        <w:bottom w:val="none" w:sz="0" w:space="0" w:color="auto"/>
        <w:right w:val="none" w:sz="0" w:space="0" w:color="auto"/>
      </w:divBdr>
    </w:div>
    <w:div w:id="1397127336">
      <w:bodyDiv w:val="1"/>
      <w:marLeft w:val="0"/>
      <w:marRight w:val="0"/>
      <w:marTop w:val="0"/>
      <w:marBottom w:val="0"/>
      <w:divBdr>
        <w:top w:val="none" w:sz="0" w:space="0" w:color="auto"/>
        <w:left w:val="none" w:sz="0" w:space="0" w:color="auto"/>
        <w:bottom w:val="none" w:sz="0" w:space="0" w:color="auto"/>
        <w:right w:val="none" w:sz="0" w:space="0" w:color="auto"/>
      </w:divBdr>
    </w:div>
    <w:div w:id="1398162976">
      <w:bodyDiv w:val="1"/>
      <w:marLeft w:val="0"/>
      <w:marRight w:val="0"/>
      <w:marTop w:val="0"/>
      <w:marBottom w:val="0"/>
      <w:divBdr>
        <w:top w:val="none" w:sz="0" w:space="0" w:color="auto"/>
        <w:left w:val="none" w:sz="0" w:space="0" w:color="auto"/>
        <w:bottom w:val="none" w:sz="0" w:space="0" w:color="auto"/>
        <w:right w:val="none" w:sz="0" w:space="0" w:color="auto"/>
      </w:divBdr>
    </w:div>
    <w:div w:id="1402866112">
      <w:bodyDiv w:val="1"/>
      <w:marLeft w:val="0"/>
      <w:marRight w:val="0"/>
      <w:marTop w:val="0"/>
      <w:marBottom w:val="0"/>
      <w:divBdr>
        <w:top w:val="none" w:sz="0" w:space="0" w:color="auto"/>
        <w:left w:val="none" w:sz="0" w:space="0" w:color="auto"/>
        <w:bottom w:val="none" w:sz="0" w:space="0" w:color="auto"/>
        <w:right w:val="none" w:sz="0" w:space="0" w:color="auto"/>
      </w:divBdr>
    </w:div>
    <w:div w:id="1405031985">
      <w:bodyDiv w:val="1"/>
      <w:marLeft w:val="0"/>
      <w:marRight w:val="0"/>
      <w:marTop w:val="0"/>
      <w:marBottom w:val="0"/>
      <w:divBdr>
        <w:top w:val="none" w:sz="0" w:space="0" w:color="auto"/>
        <w:left w:val="none" w:sz="0" w:space="0" w:color="auto"/>
        <w:bottom w:val="none" w:sz="0" w:space="0" w:color="auto"/>
        <w:right w:val="none" w:sz="0" w:space="0" w:color="auto"/>
      </w:divBdr>
    </w:div>
    <w:div w:id="1409495574">
      <w:bodyDiv w:val="1"/>
      <w:marLeft w:val="0"/>
      <w:marRight w:val="0"/>
      <w:marTop w:val="0"/>
      <w:marBottom w:val="0"/>
      <w:divBdr>
        <w:top w:val="none" w:sz="0" w:space="0" w:color="auto"/>
        <w:left w:val="none" w:sz="0" w:space="0" w:color="auto"/>
        <w:bottom w:val="none" w:sz="0" w:space="0" w:color="auto"/>
        <w:right w:val="none" w:sz="0" w:space="0" w:color="auto"/>
      </w:divBdr>
    </w:div>
    <w:div w:id="1411080018">
      <w:bodyDiv w:val="1"/>
      <w:marLeft w:val="0"/>
      <w:marRight w:val="0"/>
      <w:marTop w:val="0"/>
      <w:marBottom w:val="0"/>
      <w:divBdr>
        <w:top w:val="none" w:sz="0" w:space="0" w:color="auto"/>
        <w:left w:val="none" w:sz="0" w:space="0" w:color="auto"/>
        <w:bottom w:val="none" w:sz="0" w:space="0" w:color="auto"/>
        <w:right w:val="none" w:sz="0" w:space="0" w:color="auto"/>
      </w:divBdr>
    </w:div>
    <w:div w:id="1413966165">
      <w:bodyDiv w:val="1"/>
      <w:marLeft w:val="0"/>
      <w:marRight w:val="0"/>
      <w:marTop w:val="0"/>
      <w:marBottom w:val="0"/>
      <w:divBdr>
        <w:top w:val="none" w:sz="0" w:space="0" w:color="auto"/>
        <w:left w:val="none" w:sz="0" w:space="0" w:color="auto"/>
        <w:bottom w:val="none" w:sz="0" w:space="0" w:color="auto"/>
        <w:right w:val="none" w:sz="0" w:space="0" w:color="auto"/>
      </w:divBdr>
    </w:div>
    <w:div w:id="1416777978">
      <w:bodyDiv w:val="1"/>
      <w:marLeft w:val="0"/>
      <w:marRight w:val="0"/>
      <w:marTop w:val="0"/>
      <w:marBottom w:val="0"/>
      <w:divBdr>
        <w:top w:val="none" w:sz="0" w:space="0" w:color="auto"/>
        <w:left w:val="none" w:sz="0" w:space="0" w:color="auto"/>
        <w:bottom w:val="none" w:sz="0" w:space="0" w:color="auto"/>
        <w:right w:val="none" w:sz="0" w:space="0" w:color="auto"/>
      </w:divBdr>
    </w:div>
    <w:div w:id="1419057476">
      <w:bodyDiv w:val="1"/>
      <w:marLeft w:val="0"/>
      <w:marRight w:val="0"/>
      <w:marTop w:val="0"/>
      <w:marBottom w:val="0"/>
      <w:divBdr>
        <w:top w:val="none" w:sz="0" w:space="0" w:color="auto"/>
        <w:left w:val="none" w:sz="0" w:space="0" w:color="auto"/>
        <w:bottom w:val="none" w:sz="0" w:space="0" w:color="auto"/>
        <w:right w:val="none" w:sz="0" w:space="0" w:color="auto"/>
      </w:divBdr>
    </w:div>
    <w:div w:id="1420297570">
      <w:bodyDiv w:val="1"/>
      <w:marLeft w:val="0"/>
      <w:marRight w:val="0"/>
      <w:marTop w:val="0"/>
      <w:marBottom w:val="0"/>
      <w:divBdr>
        <w:top w:val="none" w:sz="0" w:space="0" w:color="auto"/>
        <w:left w:val="none" w:sz="0" w:space="0" w:color="auto"/>
        <w:bottom w:val="none" w:sz="0" w:space="0" w:color="auto"/>
        <w:right w:val="none" w:sz="0" w:space="0" w:color="auto"/>
      </w:divBdr>
    </w:div>
    <w:div w:id="1421758112">
      <w:bodyDiv w:val="1"/>
      <w:marLeft w:val="0"/>
      <w:marRight w:val="0"/>
      <w:marTop w:val="0"/>
      <w:marBottom w:val="0"/>
      <w:divBdr>
        <w:top w:val="none" w:sz="0" w:space="0" w:color="auto"/>
        <w:left w:val="none" w:sz="0" w:space="0" w:color="auto"/>
        <w:bottom w:val="none" w:sz="0" w:space="0" w:color="auto"/>
        <w:right w:val="none" w:sz="0" w:space="0" w:color="auto"/>
      </w:divBdr>
    </w:div>
    <w:div w:id="1422289823">
      <w:bodyDiv w:val="1"/>
      <w:marLeft w:val="0"/>
      <w:marRight w:val="0"/>
      <w:marTop w:val="0"/>
      <w:marBottom w:val="0"/>
      <w:divBdr>
        <w:top w:val="none" w:sz="0" w:space="0" w:color="auto"/>
        <w:left w:val="none" w:sz="0" w:space="0" w:color="auto"/>
        <w:bottom w:val="none" w:sz="0" w:space="0" w:color="auto"/>
        <w:right w:val="none" w:sz="0" w:space="0" w:color="auto"/>
      </w:divBdr>
    </w:div>
    <w:div w:id="1424447854">
      <w:bodyDiv w:val="1"/>
      <w:marLeft w:val="0"/>
      <w:marRight w:val="0"/>
      <w:marTop w:val="0"/>
      <w:marBottom w:val="0"/>
      <w:divBdr>
        <w:top w:val="none" w:sz="0" w:space="0" w:color="auto"/>
        <w:left w:val="none" w:sz="0" w:space="0" w:color="auto"/>
        <w:bottom w:val="none" w:sz="0" w:space="0" w:color="auto"/>
        <w:right w:val="none" w:sz="0" w:space="0" w:color="auto"/>
      </w:divBdr>
    </w:div>
    <w:div w:id="1425029756">
      <w:bodyDiv w:val="1"/>
      <w:marLeft w:val="0"/>
      <w:marRight w:val="0"/>
      <w:marTop w:val="0"/>
      <w:marBottom w:val="0"/>
      <w:divBdr>
        <w:top w:val="none" w:sz="0" w:space="0" w:color="auto"/>
        <w:left w:val="none" w:sz="0" w:space="0" w:color="auto"/>
        <w:bottom w:val="none" w:sz="0" w:space="0" w:color="auto"/>
        <w:right w:val="none" w:sz="0" w:space="0" w:color="auto"/>
      </w:divBdr>
    </w:div>
    <w:div w:id="1440635508">
      <w:bodyDiv w:val="1"/>
      <w:marLeft w:val="0"/>
      <w:marRight w:val="0"/>
      <w:marTop w:val="0"/>
      <w:marBottom w:val="0"/>
      <w:divBdr>
        <w:top w:val="none" w:sz="0" w:space="0" w:color="auto"/>
        <w:left w:val="none" w:sz="0" w:space="0" w:color="auto"/>
        <w:bottom w:val="none" w:sz="0" w:space="0" w:color="auto"/>
        <w:right w:val="none" w:sz="0" w:space="0" w:color="auto"/>
      </w:divBdr>
    </w:div>
    <w:div w:id="1442335020">
      <w:bodyDiv w:val="1"/>
      <w:marLeft w:val="0"/>
      <w:marRight w:val="0"/>
      <w:marTop w:val="0"/>
      <w:marBottom w:val="0"/>
      <w:divBdr>
        <w:top w:val="none" w:sz="0" w:space="0" w:color="auto"/>
        <w:left w:val="none" w:sz="0" w:space="0" w:color="auto"/>
        <w:bottom w:val="none" w:sz="0" w:space="0" w:color="auto"/>
        <w:right w:val="none" w:sz="0" w:space="0" w:color="auto"/>
      </w:divBdr>
    </w:div>
    <w:div w:id="1443693192">
      <w:bodyDiv w:val="1"/>
      <w:marLeft w:val="0"/>
      <w:marRight w:val="0"/>
      <w:marTop w:val="0"/>
      <w:marBottom w:val="0"/>
      <w:divBdr>
        <w:top w:val="none" w:sz="0" w:space="0" w:color="auto"/>
        <w:left w:val="none" w:sz="0" w:space="0" w:color="auto"/>
        <w:bottom w:val="none" w:sz="0" w:space="0" w:color="auto"/>
        <w:right w:val="none" w:sz="0" w:space="0" w:color="auto"/>
      </w:divBdr>
    </w:div>
    <w:div w:id="1448281444">
      <w:bodyDiv w:val="1"/>
      <w:marLeft w:val="0"/>
      <w:marRight w:val="0"/>
      <w:marTop w:val="0"/>
      <w:marBottom w:val="0"/>
      <w:divBdr>
        <w:top w:val="none" w:sz="0" w:space="0" w:color="auto"/>
        <w:left w:val="none" w:sz="0" w:space="0" w:color="auto"/>
        <w:bottom w:val="none" w:sz="0" w:space="0" w:color="auto"/>
        <w:right w:val="none" w:sz="0" w:space="0" w:color="auto"/>
      </w:divBdr>
    </w:div>
    <w:div w:id="1450587539">
      <w:bodyDiv w:val="1"/>
      <w:marLeft w:val="0"/>
      <w:marRight w:val="0"/>
      <w:marTop w:val="0"/>
      <w:marBottom w:val="0"/>
      <w:divBdr>
        <w:top w:val="none" w:sz="0" w:space="0" w:color="auto"/>
        <w:left w:val="none" w:sz="0" w:space="0" w:color="auto"/>
        <w:bottom w:val="none" w:sz="0" w:space="0" w:color="auto"/>
        <w:right w:val="none" w:sz="0" w:space="0" w:color="auto"/>
      </w:divBdr>
    </w:div>
    <w:div w:id="1451169418">
      <w:bodyDiv w:val="1"/>
      <w:marLeft w:val="0"/>
      <w:marRight w:val="0"/>
      <w:marTop w:val="0"/>
      <w:marBottom w:val="0"/>
      <w:divBdr>
        <w:top w:val="none" w:sz="0" w:space="0" w:color="auto"/>
        <w:left w:val="none" w:sz="0" w:space="0" w:color="auto"/>
        <w:bottom w:val="none" w:sz="0" w:space="0" w:color="auto"/>
        <w:right w:val="none" w:sz="0" w:space="0" w:color="auto"/>
      </w:divBdr>
    </w:div>
    <w:div w:id="1452044513">
      <w:bodyDiv w:val="1"/>
      <w:marLeft w:val="0"/>
      <w:marRight w:val="0"/>
      <w:marTop w:val="0"/>
      <w:marBottom w:val="0"/>
      <w:divBdr>
        <w:top w:val="none" w:sz="0" w:space="0" w:color="auto"/>
        <w:left w:val="none" w:sz="0" w:space="0" w:color="auto"/>
        <w:bottom w:val="none" w:sz="0" w:space="0" w:color="auto"/>
        <w:right w:val="none" w:sz="0" w:space="0" w:color="auto"/>
      </w:divBdr>
    </w:div>
    <w:div w:id="1453480401">
      <w:bodyDiv w:val="1"/>
      <w:marLeft w:val="0"/>
      <w:marRight w:val="0"/>
      <w:marTop w:val="0"/>
      <w:marBottom w:val="0"/>
      <w:divBdr>
        <w:top w:val="none" w:sz="0" w:space="0" w:color="auto"/>
        <w:left w:val="none" w:sz="0" w:space="0" w:color="auto"/>
        <w:bottom w:val="none" w:sz="0" w:space="0" w:color="auto"/>
        <w:right w:val="none" w:sz="0" w:space="0" w:color="auto"/>
      </w:divBdr>
    </w:div>
    <w:div w:id="1453816593">
      <w:bodyDiv w:val="1"/>
      <w:marLeft w:val="0"/>
      <w:marRight w:val="0"/>
      <w:marTop w:val="0"/>
      <w:marBottom w:val="0"/>
      <w:divBdr>
        <w:top w:val="none" w:sz="0" w:space="0" w:color="auto"/>
        <w:left w:val="none" w:sz="0" w:space="0" w:color="auto"/>
        <w:bottom w:val="none" w:sz="0" w:space="0" w:color="auto"/>
        <w:right w:val="none" w:sz="0" w:space="0" w:color="auto"/>
      </w:divBdr>
    </w:div>
    <w:div w:id="1454860098">
      <w:bodyDiv w:val="1"/>
      <w:marLeft w:val="0"/>
      <w:marRight w:val="0"/>
      <w:marTop w:val="0"/>
      <w:marBottom w:val="0"/>
      <w:divBdr>
        <w:top w:val="none" w:sz="0" w:space="0" w:color="auto"/>
        <w:left w:val="none" w:sz="0" w:space="0" w:color="auto"/>
        <w:bottom w:val="none" w:sz="0" w:space="0" w:color="auto"/>
        <w:right w:val="none" w:sz="0" w:space="0" w:color="auto"/>
      </w:divBdr>
    </w:div>
    <w:div w:id="1455293376">
      <w:bodyDiv w:val="1"/>
      <w:marLeft w:val="0"/>
      <w:marRight w:val="0"/>
      <w:marTop w:val="0"/>
      <w:marBottom w:val="0"/>
      <w:divBdr>
        <w:top w:val="none" w:sz="0" w:space="0" w:color="auto"/>
        <w:left w:val="none" w:sz="0" w:space="0" w:color="auto"/>
        <w:bottom w:val="none" w:sz="0" w:space="0" w:color="auto"/>
        <w:right w:val="none" w:sz="0" w:space="0" w:color="auto"/>
      </w:divBdr>
    </w:div>
    <w:div w:id="1456943320">
      <w:bodyDiv w:val="1"/>
      <w:marLeft w:val="0"/>
      <w:marRight w:val="0"/>
      <w:marTop w:val="0"/>
      <w:marBottom w:val="0"/>
      <w:divBdr>
        <w:top w:val="none" w:sz="0" w:space="0" w:color="auto"/>
        <w:left w:val="none" w:sz="0" w:space="0" w:color="auto"/>
        <w:bottom w:val="none" w:sz="0" w:space="0" w:color="auto"/>
        <w:right w:val="none" w:sz="0" w:space="0" w:color="auto"/>
      </w:divBdr>
    </w:div>
    <w:div w:id="1462188350">
      <w:bodyDiv w:val="1"/>
      <w:marLeft w:val="0"/>
      <w:marRight w:val="0"/>
      <w:marTop w:val="0"/>
      <w:marBottom w:val="0"/>
      <w:divBdr>
        <w:top w:val="none" w:sz="0" w:space="0" w:color="auto"/>
        <w:left w:val="none" w:sz="0" w:space="0" w:color="auto"/>
        <w:bottom w:val="none" w:sz="0" w:space="0" w:color="auto"/>
        <w:right w:val="none" w:sz="0" w:space="0" w:color="auto"/>
      </w:divBdr>
    </w:div>
    <w:div w:id="1464930723">
      <w:bodyDiv w:val="1"/>
      <w:marLeft w:val="0"/>
      <w:marRight w:val="0"/>
      <w:marTop w:val="0"/>
      <w:marBottom w:val="0"/>
      <w:divBdr>
        <w:top w:val="none" w:sz="0" w:space="0" w:color="auto"/>
        <w:left w:val="none" w:sz="0" w:space="0" w:color="auto"/>
        <w:bottom w:val="none" w:sz="0" w:space="0" w:color="auto"/>
        <w:right w:val="none" w:sz="0" w:space="0" w:color="auto"/>
      </w:divBdr>
    </w:div>
    <w:div w:id="1466461570">
      <w:bodyDiv w:val="1"/>
      <w:marLeft w:val="0"/>
      <w:marRight w:val="0"/>
      <w:marTop w:val="0"/>
      <w:marBottom w:val="0"/>
      <w:divBdr>
        <w:top w:val="none" w:sz="0" w:space="0" w:color="auto"/>
        <w:left w:val="none" w:sz="0" w:space="0" w:color="auto"/>
        <w:bottom w:val="none" w:sz="0" w:space="0" w:color="auto"/>
        <w:right w:val="none" w:sz="0" w:space="0" w:color="auto"/>
      </w:divBdr>
    </w:div>
    <w:div w:id="1467503063">
      <w:bodyDiv w:val="1"/>
      <w:marLeft w:val="0"/>
      <w:marRight w:val="0"/>
      <w:marTop w:val="0"/>
      <w:marBottom w:val="0"/>
      <w:divBdr>
        <w:top w:val="none" w:sz="0" w:space="0" w:color="auto"/>
        <w:left w:val="none" w:sz="0" w:space="0" w:color="auto"/>
        <w:bottom w:val="none" w:sz="0" w:space="0" w:color="auto"/>
        <w:right w:val="none" w:sz="0" w:space="0" w:color="auto"/>
      </w:divBdr>
    </w:div>
    <w:div w:id="1467815348">
      <w:bodyDiv w:val="1"/>
      <w:marLeft w:val="0"/>
      <w:marRight w:val="0"/>
      <w:marTop w:val="0"/>
      <w:marBottom w:val="0"/>
      <w:divBdr>
        <w:top w:val="none" w:sz="0" w:space="0" w:color="auto"/>
        <w:left w:val="none" w:sz="0" w:space="0" w:color="auto"/>
        <w:bottom w:val="none" w:sz="0" w:space="0" w:color="auto"/>
        <w:right w:val="none" w:sz="0" w:space="0" w:color="auto"/>
      </w:divBdr>
    </w:div>
    <w:div w:id="1473862061">
      <w:bodyDiv w:val="1"/>
      <w:marLeft w:val="0"/>
      <w:marRight w:val="0"/>
      <w:marTop w:val="0"/>
      <w:marBottom w:val="0"/>
      <w:divBdr>
        <w:top w:val="none" w:sz="0" w:space="0" w:color="auto"/>
        <w:left w:val="none" w:sz="0" w:space="0" w:color="auto"/>
        <w:bottom w:val="none" w:sz="0" w:space="0" w:color="auto"/>
        <w:right w:val="none" w:sz="0" w:space="0" w:color="auto"/>
      </w:divBdr>
    </w:div>
    <w:div w:id="1474176384">
      <w:bodyDiv w:val="1"/>
      <w:marLeft w:val="0"/>
      <w:marRight w:val="0"/>
      <w:marTop w:val="0"/>
      <w:marBottom w:val="0"/>
      <w:divBdr>
        <w:top w:val="none" w:sz="0" w:space="0" w:color="auto"/>
        <w:left w:val="none" w:sz="0" w:space="0" w:color="auto"/>
        <w:bottom w:val="none" w:sz="0" w:space="0" w:color="auto"/>
        <w:right w:val="none" w:sz="0" w:space="0" w:color="auto"/>
      </w:divBdr>
    </w:div>
    <w:div w:id="1476220902">
      <w:bodyDiv w:val="1"/>
      <w:marLeft w:val="0"/>
      <w:marRight w:val="0"/>
      <w:marTop w:val="0"/>
      <w:marBottom w:val="0"/>
      <w:divBdr>
        <w:top w:val="none" w:sz="0" w:space="0" w:color="auto"/>
        <w:left w:val="none" w:sz="0" w:space="0" w:color="auto"/>
        <w:bottom w:val="none" w:sz="0" w:space="0" w:color="auto"/>
        <w:right w:val="none" w:sz="0" w:space="0" w:color="auto"/>
      </w:divBdr>
    </w:div>
    <w:div w:id="1479028376">
      <w:bodyDiv w:val="1"/>
      <w:marLeft w:val="0"/>
      <w:marRight w:val="0"/>
      <w:marTop w:val="0"/>
      <w:marBottom w:val="0"/>
      <w:divBdr>
        <w:top w:val="none" w:sz="0" w:space="0" w:color="auto"/>
        <w:left w:val="none" w:sz="0" w:space="0" w:color="auto"/>
        <w:bottom w:val="none" w:sz="0" w:space="0" w:color="auto"/>
        <w:right w:val="none" w:sz="0" w:space="0" w:color="auto"/>
      </w:divBdr>
    </w:div>
    <w:div w:id="1481144700">
      <w:bodyDiv w:val="1"/>
      <w:marLeft w:val="0"/>
      <w:marRight w:val="0"/>
      <w:marTop w:val="0"/>
      <w:marBottom w:val="0"/>
      <w:divBdr>
        <w:top w:val="none" w:sz="0" w:space="0" w:color="auto"/>
        <w:left w:val="none" w:sz="0" w:space="0" w:color="auto"/>
        <w:bottom w:val="none" w:sz="0" w:space="0" w:color="auto"/>
        <w:right w:val="none" w:sz="0" w:space="0" w:color="auto"/>
      </w:divBdr>
    </w:div>
    <w:div w:id="1488399720">
      <w:bodyDiv w:val="1"/>
      <w:marLeft w:val="0"/>
      <w:marRight w:val="0"/>
      <w:marTop w:val="0"/>
      <w:marBottom w:val="0"/>
      <w:divBdr>
        <w:top w:val="none" w:sz="0" w:space="0" w:color="auto"/>
        <w:left w:val="none" w:sz="0" w:space="0" w:color="auto"/>
        <w:bottom w:val="none" w:sz="0" w:space="0" w:color="auto"/>
        <w:right w:val="none" w:sz="0" w:space="0" w:color="auto"/>
      </w:divBdr>
    </w:div>
    <w:div w:id="1492598416">
      <w:bodyDiv w:val="1"/>
      <w:marLeft w:val="0"/>
      <w:marRight w:val="0"/>
      <w:marTop w:val="0"/>
      <w:marBottom w:val="0"/>
      <w:divBdr>
        <w:top w:val="none" w:sz="0" w:space="0" w:color="auto"/>
        <w:left w:val="none" w:sz="0" w:space="0" w:color="auto"/>
        <w:bottom w:val="none" w:sz="0" w:space="0" w:color="auto"/>
        <w:right w:val="none" w:sz="0" w:space="0" w:color="auto"/>
      </w:divBdr>
    </w:div>
    <w:div w:id="1493374143">
      <w:bodyDiv w:val="1"/>
      <w:marLeft w:val="0"/>
      <w:marRight w:val="0"/>
      <w:marTop w:val="0"/>
      <w:marBottom w:val="0"/>
      <w:divBdr>
        <w:top w:val="none" w:sz="0" w:space="0" w:color="auto"/>
        <w:left w:val="none" w:sz="0" w:space="0" w:color="auto"/>
        <w:bottom w:val="none" w:sz="0" w:space="0" w:color="auto"/>
        <w:right w:val="none" w:sz="0" w:space="0" w:color="auto"/>
      </w:divBdr>
    </w:div>
    <w:div w:id="1497575342">
      <w:bodyDiv w:val="1"/>
      <w:marLeft w:val="0"/>
      <w:marRight w:val="0"/>
      <w:marTop w:val="0"/>
      <w:marBottom w:val="0"/>
      <w:divBdr>
        <w:top w:val="none" w:sz="0" w:space="0" w:color="auto"/>
        <w:left w:val="none" w:sz="0" w:space="0" w:color="auto"/>
        <w:bottom w:val="none" w:sz="0" w:space="0" w:color="auto"/>
        <w:right w:val="none" w:sz="0" w:space="0" w:color="auto"/>
      </w:divBdr>
    </w:div>
    <w:div w:id="1502042408">
      <w:bodyDiv w:val="1"/>
      <w:marLeft w:val="0"/>
      <w:marRight w:val="0"/>
      <w:marTop w:val="0"/>
      <w:marBottom w:val="0"/>
      <w:divBdr>
        <w:top w:val="none" w:sz="0" w:space="0" w:color="auto"/>
        <w:left w:val="none" w:sz="0" w:space="0" w:color="auto"/>
        <w:bottom w:val="none" w:sz="0" w:space="0" w:color="auto"/>
        <w:right w:val="none" w:sz="0" w:space="0" w:color="auto"/>
      </w:divBdr>
    </w:div>
    <w:div w:id="1502350075">
      <w:bodyDiv w:val="1"/>
      <w:marLeft w:val="0"/>
      <w:marRight w:val="0"/>
      <w:marTop w:val="0"/>
      <w:marBottom w:val="0"/>
      <w:divBdr>
        <w:top w:val="none" w:sz="0" w:space="0" w:color="auto"/>
        <w:left w:val="none" w:sz="0" w:space="0" w:color="auto"/>
        <w:bottom w:val="none" w:sz="0" w:space="0" w:color="auto"/>
        <w:right w:val="none" w:sz="0" w:space="0" w:color="auto"/>
      </w:divBdr>
    </w:div>
    <w:div w:id="1507790319">
      <w:bodyDiv w:val="1"/>
      <w:marLeft w:val="0"/>
      <w:marRight w:val="0"/>
      <w:marTop w:val="0"/>
      <w:marBottom w:val="0"/>
      <w:divBdr>
        <w:top w:val="none" w:sz="0" w:space="0" w:color="auto"/>
        <w:left w:val="none" w:sz="0" w:space="0" w:color="auto"/>
        <w:bottom w:val="none" w:sz="0" w:space="0" w:color="auto"/>
        <w:right w:val="none" w:sz="0" w:space="0" w:color="auto"/>
      </w:divBdr>
    </w:div>
    <w:div w:id="1511798340">
      <w:bodyDiv w:val="1"/>
      <w:marLeft w:val="0"/>
      <w:marRight w:val="0"/>
      <w:marTop w:val="0"/>
      <w:marBottom w:val="0"/>
      <w:divBdr>
        <w:top w:val="none" w:sz="0" w:space="0" w:color="auto"/>
        <w:left w:val="none" w:sz="0" w:space="0" w:color="auto"/>
        <w:bottom w:val="none" w:sz="0" w:space="0" w:color="auto"/>
        <w:right w:val="none" w:sz="0" w:space="0" w:color="auto"/>
      </w:divBdr>
    </w:div>
    <w:div w:id="1512253829">
      <w:bodyDiv w:val="1"/>
      <w:marLeft w:val="0"/>
      <w:marRight w:val="0"/>
      <w:marTop w:val="0"/>
      <w:marBottom w:val="0"/>
      <w:divBdr>
        <w:top w:val="none" w:sz="0" w:space="0" w:color="auto"/>
        <w:left w:val="none" w:sz="0" w:space="0" w:color="auto"/>
        <w:bottom w:val="none" w:sz="0" w:space="0" w:color="auto"/>
        <w:right w:val="none" w:sz="0" w:space="0" w:color="auto"/>
      </w:divBdr>
    </w:div>
    <w:div w:id="1516188828">
      <w:bodyDiv w:val="1"/>
      <w:marLeft w:val="0"/>
      <w:marRight w:val="0"/>
      <w:marTop w:val="0"/>
      <w:marBottom w:val="0"/>
      <w:divBdr>
        <w:top w:val="none" w:sz="0" w:space="0" w:color="auto"/>
        <w:left w:val="none" w:sz="0" w:space="0" w:color="auto"/>
        <w:bottom w:val="none" w:sz="0" w:space="0" w:color="auto"/>
        <w:right w:val="none" w:sz="0" w:space="0" w:color="auto"/>
      </w:divBdr>
    </w:div>
    <w:div w:id="1522088299">
      <w:bodyDiv w:val="1"/>
      <w:marLeft w:val="0"/>
      <w:marRight w:val="0"/>
      <w:marTop w:val="0"/>
      <w:marBottom w:val="0"/>
      <w:divBdr>
        <w:top w:val="none" w:sz="0" w:space="0" w:color="auto"/>
        <w:left w:val="none" w:sz="0" w:space="0" w:color="auto"/>
        <w:bottom w:val="none" w:sz="0" w:space="0" w:color="auto"/>
        <w:right w:val="none" w:sz="0" w:space="0" w:color="auto"/>
      </w:divBdr>
    </w:div>
    <w:div w:id="1522864768">
      <w:bodyDiv w:val="1"/>
      <w:marLeft w:val="0"/>
      <w:marRight w:val="0"/>
      <w:marTop w:val="0"/>
      <w:marBottom w:val="0"/>
      <w:divBdr>
        <w:top w:val="none" w:sz="0" w:space="0" w:color="auto"/>
        <w:left w:val="none" w:sz="0" w:space="0" w:color="auto"/>
        <w:bottom w:val="none" w:sz="0" w:space="0" w:color="auto"/>
        <w:right w:val="none" w:sz="0" w:space="0" w:color="auto"/>
      </w:divBdr>
    </w:div>
    <w:div w:id="1523208328">
      <w:bodyDiv w:val="1"/>
      <w:marLeft w:val="0"/>
      <w:marRight w:val="0"/>
      <w:marTop w:val="0"/>
      <w:marBottom w:val="0"/>
      <w:divBdr>
        <w:top w:val="none" w:sz="0" w:space="0" w:color="auto"/>
        <w:left w:val="none" w:sz="0" w:space="0" w:color="auto"/>
        <w:bottom w:val="none" w:sz="0" w:space="0" w:color="auto"/>
        <w:right w:val="none" w:sz="0" w:space="0" w:color="auto"/>
      </w:divBdr>
    </w:div>
    <w:div w:id="1524637448">
      <w:bodyDiv w:val="1"/>
      <w:marLeft w:val="0"/>
      <w:marRight w:val="0"/>
      <w:marTop w:val="0"/>
      <w:marBottom w:val="0"/>
      <w:divBdr>
        <w:top w:val="none" w:sz="0" w:space="0" w:color="auto"/>
        <w:left w:val="none" w:sz="0" w:space="0" w:color="auto"/>
        <w:bottom w:val="none" w:sz="0" w:space="0" w:color="auto"/>
        <w:right w:val="none" w:sz="0" w:space="0" w:color="auto"/>
      </w:divBdr>
    </w:div>
    <w:div w:id="1525752830">
      <w:bodyDiv w:val="1"/>
      <w:marLeft w:val="0"/>
      <w:marRight w:val="0"/>
      <w:marTop w:val="0"/>
      <w:marBottom w:val="0"/>
      <w:divBdr>
        <w:top w:val="none" w:sz="0" w:space="0" w:color="auto"/>
        <w:left w:val="none" w:sz="0" w:space="0" w:color="auto"/>
        <w:bottom w:val="none" w:sz="0" w:space="0" w:color="auto"/>
        <w:right w:val="none" w:sz="0" w:space="0" w:color="auto"/>
      </w:divBdr>
    </w:div>
    <w:div w:id="1530608591">
      <w:bodyDiv w:val="1"/>
      <w:marLeft w:val="0"/>
      <w:marRight w:val="0"/>
      <w:marTop w:val="0"/>
      <w:marBottom w:val="0"/>
      <w:divBdr>
        <w:top w:val="none" w:sz="0" w:space="0" w:color="auto"/>
        <w:left w:val="none" w:sz="0" w:space="0" w:color="auto"/>
        <w:bottom w:val="none" w:sz="0" w:space="0" w:color="auto"/>
        <w:right w:val="none" w:sz="0" w:space="0" w:color="auto"/>
      </w:divBdr>
    </w:div>
    <w:div w:id="1533692042">
      <w:bodyDiv w:val="1"/>
      <w:marLeft w:val="0"/>
      <w:marRight w:val="0"/>
      <w:marTop w:val="0"/>
      <w:marBottom w:val="0"/>
      <w:divBdr>
        <w:top w:val="none" w:sz="0" w:space="0" w:color="auto"/>
        <w:left w:val="none" w:sz="0" w:space="0" w:color="auto"/>
        <w:bottom w:val="none" w:sz="0" w:space="0" w:color="auto"/>
        <w:right w:val="none" w:sz="0" w:space="0" w:color="auto"/>
      </w:divBdr>
    </w:div>
    <w:div w:id="1534003310">
      <w:bodyDiv w:val="1"/>
      <w:marLeft w:val="0"/>
      <w:marRight w:val="0"/>
      <w:marTop w:val="0"/>
      <w:marBottom w:val="0"/>
      <w:divBdr>
        <w:top w:val="none" w:sz="0" w:space="0" w:color="auto"/>
        <w:left w:val="none" w:sz="0" w:space="0" w:color="auto"/>
        <w:bottom w:val="none" w:sz="0" w:space="0" w:color="auto"/>
        <w:right w:val="none" w:sz="0" w:space="0" w:color="auto"/>
      </w:divBdr>
    </w:div>
    <w:div w:id="1542354345">
      <w:bodyDiv w:val="1"/>
      <w:marLeft w:val="0"/>
      <w:marRight w:val="0"/>
      <w:marTop w:val="0"/>
      <w:marBottom w:val="0"/>
      <w:divBdr>
        <w:top w:val="none" w:sz="0" w:space="0" w:color="auto"/>
        <w:left w:val="none" w:sz="0" w:space="0" w:color="auto"/>
        <w:bottom w:val="none" w:sz="0" w:space="0" w:color="auto"/>
        <w:right w:val="none" w:sz="0" w:space="0" w:color="auto"/>
      </w:divBdr>
    </w:div>
    <w:div w:id="1545411230">
      <w:bodyDiv w:val="1"/>
      <w:marLeft w:val="0"/>
      <w:marRight w:val="0"/>
      <w:marTop w:val="0"/>
      <w:marBottom w:val="0"/>
      <w:divBdr>
        <w:top w:val="none" w:sz="0" w:space="0" w:color="auto"/>
        <w:left w:val="none" w:sz="0" w:space="0" w:color="auto"/>
        <w:bottom w:val="none" w:sz="0" w:space="0" w:color="auto"/>
        <w:right w:val="none" w:sz="0" w:space="0" w:color="auto"/>
      </w:divBdr>
    </w:div>
    <w:div w:id="1546019614">
      <w:bodyDiv w:val="1"/>
      <w:marLeft w:val="0"/>
      <w:marRight w:val="0"/>
      <w:marTop w:val="0"/>
      <w:marBottom w:val="0"/>
      <w:divBdr>
        <w:top w:val="none" w:sz="0" w:space="0" w:color="auto"/>
        <w:left w:val="none" w:sz="0" w:space="0" w:color="auto"/>
        <w:bottom w:val="none" w:sz="0" w:space="0" w:color="auto"/>
        <w:right w:val="none" w:sz="0" w:space="0" w:color="auto"/>
      </w:divBdr>
    </w:div>
    <w:div w:id="1546524051">
      <w:bodyDiv w:val="1"/>
      <w:marLeft w:val="0"/>
      <w:marRight w:val="0"/>
      <w:marTop w:val="0"/>
      <w:marBottom w:val="0"/>
      <w:divBdr>
        <w:top w:val="none" w:sz="0" w:space="0" w:color="auto"/>
        <w:left w:val="none" w:sz="0" w:space="0" w:color="auto"/>
        <w:bottom w:val="none" w:sz="0" w:space="0" w:color="auto"/>
        <w:right w:val="none" w:sz="0" w:space="0" w:color="auto"/>
      </w:divBdr>
    </w:div>
    <w:div w:id="1548444041">
      <w:bodyDiv w:val="1"/>
      <w:marLeft w:val="0"/>
      <w:marRight w:val="0"/>
      <w:marTop w:val="0"/>
      <w:marBottom w:val="0"/>
      <w:divBdr>
        <w:top w:val="none" w:sz="0" w:space="0" w:color="auto"/>
        <w:left w:val="none" w:sz="0" w:space="0" w:color="auto"/>
        <w:bottom w:val="none" w:sz="0" w:space="0" w:color="auto"/>
        <w:right w:val="none" w:sz="0" w:space="0" w:color="auto"/>
      </w:divBdr>
    </w:div>
    <w:div w:id="1549762470">
      <w:bodyDiv w:val="1"/>
      <w:marLeft w:val="0"/>
      <w:marRight w:val="0"/>
      <w:marTop w:val="0"/>
      <w:marBottom w:val="0"/>
      <w:divBdr>
        <w:top w:val="none" w:sz="0" w:space="0" w:color="auto"/>
        <w:left w:val="none" w:sz="0" w:space="0" w:color="auto"/>
        <w:bottom w:val="none" w:sz="0" w:space="0" w:color="auto"/>
        <w:right w:val="none" w:sz="0" w:space="0" w:color="auto"/>
      </w:divBdr>
    </w:div>
    <w:div w:id="1551112835">
      <w:bodyDiv w:val="1"/>
      <w:marLeft w:val="0"/>
      <w:marRight w:val="0"/>
      <w:marTop w:val="0"/>
      <w:marBottom w:val="0"/>
      <w:divBdr>
        <w:top w:val="none" w:sz="0" w:space="0" w:color="auto"/>
        <w:left w:val="none" w:sz="0" w:space="0" w:color="auto"/>
        <w:bottom w:val="none" w:sz="0" w:space="0" w:color="auto"/>
        <w:right w:val="none" w:sz="0" w:space="0" w:color="auto"/>
      </w:divBdr>
    </w:div>
    <w:div w:id="1552038709">
      <w:bodyDiv w:val="1"/>
      <w:marLeft w:val="0"/>
      <w:marRight w:val="0"/>
      <w:marTop w:val="0"/>
      <w:marBottom w:val="0"/>
      <w:divBdr>
        <w:top w:val="none" w:sz="0" w:space="0" w:color="auto"/>
        <w:left w:val="none" w:sz="0" w:space="0" w:color="auto"/>
        <w:bottom w:val="none" w:sz="0" w:space="0" w:color="auto"/>
        <w:right w:val="none" w:sz="0" w:space="0" w:color="auto"/>
      </w:divBdr>
    </w:div>
    <w:div w:id="1552494492">
      <w:bodyDiv w:val="1"/>
      <w:marLeft w:val="0"/>
      <w:marRight w:val="0"/>
      <w:marTop w:val="0"/>
      <w:marBottom w:val="0"/>
      <w:divBdr>
        <w:top w:val="none" w:sz="0" w:space="0" w:color="auto"/>
        <w:left w:val="none" w:sz="0" w:space="0" w:color="auto"/>
        <w:bottom w:val="none" w:sz="0" w:space="0" w:color="auto"/>
        <w:right w:val="none" w:sz="0" w:space="0" w:color="auto"/>
      </w:divBdr>
    </w:div>
    <w:div w:id="1553150198">
      <w:bodyDiv w:val="1"/>
      <w:marLeft w:val="0"/>
      <w:marRight w:val="0"/>
      <w:marTop w:val="0"/>
      <w:marBottom w:val="0"/>
      <w:divBdr>
        <w:top w:val="none" w:sz="0" w:space="0" w:color="auto"/>
        <w:left w:val="none" w:sz="0" w:space="0" w:color="auto"/>
        <w:bottom w:val="none" w:sz="0" w:space="0" w:color="auto"/>
        <w:right w:val="none" w:sz="0" w:space="0" w:color="auto"/>
      </w:divBdr>
    </w:div>
    <w:div w:id="1554655293">
      <w:bodyDiv w:val="1"/>
      <w:marLeft w:val="0"/>
      <w:marRight w:val="0"/>
      <w:marTop w:val="0"/>
      <w:marBottom w:val="0"/>
      <w:divBdr>
        <w:top w:val="none" w:sz="0" w:space="0" w:color="auto"/>
        <w:left w:val="none" w:sz="0" w:space="0" w:color="auto"/>
        <w:bottom w:val="none" w:sz="0" w:space="0" w:color="auto"/>
        <w:right w:val="none" w:sz="0" w:space="0" w:color="auto"/>
      </w:divBdr>
    </w:div>
    <w:div w:id="1555195725">
      <w:bodyDiv w:val="1"/>
      <w:marLeft w:val="0"/>
      <w:marRight w:val="0"/>
      <w:marTop w:val="0"/>
      <w:marBottom w:val="0"/>
      <w:divBdr>
        <w:top w:val="none" w:sz="0" w:space="0" w:color="auto"/>
        <w:left w:val="none" w:sz="0" w:space="0" w:color="auto"/>
        <w:bottom w:val="none" w:sz="0" w:space="0" w:color="auto"/>
        <w:right w:val="none" w:sz="0" w:space="0" w:color="auto"/>
      </w:divBdr>
    </w:div>
    <w:div w:id="1556506646">
      <w:bodyDiv w:val="1"/>
      <w:marLeft w:val="0"/>
      <w:marRight w:val="0"/>
      <w:marTop w:val="0"/>
      <w:marBottom w:val="0"/>
      <w:divBdr>
        <w:top w:val="none" w:sz="0" w:space="0" w:color="auto"/>
        <w:left w:val="none" w:sz="0" w:space="0" w:color="auto"/>
        <w:bottom w:val="none" w:sz="0" w:space="0" w:color="auto"/>
        <w:right w:val="none" w:sz="0" w:space="0" w:color="auto"/>
      </w:divBdr>
    </w:div>
    <w:div w:id="1557662428">
      <w:bodyDiv w:val="1"/>
      <w:marLeft w:val="0"/>
      <w:marRight w:val="0"/>
      <w:marTop w:val="0"/>
      <w:marBottom w:val="0"/>
      <w:divBdr>
        <w:top w:val="none" w:sz="0" w:space="0" w:color="auto"/>
        <w:left w:val="none" w:sz="0" w:space="0" w:color="auto"/>
        <w:bottom w:val="none" w:sz="0" w:space="0" w:color="auto"/>
        <w:right w:val="none" w:sz="0" w:space="0" w:color="auto"/>
      </w:divBdr>
    </w:div>
    <w:div w:id="1558468391">
      <w:bodyDiv w:val="1"/>
      <w:marLeft w:val="0"/>
      <w:marRight w:val="0"/>
      <w:marTop w:val="0"/>
      <w:marBottom w:val="0"/>
      <w:divBdr>
        <w:top w:val="none" w:sz="0" w:space="0" w:color="auto"/>
        <w:left w:val="none" w:sz="0" w:space="0" w:color="auto"/>
        <w:bottom w:val="none" w:sz="0" w:space="0" w:color="auto"/>
        <w:right w:val="none" w:sz="0" w:space="0" w:color="auto"/>
      </w:divBdr>
    </w:div>
    <w:div w:id="1558667111">
      <w:bodyDiv w:val="1"/>
      <w:marLeft w:val="0"/>
      <w:marRight w:val="0"/>
      <w:marTop w:val="0"/>
      <w:marBottom w:val="0"/>
      <w:divBdr>
        <w:top w:val="none" w:sz="0" w:space="0" w:color="auto"/>
        <w:left w:val="none" w:sz="0" w:space="0" w:color="auto"/>
        <w:bottom w:val="none" w:sz="0" w:space="0" w:color="auto"/>
        <w:right w:val="none" w:sz="0" w:space="0" w:color="auto"/>
      </w:divBdr>
    </w:div>
    <w:div w:id="1560555356">
      <w:bodyDiv w:val="1"/>
      <w:marLeft w:val="0"/>
      <w:marRight w:val="0"/>
      <w:marTop w:val="0"/>
      <w:marBottom w:val="0"/>
      <w:divBdr>
        <w:top w:val="none" w:sz="0" w:space="0" w:color="auto"/>
        <w:left w:val="none" w:sz="0" w:space="0" w:color="auto"/>
        <w:bottom w:val="none" w:sz="0" w:space="0" w:color="auto"/>
        <w:right w:val="none" w:sz="0" w:space="0" w:color="auto"/>
      </w:divBdr>
    </w:div>
    <w:div w:id="1560940772">
      <w:bodyDiv w:val="1"/>
      <w:marLeft w:val="0"/>
      <w:marRight w:val="0"/>
      <w:marTop w:val="0"/>
      <w:marBottom w:val="0"/>
      <w:divBdr>
        <w:top w:val="none" w:sz="0" w:space="0" w:color="auto"/>
        <w:left w:val="none" w:sz="0" w:space="0" w:color="auto"/>
        <w:bottom w:val="none" w:sz="0" w:space="0" w:color="auto"/>
        <w:right w:val="none" w:sz="0" w:space="0" w:color="auto"/>
      </w:divBdr>
    </w:div>
    <w:div w:id="1564440711">
      <w:bodyDiv w:val="1"/>
      <w:marLeft w:val="0"/>
      <w:marRight w:val="0"/>
      <w:marTop w:val="0"/>
      <w:marBottom w:val="0"/>
      <w:divBdr>
        <w:top w:val="none" w:sz="0" w:space="0" w:color="auto"/>
        <w:left w:val="none" w:sz="0" w:space="0" w:color="auto"/>
        <w:bottom w:val="none" w:sz="0" w:space="0" w:color="auto"/>
        <w:right w:val="none" w:sz="0" w:space="0" w:color="auto"/>
      </w:divBdr>
    </w:div>
    <w:div w:id="1564944640">
      <w:bodyDiv w:val="1"/>
      <w:marLeft w:val="0"/>
      <w:marRight w:val="0"/>
      <w:marTop w:val="0"/>
      <w:marBottom w:val="0"/>
      <w:divBdr>
        <w:top w:val="none" w:sz="0" w:space="0" w:color="auto"/>
        <w:left w:val="none" w:sz="0" w:space="0" w:color="auto"/>
        <w:bottom w:val="none" w:sz="0" w:space="0" w:color="auto"/>
        <w:right w:val="none" w:sz="0" w:space="0" w:color="auto"/>
      </w:divBdr>
    </w:div>
    <w:div w:id="1565143909">
      <w:bodyDiv w:val="1"/>
      <w:marLeft w:val="0"/>
      <w:marRight w:val="0"/>
      <w:marTop w:val="0"/>
      <w:marBottom w:val="0"/>
      <w:divBdr>
        <w:top w:val="none" w:sz="0" w:space="0" w:color="auto"/>
        <w:left w:val="none" w:sz="0" w:space="0" w:color="auto"/>
        <w:bottom w:val="none" w:sz="0" w:space="0" w:color="auto"/>
        <w:right w:val="none" w:sz="0" w:space="0" w:color="auto"/>
      </w:divBdr>
    </w:div>
    <w:div w:id="1567497672">
      <w:bodyDiv w:val="1"/>
      <w:marLeft w:val="0"/>
      <w:marRight w:val="0"/>
      <w:marTop w:val="0"/>
      <w:marBottom w:val="0"/>
      <w:divBdr>
        <w:top w:val="none" w:sz="0" w:space="0" w:color="auto"/>
        <w:left w:val="none" w:sz="0" w:space="0" w:color="auto"/>
        <w:bottom w:val="none" w:sz="0" w:space="0" w:color="auto"/>
        <w:right w:val="none" w:sz="0" w:space="0" w:color="auto"/>
      </w:divBdr>
    </w:div>
    <w:div w:id="1570143828">
      <w:bodyDiv w:val="1"/>
      <w:marLeft w:val="0"/>
      <w:marRight w:val="0"/>
      <w:marTop w:val="0"/>
      <w:marBottom w:val="0"/>
      <w:divBdr>
        <w:top w:val="none" w:sz="0" w:space="0" w:color="auto"/>
        <w:left w:val="none" w:sz="0" w:space="0" w:color="auto"/>
        <w:bottom w:val="none" w:sz="0" w:space="0" w:color="auto"/>
        <w:right w:val="none" w:sz="0" w:space="0" w:color="auto"/>
      </w:divBdr>
    </w:div>
    <w:div w:id="1573808950">
      <w:bodyDiv w:val="1"/>
      <w:marLeft w:val="0"/>
      <w:marRight w:val="0"/>
      <w:marTop w:val="0"/>
      <w:marBottom w:val="0"/>
      <w:divBdr>
        <w:top w:val="none" w:sz="0" w:space="0" w:color="auto"/>
        <w:left w:val="none" w:sz="0" w:space="0" w:color="auto"/>
        <w:bottom w:val="none" w:sz="0" w:space="0" w:color="auto"/>
        <w:right w:val="none" w:sz="0" w:space="0" w:color="auto"/>
      </w:divBdr>
    </w:div>
    <w:div w:id="1574119396">
      <w:bodyDiv w:val="1"/>
      <w:marLeft w:val="0"/>
      <w:marRight w:val="0"/>
      <w:marTop w:val="0"/>
      <w:marBottom w:val="0"/>
      <w:divBdr>
        <w:top w:val="none" w:sz="0" w:space="0" w:color="auto"/>
        <w:left w:val="none" w:sz="0" w:space="0" w:color="auto"/>
        <w:bottom w:val="none" w:sz="0" w:space="0" w:color="auto"/>
        <w:right w:val="none" w:sz="0" w:space="0" w:color="auto"/>
      </w:divBdr>
    </w:div>
    <w:div w:id="1574197458">
      <w:bodyDiv w:val="1"/>
      <w:marLeft w:val="0"/>
      <w:marRight w:val="0"/>
      <w:marTop w:val="0"/>
      <w:marBottom w:val="0"/>
      <w:divBdr>
        <w:top w:val="none" w:sz="0" w:space="0" w:color="auto"/>
        <w:left w:val="none" w:sz="0" w:space="0" w:color="auto"/>
        <w:bottom w:val="none" w:sz="0" w:space="0" w:color="auto"/>
        <w:right w:val="none" w:sz="0" w:space="0" w:color="auto"/>
      </w:divBdr>
    </w:div>
    <w:div w:id="1577471449">
      <w:bodyDiv w:val="1"/>
      <w:marLeft w:val="0"/>
      <w:marRight w:val="0"/>
      <w:marTop w:val="0"/>
      <w:marBottom w:val="0"/>
      <w:divBdr>
        <w:top w:val="none" w:sz="0" w:space="0" w:color="auto"/>
        <w:left w:val="none" w:sz="0" w:space="0" w:color="auto"/>
        <w:bottom w:val="none" w:sz="0" w:space="0" w:color="auto"/>
        <w:right w:val="none" w:sz="0" w:space="0" w:color="auto"/>
      </w:divBdr>
    </w:div>
    <w:div w:id="1586694157">
      <w:bodyDiv w:val="1"/>
      <w:marLeft w:val="0"/>
      <w:marRight w:val="0"/>
      <w:marTop w:val="0"/>
      <w:marBottom w:val="0"/>
      <w:divBdr>
        <w:top w:val="none" w:sz="0" w:space="0" w:color="auto"/>
        <w:left w:val="none" w:sz="0" w:space="0" w:color="auto"/>
        <w:bottom w:val="none" w:sz="0" w:space="0" w:color="auto"/>
        <w:right w:val="none" w:sz="0" w:space="0" w:color="auto"/>
      </w:divBdr>
    </w:div>
    <w:div w:id="1588151593">
      <w:bodyDiv w:val="1"/>
      <w:marLeft w:val="0"/>
      <w:marRight w:val="0"/>
      <w:marTop w:val="0"/>
      <w:marBottom w:val="0"/>
      <w:divBdr>
        <w:top w:val="none" w:sz="0" w:space="0" w:color="auto"/>
        <w:left w:val="none" w:sz="0" w:space="0" w:color="auto"/>
        <w:bottom w:val="none" w:sz="0" w:space="0" w:color="auto"/>
        <w:right w:val="none" w:sz="0" w:space="0" w:color="auto"/>
      </w:divBdr>
    </w:div>
    <w:div w:id="1590575856">
      <w:bodyDiv w:val="1"/>
      <w:marLeft w:val="0"/>
      <w:marRight w:val="0"/>
      <w:marTop w:val="0"/>
      <w:marBottom w:val="0"/>
      <w:divBdr>
        <w:top w:val="none" w:sz="0" w:space="0" w:color="auto"/>
        <w:left w:val="none" w:sz="0" w:space="0" w:color="auto"/>
        <w:bottom w:val="none" w:sz="0" w:space="0" w:color="auto"/>
        <w:right w:val="none" w:sz="0" w:space="0" w:color="auto"/>
      </w:divBdr>
    </w:div>
    <w:div w:id="1591281757">
      <w:bodyDiv w:val="1"/>
      <w:marLeft w:val="0"/>
      <w:marRight w:val="0"/>
      <w:marTop w:val="0"/>
      <w:marBottom w:val="0"/>
      <w:divBdr>
        <w:top w:val="none" w:sz="0" w:space="0" w:color="auto"/>
        <w:left w:val="none" w:sz="0" w:space="0" w:color="auto"/>
        <w:bottom w:val="none" w:sz="0" w:space="0" w:color="auto"/>
        <w:right w:val="none" w:sz="0" w:space="0" w:color="auto"/>
      </w:divBdr>
    </w:div>
    <w:div w:id="1592934093">
      <w:bodyDiv w:val="1"/>
      <w:marLeft w:val="0"/>
      <w:marRight w:val="0"/>
      <w:marTop w:val="0"/>
      <w:marBottom w:val="0"/>
      <w:divBdr>
        <w:top w:val="none" w:sz="0" w:space="0" w:color="auto"/>
        <w:left w:val="none" w:sz="0" w:space="0" w:color="auto"/>
        <w:bottom w:val="none" w:sz="0" w:space="0" w:color="auto"/>
        <w:right w:val="none" w:sz="0" w:space="0" w:color="auto"/>
      </w:divBdr>
    </w:div>
    <w:div w:id="1593395771">
      <w:bodyDiv w:val="1"/>
      <w:marLeft w:val="0"/>
      <w:marRight w:val="0"/>
      <w:marTop w:val="0"/>
      <w:marBottom w:val="0"/>
      <w:divBdr>
        <w:top w:val="none" w:sz="0" w:space="0" w:color="auto"/>
        <w:left w:val="none" w:sz="0" w:space="0" w:color="auto"/>
        <w:bottom w:val="none" w:sz="0" w:space="0" w:color="auto"/>
        <w:right w:val="none" w:sz="0" w:space="0" w:color="auto"/>
      </w:divBdr>
    </w:div>
    <w:div w:id="1594390536">
      <w:bodyDiv w:val="1"/>
      <w:marLeft w:val="0"/>
      <w:marRight w:val="0"/>
      <w:marTop w:val="0"/>
      <w:marBottom w:val="0"/>
      <w:divBdr>
        <w:top w:val="none" w:sz="0" w:space="0" w:color="auto"/>
        <w:left w:val="none" w:sz="0" w:space="0" w:color="auto"/>
        <w:bottom w:val="none" w:sz="0" w:space="0" w:color="auto"/>
        <w:right w:val="none" w:sz="0" w:space="0" w:color="auto"/>
      </w:divBdr>
    </w:div>
    <w:div w:id="1597178949">
      <w:bodyDiv w:val="1"/>
      <w:marLeft w:val="0"/>
      <w:marRight w:val="0"/>
      <w:marTop w:val="0"/>
      <w:marBottom w:val="0"/>
      <w:divBdr>
        <w:top w:val="none" w:sz="0" w:space="0" w:color="auto"/>
        <w:left w:val="none" w:sz="0" w:space="0" w:color="auto"/>
        <w:bottom w:val="none" w:sz="0" w:space="0" w:color="auto"/>
        <w:right w:val="none" w:sz="0" w:space="0" w:color="auto"/>
      </w:divBdr>
    </w:div>
    <w:div w:id="1601986404">
      <w:bodyDiv w:val="1"/>
      <w:marLeft w:val="0"/>
      <w:marRight w:val="0"/>
      <w:marTop w:val="0"/>
      <w:marBottom w:val="0"/>
      <w:divBdr>
        <w:top w:val="none" w:sz="0" w:space="0" w:color="auto"/>
        <w:left w:val="none" w:sz="0" w:space="0" w:color="auto"/>
        <w:bottom w:val="none" w:sz="0" w:space="0" w:color="auto"/>
        <w:right w:val="none" w:sz="0" w:space="0" w:color="auto"/>
      </w:divBdr>
    </w:div>
    <w:div w:id="1602301597">
      <w:bodyDiv w:val="1"/>
      <w:marLeft w:val="0"/>
      <w:marRight w:val="0"/>
      <w:marTop w:val="0"/>
      <w:marBottom w:val="0"/>
      <w:divBdr>
        <w:top w:val="none" w:sz="0" w:space="0" w:color="auto"/>
        <w:left w:val="none" w:sz="0" w:space="0" w:color="auto"/>
        <w:bottom w:val="none" w:sz="0" w:space="0" w:color="auto"/>
        <w:right w:val="none" w:sz="0" w:space="0" w:color="auto"/>
      </w:divBdr>
    </w:div>
    <w:div w:id="1602837079">
      <w:bodyDiv w:val="1"/>
      <w:marLeft w:val="0"/>
      <w:marRight w:val="0"/>
      <w:marTop w:val="0"/>
      <w:marBottom w:val="0"/>
      <w:divBdr>
        <w:top w:val="none" w:sz="0" w:space="0" w:color="auto"/>
        <w:left w:val="none" w:sz="0" w:space="0" w:color="auto"/>
        <w:bottom w:val="none" w:sz="0" w:space="0" w:color="auto"/>
        <w:right w:val="none" w:sz="0" w:space="0" w:color="auto"/>
      </w:divBdr>
    </w:div>
    <w:div w:id="1603106194">
      <w:bodyDiv w:val="1"/>
      <w:marLeft w:val="0"/>
      <w:marRight w:val="0"/>
      <w:marTop w:val="0"/>
      <w:marBottom w:val="0"/>
      <w:divBdr>
        <w:top w:val="none" w:sz="0" w:space="0" w:color="auto"/>
        <w:left w:val="none" w:sz="0" w:space="0" w:color="auto"/>
        <w:bottom w:val="none" w:sz="0" w:space="0" w:color="auto"/>
        <w:right w:val="none" w:sz="0" w:space="0" w:color="auto"/>
      </w:divBdr>
    </w:div>
    <w:div w:id="1605650045">
      <w:bodyDiv w:val="1"/>
      <w:marLeft w:val="0"/>
      <w:marRight w:val="0"/>
      <w:marTop w:val="0"/>
      <w:marBottom w:val="0"/>
      <w:divBdr>
        <w:top w:val="none" w:sz="0" w:space="0" w:color="auto"/>
        <w:left w:val="none" w:sz="0" w:space="0" w:color="auto"/>
        <w:bottom w:val="none" w:sz="0" w:space="0" w:color="auto"/>
        <w:right w:val="none" w:sz="0" w:space="0" w:color="auto"/>
      </w:divBdr>
    </w:div>
    <w:div w:id="1606185211">
      <w:bodyDiv w:val="1"/>
      <w:marLeft w:val="0"/>
      <w:marRight w:val="0"/>
      <w:marTop w:val="0"/>
      <w:marBottom w:val="0"/>
      <w:divBdr>
        <w:top w:val="none" w:sz="0" w:space="0" w:color="auto"/>
        <w:left w:val="none" w:sz="0" w:space="0" w:color="auto"/>
        <w:bottom w:val="none" w:sz="0" w:space="0" w:color="auto"/>
        <w:right w:val="none" w:sz="0" w:space="0" w:color="auto"/>
      </w:divBdr>
    </w:div>
    <w:div w:id="1609463437">
      <w:bodyDiv w:val="1"/>
      <w:marLeft w:val="0"/>
      <w:marRight w:val="0"/>
      <w:marTop w:val="0"/>
      <w:marBottom w:val="0"/>
      <w:divBdr>
        <w:top w:val="none" w:sz="0" w:space="0" w:color="auto"/>
        <w:left w:val="none" w:sz="0" w:space="0" w:color="auto"/>
        <w:bottom w:val="none" w:sz="0" w:space="0" w:color="auto"/>
        <w:right w:val="none" w:sz="0" w:space="0" w:color="auto"/>
      </w:divBdr>
    </w:div>
    <w:div w:id="1610040399">
      <w:bodyDiv w:val="1"/>
      <w:marLeft w:val="0"/>
      <w:marRight w:val="0"/>
      <w:marTop w:val="0"/>
      <w:marBottom w:val="0"/>
      <w:divBdr>
        <w:top w:val="none" w:sz="0" w:space="0" w:color="auto"/>
        <w:left w:val="none" w:sz="0" w:space="0" w:color="auto"/>
        <w:bottom w:val="none" w:sz="0" w:space="0" w:color="auto"/>
        <w:right w:val="none" w:sz="0" w:space="0" w:color="auto"/>
      </w:divBdr>
    </w:div>
    <w:div w:id="1611399719">
      <w:bodyDiv w:val="1"/>
      <w:marLeft w:val="0"/>
      <w:marRight w:val="0"/>
      <w:marTop w:val="0"/>
      <w:marBottom w:val="0"/>
      <w:divBdr>
        <w:top w:val="none" w:sz="0" w:space="0" w:color="auto"/>
        <w:left w:val="none" w:sz="0" w:space="0" w:color="auto"/>
        <w:bottom w:val="none" w:sz="0" w:space="0" w:color="auto"/>
        <w:right w:val="none" w:sz="0" w:space="0" w:color="auto"/>
      </w:divBdr>
    </w:div>
    <w:div w:id="1611427029">
      <w:bodyDiv w:val="1"/>
      <w:marLeft w:val="0"/>
      <w:marRight w:val="0"/>
      <w:marTop w:val="0"/>
      <w:marBottom w:val="0"/>
      <w:divBdr>
        <w:top w:val="none" w:sz="0" w:space="0" w:color="auto"/>
        <w:left w:val="none" w:sz="0" w:space="0" w:color="auto"/>
        <w:bottom w:val="none" w:sz="0" w:space="0" w:color="auto"/>
        <w:right w:val="none" w:sz="0" w:space="0" w:color="auto"/>
      </w:divBdr>
    </w:div>
    <w:div w:id="1612515314">
      <w:bodyDiv w:val="1"/>
      <w:marLeft w:val="0"/>
      <w:marRight w:val="0"/>
      <w:marTop w:val="0"/>
      <w:marBottom w:val="0"/>
      <w:divBdr>
        <w:top w:val="none" w:sz="0" w:space="0" w:color="auto"/>
        <w:left w:val="none" w:sz="0" w:space="0" w:color="auto"/>
        <w:bottom w:val="none" w:sz="0" w:space="0" w:color="auto"/>
        <w:right w:val="none" w:sz="0" w:space="0" w:color="auto"/>
      </w:divBdr>
    </w:div>
    <w:div w:id="1613053877">
      <w:bodyDiv w:val="1"/>
      <w:marLeft w:val="0"/>
      <w:marRight w:val="0"/>
      <w:marTop w:val="0"/>
      <w:marBottom w:val="0"/>
      <w:divBdr>
        <w:top w:val="none" w:sz="0" w:space="0" w:color="auto"/>
        <w:left w:val="none" w:sz="0" w:space="0" w:color="auto"/>
        <w:bottom w:val="none" w:sz="0" w:space="0" w:color="auto"/>
        <w:right w:val="none" w:sz="0" w:space="0" w:color="auto"/>
      </w:divBdr>
    </w:div>
    <w:div w:id="1616133536">
      <w:bodyDiv w:val="1"/>
      <w:marLeft w:val="0"/>
      <w:marRight w:val="0"/>
      <w:marTop w:val="0"/>
      <w:marBottom w:val="0"/>
      <w:divBdr>
        <w:top w:val="none" w:sz="0" w:space="0" w:color="auto"/>
        <w:left w:val="none" w:sz="0" w:space="0" w:color="auto"/>
        <w:bottom w:val="none" w:sz="0" w:space="0" w:color="auto"/>
        <w:right w:val="none" w:sz="0" w:space="0" w:color="auto"/>
      </w:divBdr>
    </w:div>
    <w:div w:id="1618292136">
      <w:bodyDiv w:val="1"/>
      <w:marLeft w:val="0"/>
      <w:marRight w:val="0"/>
      <w:marTop w:val="0"/>
      <w:marBottom w:val="0"/>
      <w:divBdr>
        <w:top w:val="none" w:sz="0" w:space="0" w:color="auto"/>
        <w:left w:val="none" w:sz="0" w:space="0" w:color="auto"/>
        <w:bottom w:val="none" w:sz="0" w:space="0" w:color="auto"/>
        <w:right w:val="none" w:sz="0" w:space="0" w:color="auto"/>
      </w:divBdr>
    </w:div>
    <w:div w:id="1620188593">
      <w:bodyDiv w:val="1"/>
      <w:marLeft w:val="0"/>
      <w:marRight w:val="0"/>
      <w:marTop w:val="0"/>
      <w:marBottom w:val="0"/>
      <w:divBdr>
        <w:top w:val="none" w:sz="0" w:space="0" w:color="auto"/>
        <w:left w:val="none" w:sz="0" w:space="0" w:color="auto"/>
        <w:bottom w:val="none" w:sz="0" w:space="0" w:color="auto"/>
        <w:right w:val="none" w:sz="0" w:space="0" w:color="auto"/>
      </w:divBdr>
    </w:div>
    <w:div w:id="1620528672">
      <w:bodyDiv w:val="1"/>
      <w:marLeft w:val="0"/>
      <w:marRight w:val="0"/>
      <w:marTop w:val="0"/>
      <w:marBottom w:val="0"/>
      <w:divBdr>
        <w:top w:val="none" w:sz="0" w:space="0" w:color="auto"/>
        <w:left w:val="none" w:sz="0" w:space="0" w:color="auto"/>
        <w:bottom w:val="none" w:sz="0" w:space="0" w:color="auto"/>
        <w:right w:val="none" w:sz="0" w:space="0" w:color="auto"/>
      </w:divBdr>
    </w:div>
    <w:div w:id="1621647194">
      <w:bodyDiv w:val="1"/>
      <w:marLeft w:val="0"/>
      <w:marRight w:val="0"/>
      <w:marTop w:val="0"/>
      <w:marBottom w:val="0"/>
      <w:divBdr>
        <w:top w:val="none" w:sz="0" w:space="0" w:color="auto"/>
        <w:left w:val="none" w:sz="0" w:space="0" w:color="auto"/>
        <w:bottom w:val="none" w:sz="0" w:space="0" w:color="auto"/>
        <w:right w:val="none" w:sz="0" w:space="0" w:color="auto"/>
      </w:divBdr>
    </w:div>
    <w:div w:id="1622952625">
      <w:bodyDiv w:val="1"/>
      <w:marLeft w:val="0"/>
      <w:marRight w:val="0"/>
      <w:marTop w:val="0"/>
      <w:marBottom w:val="0"/>
      <w:divBdr>
        <w:top w:val="none" w:sz="0" w:space="0" w:color="auto"/>
        <w:left w:val="none" w:sz="0" w:space="0" w:color="auto"/>
        <w:bottom w:val="none" w:sz="0" w:space="0" w:color="auto"/>
        <w:right w:val="none" w:sz="0" w:space="0" w:color="auto"/>
      </w:divBdr>
    </w:div>
    <w:div w:id="1625043772">
      <w:bodyDiv w:val="1"/>
      <w:marLeft w:val="0"/>
      <w:marRight w:val="0"/>
      <w:marTop w:val="0"/>
      <w:marBottom w:val="0"/>
      <w:divBdr>
        <w:top w:val="none" w:sz="0" w:space="0" w:color="auto"/>
        <w:left w:val="none" w:sz="0" w:space="0" w:color="auto"/>
        <w:bottom w:val="none" w:sz="0" w:space="0" w:color="auto"/>
        <w:right w:val="none" w:sz="0" w:space="0" w:color="auto"/>
      </w:divBdr>
    </w:div>
    <w:div w:id="1625385567">
      <w:bodyDiv w:val="1"/>
      <w:marLeft w:val="0"/>
      <w:marRight w:val="0"/>
      <w:marTop w:val="0"/>
      <w:marBottom w:val="0"/>
      <w:divBdr>
        <w:top w:val="none" w:sz="0" w:space="0" w:color="auto"/>
        <w:left w:val="none" w:sz="0" w:space="0" w:color="auto"/>
        <w:bottom w:val="none" w:sz="0" w:space="0" w:color="auto"/>
        <w:right w:val="none" w:sz="0" w:space="0" w:color="auto"/>
      </w:divBdr>
    </w:div>
    <w:div w:id="1628395852">
      <w:bodyDiv w:val="1"/>
      <w:marLeft w:val="0"/>
      <w:marRight w:val="0"/>
      <w:marTop w:val="0"/>
      <w:marBottom w:val="0"/>
      <w:divBdr>
        <w:top w:val="none" w:sz="0" w:space="0" w:color="auto"/>
        <w:left w:val="none" w:sz="0" w:space="0" w:color="auto"/>
        <w:bottom w:val="none" w:sz="0" w:space="0" w:color="auto"/>
        <w:right w:val="none" w:sz="0" w:space="0" w:color="auto"/>
      </w:divBdr>
    </w:div>
    <w:div w:id="1629824408">
      <w:bodyDiv w:val="1"/>
      <w:marLeft w:val="0"/>
      <w:marRight w:val="0"/>
      <w:marTop w:val="0"/>
      <w:marBottom w:val="0"/>
      <w:divBdr>
        <w:top w:val="none" w:sz="0" w:space="0" w:color="auto"/>
        <w:left w:val="none" w:sz="0" w:space="0" w:color="auto"/>
        <w:bottom w:val="none" w:sz="0" w:space="0" w:color="auto"/>
        <w:right w:val="none" w:sz="0" w:space="0" w:color="auto"/>
      </w:divBdr>
    </w:div>
    <w:div w:id="1630160028">
      <w:bodyDiv w:val="1"/>
      <w:marLeft w:val="0"/>
      <w:marRight w:val="0"/>
      <w:marTop w:val="0"/>
      <w:marBottom w:val="0"/>
      <w:divBdr>
        <w:top w:val="none" w:sz="0" w:space="0" w:color="auto"/>
        <w:left w:val="none" w:sz="0" w:space="0" w:color="auto"/>
        <w:bottom w:val="none" w:sz="0" w:space="0" w:color="auto"/>
        <w:right w:val="none" w:sz="0" w:space="0" w:color="auto"/>
      </w:divBdr>
    </w:div>
    <w:div w:id="1634746111">
      <w:bodyDiv w:val="1"/>
      <w:marLeft w:val="0"/>
      <w:marRight w:val="0"/>
      <w:marTop w:val="0"/>
      <w:marBottom w:val="0"/>
      <w:divBdr>
        <w:top w:val="none" w:sz="0" w:space="0" w:color="auto"/>
        <w:left w:val="none" w:sz="0" w:space="0" w:color="auto"/>
        <w:bottom w:val="none" w:sz="0" w:space="0" w:color="auto"/>
        <w:right w:val="none" w:sz="0" w:space="0" w:color="auto"/>
      </w:divBdr>
    </w:div>
    <w:div w:id="1634753133">
      <w:bodyDiv w:val="1"/>
      <w:marLeft w:val="0"/>
      <w:marRight w:val="0"/>
      <w:marTop w:val="0"/>
      <w:marBottom w:val="0"/>
      <w:divBdr>
        <w:top w:val="none" w:sz="0" w:space="0" w:color="auto"/>
        <w:left w:val="none" w:sz="0" w:space="0" w:color="auto"/>
        <w:bottom w:val="none" w:sz="0" w:space="0" w:color="auto"/>
        <w:right w:val="none" w:sz="0" w:space="0" w:color="auto"/>
      </w:divBdr>
    </w:div>
    <w:div w:id="1638143112">
      <w:bodyDiv w:val="1"/>
      <w:marLeft w:val="0"/>
      <w:marRight w:val="0"/>
      <w:marTop w:val="0"/>
      <w:marBottom w:val="0"/>
      <w:divBdr>
        <w:top w:val="none" w:sz="0" w:space="0" w:color="auto"/>
        <w:left w:val="none" w:sz="0" w:space="0" w:color="auto"/>
        <w:bottom w:val="none" w:sz="0" w:space="0" w:color="auto"/>
        <w:right w:val="none" w:sz="0" w:space="0" w:color="auto"/>
      </w:divBdr>
    </w:div>
    <w:div w:id="1640453667">
      <w:bodyDiv w:val="1"/>
      <w:marLeft w:val="0"/>
      <w:marRight w:val="0"/>
      <w:marTop w:val="0"/>
      <w:marBottom w:val="0"/>
      <w:divBdr>
        <w:top w:val="none" w:sz="0" w:space="0" w:color="auto"/>
        <w:left w:val="none" w:sz="0" w:space="0" w:color="auto"/>
        <w:bottom w:val="none" w:sz="0" w:space="0" w:color="auto"/>
        <w:right w:val="none" w:sz="0" w:space="0" w:color="auto"/>
      </w:divBdr>
    </w:div>
    <w:div w:id="1640577253">
      <w:bodyDiv w:val="1"/>
      <w:marLeft w:val="0"/>
      <w:marRight w:val="0"/>
      <w:marTop w:val="0"/>
      <w:marBottom w:val="0"/>
      <w:divBdr>
        <w:top w:val="none" w:sz="0" w:space="0" w:color="auto"/>
        <w:left w:val="none" w:sz="0" w:space="0" w:color="auto"/>
        <w:bottom w:val="none" w:sz="0" w:space="0" w:color="auto"/>
        <w:right w:val="none" w:sz="0" w:space="0" w:color="auto"/>
      </w:divBdr>
    </w:div>
    <w:div w:id="1641685775">
      <w:bodyDiv w:val="1"/>
      <w:marLeft w:val="0"/>
      <w:marRight w:val="0"/>
      <w:marTop w:val="0"/>
      <w:marBottom w:val="0"/>
      <w:divBdr>
        <w:top w:val="none" w:sz="0" w:space="0" w:color="auto"/>
        <w:left w:val="none" w:sz="0" w:space="0" w:color="auto"/>
        <w:bottom w:val="none" w:sz="0" w:space="0" w:color="auto"/>
        <w:right w:val="none" w:sz="0" w:space="0" w:color="auto"/>
      </w:divBdr>
    </w:div>
    <w:div w:id="1642611988">
      <w:bodyDiv w:val="1"/>
      <w:marLeft w:val="0"/>
      <w:marRight w:val="0"/>
      <w:marTop w:val="0"/>
      <w:marBottom w:val="0"/>
      <w:divBdr>
        <w:top w:val="none" w:sz="0" w:space="0" w:color="auto"/>
        <w:left w:val="none" w:sz="0" w:space="0" w:color="auto"/>
        <w:bottom w:val="none" w:sz="0" w:space="0" w:color="auto"/>
        <w:right w:val="none" w:sz="0" w:space="0" w:color="auto"/>
      </w:divBdr>
    </w:div>
    <w:div w:id="1647005572">
      <w:bodyDiv w:val="1"/>
      <w:marLeft w:val="0"/>
      <w:marRight w:val="0"/>
      <w:marTop w:val="0"/>
      <w:marBottom w:val="0"/>
      <w:divBdr>
        <w:top w:val="none" w:sz="0" w:space="0" w:color="auto"/>
        <w:left w:val="none" w:sz="0" w:space="0" w:color="auto"/>
        <w:bottom w:val="none" w:sz="0" w:space="0" w:color="auto"/>
        <w:right w:val="none" w:sz="0" w:space="0" w:color="auto"/>
      </w:divBdr>
    </w:div>
    <w:div w:id="1648120746">
      <w:bodyDiv w:val="1"/>
      <w:marLeft w:val="0"/>
      <w:marRight w:val="0"/>
      <w:marTop w:val="0"/>
      <w:marBottom w:val="0"/>
      <w:divBdr>
        <w:top w:val="none" w:sz="0" w:space="0" w:color="auto"/>
        <w:left w:val="none" w:sz="0" w:space="0" w:color="auto"/>
        <w:bottom w:val="none" w:sz="0" w:space="0" w:color="auto"/>
        <w:right w:val="none" w:sz="0" w:space="0" w:color="auto"/>
      </w:divBdr>
    </w:div>
    <w:div w:id="1650162731">
      <w:bodyDiv w:val="1"/>
      <w:marLeft w:val="0"/>
      <w:marRight w:val="0"/>
      <w:marTop w:val="0"/>
      <w:marBottom w:val="0"/>
      <w:divBdr>
        <w:top w:val="none" w:sz="0" w:space="0" w:color="auto"/>
        <w:left w:val="none" w:sz="0" w:space="0" w:color="auto"/>
        <w:bottom w:val="none" w:sz="0" w:space="0" w:color="auto"/>
        <w:right w:val="none" w:sz="0" w:space="0" w:color="auto"/>
      </w:divBdr>
    </w:div>
    <w:div w:id="1651053679">
      <w:bodyDiv w:val="1"/>
      <w:marLeft w:val="0"/>
      <w:marRight w:val="0"/>
      <w:marTop w:val="0"/>
      <w:marBottom w:val="0"/>
      <w:divBdr>
        <w:top w:val="none" w:sz="0" w:space="0" w:color="auto"/>
        <w:left w:val="none" w:sz="0" w:space="0" w:color="auto"/>
        <w:bottom w:val="none" w:sz="0" w:space="0" w:color="auto"/>
        <w:right w:val="none" w:sz="0" w:space="0" w:color="auto"/>
      </w:divBdr>
    </w:div>
    <w:div w:id="1655261506">
      <w:bodyDiv w:val="1"/>
      <w:marLeft w:val="0"/>
      <w:marRight w:val="0"/>
      <w:marTop w:val="0"/>
      <w:marBottom w:val="0"/>
      <w:divBdr>
        <w:top w:val="none" w:sz="0" w:space="0" w:color="auto"/>
        <w:left w:val="none" w:sz="0" w:space="0" w:color="auto"/>
        <w:bottom w:val="none" w:sz="0" w:space="0" w:color="auto"/>
        <w:right w:val="none" w:sz="0" w:space="0" w:color="auto"/>
      </w:divBdr>
    </w:div>
    <w:div w:id="1656256792">
      <w:bodyDiv w:val="1"/>
      <w:marLeft w:val="0"/>
      <w:marRight w:val="0"/>
      <w:marTop w:val="0"/>
      <w:marBottom w:val="0"/>
      <w:divBdr>
        <w:top w:val="none" w:sz="0" w:space="0" w:color="auto"/>
        <w:left w:val="none" w:sz="0" w:space="0" w:color="auto"/>
        <w:bottom w:val="none" w:sz="0" w:space="0" w:color="auto"/>
        <w:right w:val="none" w:sz="0" w:space="0" w:color="auto"/>
      </w:divBdr>
    </w:div>
    <w:div w:id="1659965478">
      <w:bodyDiv w:val="1"/>
      <w:marLeft w:val="0"/>
      <w:marRight w:val="0"/>
      <w:marTop w:val="0"/>
      <w:marBottom w:val="0"/>
      <w:divBdr>
        <w:top w:val="none" w:sz="0" w:space="0" w:color="auto"/>
        <w:left w:val="none" w:sz="0" w:space="0" w:color="auto"/>
        <w:bottom w:val="none" w:sz="0" w:space="0" w:color="auto"/>
        <w:right w:val="none" w:sz="0" w:space="0" w:color="auto"/>
      </w:divBdr>
    </w:div>
    <w:div w:id="1660956773">
      <w:bodyDiv w:val="1"/>
      <w:marLeft w:val="0"/>
      <w:marRight w:val="0"/>
      <w:marTop w:val="0"/>
      <w:marBottom w:val="0"/>
      <w:divBdr>
        <w:top w:val="none" w:sz="0" w:space="0" w:color="auto"/>
        <w:left w:val="none" w:sz="0" w:space="0" w:color="auto"/>
        <w:bottom w:val="none" w:sz="0" w:space="0" w:color="auto"/>
        <w:right w:val="none" w:sz="0" w:space="0" w:color="auto"/>
      </w:divBdr>
    </w:div>
    <w:div w:id="1661615307">
      <w:bodyDiv w:val="1"/>
      <w:marLeft w:val="0"/>
      <w:marRight w:val="0"/>
      <w:marTop w:val="0"/>
      <w:marBottom w:val="0"/>
      <w:divBdr>
        <w:top w:val="none" w:sz="0" w:space="0" w:color="auto"/>
        <w:left w:val="none" w:sz="0" w:space="0" w:color="auto"/>
        <w:bottom w:val="none" w:sz="0" w:space="0" w:color="auto"/>
        <w:right w:val="none" w:sz="0" w:space="0" w:color="auto"/>
      </w:divBdr>
    </w:div>
    <w:div w:id="1662270454">
      <w:bodyDiv w:val="1"/>
      <w:marLeft w:val="0"/>
      <w:marRight w:val="0"/>
      <w:marTop w:val="0"/>
      <w:marBottom w:val="0"/>
      <w:divBdr>
        <w:top w:val="none" w:sz="0" w:space="0" w:color="auto"/>
        <w:left w:val="none" w:sz="0" w:space="0" w:color="auto"/>
        <w:bottom w:val="none" w:sz="0" w:space="0" w:color="auto"/>
        <w:right w:val="none" w:sz="0" w:space="0" w:color="auto"/>
      </w:divBdr>
    </w:div>
    <w:div w:id="1665931984">
      <w:bodyDiv w:val="1"/>
      <w:marLeft w:val="0"/>
      <w:marRight w:val="0"/>
      <w:marTop w:val="0"/>
      <w:marBottom w:val="0"/>
      <w:divBdr>
        <w:top w:val="none" w:sz="0" w:space="0" w:color="auto"/>
        <w:left w:val="none" w:sz="0" w:space="0" w:color="auto"/>
        <w:bottom w:val="none" w:sz="0" w:space="0" w:color="auto"/>
        <w:right w:val="none" w:sz="0" w:space="0" w:color="auto"/>
      </w:divBdr>
    </w:div>
    <w:div w:id="1669555237">
      <w:bodyDiv w:val="1"/>
      <w:marLeft w:val="0"/>
      <w:marRight w:val="0"/>
      <w:marTop w:val="0"/>
      <w:marBottom w:val="0"/>
      <w:divBdr>
        <w:top w:val="none" w:sz="0" w:space="0" w:color="auto"/>
        <w:left w:val="none" w:sz="0" w:space="0" w:color="auto"/>
        <w:bottom w:val="none" w:sz="0" w:space="0" w:color="auto"/>
        <w:right w:val="none" w:sz="0" w:space="0" w:color="auto"/>
      </w:divBdr>
    </w:div>
    <w:div w:id="1669864790">
      <w:bodyDiv w:val="1"/>
      <w:marLeft w:val="0"/>
      <w:marRight w:val="0"/>
      <w:marTop w:val="0"/>
      <w:marBottom w:val="0"/>
      <w:divBdr>
        <w:top w:val="none" w:sz="0" w:space="0" w:color="auto"/>
        <w:left w:val="none" w:sz="0" w:space="0" w:color="auto"/>
        <w:bottom w:val="none" w:sz="0" w:space="0" w:color="auto"/>
        <w:right w:val="none" w:sz="0" w:space="0" w:color="auto"/>
      </w:divBdr>
    </w:div>
    <w:div w:id="1673750982">
      <w:bodyDiv w:val="1"/>
      <w:marLeft w:val="0"/>
      <w:marRight w:val="0"/>
      <w:marTop w:val="0"/>
      <w:marBottom w:val="0"/>
      <w:divBdr>
        <w:top w:val="none" w:sz="0" w:space="0" w:color="auto"/>
        <w:left w:val="none" w:sz="0" w:space="0" w:color="auto"/>
        <w:bottom w:val="none" w:sz="0" w:space="0" w:color="auto"/>
        <w:right w:val="none" w:sz="0" w:space="0" w:color="auto"/>
      </w:divBdr>
    </w:div>
    <w:div w:id="1674798294">
      <w:bodyDiv w:val="1"/>
      <w:marLeft w:val="0"/>
      <w:marRight w:val="0"/>
      <w:marTop w:val="0"/>
      <w:marBottom w:val="0"/>
      <w:divBdr>
        <w:top w:val="none" w:sz="0" w:space="0" w:color="auto"/>
        <w:left w:val="none" w:sz="0" w:space="0" w:color="auto"/>
        <w:bottom w:val="none" w:sz="0" w:space="0" w:color="auto"/>
        <w:right w:val="none" w:sz="0" w:space="0" w:color="auto"/>
      </w:divBdr>
    </w:div>
    <w:div w:id="1675375093">
      <w:bodyDiv w:val="1"/>
      <w:marLeft w:val="0"/>
      <w:marRight w:val="0"/>
      <w:marTop w:val="0"/>
      <w:marBottom w:val="0"/>
      <w:divBdr>
        <w:top w:val="none" w:sz="0" w:space="0" w:color="auto"/>
        <w:left w:val="none" w:sz="0" w:space="0" w:color="auto"/>
        <w:bottom w:val="none" w:sz="0" w:space="0" w:color="auto"/>
        <w:right w:val="none" w:sz="0" w:space="0" w:color="auto"/>
      </w:divBdr>
    </w:div>
    <w:div w:id="1676028712">
      <w:bodyDiv w:val="1"/>
      <w:marLeft w:val="0"/>
      <w:marRight w:val="0"/>
      <w:marTop w:val="0"/>
      <w:marBottom w:val="0"/>
      <w:divBdr>
        <w:top w:val="none" w:sz="0" w:space="0" w:color="auto"/>
        <w:left w:val="none" w:sz="0" w:space="0" w:color="auto"/>
        <w:bottom w:val="none" w:sz="0" w:space="0" w:color="auto"/>
        <w:right w:val="none" w:sz="0" w:space="0" w:color="auto"/>
      </w:divBdr>
    </w:div>
    <w:div w:id="1680041296">
      <w:bodyDiv w:val="1"/>
      <w:marLeft w:val="0"/>
      <w:marRight w:val="0"/>
      <w:marTop w:val="0"/>
      <w:marBottom w:val="0"/>
      <w:divBdr>
        <w:top w:val="none" w:sz="0" w:space="0" w:color="auto"/>
        <w:left w:val="none" w:sz="0" w:space="0" w:color="auto"/>
        <w:bottom w:val="none" w:sz="0" w:space="0" w:color="auto"/>
        <w:right w:val="none" w:sz="0" w:space="0" w:color="auto"/>
      </w:divBdr>
    </w:div>
    <w:div w:id="1681202826">
      <w:bodyDiv w:val="1"/>
      <w:marLeft w:val="0"/>
      <w:marRight w:val="0"/>
      <w:marTop w:val="0"/>
      <w:marBottom w:val="0"/>
      <w:divBdr>
        <w:top w:val="none" w:sz="0" w:space="0" w:color="auto"/>
        <w:left w:val="none" w:sz="0" w:space="0" w:color="auto"/>
        <w:bottom w:val="none" w:sz="0" w:space="0" w:color="auto"/>
        <w:right w:val="none" w:sz="0" w:space="0" w:color="auto"/>
      </w:divBdr>
    </w:div>
    <w:div w:id="1685404652">
      <w:bodyDiv w:val="1"/>
      <w:marLeft w:val="0"/>
      <w:marRight w:val="0"/>
      <w:marTop w:val="0"/>
      <w:marBottom w:val="0"/>
      <w:divBdr>
        <w:top w:val="none" w:sz="0" w:space="0" w:color="auto"/>
        <w:left w:val="none" w:sz="0" w:space="0" w:color="auto"/>
        <w:bottom w:val="none" w:sz="0" w:space="0" w:color="auto"/>
        <w:right w:val="none" w:sz="0" w:space="0" w:color="auto"/>
      </w:divBdr>
    </w:div>
    <w:div w:id="1686056799">
      <w:bodyDiv w:val="1"/>
      <w:marLeft w:val="0"/>
      <w:marRight w:val="0"/>
      <w:marTop w:val="0"/>
      <w:marBottom w:val="0"/>
      <w:divBdr>
        <w:top w:val="none" w:sz="0" w:space="0" w:color="auto"/>
        <w:left w:val="none" w:sz="0" w:space="0" w:color="auto"/>
        <w:bottom w:val="none" w:sz="0" w:space="0" w:color="auto"/>
        <w:right w:val="none" w:sz="0" w:space="0" w:color="auto"/>
      </w:divBdr>
    </w:div>
    <w:div w:id="1686177715">
      <w:bodyDiv w:val="1"/>
      <w:marLeft w:val="0"/>
      <w:marRight w:val="0"/>
      <w:marTop w:val="0"/>
      <w:marBottom w:val="0"/>
      <w:divBdr>
        <w:top w:val="none" w:sz="0" w:space="0" w:color="auto"/>
        <w:left w:val="none" w:sz="0" w:space="0" w:color="auto"/>
        <w:bottom w:val="none" w:sz="0" w:space="0" w:color="auto"/>
        <w:right w:val="none" w:sz="0" w:space="0" w:color="auto"/>
      </w:divBdr>
    </w:div>
    <w:div w:id="1693994866">
      <w:bodyDiv w:val="1"/>
      <w:marLeft w:val="0"/>
      <w:marRight w:val="0"/>
      <w:marTop w:val="0"/>
      <w:marBottom w:val="0"/>
      <w:divBdr>
        <w:top w:val="none" w:sz="0" w:space="0" w:color="auto"/>
        <w:left w:val="none" w:sz="0" w:space="0" w:color="auto"/>
        <w:bottom w:val="none" w:sz="0" w:space="0" w:color="auto"/>
        <w:right w:val="none" w:sz="0" w:space="0" w:color="auto"/>
      </w:divBdr>
    </w:div>
    <w:div w:id="1701082974">
      <w:bodyDiv w:val="1"/>
      <w:marLeft w:val="0"/>
      <w:marRight w:val="0"/>
      <w:marTop w:val="0"/>
      <w:marBottom w:val="0"/>
      <w:divBdr>
        <w:top w:val="none" w:sz="0" w:space="0" w:color="auto"/>
        <w:left w:val="none" w:sz="0" w:space="0" w:color="auto"/>
        <w:bottom w:val="none" w:sz="0" w:space="0" w:color="auto"/>
        <w:right w:val="none" w:sz="0" w:space="0" w:color="auto"/>
      </w:divBdr>
    </w:div>
    <w:div w:id="1706250933">
      <w:bodyDiv w:val="1"/>
      <w:marLeft w:val="0"/>
      <w:marRight w:val="0"/>
      <w:marTop w:val="0"/>
      <w:marBottom w:val="0"/>
      <w:divBdr>
        <w:top w:val="none" w:sz="0" w:space="0" w:color="auto"/>
        <w:left w:val="none" w:sz="0" w:space="0" w:color="auto"/>
        <w:bottom w:val="none" w:sz="0" w:space="0" w:color="auto"/>
        <w:right w:val="none" w:sz="0" w:space="0" w:color="auto"/>
      </w:divBdr>
    </w:div>
    <w:div w:id="1708943698">
      <w:bodyDiv w:val="1"/>
      <w:marLeft w:val="0"/>
      <w:marRight w:val="0"/>
      <w:marTop w:val="0"/>
      <w:marBottom w:val="0"/>
      <w:divBdr>
        <w:top w:val="none" w:sz="0" w:space="0" w:color="auto"/>
        <w:left w:val="none" w:sz="0" w:space="0" w:color="auto"/>
        <w:bottom w:val="none" w:sz="0" w:space="0" w:color="auto"/>
        <w:right w:val="none" w:sz="0" w:space="0" w:color="auto"/>
      </w:divBdr>
    </w:div>
    <w:div w:id="1708988377">
      <w:bodyDiv w:val="1"/>
      <w:marLeft w:val="0"/>
      <w:marRight w:val="0"/>
      <w:marTop w:val="0"/>
      <w:marBottom w:val="0"/>
      <w:divBdr>
        <w:top w:val="none" w:sz="0" w:space="0" w:color="auto"/>
        <w:left w:val="none" w:sz="0" w:space="0" w:color="auto"/>
        <w:bottom w:val="none" w:sz="0" w:space="0" w:color="auto"/>
        <w:right w:val="none" w:sz="0" w:space="0" w:color="auto"/>
      </w:divBdr>
    </w:div>
    <w:div w:id="1709378334">
      <w:bodyDiv w:val="1"/>
      <w:marLeft w:val="0"/>
      <w:marRight w:val="0"/>
      <w:marTop w:val="0"/>
      <w:marBottom w:val="0"/>
      <w:divBdr>
        <w:top w:val="none" w:sz="0" w:space="0" w:color="auto"/>
        <w:left w:val="none" w:sz="0" w:space="0" w:color="auto"/>
        <w:bottom w:val="none" w:sz="0" w:space="0" w:color="auto"/>
        <w:right w:val="none" w:sz="0" w:space="0" w:color="auto"/>
      </w:divBdr>
    </w:div>
    <w:div w:id="1710839832">
      <w:bodyDiv w:val="1"/>
      <w:marLeft w:val="0"/>
      <w:marRight w:val="0"/>
      <w:marTop w:val="0"/>
      <w:marBottom w:val="0"/>
      <w:divBdr>
        <w:top w:val="none" w:sz="0" w:space="0" w:color="auto"/>
        <w:left w:val="none" w:sz="0" w:space="0" w:color="auto"/>
        <w:bottom w:val="none" w:sz="0" w:space="0" w:color="auto"/>
        <w:right w:val="none" w:sz="0" w:space="0" w:color="auto"/>
      </w:divBdr>
    </w:div>
    <w:div w:id="1713840518">
      <w:bodyDiv w:val="1"/>
      <w:marLeft w:val="0"/>
      <w:marRight w:val="0"/>
      <w:marTop w:val="0"/>
      <w:marBottom w:val="0"/>
      <w:divBdr>
        <w:top w:val="none" w:sz="0" w:space="0" w:color="auto"/>
        <w:left w:val="none" w:sz="0" w:space="0" w:color="auto"/>
        <w:bottom w:val="none" w:sz="0" w:space="0" w:color="auto"/>
        <w:right w:val="none" w:sz="0" w:space="0" w:color="auto"/>
      </w:divBdr>
    </w:div>
    <w:div w:id="1718117786">
      <w:bodyDiv w:val="1"/>
      <w:marLeft w:val="0"/>
      <w:marRight w:val="0"/>
      <w:marTop w:val="0"/>
      <w:marBottom w:val="0"/>
      <w:divBdr>
        <w:top w:val="none" w:sz="0" w:space="0" w:color="auto"/>
        <w:left w:val="none" w:sz="0" w:space="0" w:color="auto"/>
        <w:bottom w:val="none" w:sz="0" w:space="0" w:color="auto"/>
        <w:right w:val="none" w:sz="0" w:space="0" w:color="auto"/>
      </w:divBdr>
    </w:div>
    <w:div w:id="1719085859">
      <w:bodyDiv w:val="1"/>
      <w:marLeft w:val="0"/>
      <w:marRight w:val="0"/>
      <w:marTop w:val="0"/>
      <w:marBottom w:val="0"/>
      <w:divBdr>
        <w:top w:val="none" w:sz="0" w:space="0" w:color="auto"/>
        <w:left w:val="none" w:sz="0" w:space="0" w:color="auto"/>
        <w:bottom w:val="none" w:sz="0" w:space="0" w:color="auto"/>
        <w:right w:val="none" w:sz="0" w:space="0" w:color="auto"/>
      </w:divBdr>
    </w:div>
    <w:div w:id="1722943344">
      <w:bodyDiv w:val="1"/>
      <w:marLeft w:val="0"/>
      <w:marRight w:val="0"/>
      <w:marTop w:val="0"/>
      <w:marBottom w:val="0"/>
      <w:divBdr>
        <w:top w:val="none" w:sz="0" w:space="0" w:color="auto"/>
        <w:left w:val="none" w:sz="0" w:space="0" w:color="auto"/>
        <w:bottom w:val="none" w:sz="0" w:space="0" w:color="auto"/>
        <w:right w:val="none" w:sz="0" w:space="0" w:color="auto"/>
      </w:divBdr>
    </w:div>
    <w:div w:id="1723673782">
      <w:bodyDiv w:val="1"/>
      <w:marLeft w:val="0"/>
      <w:marRight w:val="0"/>
      <w:marTop w:val="0"/>
      <w:marBottom w:val="0"/>
      <w:divBdr>
        <w:top w:val="none" w:sz="0" w:space="0" w:color="auto"/>
        <w:left w:val="none" w:sz="0" w:space="0" w:color="auto"/>
        <w:bottom w:val="none" w:sz="0" w:space="0" w:color="auto"/>
        <w:right w:val="none" w:sz="0" w:space="0" w:color="auto"/>
      </w:divBdr>
    </w:div>
    <w:div w:id="1724022588">
      <w:bodyDiv w:val="1"/>
      <w:marLeft w:val="0"/>
      <w:marRight w:val="0"/>
      <w:marTop w:val="0"/>
      <w:marBottom w:val="0"/>
      <w:divBdr>
        <w:top w:val="none" w:sz="0" w:space="0" w:color="auto"/>
        <w:left w:val="none" w:sz="0" w:space="0" w:color="auto"/>
        <w:bottom w:val="none" w:sz="0" w:space="0" w:color="auto"/>
        <w:right w:val="none" w:sz="0" w:space="0" w:color="auto"/>
      </w:divBdr>
    </w:div>
    <w:div w:id="1726371888">
      <w:bodyDiv w:val="1"/>
      <w:marLeft w:val="0"/>
      <w:marRight w:val="0"/>
      <w:marTop w:val="0"/>
      <w:marBottom w:val="0"/>
      <w:divBdr>
        <w:top w:val="none" w:sz="0" w:space="0" w:color="auto"/>
        <w:left w:val="none" w:sz="0" w:space="0" w:color="auto"/>
        <w:bottom w:val="none" w:sz="0" w:space="0" w:color="auto"/>
        <w:right w:val="none" w:sz="0" w:space="0" w:color="auto"/>
      </w:divBdr>
    </w:div>
    <w:div w:id="1727101616">
      <w:bodyDiv w:val="1"/>
      <w:marLeft w:val="0"/>
      <w:marRight w:val="0"/>
      <w:marTop w:val="0"/>
      <w:marBottom w:val="0"/>
      <w:divBdr>
        <w:top w:val="none" w:sz="0" w:space="0" w:color="auto"/>
        <w:left w:val="none" w:sz="0" w:space="0" w:color="auto"/>
        <w:bottom w:val="none" w:sz="0" w:space="0" w:color="auto"/>
        <w:right w:val="none" w:sz="0" w:space="0" w:color="auto"/>
      </w:divBdr>
    </w:div>
    <w:div w:id="1728256568">
      <w:bodyDiv w:val="1"/>
      <w:marLeft w:val="0"/>
      <w:marRight w:val="0"/>
      <w:marTop w:val="0"/>
      <w:marBottom w:val="0"/>
      <w:divBdr>
        <w:top w:val="none" w:sz="0" w:space="0" w:color="auto"/>
        <w:left w:val="none" w:sz="0" w:space="0" w:color="auto"/>
        <w:bottom w:val="none" w:sz="0" w:space="0" w:color="auto"/>
        <w:right w:val="none" w:sz="0" w:space="0" w:color="auto"/>
      </w:divBdr>
    </w:div>
    <w:div w:id="1729500330">
      <w:bodyDiv w:val="1"/>
      <w:marLeft w:val="0"/>
      <w:marRight w:val="0"/>
      <w:marTop w:val="0"/>
      <w:marBottom w:val="0"/>
      <w:divBdr>
        <w:top w:val="none" w:sz="0" w:space="0" w:color="auto"/>
        <w:left w:val="none" w:sz="0" w:space="0" w:color="auto"/>
        <w:bottom w:val="none" w:sz="0" w:space="0" w:color="auto"/>
        <w:right w:val="none" w:sz="0" w:space="0" w:color="auto"/>
      </w:divBdr>
    </w:div>
    <w:div w:id="1731343615">
      <w:bodyDiv w:val="1"/>
      <w:marLeft w:val="0"/>
      <w:marRight w:val="0"/>
      <w:marTop w:val="0"/>
      <w:marBottom w:val="0"/>
      <w:divBdr>
        <w:top w:val="none" w:sz="0" w:space="0" w:color="auto"/>
        <w:left w:val="none" w:sz="0" w:space="0" w:color="auto"/>
        <w:bottom w:val="none" w:sz="0" w:space="0" w:color="auto"/>
        <w:right w:val="none" w:sz="0" w:space="0" w:color="auto"/>
      </w:divBdr>
    </w:div>
    <w:div w:id="1734280907">
      <w:bodyDiv w:val="1"/>
      <w:marLeft w:val="0"/>
      <w:marRight w:val="0"/>
      <w:marTop w:val="0"/>
      <w:marBottom w:val="0"/>
      <w:divBdr>
        <w:top w:val="none" w:sz="0" w:space="0" w:color="auto"/>
        <w:left w:val="none" w:sz="0" w:space="0" w:color="auto"/>
        <w:bottom w:val="none" w:sz="0" w:space="0" w:color="auto"/>
        <w:right w:val="none" w:sz="0" w:space="0" w:color="auto"/>
      </w:divBdr>
    </w:div>
    <w:div w:id="1737242452">
      <w:bodyDiv w:val="1"/>
      <w:marLeft w:val="0"/>
      <w:marRight w:val="0"/>
      <w:marTop w:val="0"/>
      <w:marBottom w:val="0"/>
      <w:divBdr>
        <w:top w:val="none" w:sz="0" w:space="0" w:color="auto"/>
        <w:left w:val="none" w:sz="0" w:space="0" w:color="auto"/>
        <w:bottom w:val="none" w:sz="0" w:space="0" w:color="auto"/>
        <w:right w:val="none" w:sz="0" w:space="0" w:color="auto"/>
      </w:divBdr>
    </w:div>
    <w:div w:id="1737969329">
      <w:bodyDiv w:val="1"/>
      <w:marLeft w:val="0"/>
      <w:marRight w:val="0"/>
      <w:marTop w:val="0"/>
      <w:marBottom w:val="0"/>
      <w:divBdr>
        <w:top w:val="none" w:sz="0" w:space="0" w:color="auto"/>
        <w:left w:val="none" w:sz="0" w:space="0" w:color="auto"/>
        <w:bottom w:val="none" w:sz="0" w:space="0" w:color="auto"/>
        <w:right w:val="none" w:sz="0" w:space="0" w:color="auto"/>
      </w:divBdr>
    </w:div>
    <w:div w:id="1740398783">
      <w:bodyDiv w:val="1"/>
      <w:marLeft w:val="0"/>
      <w:marRight w:val="0"/>
      <w:marTop w:val="0"/>
      <w:marBottom w:val="0"/>
      <w:divBdr>
        <w:top w:val="none" w:sz="0" w:space="0" w:color="auto"/>
        <w:left w:val="none" w:sz="0" w:space="0" w:color="auto"/>
        <w:bottom w:val="none" w:sz="0" w:space="0" w:color="auto"/>
        <w:right w:val="none" w:sz="0" w:space="0" w:color="auto"/>
      </w:divBdr>
    </w:div>
    <w:div w:id="1744376284">
      <w:bodyDiv w:val="1"/>
      <w:marLeft w:val="0"/>
      <w:marRight w:val="0"/>
      <w:marTop w:val="0"/>
      <w:marBottom w:val="0"/>
      <w:divBdr>
        <w:top w:val="none" w:sz="0" w:space="0" w:color="auto"/>
        <w:left w:val="none" w:sz="0" w:space="0" w:color="auto"/>
        <w:bottom w:val="none" w:sz="0" w:space="0" w:color="auto"/>
        <w:right w:val="none" w:sz="0" w:space="0" w:color="auto"/>
      </w:divBdr>
    </w:div>
    <w:div w:id="1750076867">
      <w:bodyDiv w:val="1"/>
      <w:marLeft w:val="0"/>
      <w:marRight w:val="0"/>
      <w:marTop w:val="0"/>
      <w:marBottom w:val="0"/>
      <w:divBdr>
        <w:top w:val="none" w:sz="0" w:space="0" w:color="auto"/>
        <w:left w:val="none" w:sz="0" w:space="0" w:color="auto"/>
        <w:bottom w:val="none" w:sz="0" w:space="0" w:color="auto"/>
        <w:right w:val="none" w:sz="0" w:space="0" w:color="auto"/>
      </w:divBdr>
    </w:div>
    <w:div w:id="1751347741">
      <w:bodyDiv w:val="1"/>
      <w:marLeft w:val="0"/>
      <w:marRight w:val="0"/>
      <w:marTop w:val="0"/>
      <w:marBottom w:val="0"/>
      <w:divBdr>
        <w:top w:val="none" w:sz="0" w:space="0" w:color="auto"/>
        <w:left w:val="none" w:sz="0" w:space="0" w:color="auto"/>
        <w:bottom w:val="none" w:sz="0" w:space="0" w:color="auto"/>
        <w:right w:val="none" w:sz="0" w:space="0" w:color="auto"/>
      </w:divBdr>
    </w:div>
    <w:div w:id="1752921411">
      <w:bodyDiv w:val="1"/>
      <w:marLeft w:val="0"/>
      <w:marRight w:val="0"/>
      <w:marTop w:val="0"/>
      <w:marBottom w:val="0"/>
      <w:divBdr>
        <w:top w:val="none" w:sz="0" w:space="0" w:color="auto"/>
        <w:left w:val="none" w:sz="0" w:space="0" w:color="auto"/>
        <w:bottom w:val="none" w:sz="0" w:space="0" w:color="auto"/>
        <w:right w:val="none" w:sz="0" w:space="0" w:color="auto"/>
      </w:divBdr>
    </w:div>
    <w:div w:id="1753622513">
      <w:bodyDiv w:val="1"/>
      <w:marLeft w:val="0"/>
      <w:marRight w:val="0"/>
      <w:marTop w:val="0"/>
      <w:marBottom w:val="0"/>
      <w:divBdr>
        <w:top w:val="none" w:sz="0" w:space="0" w:color="auto"/>
        <w:left w:val="none" w:sz="0" w:space="0" w:color="auto"/>
        <w:bottom w:val="none" w:sz="0" w:space="0" w:color="auto"/>
        <w:right w:val="none" w:sz="0" w:space="0" w:color="auto"/>
      </w:divBdr>
    </w:div>
    <w:div w:id="1754862888">
      <w:bodyDiv w:val="1"/>
      <w:marLeft w:val="0"/>
      <w:marRight w:val="0"/>
      <w:marTop w:val="0"/>
      <w:marBottom w:val="0"/>
      <w:divBdr>
        <w:top w:val="none" w:sz="0" w:space="0" w:color="auto"/>
        <w:left w:val="none" w:sz="0" w:space="0" w:color="auto"/>
        <w:bottom w:val="none" w:sz="0" w:space="0" w:color="auto"/>
        <w:right w:val="none" w:sz="0" w:space="0" w:color="auto"/>
      </w:divBdr>
    </w:div>
    <w:div w:id="1755004262">
      <w:bodyDiv w:val="1"/>
      <w:marLeft w:val="0"/>
      <w:marRight w:val="0"/>
      <w:marTop w:val="0"/>
      <w:marBottom w:val="0"/>
      <w:divBdr>
        <w:top w:val="none" w:sz="0" w:space="0" w:color="auto"/>
        <w:left w:val="none" w:sz="0" w:space="0" w:color="auto"/>
        <w:bottom w:val="none" w:sz="0" w:space="0" w:color="auto"/>
        <w:right w:val="none" w:sz="0" w:space="0" w:color="auto"/>
      </w:divBdr>
    </w:div>
    <w:div w:id="1757290682">
      <w:bodyDiv w:val="1"/>
      <w:marLeft w:val="0"/>
      <w:marRight w:val="0"/>
      <w:marTop w:val="0"/>
      <w:marBottom w:val="0"/>
      <w:divBdr>
        <w:top w:val="none" w:sz="0" w:space="0" w:color="auto"/>
        <w:left w:val="none" w:sz="0" w:space="0" w:color="auto"/>
        <w:bottom w:val="none" w:sz="0" w:space="0" w:color="auto"/>
        <w:right w:val="none" w:sz="0" w:space="0" w:color="auto"/>
      </w:divBdr>
    </w:div>
    <w:div w:id="1758401395">
      <w:bodyDiv w:val="1"/>
      <w:marLeft w:val="0"/>
      <w:marRight w:val="0"/>
      <w:marTop w:val="0"/>
      <w:marBottom w:val="0"/>
      <w:divBdr>
        <w:top w:val="none" w:sz="0" w:space="0" w:color="auto"/>
        <w:left w:val="none" w:sz="0" w:space="0" w:color="auto"/>
        <w:bottom w:val="none" w:sz="0" w:space="0" w:color="auto"/>
        <w:right w:val="none" w:sz="0" w:space="0" w:color="auto"/>
      </w:divBdr>
    </w:div>
    <w:div w:id="1760757658">
      <w:bodyDiv w:val="1"/>
      <w:marLeft w:val="0"/>
      <w:marRight w:val="0"/>
      <w:marTop w:val="0"/>
      <w:marBottom w:val="0"/>
      <w:divBdr>
        <w:top w:val="none" w:sz="0" w:space="0" w:color="auto"/>
        <w:left w:val="none" w:sz="0" w:space="0" w:color="auto"/>
        <w:bottom w:val="none" w:sz="0" w:space="0" w:color="auto"/>
        <w:right w:val="none" w:sz="0" w:space="0" w:color="auto"/>
      </w:divBdr>
    </w:div>
    <w:div w:id="1761561990">
      <w:bodyDiv w:val="1"/>
      <w:marLeft w:val="0"/>
      <w:marRight w:val="0"/>
      <w:marTop w:val="0"/>
      <w:marBottom w:val="0"/>
      <w:divBdr>
        <w:top w:val="none" w:sz="0" w:space="0" w:color="auto"/>
        <w:left w:val="none" w:sz="0" w:space="0" w:color="auto"/>
        <w:bottom w:val="none" w:sz="0" w:space="0" w:color="auto"/>
        <w:right w:val="none" w:sz="0" w:space="0" w:color="auto"/>
      </w:divBdr>
    </w:div>
    <w:div w:id="1761639112">
      <w:bodyDiv w:val="1"/>
      <w:marLeft w:val="0"/>
      <w:marRight w:val="0"/>
      <w:marTop w:val="0"/>
      <w:marBottom w:val="0"/>
      <w:divBdr>
        <w:top w:val="none" w:sz="0" w:space="0" w:color="auto"/>
        <w:left w:val="none" w:sz="0" w:space="0" w:color="auto"/>
        <w:bottom w:val="none" w:sz="0" w:space="0" w:color="auto"/>
        <w:right w:val="none" w:sz="0" w:space="0" w:color="auto"/>
      </w:divBdr>
    </w:div>
    <w:div w:id="1768964263">
      <w:bodyDiv w:val="1"/>
      <w:marLeft w:val="0"/>
      <w:marRight w:val="0"/>
      <w:marTop w:val="0"/>
      <w:marBottom w:val="0"/>
      <w:divBdr>
        <w:top w:val="none" w:sz="0" w:space="0" w:color="auto"/>
        <w:left w:val="none" w:sz="0" w:space="0" w:color="auto"/>
        <w:bottom w:val="none" w:sz="0" w:space="0" w:color="auto"/>
        <w:right w:val="none" w:sz="0" w:space="0" w:color="auto"/>
      </w:divBdr>
    </w:div>
    <w:div w:id="1773281004">
      <w:bodyDiv w:val="1"/>
      <w:marLeft w:val="0"/>
      <w:marRight w:val="0"/>
      <w:marTop w:val="0"/>
      <w:marBottom w:val="0"/>
      <w:divBdr>
        <w:top w:val="none" w:sz="0" w:space="0" w:color="auto"/>
        <w:left w:val="none" w:sz="0" w:space="0" w:color="auto"/>
        <w:bottom w:val="none" w:sz="0" w:space="0" w:color="auto"/>
        <w:right w:val="none" w:sz="0" w:space="0" w:color="auto"/>
      </w:divBdr>
    </w:div>
    <w:div w:id="1781290653">
      <w:bodyDiv w:val="1"/>
      <w:marLeft w:val="0"/>
      <w:marRight w:val="0"/>
      <w:marTop w:val="0"/>
      <w:marBottom w:val="0"/>
      <w:divBdr>
        <w:top w:val="none" w:sz="0" w:space="0" w:color="auto"/>
        <w:left w:val="none" w:sz="0" w:space="0" w:color="auto"/>
        <w:bottom w:val="none" w:sz="0" w:space="0" w:color="auto"/>
        <w:right w:val="none" w:sz="0" w:space="0" w:color="auto"/>
      </w:divBdr>
    </w:div>
    <w:div w:id="1781684391">
      <w:bodyDiv w:val="1"/>
      <w:marLeft w:val="0"/>
      <w:marRight w:val="0"/>
      <w:marTop w:val="0"/>
      <w:marBottom w:val="0"/>
      <w:divBdr>
        <w:top w:val="none" w:sz="0" w:space="0" w:color="auto"/>
        <w:left w:val="none" w:sz="0" w:space="0" w:color="auto"/>
        <w:bottom w:val="none" w:sz="0" w:space="0" w:color="auto"/>
        <w:right w:val="none" w:sz="0" w:space="0" w:color="auto"/>
      </w:divBdr>
    </w:div>
    <w:div w:id="1782604329">
      <w:bodyDiv w:val="1"/>
      <w:marLeft w:val="0"/>
      <w:marRight w:val="0"/>
      <w:marTop w:val="0"/>
      <w:marBottom w:val="0"/>
      <w:divBdr>
        <w:top w:val="none" w:sz="0" w:space="0" w:color="auto"/>
        <w:left w:val="none" w:sz="0" w:space="0" w:color="auto"/>
        <w:bottom w:val="none" w:sz="0" w:space="0" w:color="auto"/>
        <w:right w:val="none" w:sz="0" w:space="0" w:color="auto"/>
      </w:divBdr>
    </w:div>
    <w:div w:id="1785879913">
      <w:bodyDiv w:val="1"/>
      <w:marLeft w:val="0"/>
      <w:marRight w:val="0"/>
      <w:marTop w:val="0"/>
      <w:marBottom w:val="0"/>
      <w:divBdr>
        <w:top w:val="none" w:sz="0" w:space="0" w:color="auto"/>
        <w:left w:val="none" w:sz="0" w:space="0" w:color="auto"/>
        <w:bottom w:val="none" w:sz="0" w:space="0" w:color="auto"/>
        <w:right w:val="none" w:sz="0" w:space="0" w:color="auto"/>
      </w:divBdr>
    </w:div>
    <w:div w:id="1787381092">
      <w:bodyDiv w:val="1"/>
      <w:marLeft w:val="0"/>
      <w:marRight w:val="0"/>
      <w:marTop w:val="0"/>
      <w:marBottom w:val="0"/>
      <w:divBdr>
        <w:top w:val="none" w:sz="0" w:space="0" w:color="auto"/>
        <w:left w:val="none" w:sz="0" w:space="0" w:color="auto"/>
        <w:bottom w:val="none" w:sz="0" w:space="0" w:color="auto"/>
        <w:right w:val="none" w:sz="0" w:space="0" w:color="auto"/>
      </w:divBdr>
    </w:div>
    <w:div w:id="1796635204">
      <w:bodyDiv w:val="1"/>
      <w:marLeft w:val="0"/>
      <w:marRight w:val="0"/>
      <w:marTop w:val="0"/>
      <w:marBottom w:val="0"/>
      <w:divBdr>
        <w:top w:val="none" w:sz="0" w:space="0" w:color="auto"/>
        <w:left w:val="none" w:sz="0" w:space="0" w:color="auto"/>
        <w:bottom w:val="none" w:sz="0" w:space="0" w:color="auto"/>
        <w:right w:val="none" w:sz="0" w:space="0" w:color="auto"/>
      </w:divBdr>
    </w:div>
    <w:div w:id="1798330165">
      <w:bodyDiv w:val="1"/>
      <w:marLeft w:val="0"/>
      <w:marRight w:val="0"/>
      <w:marTop w:val="0"/>
      <w:marBottom w:val="0"/>
      <w:divBdr>
        <w:top w:val="none" w:sz="0" w:space="0" w:color="auto"/>
        <w:left w:val="none" w:sz="0" w:space="0" w:color="auto"/>
        <w:bottom w:val="none" w:sz="0" w:space="0" w:color="auto"/>
        <w:right w:val="none" w:sz="0" w:space="0" w:color="auto"/>
      </w:divBdr>
    </w:div>
    <w:div w:id="1798791497">
      <w:bodyDiv w:val="1"/>
      <w:marLeft w:val="0"/>
      <w:marRight w:val="0"/>
      <w:marTop w:val="0"/>
      <w:marBottom w:val="0"/>
      <w:divBdr>
        <w:top w:val="none" w:sz="0" w:space="0" w:color="auto"/>
        <w:left w:val="none" w:sz="0" w:space="0" w:color="auto"/>
        <w:bottom w:val="none" w:sz="0" w:space="0" w:color="auto"/>
        <w:right w:val="none" w:sz="0" w:space="0" w:color="auto"/>
      </w:divBdr>
    </w:div>
    <w:div w:id="1801341186">
      <w:bodyDiv w:val="1"/>
      <w:marLeft w:val="0"/>
      <w:marRight w:val="0"/>
      <w:marTop w:val="0"/>
      <w:marBottom w:val="0"/>
      <w:divBdr>
        <w:top w:val="none" w:sz="0" w:space="0" w:color="auto"/>
        <w:left w:val="none" w:sz="0" w:space="0" w:color="auto"/>
        <w:bottom w:val="none" w:sz="0" w:space="0" w:color="auto"/>
        <w:right w:val="none" w:sz="0" w:space="0" w:color="auto"/>
      </w:divBdr>
    </w:div>
    <w:div w:id="1802647162">
      <w:bodyDiv w:val="1"/>
      <w:marLeft w:val="0"/>
      <w:marRight w:val="0"/>
      <w:marTop w:val="0"/>
      <w:marBottom w:val="0"/>
      <w:divBdr>
        <w:top w:val="none" w:sz="0" w:space="0" w:color="auto"/>
        <w:left w:val="none" w:sz="0" w:space="0" w:color="auto"/>
        <w:bottom w:val="none" w:sz="0" w:space="0" w:color="auto"/>
        <w:right w:val="none" w:sz="0" w:space="0" w:color="auto"/>
      </w:divBdr>
    </w:div>
    <w:div w:id="1803571831">
      <w:bodyDiv w:val="1"/>
      <w:marLeft w:val="0"/>
      <w:marRight w:val="0"/>
      <w:marTop w:val="0"/>
      <w:marBottom w:val="0"/>
      <w:divBdr>
        <w:top w:val="none" w:sz="0" w:space="0" w:color="auto"/>
        <w:left w:val="none" w:sz="0" w:space="0" w:color="auto"/>
        <w:bottom w:val="none" w:sz="0" w:space="0" w:color="auto"/>
        <w:right w:val="none" w:sz="0" w:space="0" w:color="auto"/>
      </w:divBdr>
    </w:div>
    <w:div w:id="1804303040">
      <w:bodyDiv w:val="1"/>
      <w:marLeft w:val="0"/>
      <w:marRight w:val="0"/>
      <w:marTop w:val="0"/>
      <w:marBottom w:val="0"/>
      <w:divBdr>
        <w:top w:val="none" w:sz="0" w:space="0" w:color="auto"/>
        <w:left w:val="none" w:sz="0" w:space="0" w:color="auto"/>
        <w:bottom w:val="none" w:sz="0" w:space="0" w:color="auto"/>
        <w:right w:val="none" w:sz="0" w:space="0" w:color="auto"/>
      </w:divBdr>
    </w:div>
    <w:div w:id="1804303416">
      <w:bodyDiv w:val="1"/>
      <w:marLeft w:val="0"/>
      <w:marRight w:val="0"/>
      <w:marTop w:val="0"/>
      <w:marBottom w:val="0"/>
      <w:divBdr>
        <w:top w:val="none" w:sz="0" w:space="0" w:color="auto"/>
        <w:left w:val="none" w:sz="0" w:space="0" w:color="auto"/>
        <w:bottom w:val="none" w:sz="0" w:space="0" w:color="auto"/>
        <w:right w:val="none" w:sz="0" w:space="0" w:color="auto"/>
      </w:divBdr>
    </w:div>
    <w:div w:id="1804343286">
      <w:bodyDiv w:val="1"/>
      <w:marLeft w:val="0"/>
      <w:marRight w:val="0"/>
      <w:marTop w:val="0"/>
      <w:marBottom w:val="0"/>
      <w:divBdr>
        <w:top w:val="none" w:sz="0" w:space="0" w:color="auto"/>
        <w:left w:val="none" w:sz="0" w:space="0" w:color="auto"/>
        <w:bottom w:val="none" w:sz="0" w:space="0" w:color="auto"/>
        <w:right w:val="none" w:sz="0" w:space="0" w:color="auto"/>
      </w:divBdr>
    </w:div>
    <w:div w:id="1805195088">
      <w:bodyDiv w:val="1"/>
      <w:marLeft w:val="0"/>
      <w:marRight w:val="0"/>
      <w:marTop w:val="0"/>
      <w:marBottom w:val="0"/>
      <w:divBdr>
        <w:top w:val="none" w:sz="0" w:space="0" w:color="auto"/>
        <w:left w:val="none" w:sz="0" w:space="0" w:color="auto"/>
        <w:bottom w:val="none" w:sz="0" w:space="0" w:color="auto"/>
        <w:right w:val="none" w:sz="0" w:space="0" w:color="auto"/>
      </w:divBdr>
    </w:div>
    <w:div w:id="1806006498">
      <w:bodyDiv w:val="1"/>
      <w:marLeft w:val="0"/>
      <w:marRight w:val="0"/>
      <w:marTop w:val="0"/>
      <w:marBottom w:val="0"/>
      <w:divBdr>
        <w:top w:val="none" w:sz="0" w:space="0" w:color="auto"/>
        <w:left w:val="none" w:sz="0" w:space="0" w:color="auto"/>
        <w:bottom w:val="none" w:sz="0" w:space="0" w:color="auto"/>
        <w:right w:val="none" w:sz="0" w:space="0" w:color="auto"/>
      </w:divBdr>
    </w:div>
    <w:div w:id="1807700243">
      <w:bodyDiv w:val="1"/>
      <w:marLeft w:val="0"/>
      <w:marRight w:val="0"/>
      <w:marTop w:val="0"/>
      <w:marBottom w:val="0"/>
      <w:divBdr>
        <w:top w:val="none" w:sz="0" w:space="0" w:color="auto"/>
        <w:left w:val="none" w:sz="0" w:space="0" w:color="auto"/>
        <w:bottom w:val="none" w:sz="0" w:space="0" w:color="auto"/>
        <w:right w:val="none" w:sz="0" w:space="0" w:color="auto"/>
      </w:divBdr>
    </w:div>
    <w:div w:id="1808890996">
      <w:bodyDiv w:val="1"/>
      <w:marLeft w:val="0"/>
      <w:marRight w:val="0"/>
      <w:marTop w:val="0"/>
      <w:marBottom w:val="0"/>
      <w:divBdr>
        <w:top w:val="none" w:sz="0" w:space="0" w:color="auto"/>
        <w:left w:val="none" w:sz="0" w:space="0" w:color="auto"/>
        <w:bottom w:val="none" w:sz="0" w:space="0" w:color="auto"/>
        <w:right w:val="none" w:sz="0" w:space="0" w:color="auto"/>
      </w:divBdr>
    </w:div>
    <w:div w:id="1809933040">
      <w:bodyDiv w:val="1"/>
      <w:marLeft w:val="0"/>
      <w:marRight w:val="0"/>
      <w:marTop w:val="0"/>
      <w:marBottom w:val="0"/>
      <w:divBdr>
        <w:top w:val="none" w:sz="0" w:space="0" w:color="auto"/>
        <w:left w:val="none" w:sz="0" w:space="0" w:color="auto"/>
        <w:bottom w:val="none" w:sz="0" w:space="0" w:color="auto"/>
        <w:right w:val="none" w:sz="0" w:space="0" w:color="auto"/>
      </w:divBdr>
    </w:div>
    <w:div w:id="1812404293">
      <w:bodyDiv w:val="1"/>
      <w:marLeft w:val="0"/>
      <w:marRight w:val="0"/>
      <w:marTop w:val="0"/>
      <w:marBottom w:val="0"/>
      <w:divBdr>
        <w:top w:val="none" w:sz="0" w:space="0" w:color="auto"/>
        <w:left w:val="none" w:sz="0" w:space="0" w:color="auto"/>
        <w:bottom w:val="none" w:sz="0" w:space="0" w:color="auto"/>
        <w:right w:val="none" w:sz="0" w:space="0" w:color="auto"/>
      </w:divBdr>
    </w:div>
    <w:div w:id="1820150300">
      <w:bodyDiv w:val="1"/>
      <w:marLeft w:val="0"/>
      <w:marRight w:val="0"/>
      <w:marTop w:val="0"/>
      <w:marBottom w:val="0"/>
      <w:divBdr>
        <w:top w:val="none" w:sz="0" w:space="0" w:color="auto"/>
        <w:left w:val="none" w:sz="0" w:space="0" w:color="auto"/>
        <w:bottom w:val="none" w:sz="0" w:space="0" w:color="auto"/>
        <w:right w:val="none" w:sz="0" w:space="0" w:color="auto"/>
      </w:divBdr>
    </w:div>
    <w:div w:id="1820533522">
      <w:bodyDiv w:val="1"/>
      <w:marLeft w:val="0"/>
      <w:marRight w:val="0"/>
      <w:marTop w:val="0"/>
      <w:marBottom w:val="0"/>
      <w:divBdr>
        <w:top w:val="none" w:sz="0" w:space="0" w:color="auto"/>
        <w:left w:val="none" w:sz="0" w:space="0" w:color="auto"/>
        <w:bottom w:val="none" w:sz="0" w:space="0" w:color="auto"/>
        <w:right w:val="none" w:sz="0" w:space="0" w:color="auto"/>
      </w:divBdr>
    </w:div>
    <w:div w:id="1820875759">
      <w:bodyDiv w:val="1"/>
      <w:marLeft w:val="0"/>
      <w:marRight w:val="0"/>
      <w:marTop w:val="0"/>
      <w:marBottom w:val="0"/>
      <w:divBdr>
        <w:top w:val="none" w:sz="0" w:space="0" w:color="auto"/>
        <w:left w:val="none" w:sz="0" w:space="0" w:color="auto"/>
        <w:bottom w:val="none" w:sz="0" w:space="0" w:color="auto"/>
        <w:right w:val="none" w:sz="0" w:space="0" w:color="auto"/>
      </w:divBdr>
    </w:div>
    <w:div w:id="1822044436">
      <w:bodyDiv w:val="1"/>
      <w:marLeft w:val="0"/>
      <w:marRight w:val="0"/>
      <w:marTop w:val="0"/>
      <w:marBottom w:val="0"/>
      <w:divBdr>
        <w:top w:val="none" w:sz="0" w:space="0" w:color="auto"/>
        <w:left w:val="none" w:sz="0" w:space="0" w:color="auto"/>
        <w:bottom w:val="none" w:sz="0" w:space="0" w:color="auto"/>
        <w:right w:val="none" w:sz="0" w:space="0" w:color="auto"/>
      </w:divBdr>
    </w:div>
    <w:div w:id="1822232760">
      <w:bodyDiv w:val="1"/>
      <w:marLeft w:val="0"/>
      <w:marRight w:val="0"/>
      <w:marTop w:val="0"/>
      <w:marBottom w:val="0"/>
      <w:divBdr>
        <w:top w:val="none" w:sz="0" w:space="0" w:color="auto"/>
        <w:left w:val="none" w:sz="0" w:space="0" w:color="auto"/>
        <w:bottom w:val="none" w:sz="0" w:space="0" w:color="auto"/>
        <w:right w:val="none" w:sz="0" w:space="0" w:color="auto"/>
      </w:divBdr>
    </w:div>
    <w:div w:id="1823346889">
      <w:bodyDiv w:val="1"/>
      <w:marLeft w:val="0"/>
      <w:marRight w:val="0"/>
      <w:marTop w:val="0"/>
      <w:marBottom w:val="0"/>
      <w:divBdr>
        <w:top w:val="none" w:sz="0" w:space="0" w:color="auto"/>
        <w:left w:val="none" w:sz="0" w:space="0" w:color="auto"/>
        <w:bottom w:val="none" w:sz="0" w:space="0" w:color="auto"/>
        <w:right w:val="none" w:sz="0" w:space="0" w:color="auto"/>
      </w:divBdr>
    </w:div>
    <w:div w:id="1825466496">
      <w:bodyDiv w:val="1"/>
      <w:marLeft w:val="0"/>
      <w:marRight w:val="0"/>
      <w:marTop w:val="0"/>
      <w:marBottom w:val="0"/>
      <w:divBdr>
        <w:top w:val="none" w:sz="0" w:space="0" w:color="auto"/>
        <w:left w:val="none" w:sz="0" w:space="0" w:color="auto"/>
        <w:bottom w:val="none" w:sz="0" w:space="0" w:color="auto"/>
        <w:right w:val="none" w:sz="0" w:space="0" w:color="auto"/>
      </w:divBdr>
    </w:div>
    <w:div w:id="1825931165">
      <w:bodyDiv w:val="1"/>
      <w:marLeft w:val="0"/>
      <w:marRight w:val="0"/>
      <w:marTop w:val="0"/>
      <w:marBottom w:val="0"/>
      <w:divBdr>
        <w:top w:val="none" w:sz="0" w:space="0" w:color="auto"/>
        <w:left w:val="none" w:sz="0" w:space="0" w:color="auto"/>
        <w:bottom w:val="none" w:sz="0" w:space="0" w:color="auto"/>
        <w:right w:val="none" w:sz="0" w:space="0" w:color="auto"/>
      </w:divBdr>
    </w:div>
    <w:div w:id="1826697247">
      <w:bodyDiv w:val="1"/>
      <w:marLeft w:val="0"/>
      <w:marRight w:val="0"/>
      <w:marTop w:val="0"/>
      <w:marBottom w:val="0"/>
      <w:divBdr>
        <w:top w:val="none" w:sz="0" w:space="0" w:color="auto"/>
        <w:left w:val="none" w:sz="0" w:space="0" w:color="auto"/>
        <w:bottom w:val="none" w:sz="0" w:space="0" w:color="auto"/>
        <w:right w:val="none" w:sz="0" w:space="0" w:color="auto"/>
      </w:divBdr>
    </w:div>
    <w:div w:id="1827284433">
      <w:bodyDiv w:val="1"/>
      <w:marLeft w:val="0"/>
      <w:marRight w:val="0"/>
      <w:marTop w:val="0"/>
      <w:marBottom w:val="0"/>
      <w:divBdr>
        <w:top w:val="none" w:sz="0" w:space="0" w:color="auto"/>
        <w:left w:val="none" w:sz="0" w:space="0" w:color="auto"/>
        <w:bottom w:val="none" w:sz="0" w:space="0" w:color="auto"/>
        <w:right w:val="none" w:sz="0" w:space="0" w:color="auto"/>
      </w:divBdr>
    </w:div>
    <w:div w:id="1828591389">
      <w:bodyDiv w:val="1"/>
      <w:marLeft w:val="0"/>
      <w:marRight w:val="0"/>
      <w:marTop w:val="0"/>
      <w:marBottom w:val="0"/>
      <w:divBdr>
        <w:top w:val="none" w:sz="0" w:space="0" w:color="auto"/>
        <w:left w:val="none" w:sz="0" w:space="0" w:color="auto"/>
        <w:bottom w:val="none" w:sz="0" w:space="0" w:color="auto"/>
        <w:right w:val="none" w:sz="0" w:space="0" w:color="auto"/>
      </w:divBdr>
    </w:div>
    <w:div w:id="1828784567">
      <w:bodyDiv w:val="1"/>
      <w:marLeft w:val="0"/>
      <w:marRight w:val="0"/>
      <w:marTop w:val="0"/>
      <w:marBottom w:val="0"/>
      <w:divBdr>
        <w:top w:val="none" w:sz="0" w:space="0" w:color="auto"/>
        <w:left w:val="none" w:sz="0" w:space="0" w:color="auto"/>
        <w:bottom w:val="none" w:sz="0" w:space="0" w:color="auto"/>
        <w:right w:val="none" w:sz="0" w:space="0" w:color="auto"/>
      </w:divBdr>
    </w:div>
    <w:div w:id="1829130959">
      <w:bodyDiv w:val="1"/>
      <w:marLeft w:val="0"/>
      <w:marRight w:val="0"/>
      <w:marTop w:val="0"/>
      <w:marBottom w:val="0"/>
      <w:divBdr>
        <w:top w:val="none" w:sz="0" w:space="0" w:color="auto"/>
        <w:left w:val="none" w:sz="0" w:space="0" w:color="auto"/>
        <w:bottom w:val="none" w:sz="0" w:space="0" w:color="auto"/>
        <w:right w:val="none" w:sz="0" w:space="0" w:color="auto"/>
      </w:divBdr>
    </w:div>
    <w:div w:id="1832912622">
      <w:bodyDiv w:val="1"/>
      <w:marLeft w:val="0"/>
      <w:marRight w:val="0"/>
      <w:marTop w:val="0"/>
      <w:marBottom w:val="0"/>
      <w:divBdr>
        <w:top w:val="none" w:sz="0" w:space="0" w:color="auto"/>
        <w:left w:val="none" w:sz="0" w:space="0" w:color="auto"/>
        <w:bottom w:val="none" w:sz="0" w:space="0" w:color="auto"/>
        <w:right w:val="none" w:sz="0" w:space="0" w:color="auto"/>
      </w:divBdr>
    </w:div>
    <w:div w:id="1834833772">
      <w:bodyDiv w:val="1"/>
      <w:marLeft w:val="0"/>
      <w:marRight w:val="0"/>
      <w:marTop w:val="0"/>
      <w:marBottom w:val="0"/>
      <w:divBdr>
        <w:top w:val="none" w:sz="0" w:space="0" w:color="auto"/>
        <w:left w:val="none" w:sz="0" w:space="0" w:color="auto"/>
        <w:bottom w:val="none" w:sz="0" w:space="0" w:color="auto"/>
        <w:right w:val="none" w:sz="0" w:space="0" w:color="auto"/>
      </w:divBdr>
    </w:div>
    <w:div w:id="1836261089">
      <w:bodyDiv w:val="1"/>
      <w:marLeft w:val="0"/>
      <w:marRight w:val="0"/>
      <w:marTop w:val="0"/>
      <w:marBottom w:val="0"/>
      <w:divBdr>
        <w:top w:val="none" w:sz="0" w:space="0" w:color="auto"/>
        <w:left w:val="none" w:sz="0" w:space="0" w:color="auto"/>
        <w:bottom w:val="none" w:sz="0" w:space="0" w:color="auto"/>
        <w:right w:val="none" w:sz="0" w:space="0" w:color="auto"/>
      </w:divBdr>
    </w:div>
    <w:div w:id="1840349164">
      <w:bodyDiv w:val="1"/>
      <w:marLeft w:val="0"/>
      <w:marRight w:val="0"/>
      <w:marTop w:val="0"/>
      <w:marBottom w:val="0"/>
      <w:divBdr>
        <w:top w:val="none" w:sz="0" w:space="0" w:color="auto"/>
        <w:left w:val="none" w:sz="0" w:space="0" w:color="auto"/>
        <w:bottom w:val="none" w:sz="0" w:space="0" w:color="auto"/>
        <w:right w:val="none" w:sz="0" w:space="0" w:color="auto"/>
      </w:divBdr>
    </w:div>
    <w:div w:id="1841693496">
      <w:bodyDiv w:val="1"/>
      <w:marLeft w:val="0"/>
      <w:marRight w:val="0"/>
      <w:marTop w:val="0"/>
      <w:marBottom w:val="0"/>
      <w:divBdr>
        <w:top w:val="none" w:sz="0" w:space="0" w:color="auto"/>
        <w:left w:val="none" w:sz="0" w:space="0" w:color="auto"/>
        <w:bottom w:val="none" w:sz="0" w:space="0" w:color="auto"/>
        <w:right w:val="none" w:sz="0" w:space="0" w:color="auto"/>
      </w:divBdr>
    </w:div>
    <w:div w:id="1843813428">
      <w:bodyDiv w:val="1"/>
      <w:marLeft w:val="0"/>
      <w:marRight w:val="0"/>
      <w:marTop w:val="0"/>
      <w:marBottom w:val="0"/>
      <w:divBdr>
        <w:top w:val="none" w:sz="0" w:space="0" w:color="auto"/>
        <w:left w:val="none" w:sz="0" w:space="0" w:color="auto"/>
        <w:bottom w:val="none" w:sz="0" w:space="0" w:color="auto"/>
        <w:right w:val="none" w:sz="0" w:space="0" w:color="auto"/>
      </w:divBdr>
    </w:div>
    <w:div w:id="1846901546">
      <w:bodyDiv w:val="1"/>
      <w:marLeft w:val="0"/>
      <w:marRight w:val="0"/>
      <w:marTop w:val="0"/>
      <w:marBottom w:val="0"/>
      <w:divBdr>
        <w:top w:val="none" w:sz="0" w:space="0" w:color="auto"/>
        <w:left w:val="none" w:sz="0" w:space="0" w:color="auto"/>
        <w:bottom w:val="none" w:sz="0" w:space="0" w:color="auto"/>
        <w:right w:val="none" w:sz="0" w:space="0" w:color="auto"/>
      </w:divBdr>
    </w:div>
    <w:div w:id="1848784915">
      <w:bodyDiv w:val="1"/>
      <w:marLeft w:val="0"/>
      <w:marRight w:val="0"/>
      <w:marTop w:val="0"/>
      <w:marBottom w:val="0"/>
      <w:divBdr>
        <w:top w:val="none" w:sz="0" w:space="0" w:color="auto"/>
        <w:left w:val="none" w:sz="0" w:space="0" w:color="auto"/>
        <w:bottom w:val="none" w:sz="0" w:space="0" w:color="auto"/>
        <w:right w:val="none" w:sz="0" w:space="0" w:color="auto"/>
      </w:divBdr>
    </w:div>
    <w:div w:id="1851262713">
      <w:bodyDiv w:val="1"/>
      <w:marLeft w:val="0"/>
      <w:marRight w:val="0"/>
      <w:marTop w:val="0"/>
      <w:marBottom w:val="0"/>
      <w:divBdr>
        <w:top w:val="none" w:sz="0" w:space="0" w:color="auto"/>
        <w:left w:val="none" w:sz="0" w:space="0" w:color="auto"/>
        <w:bottom w:val="none" w:sz="0" w:space="0" w:color="auto"/>
        <w:right w:val="none" w:sz="0" w:space="0" w:color="auto"/>
      </w:divBdr>
    </w:div>
    <w:div w:id="1852840269">
      <w:bodyDiv w:val="1"/>
      <w:marLeft w:val="0"/>
      <w:marRight w:val="0"/>
      <w:marTop w:val="0"/>
      <w:marBottom w:val="0"/>
      <w:divBdr>
        <w:top w:val="none" w:sz="0" w:space="0" w:color="auto"/>
        <w:left w:val="none" w:sz="0" w:space="0" w:color="auto"/>
        <w:bottom w:val="none" w:sz="0" w:space="0" w:color="auto"/>
        <w:right w:val="none" w:sz="0" w:space="0" w:color="auto"/>
      </w:divBdr>
    </w:div>
    <w:div w:id="1855067419">
      <w:bodyDiv w:val="1"/>
      <w:marLeft w:val="0"/>
      <w:marRight w:val="0"/>
      <w:marTop w:val="0"/>
      <w:marBottom w:val="0"/>
      <w:divBdr>
        <w:top w:val="none" w:sz="0" w:space="0" w:color="auto"/>
        <w:left w:val="none" w:sz="0" w:space="0" w:color="auto"/>
        <w:bottom w:val="none" w:sz="0" w:space="0" w:color="auto"/>
        <w:right w:val="none" w:sz="0" w:space="0" w:color="auto"/>
      </w:divBdr>
    </w:div>
    <w:div w:id="1860851661">
      <w:bodyDiv w:val="1"/>
      <w:marLeft w:val="0"/>
      <w:marRight w:val="0"/>
      <w:marTop w:val="0"/>
      <w:marBottom w:val="0"/>
      <w:divBdr>
        <w:top w:val="none" w:sz="0" w:space="0" w:color="auto"/>
        <w:left w:val="none" w:sz="0" w:space="0" w:color="auto"/>
        <w:bottom w:val="none" w:sz="0" w:space="0" w:color="auto"/>
        <w:right w:val="none" w:sz="0" w:space="0" w:color="auto"/>
      </w:divBdr>
    </w:div>
    <w:div w:id="1862667392">
      <w:bodyDiv w:val="1"/>
      <w:marLeft w:val="0"/>
      <w:marRight w:val="0"/>
      <w:marTop w:val="0"/>
      <w:marBottom w:val="0"/>
      <w:divBdr>
        <w:top w:val="none" w:sz="0" w:space="0" w:color="auto"/>
        <w:left w:val="none" w:sz="0" w:space="0" w:color="auto"/>
        <w:bottom w:val="none" w:sz="0" w:space="0" w:color="auto"/>
        <w:right w:val="none" w:sz="0" w:space="0" w:color="auto"/>
      </w:divBdr>
    </w:div>
    <w:div w:id="1863274345">
      <w:bodyDiv w:val="1"/>
      <w:marLeft w:val="0"/>
      <w:marRight w:val="0"/>
      <w:marTop w:val="0"/>
      <w:marBottom w:val="0"/>
      <w:divBdr>
        <w:top w:val="none" w:sz="0" w:space="0" w:color="auto"/>
        <w:left w:val="none" w:sz="0" w:space="0" w:color="auto"/>
        <w:bottom w:val="none" w:sz="0" w:space="0" w:color="auto"/>
        <w:right w:val="none" w:sz="0" w:space="0" w:color="auto"/>
      </w:divBdr>
    </w:div>
    <w:div w:id="1864976173">
      <w:bodyDiv w:val="1"/>
      <w:marLeft w:val="0"/>
      <w:marRight w:val="0"/>
      <w:marTop w:val="0"/>
      <w:marBottom w:val="0"/>
      <w:divBdr>
        <w:top w:val="none" w:sz="0" w:space="0" w:color="auto"/>
        <w:left w:val="none" w:sz="0" w:space="0" w:color="auto"/>
        <w:bottom w:val="none" w:sz="0" w:space="0" w:color="auto"/>
        <w:right w:val="none" w:sz="0" w:space="0" w:color="auto"/>
      </w:divBdr>
    </w:div>
    <w:div w:id="1865703220">
      <w:bodyDiv w:val="1"/>
      <w:marLeft w:val="0"/>
      <w:marRight w:val="0"/>
      <w:marTop w:val="0"/>
      <w:marBottom w:val="0"/>
      <w:divBdr>
        <w:top w:val="none" w:sz="0" w:space="0" w:color="auto"/>
        <w:left w:val="none" w:sz="0" w:space="0" w:color="auto"/>
        <w:bottom w:val="none" w:sz="0" w:space="0" w:color="auto"/>
        <w:right w:val="none" w:sz="0" w:space="0" w:color="auto"/>
      </w:divBdr>
    </w:div>
    <w:div w:id="1865822756">
      <w:bodyDiv w:val="1"/>
      <w:marLeft w:val="0"/>
      <w:marRight w:val="0"/>
      <w:marTop w:val="0"/>
      <w:marBottom w:val="0"/>
      <w:divBdr>
        <w:top w:val="none" w:sz="0" w:space="0" w:color="auto"/>
        <w:left w:val="none" w:sz="0" w:space="0" w:color="auto"/>
        <w:bottom w:val="none" w:sz="0" w:space="0" w:color="auto"/>
        <w:right w:val="none" w:sz="0" w:space="0" w:color="auto"/>
      </w:divBdr>
    </w:div>
    <w:div w:id="1870802527">
      <w:bodyDiv w:val="1"/>
      <w:marLeft w:val="0"/>
      <w:marRight w:val="0"/>
      <w:marTop w:val="0"/>
      <w:marBottom w:val="0"/>
      <w:divBdr>
        <w:top w:val="none" w:sz="0" w:space="0" w:color="auto"/>
        <w:left w:val="none" w:sz="0" w:space="0" w:color="auto"/>
        <w:bottom w:val="none" w:sz="0" w:space="0" w:color="auto"/>
        <w:right w:val="none" w:sz="0" w:space="0" w:color="auto"/>
      </w:divBdr>
    </w:div>
    <w:div w:id="1871646311">
      <w:bodyDiv w:val="1"/>
      <w:marLeft w:val="0"/>
      <w:marRight w:val="0"/>
      <w:marTop w:val="0"/>
      <w:marBottom w:val="0"/>
      <w:divBdr>
        <w:top w:val="none" w:sz="0" w:space="0" w:color="auto"/>
        <w:left w:val="none" w:sz="0" w:space="0" w:color="auto"/>
        <w:bottom w:val="none" w:sz="0" w:space="0" w:color="auto"/>
        <w:right w:val="none" w:sz="0" w:space="0" w:color="auto"/>
      </w:divBdr>
    </w:div>
    <w:div w:id="1872692313">
      <w:bodyDiv w:val="1"/>
      <w:marLeft w:val="0"/>
      <w:marRight w:val="0"/>
      <w:marTop w:val="0"/>
      <w:marBottom w:val="0"/>
      <w:divBdr>
        <w:top w:val="none" w:sz="0" w:space="0" w:color="auto"/>
        <w:left w:val="none" w:sz="0" w:space="0" w:color="auto"/>
        <w:bottom w:val="none" w:sz="0" w:space="0" w:color="auto"/>
        <w:right w:val="none" w:sz="0" w:space="0" w:color="auto"/>
      </w:divBdr>
    </w:div>
    <w:div w:id="1875532046">
      <w:bodyDiv w:val="1"/>
      <w:marLeft w:val="0"/>
      <w:marRight w:val="0"/>
      <w:marTop w:val="0"/>
      <w:marBottom w:val="0"/>
      <w:divBdr>
        <w:top w:val="none" w:sz="0" w:space="0" w:color="auto"/>
        <w:left w:val="none" w:sz="0" w:space="0" w:color="auto"/>
        <w:bottom w:val="none" w:sz="0" w:space="0" w:color="auto"/>
        <w:right w:val="none" w:sz="0" w:space="0" w:color="auto"/>
      </w:divBdr>
    </w:div>
    <w:div w:id="1876891714">
      <w:bodyDiv w:val="1"/>
      <w:marLeft w:val="0"/>
      <w:marRight w:val="0"/>
      <w:marTop w:val="0"/>
      <w:marBottom w:val="0"/>
      <w:divBdr>
        <w:top w:val="none" w:sz="0" w:space="0" w:color="auto"/>
        <w:left w:val="none" w:sz="0" w:space="0" w:color="auto"/>
        <w:bottom w:val="none" w:sz="0" w:space="0" w:color="auto"/>
        <w:right w:val="none" w:sz="0" w:space="0" w:color="auto"/>
      </w:divBdr>
    </w:div>
    <w:div w:id="1877162597">
      <w:bodyDiv w:val="1"/>
      <w:marLeft w:val="0"/>
      <w:marRight w:val="0"/>
      <w:marTop w:val="0"/>
      <w:marBottom w:val="0"/>
      <w:divBdr>
        <w:top w:val="none" w:sz="0" w:space="0" w:color="auto"/>
        <w:left w:val="none" w:sz="0" w:space="0" w:color="auto"/>
        <w:bottom w:val="none" w:sz="0" w:space="0" w:color="auto"/>
        <w:right w:val="none" w:sz="0" w:space="0" w:color="auto"/>
      </w:divBdr>
    </w:div>
    <w:div w:id="1879122541">
      <w:bodyDiv w:val="1"/>
      <w:marLeft w:val="0"/>
      <w:marRight w:val="0"/>
      <w:marTop w:val="0"/>
      <w:marBottom w:val="0"/>
      <w:divBdr>
        <w:top w:val="none" w:sz="0" w:space="0" w:color="auto"/>
        <w:left w:val="none" w:sz="0" w:space="0" w:color="auto"/>
        <w:bottom w:val="none" w:sz="0" w:space="0" w:color="auto"/>
        <w:right w:val="none" w:sz="0" w:space="0" w:color="auto"/>
      </w:divBdr>
    </w:div>
    <w:div w:id="1880043408">
      <w:bodyDiv w:val="1"/>
      <w:marLeft w:val="0"/>
      <w:marRight w:val="0"/>
      <w:marTop w:val="0"/>
      <w:marBottom w:val="0"/>
      <w:divBdr>
        <w:top w:val="none" w:sz="0" w:space="0" w:color="auto"/>
        <w:left w:val="none" w:sz="0" w:space="0" w:color="auto"/>
        <w:bottom w:val="none" w:sz="0" w:space="0" w:color="auto"/>
        <w:right w:val="none" w:sz="0" w:space="0" w:color="auto"/>
      </w:divBdr>
    </w:div>
    <w:div w:id="1880586449">
      <w:bodyDiv w:val="1"/>
      <w:marLeft w:val="0"/>
      <w:marRight w:val="0"/>
      <w:marTop w:val="0"/>
      <w:marBottom w:val="0"/>
      <w:divBdr>
        <w:top w:val="none" w:sz="0" w:space="0" w:color="auto"/>
        <w:left w:val="none" w:sz="0" w:space="0" w:color="auto"/>
        <w:bottom w:val="none" w:sz="0" w:space="0" w:color="auto"/>
        <w:right w:val="none" w:sz="0" w:space="0" w:color="auto"/>
      </w:divBdr>
    </w:div>
    <w:div w:id="1880969386">
      <w:bodyDiv w:val="1"/>
      <w:marLeft w:val="0"/>
      <w:marRight w:val="0"/>
      <w:marTop w:val="0"/>
      <w:marBottom w:val="0"/>
      <w:divBdr>
        <w:top w:val="none" w:sz="0" w:space="0" w:color="auto"/>
        <w:left w:val="none" w:sz="0" w:space="0" w:color="auto"/>
        <w:bottom w:val="none" w:sz="0" w:space="0" w:color="auto"/>
        <w:right w:val="none" w:sz="0" w:space="0" w:color="auto"/>
      </w:divBdr>
    </w:div>
    <w:div w:id="1881625691">
      <w:bodyDiv w:val="1"/>
      <w:marLeft w:val="0"/>
      <w:marRight w:val="0"/>
      <w:marTop w:val="0"/>
      <w:marBottom w:val="0"/>
      <w:divBdr>
        <w:top w:val="none" w:sz="0" w:space="0" w:color="auto"/>
        <w:left w:val="none" w:sz="0" w:space="0" w:color="auto"/>
        <w:bottom w:val="none" w:sz="0" w:space="0" w:color="auto"/>
        <w:right w:val="none" w:sz="0" w:space="0" w:color="auto"/>
      </w:divBdr>
    </w:div>
    <w:div w:id="1884756083">
      <w:bodyDiv w:val="1"/>
      <w:marLeft w:val="0"/>
      <w:marRight w:val="0"/>
      <w:marTop w:val="0"/>
      <w:marBottom w:val="0"/>
      <w:divBdr>
        <w:top w:val="none" w:sz="0" w:space="0" w:color="auto"/>
        <w:left w:val="none" w:sz="0" w:space="0" w:color="auto"/>
        <w:bottom w:val="none" w:sz="0" w:space="0" w:color="auto"/>
        <w:right w:val="none" w:sz="0" w:space="0" w:color="auto"/>
      </w:divBdr>
    </w:div>
    <w:div w:id="1885213298">
      <w:bodyDiv w:val="1"/>
      <w:marLeft w:val="0"/>
      <w:marRight w:val="0"/>
      <w:marTop w:val="0"/>
      <w:marBottom w:val="0"/>
      <w:divBdr>
        <w:top w:val="none" w:sz="0" w:space="0" w:color="auto"/>
        <w:left w:val="none" w:sz="0" w:space="0" w:color="auto"/>
        <w:bottom w:val="none" w:sz="0" w:space="0" w:color="auto"/>
        <w:right w:val="none" w:sz="0" w:space="0" w:color="auto"/>
      </w:divBdr>
    </w:div>
    <w:div w:id="1887833564">
      <w:bodyDiv w:val="1"/>
      <w:marLeft w:val="0"/>
      <w:marRight w:val="0"/>
      <w:marTop w:val="0"/>
      <w:marBottom w:val="0"/>
      <w:divBdr>
        <w:top w:val="none" w:sz="0" w:space="0" w:color="auto"/>
        <w:left w:val="none" w:sz="0" w:space="0" w:color="auto"/>
        <w:bottom w:val="none" w:sz="0" w:space="0" w:color="auto"/>
        <w:right w:val="none" w:sz="0" w:space="0" w:color="auto"/>
      </w:divBdr>
    </w:div>
    <w:div w:id="1889099488">
      <w:bodyDiv w:val="1"/>
      <w:marLeft w:val="0"/>
      <w:marRight w:val="0"/>
      <w:marTop w:val="0"/>
      <w:marBottom w:val="0"/>
      <w:divBdr>
        <w:top w:val="none" w:sz="0" w:space="0" w:color="auto"/>
        <w:left w:val="none" w:sz="0" w:space="0" w:color="auto"/>
        <w:bottom w:val="none" w:sz="0" w:space="0" w:color="auto"/>
        <w:right w:val="none" w:sz="0" w:space="0" w:color="auto"/>
      </w:divBdr>
    </w:div>
    <w:div w:id="1892956351">
      <w:bodyDiv w:val="1"/>
      <w:marLeft w:val="0"/>
      <w:marRight w:val="0"/>
      <w:marTop w:val="0"/>
      <w:marBottom w:val="0"/>
      <w:divBdr>
        <w:top w:val="none" w:sz="0" w:space="0" w:color="auto"/>
        <w:left w:val="none" w:sz="0" w:space="0" w:color="auto"/>
        <w:bottom w:val="none" w:sz="0" w:space="0" w:color="auto"/>
        <w:right w:val="none" w:sz="0" w:space="0" w:color="auto"/>
      </w:divBdr>
    </w:div>
    <w:div w:id="1893342519">
      <w:bodyDiv w:val="1"/>
      <w:marLeft w:val="0"/>
      <w:marRight w:val="0"/>
      <w:marTop w:val="0"/>
      <w:marBottom w:val="0"/>
      <w:divBdr>
        <w:top w:val="none" w:sz="0" w:space="0" w:color="auto"/>
        <w:left w:val="none" w:sz="0" w:space="0" w:color="auto"/>
        <w:bottom w:val="none" w:sz="0" w:space="0" w:color="auto"/>
        <w:right w:val="none" w:sz="0" w:space="0" w:color="auto"/>
      </w:divBdr>
    </w:div>
    <w:div w:id="1895113766">
      <w:bodyDiv w:val="1"/>
      <w:marLeft w:val="0"/>
      <w:marRight w:val="0"/>
      <w:marTop w:val="0"/>
      <w:marBottom w:val="0"/>
      <w:divBdr>
        <w:top w:val="none" w:sz="0" w:space="0" w:color="auto"/>
        <w:left w:val="none" w:sz="0" w:space="0" w:color="auto"/>
        <w:bottom w:val="none" w:sz="0" w:space="0" w:color="auto"/>
        <w:right w:val="none" w:sz="0" w:space="0" w:color="auto"/>
      </w:divBdr>
    </w:div>
    <w:div w:id="1897549728">
      <w:bodyDiv w:val="1"/>
      <w:marLeft w:val="0"/>
      <w:marRight w:val="0"/>
      <w:marTop w:val="0"/>
      <w:marBottom w:val="0"/>
      <w:divBdr>
        <w:top w:val="none" w:sz="0" w:space="0" w:color="auto"/>
        <w:left w:val="none" w:sz="0" w:space="0" w:color="auto"/>
        <w:bottom w:val="none" w:sz="0" w:space="0" w:color="auto"/>
        <w:right w:val="none" w:sz="0" w:space="0" w:color="auto"/>
      </w:divBdr>
    </w:div>
    <w:div w:id="1897626637">
      <w:bodyDiv w:val="1"/>
      <w:marLeft w:val="0"/>
      <w:marRight w:val="0"/>
      <w:marTop w:val="0"/>
      <w:marBottom w:val="0"/>
      <w:divBdr>
        <w:top w:val="none" w:sz="0" w:space="0" w:color="auto"/>
        <w:left w:val="none" w:sz="0" w:space="0" w:color="auto"/>
        <w:bottom w:val="none" w:sz="0" w:space="0" w:color="auto"/>
        <w:right w:val="none" w:sz="0" w:space="0" w:color="auto"/>
      </w:divBdr>
    </w:div>
    <w:div w:id="1898467411">
      <w:bodyDiv w:val="1"/>
      <w:marLeft w:val="0"/>
      <w:marRight w:val="0"/>
      <w:marTop w:val="0"/>
      <w:marBottom w:val="0"/>
      <w:divBdr>
        <w:top w:val="none" w:sz="0" w:space="0" w:color="auto"/>
        <w:left w:val="none" w:sz="0" w:space="0" w:color="auto"/>
        <w:bottom w:val="none" w:sz="0" w:space="0" w:color="auto"/>
        <w:right w:val="none" w:sz="0" w:space="0" w:color="auto"/>
      </w:divBdr>
    </w:div>
    <w:div w:id="1899588450">
      <w:bodyDiv w:val="1"/>
      <w:marLeft w:val="0"/>
      <w:marRight w:val="0"/>
      <w:marTop w:val="0"/>
      <w:marBottom w:val="0"/>
      <w:divBdr>
        <w:top w:val="none" w:sz="0" w:space="0" w:color="auto"/>
        <w:left w:val="none" w:sz="0" w:space="0" w:color="auto"/>
        <w:bottom w:val="none" w:sz="0" w:space="0" w:color="auto"/>
        <w:right w:val="none" w:sz="0" w:space="0" w:color="auto"/>
      </w:divBdr>
    </w:div>
    <w:div w:id="1901593230">
      <w:bodyDiv w:val="1"/>
      <w:marLeft w:val="0"/>
      <w:marRight w:val="0"/>
      <w:marTop w:val="0"/>
      <w:marBottom w:val="0"/>
      <w:divBdr>
        <w:top w:val="none" w:sz="0" w:space="0" w:color="auto"/>
        <w:left w:val="none" w:sz="0" w:space="0" w:color="auto"/>
        <w:bottom w:val="none" w:sz="0" w:space="0" w:color="auto"/>
        <w:right w:val="none" w:sz="0" w:space="0" w:color="auto"/>
      </w:divBdr>
    </w:div>
    <w:div w:id="1903129872">
      <w:bodyDiv w:val="1"/>
      <w:marLeft w:val="0"/>
      <w:marRight w:val="0"/>
      <w:marTop w:val="0"/>
      <w:marBottom w:val="0"/>
      <w:divBdr>
        <w:top w:val="none" w:sz="0" w:space="0" w:color="auto"/>
        <w:left w:val="none" w:sz="0" w:space="0" w:color="auto"/>
        <w:bottom w:val="none" w:sz="0" w:space="0" w:color="auto"/>
        <w:right w:val="none" w:sz="0" w:space="0" w:color="auto"/>
      </w:divBdr>
    </w:div>
    <w:div w:id="1911772709">
      <w:bodyDiv w:val="1"/>
      <w:marLeft w:val="0"/>
      <w:marRight w:val="0"/>
      <w:marTop w:val="0"/>
      <w:marBottom w:val="0"/>
      <w:divBdr>
        <w:top w:val="none" w:sz="0" w:space="0" w:color="auto"/>
        <w:left w:val="none" w:sz="0" w:space="0" w:color="auto"/>
        <w:bottom w:val="none" w:sz="0" w:space="0" w:color="auto"/>
        <w:right w:val="none" w:sz="0" w:space="0" w:color="auto"/>
      </w:divBdr>
    </w:div>
    <w:div w:id="1918632407">
      <w:bodyDiv w:val="1"/>
      <w:marLeft w:val="0"/>
      <w:marRight w:val="0"/>
      <w:marTop w:val="0"/>
      <w:marBottom w:val="0"/>
      <w:divBdr>
        <w:top w:val="none" w:sz="0" w:space="0" w:color="auto"/>
        <w:left w:val="none" w:sz="0" w:space="0" w:color="auto"/>
        <w:bottom w:val="none" w:sz="0" w:space="0" w:color="auto"/>
        <w:right w:val="none" w:sz="0" w:space="0" w:color="auto"/>
      </w:divBdr>
    </w:div>
    <w:div w:id="1924414132">
      <w:bodyDiv w:val="1"/>
      <w:marLeft w:val="0"/>
      <w:marRight w:val="0"/>
      <w:marTop w:val="0"/>
      <w:marBottom w:val="0"/>
      <w:divBdr>
        <w:top w:val="none" w:sz="0" w:space="0" w:color="auto"/>
        <w:left w:val="none" w:sz="0" w:space="0" w:color="auto"/>
        <w:bottom w:val="none" w:sz="0" w:space="0" w:color="auto"/>
        <w:right w:val="none" w:sz="0" w:space="0" w:color="auto"/>
      </w:divBdr>
    </w:div>
    <w:div w:id="1925383803">
      <w:bodyDiv w:val="1"/>
      <w:marLeft w:val="0"/>
      <w:marRight w:val="0"/>
      <w:marTop w:val="0"/>
      <w:marBottom w:val="0"/>
      <w:divBdr>
        <w:top w:val="none" w:sz="0" w:space="0" w:color="auto"/>
        <w:left w:val="none" w:sz="0" w:space="0" w:color="auto"/>
        <w:bottom w:val="none" w:sz="0" w:space="0" w:color="auto"/>
        <w:right w:val="none" w:sz="0" w:space="0" w:color="auto"/>
      </w:divBdr>
    </w:div>
    <w:div w:id="1929342296">
      <w:bodyDiv w:val="1"/>
      <w:marLeft w:val="0"/>
      <w:marRight w:val="0"/>
      <w:marTop w:val="0"/>
      <w:marBottom w:val="0"/>
      <w:divBdr>
        <w:top w:val="none" w:sz="0" w:space="0" w:color="auto"/>
        <w:left w:val="none" w:sz="0" w:space="0" w:color="auto"/>
        <w:bottom w:val="none" w:sz="0" w:space="0" w:color="auto"/>
        <w:right w:val="none" w:sz="0" w:space="0" w:color="auto"/>
      </w:divBdr>
    </w:div>
    <w:div w:id="1929465839">
      <w:bodyDiv w:val="1"/>
      <w:marLeft w:val="0"/>
      <w:marRight w:val="0"/>
      <w:marTop w:val="0"/>
      <w:marBottom w:val="0"/>
      <w:divBdr>
        <w:top w:val="none" w:sz="0" w:space="0" w:color="auto"/>
        <w:left w:val="none" w:sz="0" w:space="0" w:color="auto"/>
        <w:bottom w:val="none" w:sz="0" w:space="0" w:color="auto"/>
        <w:right w:val="none" w:sz="0" w:space="0" w:color="auto"/>
      </w:divBdr>
    </w:div>
    <w:div w:id="1930919072">
      <w:bodyDiv w:val="1"/>
      <w:marLeft w:val="0"/>
      <w:marRight w:val="0"/>
      <w:marTop w:val="0"/>
      <w:marBottom w:val="0"/>
      <w:divBdr>
        <w:top w:val="none" w:sz="0" w:space="0" w:color="auto"/>
        <w:left w:val="none" w:sz="0" w:space="0" w:color="auto"/>
        <w:bottom w:val="none" w:sz="0" w:space="0" w:color="auto"/>
        <w:right w:val="none" w:sz="0" w:space="0" w:color="auto"/>
      </w:divBdr>
    </w:div>
    <w:div w:id="1931619758">
      <w:bodyDiv w:val="1"/>
      <w:marLeft w:val="0"/>
      <w:marRight w:val="0"/>
      <w:marTop w:val="0"/>
      <w:marBottom w:val="0"/>
      <w:divBdr>
        <w:top w:val="none" w:sz="0" w:space="0" w:color="auto"/>
        <w:left w:val="none" w:sz="0" w:space="0" w:color="auto"/>
        <w:bottom w:val="none" w:sz="0" w:space="0" w:color="auto"/>
        <w:right w:val="none" w:sz="0" w:space="0" w:color="auto"/>
      </w:divBdr>
    </w:div>
    <w:div w:id="1933388163">
      <w:bodyDiv w:val="1"/>
      <w:marLeft w:val="0"/>
      <w:marRight w:val="0"/>
      <w:marTop w:val="0"/>
      <w:marBottom w:val="0"/>
      <w:divBdr>
        <w:top w:val="none" w:sz="0" w:space="0" w:color="auto"/>
        <w:left w:val="none" w:sz="0" w:space="0" w:color="auto"/>
        <w:bottom w:val="none" w:sz="0" w:space="0" w:color="auto"/>
        <w:right w:val="none" w:sz="0" w:space="0" w:color="auto"/>
      </w:divBdr>
    </w:div>
    <w:div w:id="1936476874">
      <w:bodyDiv w:val="1"/>
      <w:marLeft w:val="0"/>
      <w:marRight w:val="0"/>
      <w:marTop w:val="0"/>
      <w:marBottom w:val="0"/>
      <w:divBdr>
        <w:top w:val="none" w:sz="0" w:space="0" w:color="auto"/>
        <w:left w:val="none" w:sz="0" w:space="0" w:color="auto"/>
        <w:bottom w:val="none" w:sz="0" w:space="0" w:color="auto"/>
        <w:right w:val="none" w:sz="0" w:space="0" w:color="auto"/>
      </w:divBdr>
    </w:div>
    <w:div w:id="1937863394">
      <w:bodyDiv w:val="1"/>
      <w:marLeft w:val="0"/>
      <w:marRight w:val="0"/>
      <w:marTop w:val="0"/>
      <w:marBottom w:val="0"/>
      <w:divBdr>
        <w:top w:val="none" w:sz="0" w:space="0" w:color="auto"/>
        <w:left w:val="none" w:sz="0" w:space="0" w:color="auto"/>
        <w:bottom w:val="none" w:sz="0" w:space="0" w:color="auto"/>
        <w:right w:val="none" w:sz="0" w:space="0" w:color="auto"/>
      </w:divBdr>
    </w:div>
    <w:div w:id="1940217217">
      <w:bodyDiv w:val="1"/>
      <w:marLeft w:val="0"/>
      <w:marRight w:val="0"/>
      <w:marTop w:val="0"/>
      <w:marBottom w:val="0"/>
      <w:divBdr>
        <w:top w:val="none" w:sz="0" w:space="0" w:color="auto"/>
        <w:left w:val="none" w:sz="0" w:space="0" w:color="auto"/>
        <w:bottom w:val="none" w:sz="0" w:space="0" w:color="auto"/>
        <w:right w:val="none" w:sz="0" w:space="0" w:color="auto"/>
      </w:divBdr>
    </w:div>
    <w:div w:id="1941253125">
      <w:bodyDiv w:val="1"/>
      <w:marLeft w:val="0"/>
      <w:marRight w:val="0"/>
      <w:marTop w:val="0"/>
      <w:marBottom w:val="0"/>
      <w:divBdr>
        <w:top w:val="none" w:sz="0" w:space="0" w:color="auto"/>
        <w:left w:val="none" w:sz="0" w:space="0" w:color="auto"/>
        <w:bottom w:val="none" w:sz="0" w:space="0" w:color="auto"/>
        <w:right w:val="none" w:sz="0" w:space="0" w:color="auto"/>
      </w:divBdr>
    </w:div>
    <w:div w:id="1941643550">
      <w:bodyDiv w:val="1"/>
      <w:marLeft w:val="0"/>
      <w:marRight w:val="0"/>
      <w:marTop w:val="0"/>
      <w:marBottom w:val="0"/>
      <w:divBdr>
        <w:top w:val="none" w:sz="0" w:space="0" w:color="auto"/>
        <w:left w:val="none" w:sz="0" w:space="0" w:color="auto"/>
        <w:bottom w:val="none" w:sz="0" w:space="0" w:color="auto"/>
        <w:right w:val="none" w:sz="0" w:space="0" w:color="auto"/>
      </w:divBdr>
    </w:div>
    <w:div w:id="1948612382">
      <w:bodyDiv w:val="1"/>
      <w:marLeft w:val="0"/>
      <w:marRight w:val="0"/>
      <w:marTop w:val="0"/>
      <w:marBottom w:val="0"/>
      <w:divBdr>
        <w:top w:val="none" w:sz="0" w:space="0" w:color="auto"/>
        <w:left w:val="none" w:sz="0" w:space="0" w:color="auto"/>
        <w:bottom w:val="none" w:sz="0" w:space="0" w:color="auto"/>
        <w:right w:val="none" w:sz="0" w:space="0" w:color="auto"/>
      </w:divBdr>
    </w:div>
    <w:div w:id="1949240060">
      <w:bodyDiv w:val="1"/>
      <w:marLeft w:val="0"/>
      <w:marRight w:val="0"/>
      <w:marTop w:val="0"/>
      <w:marBottom w:val="0"/>
      <w:divBdr>
        <w:top w:val="none" w:sz="0" w:space="0" w:color="auto"/>
        <w:left w:val="none" w:sz="0" w:space="0" w:color="auto"/>
        <w:bottom w:val="none" w:sz="0" w:space="0" w:color="auto"/>
        <w:right w:val="none" w:sz="0" w:space="0" w:color="auto"/>
      </w:divBdr>
    </w:div>
    <w:div w:id="1951468005">
      <w:bodyDiv w:val="1"/>
      <w:marLeft w:val="0"/>
      <w:marRight w:val="0"/>
      <w:marTop w:val="0"/>
      <w:marBottom w:val="0"/>
      <w:divBdr>
        <w:top w:val="none" w:sz="0" w:space="0" w:color="auto"/>
        <w:left w:val="none" w:sz="0" w:space="0" w:color="auto"/>
        <w:bottom w:val="none" w:sz="0" w:space="0" w:color="auto"/>
        <w:right w:val="none" w:sz="0" w:space="0" w:color="auto"/>
      </w:divBdr>
    </w:div>
    <w:div w:id="1952544639">
      <w:bodyDiv w:val="1"/>
      <w:marLeft w:val="0"/>
      <w:marRight w:val="0"/>
      <w:marTop w:val="0"/>
      <w:marBottom w:val="0"/>
      <w:divBdr>
        <w:top w:val="none" w:sz="0" w:space="0" w:color="auto"/>
        <w:left w:val="none" w:sz="0" w:space="0" w:color="auto"/>
        <w:bottom w:val="none" w:sz="0" w:space="0" w:color="auto"/>
        <w:right w:val="none" w:sz="0" w:space="0" w:color="auto"/>
      </w:divBdr>
    </w:div>
    <w:div w:id="1954440265">
      <w:bodyDiv w:val="1"/>
      <w:marLeft w:val="0"/>
      <w:marRight w:val="0"/>
      <w:marTop w:val="0"/>
      <w:marBottom w:val="0"/>
      <w:divBdr>
        <w:top w:val="none" w:sz="0" w:space="0" w:color="auto"/>
        <w:left w:val="none" w:sz="0" w:space="0" w:color="auto"/>
        <w:bottom w:val="none" w:sz="0" w:space="0" w:color="auto"/>
        <w:right w:val="none" w:sz="0" w:space="0" w:color="auto"/>
      </w:divBdr>
    </w:div>
    <w:div w:id="1956056519">
      <w:bodyDiv w:val="1"/>
      <w:marLeft w:val="0"/>
      <w:marRight w:val="0"/>
      <w:marTop w:val="0"/>
      <w:marBottom w:val="0"/>
      <w:divBdr>
        <w:top w:val="none" w:sz="0" w:space="0" w:color="auto"/>
        <w:left w:val="none" w:sz="0" w:space="0" w:color="auto"/>
        <w:bottom w:val="none" w:sz="0" w:space="0" w:color="auto"/>
        <w:right w:val="none" w:sz="0" w:space="0" w:color="auto"/>
      </w:divBdr>
    </w:div>
    <w:div w:id="1956446788">
      <w:bodyDiv w:val="1"/>
      <w:marLeft w:val="0"/>
      <w:marRight w:val="0"/>
      <w:marTop w:val="0"/>
      <w:marBottom w:val="0"/>
      <w:divBdr>
        <w:top w:val="none" w:sz="0" w:space="0" w:color="auto"/>
        <w:left w:val="none" w:sz="0" w:space="0" w:color="auto"/>
        <w:bottom w:val="none" w:sz="0" w:space="0" w:color="auto"/>
        <w:right w:val="none" w:sz="0" w:space="0" w:color="auto"/>
      </w:divBdr>
    </w:div>
    <w:div w:id="1957053819">
      <w:bodyDiv w:val="1"/>
      <w:marLeft w:val="0"/>
      <w:marRight w:val="0"/>
      <w:marTop w:val="0"/>
      <w:marBottom w:val="0"/>
      <w:divBdr>
        <w:top w:val="none" w:sz="0" w:space="0" w:color="auto"/>
        <w:left w:val="none" w:sz="0" w:space="0" w:color="auto"/>
        <w:bottom w:val="none" w:sz="0" w:space="0" w:color="auto"/>
        <w:right w:val="none" w:sz="0" w:space="0" w:color="auto"/>
      </w:divBdr>
    </w:div>
    <w:div w:id="1957566884">
      <w:bodyDiv w:val="1"/>
      <w:marLeft w:val="0"/>
      <w:marRight w:val="0"/>
      <w:marTop w:val="0"/>
      <w:marBottom w:val="0"/>
      <w:divBdr>
        <w:top w:val="none" w:sz="0" w:space="0" w:color="auto"/>
        <w:left w:val="none" w:sz="0" w:space="0" w:color="auto"/>
        <w:bottom w:val="none" w:sz="0" w:space="0" w:color="auto"/>
        <w:right w:val="none" w:sz="0" w:space="0" w:color="auto"/>
      </w:divBdr>
    </w:div>
    <w:div w:id="1961954011">
      <w:bodyDiv w:val="1"/>
      <w:marLeft w:val="0"/>
      <w:marRight w:val="0"/>
      <w:marTop w:val="0"/>
      <w:marBottom w:val="0"/>
      <w:divBdr>
        <w:top w:val="none" w:sz="0" w:space="0" w:color="auto"/>
        <w:left w:val="none" w:sz="0" w:space="0" w:color="auto"/>
        <w:bottom w:val="none" w:sz="0" w:space="0" w:color="auto"/>
        <w:right w:val="none" w:sz="0" w:space="0" w:color="auto"/>
      </w:divBdr>
    </w:div>
    <w:div w:id="1963153055">
      <w:bodyDiv w:val="1"/>
      <w:marLeft w:val="0"/>
      <w:marRight w:val="0"/>
      <w:marTop w:val="0"/>
      <w:marBottom w:val="0"/>
      <w:divBdr>
        <w:top w:val="none" w:sz="0" w:space="0" w:color="auto"/>
        <w:left w:val="none" w:sz="0" w:space="0" w:color="auto"/>
        <w:bottom w:val="none" w:sz="0" w:space="0" w:color="auto"/>
        <w:right w:val="none" w:sz="0" w:space="0" w:color="auto"/>
      </w:divBdr>
    </w:div>
    <w:div w:id="1965230018">
      <w:bodyDiv w:val="1"/>
      <w:marLeft w:val="0"/>
      <w:marRight w:val="0"/>
      <w:marTop w:val="0"/>
      <w:marBottom w:val="0"/>
      <w:divBdr>
        <w:top w:val="none" w:sz="0" w:space="0" w:color="auto"/>
        <w:left w:val="none" w:sz="0" w:space="0" w:color="auto"/>
        <w:bottom w:val="none" w:sz="0" w:space="0" w:color="auto"/>
        <w:right w:val="none" w:sz="0" w:space="0" w:color="auto"/>
      </w:divBdr>
    </w:div>
    <w:div w:id="1968195040">
      <w:bodyDiv w:val="1"/>
      <w:marLeft w:val="0"/>
      <w:marRight w:val="0"/>
      <w:marTop w:val="0"/>
      <w:marBottom w:val="0"/>
      <w:divBdr>
        <w:top w:val="none" w:sz="0" w:space="0" w:color="auto"/>
        <w:left w:val="none" w:sz="0" w:space="0" w:color="auto"/>
        <w:bottom w:val="none" w:sz="0" w:space="0" w:color="auto"/>
        <w:right w:val="none" w:sz="0" w:space="0" w:color="auto"/>
      </w:divBdr>
    </w:div>
    <w:div w:id="1975285809">
      <w:bodyDiv w:val="1"/>
      <w:marLeft w:val="0"/>
      <w:marRight w:val="0"/>
      <w:marTop w:val="0"/>
      <w:marBottom w:val="0"/>
      <w:divBdr>
        <w:top w:val="none" w:sz="0" w:space="0" w:color="auto"/>
        <w:left w:val="none" w:sz="0" w:space="0" w:color="auto"/>
        <w:bottom w:val="none" w:sz="0" w:space="0" w:color="auto"/>
        <w:right w:val="none" w:sz="0" w:space="0" w:color="auto"/>
      </w:divBdr>
    </w:div>
    <w:div w:id="1976370813">
      <w:bodyDiv w:val="1"/>
      <w:marLeft w:val="0"/>
      <w:marRight w:val="0"/>
      <w:marTop w:val="0"/>
      <w:marBottom w:val="0"/>
      <w:divBdr>
        <w:top w:val="none" w:sz="0" w:space="0" w:color="auto"/>
        <w:left w:val="none" w:sz="0" w:space="0" w:color="auto"/>
        <w:bottom w:val="none" w:sz="0" w:space="0" w:color="auto"/>
        <w:right w:val="none" w:sz="0" w:space="0" w:color="auto"/>
      </w:divBdr>
    </w:div>
    <w:div w:id="1976909310">
      <w:bodyDiv w:val="1"/>
      <w:marLeft w:val="0"/>
      <w:marRight w:val="0"/>
      <w:marTop w:val="0"/>
      <w:marBottom w:val="0"/>
      <w:divBdr>
        <w:top w:val="none" w:sz="0" w:space="0" w:color="auto"/>
        <w:left w:val="none" w:sz="0" w:space="0" w:color="auto"/>
        <w:bottom w:val="none" w:sz="0" w:space="0" w:color="auto"/>
        <w:right w:val="none" w:sz="0" w:space="0" w:color="auto"/>
      </w:divBdr>
    </w:div>
    <w:div w:id="1978686507">
      <w:bodyDiv w:val="1"/>
      <w:marLeft w:val="0"/>
      <w:marRight w:val="0"/>
      <w:marTop w:val="0"/>
      <w:marBottom w:val="0"/>
      <w:divBdr>
        <w:top w:val="none" w:sz="0" w:space="0" w:color="auto"/>
        <w:left w:val="none" w:sz="0" w:space="0" w:color="auto"/>
        <w:bottom w:val="none" w:sz="0" w:space="0" w:color="auto"/>
        <w:right w:val="none" w:sz="0" w:space="0" w:color="auto"/>
      </w:divBdr>
    </w:div>
    <w:div w:id="1979410549">
      <w:bodyDiv w:val="1"/>
      <w:marLeft w:val="0"/>
      <w:marRight w:val="0"/>
      <w:marTop w:val="0"/>
      <w:marBottom w:val="0"/>
      <w:divBdr>
        <w:top w:val="none" w:sz="0" w:space="0" w:color="auto"/>
        <w:left w:val="none" w:sz="0" w:space="0" w:color="auto"/>
        <w:bottom w:val="none" w:sz="0" w:space="0" w:color="auto"/>
        <w:right w:val="none" w:sz="0" w:space="0" w:color="auto"/>
      </w:divBdr>
    </w:div>
    <w:div w:id="1985237418">
      <w:bodyDiv w:val="1"/>
      <w:marLeft w:val="0"/>
      <w:marRight w:val="0"/>
      <w:marTop w:val="0"/>
      <w:marBottom w:val="0"/>
      <w:divBdr>
        <w:top w:val="none" w:sz="0" w:space="0" w:color="auto"/>
        <w:left w:val="none" w:sz="0" w:space="0" w:color="auto"/>
        <w:bottom w:val="none" w:sz="0" w:space="0" w:color="auto"/>
        <w:right w:val="none" w:sz="0" w:space="0" w:color="auto"/>
      </w:divBdr>
    </w:div>
    <w:div w:id="1998337772">
      <w:bodyDiv w:val="1"/>
      <w:marLeft w:val="0"/>
      <w:marRight w:val="0"/>
      <w:marTop w:val="0"/>
      <w:marBottom w:val="0"/>
      <w:divBdr>
        <w:top w:val="none" w:sz="0" w:space="0" w:color="auto"/>
        <w:left w:val="none" w:sz="0" w:space="0" w:color="auto"/>
        <w:bottom w:val="none" w:sz="0" w:space="0" w:color="auto"/>
        <w:right w:val="none" w:sz="0" w:space="0" w:color="auto"/>
      </w:divBdr>
    </w:div>
    <w:div w:id="2000114282">
      <w:bodyDiv w:val="1"/>
      <w:marLeft w:val="0"/>
      <w:marRight w:val="0"/>
      <w:marTop w:val="0"/>
      <w:marBottom w:val="0"/>
      <w:divBdr>
        <w:top w:val="none" w:sz="0" w:space="0" w:color="auto"/>
        <w:left w:val="none" w:sz="0" w:space="0" w:color="auto"/>
        <w:bottom w:val="none" w:sz="0" w:space="0" w:color="auto"/>
        <w:right w:val="none" w:sz="0" w:space="0" w:color="auto"/>
      </w:divBdr>
    </w:div>
    <w:div w:id="2000694377">
      <w:bodyDiv w:val="1"/>
      <w:marLeft w:val="0"/>
      <w:marRight w:val="0"/>
      <w:marTop w:val="0"/>
      <w:marBottom w:val="0"/>
      <w:divBdr>
        <w:top w:val="none" w:sz="0" w:space="0" w:color="auto"/>
        <w:left w:val="none" w:sz="0" w:space="0" w:color="auto"/>
        <w:bottom w:val="none" w:sz="0" w:space="0" w:color="auto"/>
        <w:right w:val="none" w:sz="0" w:space="0" w:color="auto"/>
      </w:divBdr>
    </w:div>
    <w:div w:id="2002003690">
      <w:bodyDiv w:val="1"/>
      <w:marLeft w:val="0"/>
      <w:marRight w:val="0"/>
      <w:marTop w:val="0"/>
      <w:marBottom w:val="0"/>
      <w:divBdr>
        <w:top w:val="none" w:sz="0" w:space="0" w:color="auto"/>
        <w:left w:val="none" w:sz="0" w:space="0" w:color="auto"/>
        <w:bottom w:val="none" w:sz="0" w:space="0" w:color="auto"/>
        <w:right w:val="none" w:sz="0" w:space="0" w:color="auto"/>
      </w:divBdr>
    </w:div>
    <w:div w:id="2004315229">
      <w:bodyDiv w:val="1"/>
      <w:marLeft w:val="0"/>
      <w:marRight w:val="0"/>
      <w:marTop w:val="0"/>
      <w:marBottom w:val="0"/>
      <w:divBdr>
        <w:top w:val="none" w:sz="0" w:space="0" w:color="auto"/>
        <w:left w:val="none" w:sz="0" w:space="0" w:color="auto"/>
        <w:bottom w:val="none" w:sz="0" w:space="0" w:color="auto"/>
        <w:right w:val="none" w:sz="0" w:space="0" w:color="auto"/>
      </w:divBdr>
    </w:div>
    <w:div w:id="2006123780">
      <w:bodyDiv w:val="1"/>
      <w:marLeft w:val="0"/>
      <w:marRight w:val="0"/>
      <w:marTop w:val="0"/>
      <w:marBottom w:val="0"/>
      <w:divBdr>
        <w:top w:val="none" w:sz="0" w:space="0" w:color="auto"/>
        <w:left w:val="none" w:sz="0" w:space="0" w:color="auto"/>
        <w:bottom w:val="none" w:sz="0" w:space="0" w:color="auto"/>
        <w:right w:val="none" w:sz="0" w:space="0" w:color="auto"/>
      </w:divBdr>
    </w:div>
    <w:div w:id="2006862662">
      <w:bodyDiv w:val="1"/>
      <w:marLeft w:val="0"/>
      <w:marRight w:val="0"/>
      <w:marTop w:val="0"/>
      <w:marBottom w:val="0"/>
      <w:divBdr>
        <w:top w:val="none" w:sz="0" w:space="0" w:color="auto"/>
        <w:left w:val="none" w:sz="0" w:space="0" w:color="auto"/>
        <w:bottom w:val="none" w:sz="0" w:space="0" w:color="auto"/>
        <w:right w:val="none" w:sz="0" w:space="0" w:color="auto"/>
      </w:divBdr>
    </w:div>
    <w:div w:id="2008820124">
      <w:bodyDiv w:val="1"/>
      <w:marLeft w:val="0"/>
      <w:marRight w:val="0"/>
      <w:marTop w:val="0"/>
      <w:marBottom w:val="0"/>
      <w:divBdr>
        <w:top w:val="none" w:sz="0" w:space="0" w:color="auto"/>
        <w:left w:val="none" w:sz="0" w:space="0" w:color="auto"/>
        <w:bottom w:val="none" w:sz="0" w:space="0" w:color="auto"/>
        <w:right w:val="none" w:sz="0" w:space="0" w:color="auto"/>
      </w:divBdr>
    </w:div>
    <w:div w:id="2008946822">
      <w:bodyDiv w:val="1"/>
      <w:marLeft w:val="0"/>
      <w:marRight w:val="0"/>
      <w:marTop w:val="0"/>
      <w:marBottom w:val="0"/>
      <w:divBdr>
        <w:top w:val="none" w:sz="0" w:space="0" w:color="auto"/>
        <w:left w:val="none" w:sz="0" w:space="0" w:color="auto"/>
        <w:bottom w:val="none" w:sz="0" w:space="0" w:color="auto"/>
        <w:right w:val="none" w:sz="0" w:space="0" w:color="auto"/>
      </w:divBdr>
    </w:div>
    <w:div w:id="2009861639">
      <w:bodyDiv w:val="1"/>
      <w:marLeft w:val="0"/>
      <w:marRight w:val="0"/>
      <w:marTop w:val="0"/>
      <w:marBottom w:val="0"/>
      <w:divBdr>
        <w:top w:val="none" w:sz="0" w:space="0" w:color="auto"/>
        <w:left w:val="none" w:sz="0" w:space="0" w:color="auto"/>
        <w:bottom w:val="none" w:sz="0" w:space="0" w:color="auto"/>
        <w:right w:val="none" w:sz="0" w:space="0" w:color="auto"/>
      </w:divBdr>
    </w:div>
    <w:div w:id="2011714625">
      <w:bodyDiv w:val="1"/>
      <w:marLeft w:val="0"/>
      <w:marRight w:val="0"/>
      <w:marTop w:val="0"/>
      <w:marBottom w:val="0"/>
      <w:divBdr>
        <w:top w:val="none" w:sz="0" w:space="0" w:color="auto"/>
        <w:left w:val="none" w:sz="0" w:space="0" w:color="auto"/>
        <w:bottom w:val="none" w:sz="0" w:space="0" w:color="auto"/>
        <w:right w:val="none" w:sz="0" w:space="0" w:color="auto"/>
      </w:divBdr>
    </w:div>
    <w:div w:id="2012096452">
      <w:bodyDiv w:val="1"/>
      <w:marLeft w:val="0"/>
      <w:marRight w:val="0"/>
      <w:marTop w:val="0"/>
      <w:marBottom w:val="0"/>
      <w:divBdr>
        <w:top w:val="none" w:sz="0" w:space="0" w:color="auto"/>
        <w:left w:val="none" w:sz="0" w:space="0" w:color="auto"/>
        <w:bottom w:val="none" w:sz="0" w:space="0" w:color="auto"/>
        <w:right w:val="none" w:sz="0" w:space="0" w:color="auto"/>
      </w:divBdr>
    </w:div>
    <w:div w:id="2013756551">
      <w:bodyDiv w:val="1"/>
      <w:marLeft w:val="0"/>
      <w:marRight w:val="0"/>
      <w:marTop w:val="0"/>
      <w:marBottom w:val="0"/>
      <w:divBdr>
        <w:top w:val="none" w:sz="0" w:space="0" w:color="auto"/>
        <w:left w:val="none" w:sz="0" w:space="0" w:color="auto"/>
        <w:bottom w:val="none" w:sz="0" w:space="0" w:color="auto"/>
        <w:right w:val="none" w:sz="0" w:space="0" w:color="auto"/>
      </w:divBdr>
    </w:div>
    <w:div w:id="2013946275">
      <w:bodyDiv w:val="1"/>
      <w:marLeft w:val="0"/>
      <w:marRight w:val="0"/>
      <w:marTop w:val="0"/>
      <w:marBottom w:val="0"/>
      <w:divBdr>
        <w:top w:val="none" w:sz="0" w:space="0" w:color="auto"/>
        <w:left w:val="none" w:sz="0" w:space="0" w:color="auto"/>
        <w:bottom w:val="none" w:sz="0" w:space="0" w:color="auto"/>
        <w:right w:val="none" w:sz="0" w:space="0" w:color="auto"/>
      </w:divBdr>
    </w:div>
    <w:div w:id="2014723151">
      <w:bodyDiv w:val="1"/>
      <w:marLeft w:val="0"/>
      <w:marRight w:val="0"/>
      <w:marTop w:val="0"/>
      <w:marBottom w:val="0"/>
      <w:divBdr>
        <w:top w:val="none" w:sz="0" w:space="0" w:color="auto"/>
        <w:left w:val="none" w:sz="0" w:space="0" w:color="auto"/>
        <w:bottom w:val="none" w:sz="0" w:space="0" w:color="auto"/>
        <w:right w:val="none" w:sz="0" w:space="0" w:color="auto"/>
      </w:divBdr>
    </w:div>
    <w:div w:id="2014843995">
      <w:bodyDiv w:val="1"/>
      <w:marLeft w:val="0"/>
      <w:marRight w:val="0"/>
      <w:marTop w:val="0"/>
      <w:marBottom w:val="0"/>
      <w:divBdr>
        <w:top w:val="none" w:sz="0" w:space="0" w:color="auto"/>
        <w:left w:val="none" w:sz="0" w:space="0" w:color="auto"/>
        <w:bottom w:val="none" w:sz="0" w:space="0" w:color="auto"/>
        <w:right w:val="none" w:sz="0" w:space="0" w:color="auto"/>
      </w:divBdr>
    </w:div>
    <w:div w:id="2019186392">
      <w:bodyDiv w:val="1"/>
      <w:marLeft w:val="0"/>
      <w:marRight w:val="0"/>
      <w:marTop w:val="0"/>
      <w:marBottom w:val="0"/>
      <w:divBdr>
        <w:top w:val="none" w:sz="0" w:space="0" w:color="auto"/>
        <w:left w:val="none" w:sz="0" w:space="0" w:color="auto"/>
        <w:bottom w:val="none" w:sz="0" w:space="0" w:color="auto"/>
        <w:right w:val="none" w:sz="0" w:space="0" w:color="auto"/>
      </w:divBdr>
    </w:div>
    <w:div w:id="2026202062">
      <w:bodyDiv w:val="1"/>
      <w:marLeft w:val="0"/>
      <w:marRight w:val="0"/>
      <w:marTop w:val="0"/>
      <w:marBottom w:val="0"/>
      <w:divBdr>
        <w:top w:val="none" w:sz="0" w:space="0" w:color="auto"/>
        <w:left w:val="none" w:sz="0" w:space="0" w:color="auto"/>
        <w:bottom w:val="none" w:sz="0" w:space="0" w:color="auto"/>
        <w:right w:val="none" w:sz="0" w:space="0" w:color="auto"/>
      </w:divBdr>
    </w:div>
    <w:div w:id="2029019370">
      <w:bodyDiv w:val="1"/>
      <w:marLeft w:val="0"/>
      <w:marRight w:val="0"/>
      <w:marTop w:val="0"/>
      <w:marBottom w:val="0"/>
      <w:divBdr>
        <w:top w:val="none" w:sz="0" w:space="0" w:color="auto"/>
        <w:left w:val="none" w:sz="0" w:space="0" w:color="auto"/>
        <w:bottom w:val="none" w:sz="0" w:space="0" w:color="auto"/>
        <w:right w:val="none" w:sz="0" w:space="0" w:color="auto"/>
      </w:divBdr>
    </w:div>
    <w:div w:id="2029410234">
      <w:bodyDiv w:val="1"/>
      <w:marLeft w:val="0"/>
      <w:marRight w:val="0"/>
      <w:marTop w:val="0"/>
      <w:marBottom w:val="0"/>
      <w:divBdr>
        <w:top w:val="none" w:sz="0" w:space="0" w:color="auto"/>
        <w:left w:val="none" w:sz="0" w:space="0" w:color="auto"/>
        <w:bottom w:val="none" w:sz="0" w:space="0" w:color="auto"/>
        <w:right w:val="none" w:sz="0" w:space="0" w:color="auto"/>
      </w:divBdr>
    </w:div>
    <w:div w:id="2030796648">
      <w:bodyDiv w:val="1"/>
      <w:marLeft w:val="0"/>
      <w:marRight w:val="0"/>
      <w:marTop w:val="0"/>
      <w:marBottom w:val="0"/>
      <w:divBdr>
        <w:top w:val="none" w:sz="0" w:space="0" w:color="auto"/>
        <w:left w:val="none" w:sz="0" w:space="0" w:color="auto"/>
        <w:bottom w:val="none" w:sz="0" w:space="0" w:color="auto"/>
        <w:right w:val="none" w:sz="0" w:space="0" w:color="auto"/>
      </w:divBdr>
    </w:div>
    <w:div w:id="2033021656">
      <w:bodyDiv w:val="1"/>
      <w:marLeft w:val="0"/>
      <w:marRight w:val="0"/>
      <w:marTop w:val="0"/>
      <w:marBottom w:val="0"/>
      <w:divBdr>
        <w:top w:val="none" w:sz="0" w:space="0" w:color="auto"/>
        <w:left w:val="none" w:sz="0" w:space="0" w:color="auto"/>
        <w:bottom w:val="none" w:sz="0" w:space="0" w:color="auto"/>
        <w:right w:val="none" w:sz="0" w:space="0" w:color="auto"/>
      </w:divBdr>
    </w:div>
    <w:div w:id="2035840444">
      <w:bodyDiv w:val="1"/>
      <w:marLeft w:val="0"/>
      <w:marRight w:val="0"/>
      <w:marTop w:val="0"/>
      <w:marBottom w:val="0"/>
      <w:divBdr>
        <w:top w:val="none" w:sz="0" w:space="0" w:color="auto"/>
        <w:left w:val="none" w:sz="0" w:space="0" w:color="auto"/>
        <w:bottom w:val="none" w:sz="0" w:space="0" w:color="auto"/>
        <w:right w:val="none" w:sz="0" w:space="0" w:color="auto"/>
      </w:divBdr>
    </w:div>
    <w:div w:id="2035842912">
      <w:bodyDiv w:val="1"/>
      <w:marLeft w:val="0"/>
      <w:marRight w:val="0"/>
      <w:marTop w:val="0"/>
      <w:marBottom w:val="0"/>
      <w:divBdr>
        <w:top w:val="none" w:sz="0" w:space="0" w:color="auto"/>
        <w:left w:val="none" w:sz="0" w:space="0" w:color="auto"/>
        <w:bottom w:val="none" w:sz="0" w:space="0" w:color="auto"/>
        <w:right w:val="none" w:sz="0" w:space="0" w:color="auto"/>
      </w:divBdr>
    </w:div>
    <w:div w:id="2043165279">
      <w:bodyDiv w:val="1"/>
      <w:marLeft w:val="0"/>
      <w:marRight w:val="0"/>
      <w:marTop w:val="0"/>
      <w:marBottom w:val="0"/>
      <w:divBdr>
        <w:top w:val="none" w:sz="0" w:space="0" w:color="auto"/>
        <w:left w:val="none" w:sz="0" w:space="0" w:color="auto"/>
        <w:bottom w:val="none" w:sz="0" w:space="0" w:color="auto"/>
        <w:right w:val="none" w:sz="0" w:space="0" w:color="auto"/>
      </w:divBdr>
    </w:div>
    <w:div w:id="2047636110">
      <w:bodyDiv w:val="1"/>
      <w:marLeft w:val="0"/>
      <w:marRight w:val="0"/>
      <w:marTop w:val="0"/>
      <w:marBottom w:val="0"/>
      <w:divBdr>
        <w:top w:val="none" w:sz="0" w:space="0" w:color="auto"/>
        <w:left w:val="none" w:sz="0" w:space="0" w:color="auto"/>
        <w:bottom w:val="none" w:sz="0" w:space="0" w:color="auto"/>
        <w:right w:val="none" w:sz="0" w:space="0" w:color="auto"/>
      </w:divBdr>
    </w:div>
    <w:div w:id="2048139326">
      <w:bodyDiv w:val="1"/>
      <w:marLeft w:val="0"/>
      <w:marRight w:val="0"/>
      <w:marTop w:val="0"/>
      <w:marBottom w:val="0"/>
      <w:divBdr>
        <w:top w:val="none" w:sz="0" w:space="0" w:color="auto"/>
        <w:left w:val="none" w:sz="0" w:space="0" w:color="auto"/>
        <w:bottom w:val="none" w:sz="0" w:space="0" w:color="auto"/>
        <w:right w:val="none" w:sz="0" w:space="0" w:color="auto"/>
      </w:divBdr>
    </w:div>
    <w:div w:id="2048993307">
      <w:bodyDiv w:val="1"/>
      <w:marLeft w:val="0"/>
      <w:marRight w:val="0"/>
      <w:marTop w:val="0"/>
      <w:marBottom w:val="0"/>
      <w:divBdr>
        <w:top w:val="none" w:sz="0" w:space="0" w:color="auto"/>
        <w:left w:val="none" w:sz="0" w:space="0" w:color="auto"/>
        <w:bottom w:val="none" w:sz="0" w:space="0" w:color="auto"/>
        <w:right w:val="none" w:sz="0" w:space="0" w:color="auto"/>
      </w:divBdr>
    </w:div>
    <w:div w:id="2053992651">
      <w:bodyDiv w:val="1"/>
      <w:marLeft w:val="0"/>
      <w:marRight w:val="0"/>
      <w:marTop w:val="0"/>
      <w:marBottom w:val="0"/>
      <w:divBdr>
        <w:top w:val="none" w:sz="0" w:space="0" w:color="auto"/>
        <w:left w:val="none" w:sz="0" w:space="0" w:color="auto"/>
        <w:bottom w:val="none" w:sz="0" w:space="0" w:color="auto"/>
        <w:right w:val="none" w:sz="0" w:space="0" w:color="auto"/>
      </w:divBdr>
    </w:div>
    <w:div w:id="2056463185">
      <w:bodyDiv w:val="1"/>
      <w:marLeft w:val="0"/>
      <w:marRight w:val="0"/>
      <w:marTop w:val="0"/>
      <w:marBottom w:val="0"/>
      <w:divBdr>
        <w:top w:val="none" w:sz="0" w:space="0" w:color="auto"/>
        <w:left w:val="none" w:sz="0" w:space="0" w:color="auto"/>
        <w:bottom w:val="none" w:sz="0" w:space="0" w:color="auto"/>
        <w:right w:val="none" w:sz="0" w:space="0" w:color="auto"/>
      </w:divBdr>
    </w:div>
    <w:div w:id="2057778023">
      <w:bodyDiv w:val="1"/>
      <w:marLeft w:val="0"/>
      <w:marRight w:val="0"/>
      <w:marTop w:val="0"/>
      <w:marBottom w:val="0"/>
      <w:divBdr>
        <w:top w:val="none" w:sz="0" w:space="0" w:color="auto"/>
        <w:left w:val="none" w:sz="0" w:space="0" w:color="auto"/>
        <w:bottom w:val="none" w:sz="0" w:space="0" w:color="auto"/>
        <w:right w:val="none" w:sz="0" w:space="0" w:color="auto"/>
      </w:divBdr>
    </w:div>
    <w:div w:id="2062050927">
      <w:bodyDiv w:val="1"/>
      <w:marLeft w:val="0"/>
      <w:marRight w:val="0"/>
      <w:marTop w:val="0"/>
      <w:marBottom w:val="0"/>
      <w:divBdr>
        <w:top w:val="none" w:sz="0" w:space="0" w:color="auto"/>
        <w:left w:val="none" w:sz="0" w:space="0" w:color="auto"/>
        <w:bottom w:val="none" w:sz="0" w:space="0" w:color="auto"/>
        <w:right w:val="none" w:sz="0" w:space="0" w:color="auto"/>
      </w:divBdr>
    </w:div>
    <w:div w:id="2068604987">
      <w:bodyDiv w:val="1"/>
      <w:marLeft w:val="0"/>
      <w:marRight w:val="0"/>
      <w:marTop w:val="0"/>
      <w:marBottom w:val="0"/>
      <w:divBdr>
        <w:top w:val="none" w:sz="0" w:space="0" w:color="auto"/>
        <w:left w:val="none" w:sz="0" w:space="0" w:color="auto"/>
        <w:bottom w:val="none" w:sz="0" w:space="0" w:color="auto"/>
        <w:right w:val="none" w:sz="0" w:space="0" w:color="auto"/>
      </w:divBdr>
    </w:div>
    <w:div w:id="2069262314">
      <w:bodyDiv w:val="1"/>
      <w:marLeft w:val="0"/>
      <w:marRight w:val="0"/>
      <w:marTop w:val="0"/>
      <w:marBottom w:val="0"/>
      <w:divBdr>
        <w:top w:val="none" w:sz="0" w:space="0" w:color="auto"/>
        <w:left w:val="none" w:sz="0" w:space="0" w:color="auto"/>
        <w:bottom w:val="none" w:sz="0" w:space="0" w:color="auto"/>
        <w:right w:val="none" w:sz="0" w:space="0" w:color="auto"/>
      </w:divBdr>
    </w:div>
    <w:div w:id="2069497755">
      <w:bodyDiv w:val="1"/>
      <w:marLeft w:val="0"/>
      <w:marRight w:val="0"/>
      <w:marTop w:val="0"/>
      <w:marBottom w:val="0"/>
      <w:divBdr>
        <w:top w:val="none" w:sz="0" w:space="0" w:color="auto"/>
        <w:left w:val="none" w:sz="0" w:space="0" w:color="auto"/>
        <w:bottom w:val="none" w:sz="0" w:space="0" w:color="auto"/>
        <w:right w:val="none" w:sz="0" w:space="0" w:color="auto"/>
      </w:divBdr>
    </w:div>
    <w:div w:id="2071464095">
      <w:bodyDiv w:val="1"/>
      <w:marLeft w:val="0"/>
      <w:marRight w:val="0"/>
      <w:marTop w:val="0"/>
      <w:marBottom w:val="0"/>
      <w:divBdr>
        <w:top w:val="none" w:sz="0" w:space="0" w:color="auto"/>
        <w:left w:val="none" w:sz="0" w:space="0" w:color="auto"/>
        <w:bottom w:val="none" w:sz="0" w:space="0" w:color="auto"/>
        <w:right w:val="none" w:sz="0" w:space="0" w:color="auto"/>
      </w:divBdr>
    </w:div>
    <w:div w:id="2071490988">
      <w:bodyDiv w:val="1"/>
      <w:marLeft w:val="0"/>
      <w:marRight w:val="0"/>
      <w:marTop w:val="0"/>
      <w:marBottom w:val="0"/>
      <w:divBdr>
        <w:top w:val="none" w:sz="0" w:space="0" w:color="auto"/>
        <w:left w:val="none" w:sz="0" w:space="0" w:color="auto"/>
        <w:bottom w:val="none" w:sz="0" w:space="0" w:color="auto"/>
        <w:right w:val="none" w:sz="0" w:space="0" w:color="auto"/>
      </w:divBdr>
    </w:div>
    <w:div w:id="2074965292">
      <w:bodyDiv w:val="1"/>
      <w:marLeft w:val="0"/>
      <w:marRight w:val="0"/>
      <w:marTop w:val="0"/>
      <w:marBottom w:val="0"/>
      <w:divBdr>
        <w:top w:val="none" w:sz="0" w:space="0" w:color="auto"/>
        <w:left w:val="none" w:sz="0" w:space="0" w:color="auto"/>
        <w:bottom w:val="none" w:sz="0" w:space="0" w:color="auto"/>
        <w:right w:val="none" w:sz="0" w:space="0" w:color="auto"/>
      </w:divBdr>
    </w:div>
    <w:div w:id="2083062862">
      <w:bodyDiv w:val="1"/>
      <w:marLeft w:val="0"/>
      <w:marRight w:val="0"/>
      <w:marTop w:val="0"/>
      <w:marBottom w:val="0"/>
      <w:divBdr>
        <w:top w:val="none" w:sz="0" w:space="0" w:color="auto"/>
        <w:left w:val="none" w:sz="0" w:space="0" w:color="auto"/>
        <w:bottom w:val="none" w:sz="0" w:space="0" w:color="auto"/>
        <w:right w:val="none" w:sz="0" w:space="0" w:color="auto"/>
      </w:divBdr>
    </w:div>
    <w:div w:id="2084837108">
      <w:bodyDiv w:val="1"/>
      <w:marLeft w:val="0"/>
      <w:marRight w:val="0"/>
      <w:marTop w:val="0"/>
      <w:marBottom w:val="0"/>
      <w:divBdr>
        <w:top w:val="none" w:sz="0" w:space="0" w:color="auto"/>
        <w:left w:val="none" w:sz="0" w:space="0" w:color="auto"/>
        <w:bottom w:val="none" w:sz="0" w:space="0" w:color="auto"/>
        <w:right w:val="none" w:sz="0" w:space="0" w:color="auto"/>
      </w:divBdr>
    </w:div>
    <w:div w:id="2085566105">
      <w:bodyDiv w:val="1"/>
      <w:marLeft w:val="0"/>
      <w:marRight w:val="0"/>
      <w:marTop w:val="0"/>
      <w:marBottom w:val="0"/>
      <w:divBdr>
        <w:top w:val="none" w:sz="0" w:space="0" w:color="auto"/>
        <w:left w:val="none" w:sz="0" w:space="0" w:color="auto"/>
        <w:bottom w:val="none" w:sz="0" w:space="0" w:color="auto"/>
        <w:right w:val="none" w:sz="0" w:space="0" w:color="auto"/>
      </w:divBdr>
    </w:div>
    <w:div w:id="2088188473">
      <w:bodyDiv w:val="1"/>
      <w:marLeft w:val="0"/>
      <w:marRight w:val="0"/>
      <w:marTop w:val="0"/>
      <w:marBottom w:val="0"/>
      <w:divBdr>
        <w:top w:val="none" w:sz="0" w:space="0" w:color="auto"/>
        <w:left w:val="none" w:sz="0" w:space="0" w:color="auto"/>
        <w:bottom w:val="none" w:sz="0" w:space="0" w:color="auto"/>
        <w:right w:val="none" w:sz="0" w:space="0" w:color="auto"/>
      </w:divBdr>
    </w:div>
    <w:div w:id="2090760773">
      <w:bodyDiv w:val="1"/>
      <w:marLeft w:val="0"/>
      <w:marRight w:val="0"/>
      <w:marTop w:val="0"/>
      <w:marBottom w:val="0"/>
      <w:divBdr>
        <w:top w:val="none" w:sz="0" w:space="0" w:color="auto"/>
        <w:left w:val="none" w:sz="0" w:space="0" w:color="auto"/>
        <w:bottom w:val="none" w:sz="0" w:space="0" w:color="auto"/>
        <w:right w:val="none" w:sz="0" w:space="0" w:color="auto"/>
      </w:divBdr>
    </w:div>
    <w:div w:id="2091079819">
      <w:bodyDiv w:val="1"/>
      <w:marLeft w:val="0"/>
      <w:marRight w:val="0"/>
      <w:marTop w:val="0"/>
      <w:marBottom w:val="0"/>
      <w:divBdr>
        <w:top w:val="none" w:sz="0" w:space="0" w:color="auto"/>
        <w:left w:val="none" w:sz="0" w:space="0" w:color="auto"/>
        <w:bottom w:val="none" w:sz="0" w:space="0" w:color="auto"/>
        <w:right w:val="none" w:sz="0" w:space="0" w:color="auto"/>
      </w:divBdr>
    </w:div>
    <w:div w:id="2092042030">
      <w:bodyDiv w:val="1"/>
      <w:marLeft w:val="0"/>
      <w:marRight w:val="0"/>
      <w:marTop w:val="0"/>
      <w:marBottom w:val="0"/>
      <w:divBdr>
        <w:top w:val="none" w:sz="0" w:space="0" w:color="auto"/>
        <w:left w:val="none" w:sz="0" w:space="0" w:color="auto"/>
        <w:bottom w:val="none" w:sz="0" w:space="0" w:color="auto"/>
        <w:right w:val="none" w:sz="0" w:space="0" w:color="auto"/>
      </w:divBdr>
    </w:div>
    <w:div w:id="2092266071">
      <w:bodyDiv w:val="1"/>
      <w:marLeft w:val="0"/>
      <w:marRight w:val="0"/>
      <w:marTop w:val="0"/>
      <w:marBottom w:val="0"/>
      <w:divBdr>
        <w:top w:val="none" w:sz="0" w:space="0" w:color="auto"/>
        <w:left w:val="none" w:sz="0" w:space="0" w:color="auto"/>
        <w:bottom w:val="none" w:sz="0" w:space="0" w:color="auto"/>
        <w:right w:val="none" w:sz="0" w:space="0" w:color="auto"/>
      </w:divBdr>
    </w:div>
    <w:div w:id="2092385298">
      <w:bodyDiv w:val="1"/>
      <w:marLeft w:val="0"/>
      <w:marRight w:val="0"/>
      <w:marTop w:val="0"/>
      <w:marBottom w:val="0"/>
      <w:divBdr>
        <w:top w:val="none" w:sz="0" w:space="0" w:color="auto"/>
        <w:left w:val="none" w:sz="0" w:space="0" w:color="auto"/>
        <w:bottom w:val="none" w:sz="0" w:space="0" w:color="auto"/>
        <w:right w:val="none" w:sz="0" w:space="0" w:color="auto"/>
      </w:divBdr>
    </w:div>
    <w:div w:id="2092653160">
      <w:bodyDiv w:val="1"/>
      <w:marLeft w:val="0"/>
      <w:marRight w:val="0"/>
      <w:marTop w:val="0"/>
      <w:marBottom w:val="0"/>
      <w:divBdr>
        <w:top w:val="none" w:sz="0" w:space="0" w:color="auto"/>
        <w:left w:val="none" w:sz="0" w:space="0" w:color="auto"/>
        <w:bottom w:val="none" w:sz="0" w:space="0" w:color="auto"/>
        <w:right w:val="none" w:sz="0" w:space="0" w:color="auto"/>
      </w:divBdr>
    </w:div>
    <w:div w:id="2096125592">
      <w:bodyDiv w:val="1"/>
      <w:marLeft w:val="0"/>
      <w:marRight w:val="0"/>
      <w:marTop w:val="0"/>
      <w:marBottom w:val="0"/>
      <w:divBdr>
        <w:top w:val="none" w:sz="0" w:space="0" w:color="auto"/>
        <w:left w:val="none" w:sz="0" w:space="0" w:color="auto"/>
        <w:bottom w:val="none" w:sz="0" w:space="0" w:color="auto"/>
        <w:right w:val="none" w:sz="0" w:space="0" w:color="auto"/>
      </w:divBdr>
    </w:div>
    <w:div w:id="2104571969">
      <w:bodyDiv w:val="1"/>
      <w:marLeft w:val="0"/>
      <w:marRight w:val="0"/>
      <w:marTop w:val="0"/>
      <w:marBottom w:val="0"/>
      <w:divBdr>
        <w:top w:val="none" w:sz="0" w:space="0" w:color="auto"/>
        <w:left w:val="none" w:sz="0" w:space="0" w:color="auto"/>
        <w:bottom w:val="none" w:sz="0" w:space="0" w:color="auto"/>
        <w:right w:val="none" w:sz="0" w:space="0" w:color="auto"/>
      </w:divBdr>
    </w:div>
    <w:div w:id="2106149967">
      <w:bodyDiv w:val="1"/>
      <w:marLeft w:val="0"/>
      <w:marRight w:val="0"/>
      <w:marTop w:val="0"/>
      <w:marBottom w:val="0"/>
      <w:divBdr>
        <w:top w:val="none" w:sz="0" w:space="0" w:color="auto"/>
        <w:left w:val="none" w:sz="0" w:space="0" w:color="auto"/>
        <w:bottom w:val="none" w:sz="0" w:space="0" w:color="auto"/>
        <w:right w:val="none" w:sz="0" w:space="0" w:color="auto"/>
      </w:divBdr>
    </w:div>
    <w:div w:id="2108189955">
      <w:bodyDiv w:val="1"/>
      <w:marLeft w:val="0"/>
      <w:marRight w:val="0"/>
      <w:marTop w:val="0"/>
      <w:marBottom w:val="0"/>
      <w:divBdr>
        <w:top w:val="none" w:sz="0" w:space="0" w:color="auto"/>
        <w:left w:val="none" w:sz="0" w:space="0" w:color="auto"/>
        <w:bottom w:val="none" w:sz="0" w:space="0" w:color="auto"/>
        <w:right w:val="none" w:sz="0" w:space="0" w:color="auto"/>
      </w:divBdr>
    </w:div>
    <w:div w:id="2109764193">
      <w:bodyDiv w:val="1"/>
      <w:marLeft w:val="0"/>
      <w:marRight w:val="0"/>
      <w:marTop w:val="0"/>
      <w:marBottom w:val="0"/>
      <w:divBdr>
        <w:top w:val="none" w:sz="0" w:space="0" w:color="auto"/>
        <w:left w:val="none" w:sz="0" w:space="0" w:color="auto"/>
        <w:bottom w:val="none" w:sz="0" w:space="0" w:color="auto"/>
        <w:right w:val="none" w:sz="0" w:space="0" w:color="auto"/>
      </w:divBdr>
    </w:div>
    <w:div w:id="2111927812">
      <w:bodyDiv w:val="1"/>
      <w:marLeft w:val="0"/>
      <w:marRight w:val="0"/>
      <w:marTop w:val="0"/>
      <w:marBottom w:val="0"/>
      <w:divBdr>
        <w:top w:val="none" w:sz="0" w:space="0" w:color="auto"/>
        <w:left w:val="none" w:sz="0" w:space="0" w:color="auto"/>
        <w:bottom w:val="none" w:sz="0" w:space="0" w:color="auto"/>
        <w:right w:val="none" w:sz="0" w:space="0" w:color="auto"/>
      </w:divBdr>
    </w:div>
    <w:div w:id="2115399425">
      <w:bodyDiv w:val="1"/>
      <w:marLeft w:val="0"/>
      <w:marRight w:val="0"/>
      <w:marTop w:val="0"/>
      <w:marBottom w:val="0"/>
      <w:divBdr>
        <w:top w:val="none" w:sz="0" w:space="0" w:color="auto"/>
        <w:left w:val="none" w:sz="0" w:space="0" w:color="auto"/>
        <w:bottom w:val="none" w:sz="0" w:space="0" w:color="auto"/>
        <w:right w:val="none" w:sz="0" w:space="0" w:color="auto"/>
      </w:divBdr>
    </w:div>
    <w:div w:id="2119525223">
      <w:bodyDiv w:val="1"/>
      <w:marLeft w:val="0"/>
      <w:marRight w:val="0"/>
      <w:marTop w:val="0"/>
      <w:marBottom w:val="0"/>
      <w:divBdr>
        <w:top w:val="none" w:sz="0" w:space="0" w:color="auto"/>
        <w:left w:val="none" w:sz="0" w:space="0" w:color="auto"/>
        <w:bottom w:val="none" w:sz="0" w:space="0" w:color="auto"/>
        <w:right w:val="none" w:sz="0" w:space="0" w:color="auto"/>
      </w:divBdr>
    </w:div>
    <w:div w:id="2122264747">
      <w:bodyDiv w:val="1"/>
      <w:marLeft w:val="0"/>
      <w:marRight w:val="0"/>
      <w:marTop w:val="0"/>
      <w:marBottom w:val="0"/>
      <w:divBdr>
        <w:top w:val="none" w:sz="0" w:space="0" w:color="auto"/>
        <w:left w:val="none" w:sz="0" w:space="0" w:color="auto"/>
        <w:bottom w:val="none" w:sz="0" w:space="0" w:color="auto"/>
        <w:right w:val="none" w:sz="0" w:space="0" w:color="auto"/>
      </w:divBdr>
    </w:div>
    <w:div w:id="2123380376">
      <w:bodyDiv w:val="1"/>
      <w:marLeft w:val="0"/>
      <w:marRight w:val="0"/>
      <w:marTop w:val="0"/>
      <w:marBottom w:val="0"/>
      <w:divBdr>
        <w:top w:val="none" w:sz="0" w:space="0" w:color="auto"/>
        <w:left w:val="none" w:sz="0" w:space="0" w:color="auto"/>
        <w:bottom w:val="none" w:sz="0" w:space="0" w:color="auto"/>
        <w:right w:val="none" w:sz="0" w:space="0" w:color="auto"/>
      </w:divBdr>
    </w:div>
    <w:div w:id="2126850119">
      <w:bodyDiv w:val="1"/>
      <w:marLeft w:val="0"/>
      <w:marRight w:val="0"/>
      <w:marTop w:val="0"/>
      <w:marBottom w:val="0"/>
      <w:divBdr>
        <w:top w:val="none" w:sz="0" w:space="0" w:color="auto"/>
        <w:left w:val="none" w:sz="0" w:space="0" w:color="auto"/>
        <w:bottom w:val="none" w:sz="0" w:space="0" w:color="auto"/>
        <w:right w:val="none" w:sz="0" w:space="0" w:color="auto"/>
      </w:divBdr>
    </w:div>
    <w:div w:id="2139643481">
      <w:bodyDiv w:val="1"/>
      <w:marLeft w:val="0"/>
      <w:marRight w:val="0"/>
      <w:marTop w:val="0"/>
      <w:marBottom w:val="0"/>
      <w:divBdr>
        <w:top w:val="none" w:sz="0" w:space="0" w:color="auto"/>
        <w:left w:val="none" w:sz="0" w:space="0" w:color="auto"/>
        <w:bottom w:val="none" w:sz="0" w:space="0" w:color="auto"/>
        <w:right w:val="none" w:sz="0" w:space="0" w:color="auto"/>
      </w:divBdr>
    </w:div>
    <w:div w:id="2140029181">
      <w:bodyDiv w:val="1"/>
      <w:marLeft w:val="0"/>
      <w:marRight w:val="0"/>
      <w:marTop w:val="0"/>
      <w:marBottom w:val="0"/>
      <w:divBdr>
        <w:top w:val="none" w:sz="0" w:space="0" w:color="auto"/>
        <w:left w:val="none" w:sz="0" w:space="0" w:color="auto"/>
        <w:bottom w:val="none" w:sz="0" w:space="0" w:color="auto"/>
        <w:right w:val="none" w:sz="0" w:space="0" w:color="auto"/>
      </w:divBdr>
    </w:div>
    <w:div w:id="2140414883">
      <w:bodyDiv w:val="1"/>
      <w:marLeft w:val="0"/>
      <w:marRight w:val="0"/>
      <w:marTop w:val="0"/>
      <w:marBottom w:val="0"/>
      <w:divBdr>
        <w:top w:val="none" w:sz="0" w:space="0" w:color="auto"/>
        <w:left w:val="none" w:sz="0" w:space="0" w:color="auto"/>
        <w:bottom w:val="none" w:sz="0" w:space="0" w:color="auto"/>
        <w:right w:val="none" w:sz="0" w:space="0" w:color="auto"/>
      </w:divBdr>
    </w:div>
    <w:div w:id="2141990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4.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3.xm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chart" Target="charts/chart5.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ahertig\Dropbox\TSRL%20INC\Business%20Development\BanLec\Tamiflu_Medtrack_PE-Sales_16Mar2015.xls"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ahertig\Desktop\FluSurveillance_FluSurv-NET_Entire%20Network_Data.csv"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tsrlfile1\public\Business%20Development\BanLec\BanLec%20Publications%20&amp;%20Resources\Influenza_Medtrack_Product-Results_11Dec2015.xls"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tsrlfile1\public\Business%20Development\BanLec\BanLec%20Publications%20&amp;%20Resources\Influenza_Medtrack_Product-Results_11Dec2015.xls" TargetMode="External"/></Relationships>
</file>

<file path=word/charts/_rels/chart5.xml.rels><?xml version="1.0" encoding="UTF-8" standalone="yes"?>
<Relationships xmlns="http://schemas.openxmlformats.org/package/2006/relationships"><Relationship Id="rId3" Type="http://schemas.openxmlformats.org/officeDocument/2006/relationships/oleObject" Target="file:///\\tsrlfile1\public\Current%20Projects\920%20BL-84\Proposal\Fast%20Track%20SBIR%20Influenza_2016\PHS%20398%20Research%20Plan\Commercialization%20Plan\BanLec%20Valuation_Confidential_12.14.15.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v>Relenza*</c:v>
          </c:tx>
          <c:spPr>
            <a:solidFill>
              <a:schemeClr val="accent1"/>
            </a:solidFill>
            <a:ln>
              <a:noFill/>
            </a:ln>
            <a:effectLst/>
          </c:spPr>
          <c:invertIfNegative val="0"/>
          <c:cat>
            <c:strRef>
              <c:f>Sales!$L$1:$S$1</c:f>
              <c:strCache>
                <c:ptCount val="8"/>
                <c:pt idx="0">
                  <c:v>2007</c:v>
                </c:pt>
                <c:pt idx="1">
                  <c:v>2008</c:v>
                </c:pt>
                <c:pt idx="2">
                  <c:v>2009</c:v>
                </c:pt>
                <c:pt idx="3">
                  <c:v>2010</c:v>
                </c:pt>
                <c:pt idx="4">
                  <c:v>2011</c:v>
                </c:pt>
                <c:pt idx="5">
                  <c:v>2012</c:v>
                </c:pt>
                <c:pt idx="6">
                  <c:v>2013</c:v>
                </c:pt>
                <c:pt idx="7">
                  <c:v>2014</c:v>
                </c:pt>
              </c:strCache>
            </c:strRef>
          </c:cat>
          <c:val>
            <c:numRef>
              <c:f>Sales!$L$19:$S$19</c:f>
              <c:numCache>
                <c:formatCode>0.0</c:formatCode>
                <c:ptCount val="8"/>
                <c:pt idx="0">
                  <c:v>204.96</c:v>
                </c:pt>
                <c:pt idx="1">
                  <c:v>31.29</c:v>
                </c:pt>
                <c:pt idx="2">
                  <c:v>214.34</c:v>
                </c:pt>
                <c:pt idx="3">
                  <c:v>67.28</c:v>
                </c:pt>
                <c:pt idx="4">
                  <c:v>3.13</c:v>
                </c:pt>
                <c:pt idx="5">
                  <c:v>30.555555555555561</c:v>
                </c:pt>
                <c:pt idx="6">
                  <c:v>18.055555555555557</c:v>
                </c:pt>
                <c:pt idx="7">
                  <c:v>73.611111111111114</c:v>
                </c:pt>
              </c:numCache>
            </c:numRef>
          </c:val>
          <c:extLst>
            <c:ext xmlns:c16="http://schemas.microsoft.com/office/drawing/2014/chart" uri="{C3380CC4-5D6E-409C-BE32-E72D297353CC}">
              <c16:uniqueId val="{00000000-BDD2-4B9E-838B-1C8B346D7DBB}"/>
            </c:ext>
          </c:extLst>
        </c:ser>
        <c:ser>
          <c:idx val="1"/>
          <c:order val="1"/>
          <c:tx>
            <c:v>Tamiflu</c:v>
          </c:tx>
          <c:spPr>
            <a:solidFill>
              <a:schemeClr val="accent2"/>
            </a:solidFill>
            <a:ln>
              <a:noFill/>
            </a:ln>
            <a:effectLst/>
          </c:spPr>
          <c:invertIfNegative val="0"/>
          <c:cat>
            <c:strRef>
              <c:f>Sales!$L$1:$S$1</c:f>
              <c:strCache>
                <c:ptCount val="8"/>
                <c:pt idx="0">
                  <c:v>2007</c:v>
                </c:pt>
                <c:pt idx="1">
                  <c:v>2008</c:v>
                </c:pt>
                <c:pt idx="2">
                  <c:v>2009</c:v>
                </c:pt>
                <c:pt idx="3">
                  <c:v>2010</c:v>
                </c:pt>
                <c:pt idx="4">
                  <c:v>2011</c:v>
                </c:pt>
                <c:pt idx="5">
                  <c:v>2012</c:v>
                </c:pt>
                <c:pt idx="6">
                  <c:v>2013</c:v>
                </c:pt>
                <c:pt idx="7">
                  <c:v>2014</c:v>
                </c:pt>
              </c:strCache>
            </c:strRef>
          </c:cat>
          <c:val>
            <c:numRef>
              <c:f>Sales!$L$18:$S$18</c:f>
              <c:numCache>
                <c:formatCode>0.0</c:formatCode>
                <c:ptCount val="8"/>
                <c:pt idx="0">
                  <c:v>808.07999999999993</c:v>
                </c:pt>
                <c:pt idx="1">
                  <c:v>387</c:v>
                </c:pt>
                <c:pt idx="2">
                  <c:v>860.69999999999993</c:v>
                </c:pt>
                <c:pt idx="3">
                  <c:v>238.14</c:v>
                </c:pt>
                <c:pt idx="4">
                  <c:v>184</c:v>
                </c:pt>
                <c:pt idx="5">
                  <c:v>369.94</c:v>
                </c:pt>
                <c:pt idx="6">
                  <c:v>466.52000000000004</c:v>
                </c:pt>
                <c:pt idx="7">
                  <c:v>727.16000000000008</c:v>
                </c:pt>
              </c:numCache>
            </c:numRef>
          </c:val>
          <c:extLst>
            <c:ext xmlns:c16="http://schemas.microsoft.com/office/drawing/2014/chart" uri="{C3380CC4-5D6E-409C-BE32-E72D297353CC}">
              <c16:uniqueId val="{00000001-BDD2-4B9E-838B-1C8B346D7DBB}"/>
            </c:ext>
          </c:extLst>
        </c:ser>
        <c:dLbls>
          <c:showLegendKey val="0"/>
          <c:showVal val="0"/>
          <c:showCatName val="0"/>
          <c:showSerName val="0"/>
          <c:showPercent val="0"/>
          <c:showBubbleSize val="0"/>
        </c:dLbls>
        <c:gapWidth val="219"/>
        <c:axId val="317610424"/>
        <c:axId val="317608464"/>
      </c:barChart>
      <c:lineChart>
        <c:grouping val="standard"/>
        <c:varyColors val="0"/>
        <c:ser>
          <c:idx val="2"/>
          <c:order val="2"/>
          <c:tx>
            <c:v>Total</c:v>
          </c:tx>
          <c:spPr>
            <a:ln w="28575" cap="rnd">
              <a:solidFill>
                <a:schemeClr val="accent3"/>
              </a:solidFill>
              <a:round/>
            </a:ln>
            <a:effectLst/>
          </c:spPr>
          <c:marker>
            <c:symbol val="none"/>
          </c:marker>
          <c:cat>
            <c:strRef>
              <c:f>Sales!$L$1:$S$1</c:f>
              <c:strCache>
                <c:ptCount val="8"/>
                <c:pt idx="0">
                  <c:v>2007</c:v>
                </c:pt>
                <c:pt idx="1">
                  <c:v>2008</c:v>
                </c:pt>
                <c:pt idx="2">
                  <c:v>2009</c:v>
                </c:pt>
                <c:pt idx="3">
                  <c:v>2010</c:v>
                </c:pt>
                <c:pt idx="4">
                  <c:v>2011</c:v>
                </c:pt>
                <c:pt idx="5">
                  <c:v>2012</c:v>
                </c:pt>
                <c:pt idx="6">
                  <c:v>2013</c:v>
                </c:pt>
                <c:pt idx="7">
                  <c:v>2014</c:v>
                </c:pt>
              </c:strCache>
            </c:strRef>
          </c:cat>
          <c:val>
            <c:numRef>
              <c:f>Sales!$L$21:$S$21</c:f>
              <c:numCache>
                <c:formatCode>0.0</c:formatCode>
                <c:ptCount val="8"/>
                <c:pt idx="0">
                  <c:v>1013.04</c:v>
                </c:pt>
                <c:pt idx="1">
                  <c:v>418.29</c:v>
                </c:pt>
                <c:pt idx="2">
                  <c:v>1075.04</c:v>
                </c:pt>
                <c:pt idx="3">
                  <c:v>305.41999999999996</c:v>
                </c:pt>
                <c:pt idx="4">
                  <c:v>187.13</c:v>
                </c:pt>
                <c:pt idx="5">
                  <c:v>400.49555555555554</c:v>
                </c:pt>
                <c:pt idx="6">
                  <c:v>484.57555555555558</c:v>
                </c:pt>
                <c:pt idx="7">
                  <c:v>800.77111111111117</c:v>
                </c:pt>
              </c:numCache>
            </c:numRef>
          </c:val>
          <c:smooth val="0"/>
          <c:extLst>
            <c:ext xmlns:c16="http://schemas.microsoft.com/office/drawing/2014/chart" uri="{C3380CC4-5D6E-409C-BE32-E72D297353CC}">
              <c16:uniqueId val="{00000002-BDD2-4B9E-838B-1C8B346D7DBB}"/>
            </c:ext>
          </c:extLst>
        </c:ser>
        <c:dLbls>
          <c:showLegendKey val="0"/>
          <c:showVal val="0"/>
          <c:showCatName val="0"/>
          <c:showSerName val="0"/>
          <c:showPercent val="0"/>
          <c:showBubbleSize val="0"/>
        </c:dLbls>
        <c:marker val="1"/>
        <c:smooth val="0"/>
        <c:axId val="317612776"/>
        <c:axId val="317611208"/>
      </c:lineChart>
      <c:catAx>
        <c:axId val="3176104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ln>
                  <a:noFill/>
                </a:ln>
                <a:solidFill>
                  <a:schemeClr val="tx1">
                    <a:lumMod val="65000"/>
                    <a:lumOff val="35000"/>
                  </a:schemeClr>
                </a:solidFill>
                <a:latin typeface="+mn-lt"/>
                <a:ea typeface="+mn-ea"/>
                <a:cs typeface="+mn-cs"/>
              </a:defRPr>
            </a:pPr>
            <a:endParaRPr lang="en-US"/>
          </a:p>
        </c:txPr>
        <c:crossAx val="317608464"/>
        <c:crosses val="autoZero"/>
        <c:auto val="1"/>
        <c:lblAlgn val="ctr"/>
        <c:lblOffset val="100"/>
        <c:noMultiLvlLbl val="0"/>
      </c:catAx>
      <c:valAx>
        <c:axId val="3176084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ln>
                      <a:noFill/>
                    </a:ln>
                    <a:solidFill>
                      <a:schemeClr val="tx1">
                        <a:lumMod val="65000"/>
                        <a:lumOff val="35000"/>
                      </a:schemeClr>
                    </a:solidFill>
                    <a:latin typeface="+mn-lt"/>
                    <a:ea typeface="+mn-ea"/>
                    <a:cs typeface="+mn-cs"/>
                  </a:defRPr>
                </a:pPr>
                <a:r>
                  <a:rPr lang="en-US"/>
                  <a:t>US Sales (millions USD)</a:t>
                </a:r>
              </a:p>
            </c:rich>
          </c:tx>
          <c:layout/>
          <c:overlay val="0"/>
          <c:spPr>
            <a:noFill/>
            <a:ln>
              <a:noFill/>
            </a:ln>
            <a:effectLst/>
          </c:spPr>
        </c:title>
        <c:numFmt formatCode="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ln>
                  <a:noFill/>
                </a:ln>
                <a:solidFill>
                  <a:schemeClr val="tx1">
                    <a:lumMod val="65000"/>
                    <a:lumOff val="35000"/>
                  </a:schemeClr>
                </a:solidFill>
                <a:latin typeface="+mn-lt"/>
                <a:ea typeface="+mn-ea"/>
                <a:cs typeface="+mn-cs"/>
              </a:defRPr>
            </a:pPr>
            <a:endParaRPr lang="en-US"/>
          </a:p>
        </c:txPr>
        <c:crossAx val="317610424"/>
        <c:crosses val="autoZero"/>
        <c:crossBetween val="between"/>
      </c:valAx>
      <c:valAx>
        <c:axId val="317611208"/>
        <c:scaling>
          <c:orientation val="minMax"/>
        </c:scaling>
        <c:delete val="1"/>
        <c:axPos val="r"/>
        <c:numFmt formatCode="0.0" sourceLinked="1"/>
        <c:majorTickMark val="out"/>
        <c:minorTickMark val="none"/>
        <c:tickLblPos val="nextTo"/>
        <c:crossAx val="317612776"/>
        <c:crosses val="max"/>
        <c:crossBetween val="between"/>
      </c:valAx>
      <c:catAx>
        <c:axId val="317612776"/>
        <c:scaling>
          <c:orientation val="minMax"/>
        </c:scaling>
        <c:delete val="1"/>
        <c:axPos val="b"/>
        <c:numFmt formatCode="General" sourceLinked="1"/>
        <c:majorTickMark val="out"/>
        <c:minorTickMark val="none"/>
        <c:tickLblPos val="nextTo"/>
        <c:crossAx val="317611208"/>
        <c:crosses val="autoZero"/>
        <c:auto val="1"/>
        <c:lblAlgn val="ctr"/>
        <c:lblOffset val="100"/>
        <c:noMultiLvlLbl val="0"/>
      </c:cat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ln>
                <a:noFill/>
              </a:ln>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noFill/>
      <a:round/>
    </a:ln>
    <a:effectLst/>
  </c:spPr>
  <c:txPr>
    <a:bodyPr/>
    <a:lstStyle/>
    <a:p>
      <a:pPr>
        <a:defRPr>
          <a:ln>
            <a:noFill/>
          </a:ln>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5099456317960255"/>
          <c:y val="3.6045103737032874E-2"/>
          <c:w val="0.64199615673040877"/>
          <c:h val="0.65001367016622924"/>
        </c:manualLayout>
      </c:layout>
      <c:lineChart>
        <c:grouping val="standard"/>
        <c:varyColors val="0"/>
        <c:ser>
          <c:idx val="0"/>
          <c:order val="0"/>
          <c:tx>
            <c:strRef>
              <c:f>'FluSurveillance_FluSurv-NET_Ent'!$I$108</c:f>
              <c:strCache>
                <c:ptCount val="1"/>
                <c:pt idx="0">
                  <c:v>0-4 Yr</c:v>
                </c:pt>
              </c:strCache>
            </c:strRef>
          </c:tx>
          <c:spPr>
            <a:ln w="28575" cap="rnd">
              <a:solidFill>
                <a:schemeClr val="accent1"/>
              </a:solidFill>
              <a:round/>
            </a:ln>
            <a:effectLst/>
          </c:spPr>
          <c:marker>
            <c:symbol val="none"/>
          </c:marker>
          <c:cat>
            <c:strRef>
              <c:f>'FluSurveillance_FluSurv-NET_Ent'!$J$113:$O$113</c:f>
              <c:strCache>
                <c:ptCount val="6"/>
                <c:pt idx="0">
                  <c:v>2009-2010</c:v>
                </c:pt>
                <c:pt idx="1">
                  <c:v>2010-2011</c:v>
                </c:pt>
                <c:pt idx="2">
                  <c:v>2011-2012</c:v>
                </c:pt>
                <c:pt idx="3">
                  <c:v>2012-2013</c:v>
                </c:pt>
                <c:pt idx="4">
                  <c:v>2013-2014</c:v>
                </c:pt>
                <c:pt idx="5">
                  <c:v>2014-2015*</c:v>
                </c:pt>
              </c:strCache>
            </c:strRef>
          </c:cat>
          <c:val>
            <c:numRef>
              <c:f>'FluSurveillance_FluSurv-NET_Ent'!$J$108:$O$108</c:f>
              <c:numCache>
                <c:formatCode>General</c:formatCode>
                <c:ptCount val="6"/>
                <c:pt idx="0">
                  <c:v>77.400000000000006</c:v>
                </c:pt>
                <c:pt idx="1">
                  <c:v>49.5</c:v>
                </c:pt>
                <c:pt idx="2">
                  <c:v>16</c:v>
                </c:pt>
                <c:pt idx="3">
                  <c:v>66.3</c:v>
                </c:pt>
                <c:pt idx="4">
                  <c:v>47.3</c:v>
                </c:pt>
                <c:pt idx="5">
                  <c:v>49.5</c:v>
                </c:pt>
              </c:numCache>
            </c:numRef>
          </c:val>
          <c:smooth val="0"/>
          <c:extLst>
            <c:ext xmlns:c16="http://schemas.microsoft.com/office/drawing/2014/chart" uri="{C3380CC4-5D6E-409C-BE32-E72D297353CC}">
              <c16:uniqueId val="{00000000-0361-4EF6-80B0-EA7DAE0614A2}"/>
            </c:ext>
          </c:extLst>
        </c:ser>
        <c:ser>
          <c:idx val="1"/>
          <c:order val="1"/>
          <c:tx>
            <c:strRef>
              <c:f>'FluSurveillance_FluSurv-NET_Ent'!$I$109</c:f>
              <c:strCache>
                <c:ptCount val="1"/>
                <c:pt idx="0">
                  <c:v>5-17 Yr</c:v>
                </c:pt>
              </c:strCache>
            </c:strRef>
          </c:tx>
          <c:spPr>
            <a:ln w="28575" cap="rnd">
              <a:solidFill>
                <a:schemeClr val="accent2"/>
              </a:solidFill>
              <a:round/>
            </a:ln>
            <a:effectLst/>
          </c:spPr>
          <c:marker>
            <c:symbol val="none"/>
          </c:marker>
          <c:cat>
            <c:strRef>
              <c:f>'FluSurveillance_FluSurv-NET_Ent'!$J$113:$O$113</c:f>
              <c:strCache>
                <c:ptCount val="6"/>
                <c:pt idx="0">
                  <c:v>2009-2010</c:v>
                </c:pt>
                <c:pt idx="1">
                  <c:v>2010-2011</c:v>
                </c:pt>
                <c:pt idx="2">
                  <c:v>2011-2012</c:v>
                </c:pt>
                <c:pt idx="3">
                  <c:v>2012-2013</c:v>
                </c:pt>
                <c:pt idx="4">
                  <c:v>2013-2014</c:v>
                </c:pt>
                <c:pt idx="5">
                  <c:v>2014-2015*</c:v>
                </c:pt>
              </c:strCache>
            </c:strRef>
          </c:cat>
          <c:val>
            <c:numRef>
              <c:f>'FluSurveillance_FluSurv-NET_Ent'!$J$109:$O$109</c:f>
              <c:numCache>
                <c:formatCode>General</c:formatCode>
                <c:ptCount val="6"/>
                <c:pt idx="0">
                  <c:v>27.2</c:v>
                </c:pt>
                <c:pt idx="1">
                  <c:v>9.1</c:v>
                </c:pt>
                <c:pt idx="2">
                  <c:v>4</c:v>
                </c:pt>
                <c:pt idx="3">
                  <c:v>14.6</c:v>
                </c:pt>
                <c:pt idx="4">
                  <c:v>9.4</c:v>
                </c:pt>
                <c:pt idx="5">
                  <c:v>14.1</c:v>
                </c:pt>
              </c:numCache>
            </c:numRef>
          </c:val>
          <c:smooth val="0"/>
          <c:extLst>
            <c:ext xmlns:c16="http://schemas.microsoft.com/office/drawing/2014/chart" uri="{C3380CC4-5D6E-409C-BE32-E72D297353CC}">
              <c16:uniqueId val="{00000001-0361-4EF6-80B0-EA7DAE0614A2}"/>
            </c:ext>
          </c:extLst>
        </c:ser>
        <c:ser>
          <c:idx val="2"/>
          <c:order val="2"/>
          <c:tx>
            <c:strRef>
              <c:f>'FluSurveillance_FluSurv-NET_Ent'!$I$110</c:f>
              <c:strCache>
                <c:ptCount val="1"/>
                <c:pt idx="0">
                  <c:v>18-49 Yr</c:v>
                </c:pt>
              </c:strCache>
            </c:strRef>
          </c:tx>
          <c:spPr>
            <a:ln w="28575" cap="rnd">
              <a:solidFill>
                <a:schemeClr val="accent3"/>
              </a:solidFill>
              <a:round/>
            </a:ln>
            <a:effectLst/>
          </c:spPr>
          <c:marker>
            <c:symbol val="none"/>
          </c:marker>
          <c:cat>
            <c:strRef>
              <c:f>'FluSurveillance_FluSurv-NET_Ent'!$J$113:$O$113</c:f>
              <c:strCache>
                <c:ptCount val="6"/>
                <c:pt idx="0">
                  <c:v>2009-2010</c:v>
                </c:pt>
                <c:pt idx="1">
                  <c:v>2010-2011</c:v>
                </c:pt>
                <c:pt idx="2">
                  <c:v>2011-2012</c:v>
                </c:pt>
                <c:pt idx="3">
                  <c:v>2012-2013</c:v>
                </c:pt>
                <c:pt idx="4">
                  <c:v>2013-2014</c:v>
                </c:pt>
                <c:pt idx="5">
                  <c:v>2014-2015*</c:v>
                </c:pt>
              </c:strCache>
            </c:strRef>
          </c:cat>
          <c:val>
            <c:numRef>
              <c:f>'FluSurveillance_FluSurv-NET_Ent'!$J$110:$O$110</c:f>
              <c:numCache>
                <c:formatCode>General</c:formatCode>
                <c:ptCount val="6"/>
                <c:pt idx="0">
                  <c:v>23.4</c:v>
                </c:pt>
                <c:pt idx="1">
                  <c:v>11.5</c:v>
                </c:pt>
                <c:pt idx="2">
                  <c:v>4.2</c:v>
                </c:pt>
                <c:pt idx="3">
                  <c:v>16.100000000000001</c:v>
                </c:pt>
                <c:pt idx="4">
                  <c:v>21.5</c:v>
                </c:pt>
                <c:pt idx="5">
                  <c:v>16.100000000000001</c:v>
                </c:pt>
              </c:numCache>
            </c:numRef>
          </c:val>
          <c:smooth val="0"/>
          <c:extLst>
            <c:ext xmlns:c16="http://schemas.microsoft.com/office/drawing/2014/chart" uri="{C3380CC4-5D6E-409C-BE32-E72D297353CC}">
              <c16:uniqueId val="{00000002-0361-4EF6-80B0-EA7DAE0614A2}"/>
            </c:ext>
          </c:extLst>
        </c:ser>
        <c:ser>
          <c:idx val="3"/>
          <c:order val="3"/>
          <c:tx>
            <c:strRef>
              <c:f>'FluSurveillance_FluSurv-NET_Ent'!$I$111</c:f>
              <c:strCache>
                <c:ptCount val="1"/>
                <c:pt idx="0">
                  <c:v>50-64 Yr</c:v>
                </c:pt>
              </c:strCache>
            </c:strRef>
          </c:tx>
          <c:spPr>
            <a:ln w="28575" cap="rnd">
              <a:solidFill>
                <a:schemeClr val="accent4"/>
              </a:solidFill>
              <a:round/>
            </a:ln>
            <a:effectLst/>
          </c:spPr>
          <c:marker>
            <c:symbol val="none"/>
          </c:marker>
          <c:cat>
            <c:strRef>
              <c:f>'FluSurveillance_FluSurv-NET_Ent'!$J$113:$O$113</c:f>
              <c:strCache>
                <c:ptCount val="6"/>
                <c:pt idx="0">
                  <c:v>2009-2010</c:v>
                </c:pt>
                <c:pt idx="1">
                  <c:v>2010-2011</c:v>
                </c:pt>
                <c:pt idx="2">
                  <c:v>2011-2012</c:v>
                </c:pt>
                <c:pt idx="3">
                  <c:v>2012-2013</c:v>
                </c:pt>
                <c:pt idx="4">
                  <c:v>2013-2014</c:v>
                </c:pt>
                <c:pt idx="5">
                  <c:v>2014-2015*</c:v>
                </c:pt>
              </c:strCache>
            </c:strRef>
          </c:cat>
          <c:val>
            <c:numRef>
              <c:f>'FluSurveillance_FluSurv-NET_Ent'!$J$111:$O$111</c:f>
              <c:numCache>
                <c:formatCode>General</c:formatCode>
                <c:ptCount val="6"/>
                <c:pt idx="0">
                  <c:v>30.6</c:v>
                </c:pt>
                <c:pt idx="1">
                  <c:v>22</c:v>
                </c:pt>
                <c:pt idx="2">
                  <c:v>8.1</c:v>
                </c:pt>
                <c:pt idx="3">
                  <c:v>40.700000000000003</c:v>
                </c:pt>
                <c:pt idx="4">
                  <c:v>53.7</c:v>
                </c:pt>
                <c:pt idx="5">
                  <c:v>44.4</c:v>
                </c:pt>
              </c:numCache>
            </c:numRef>
          </c:val>
          <c:smooth val="0"/>
          <c:extLst>
            <c:ext xmlns:c16="http://schemas.microsoft.com/office/drawing/2014/chart" uri="{C3380CC4-5D6E-409C-BE32-E72D297353CC}">
              <c16:uniqueId val="{00000003-0361-4EF6-80B0-EA7DAE0614A2}"/>
            </c:ext>
          </c:extLst>
        </c:ser>
        <c:ser>
          <c:idx val="4"/>
          <c:order val="4"/>
          <c:tx>
            <c:strRef>
              <c:f>'FluSurveillance_FluSurv-NET_Ent'!$I$112</c:f>
              <c:strCache>
                <c:ptCount val="1"/>
                <c:pt idx="0">
                  <c:v>65+ Yr</c:v>
                </c:pt>
              </c:strCache>
            </c:strRef>
          </c:tx>
          <c:spPr>
            <a:ln w="28575" cap="rnd">
              <a:solidFill>
                <a:schemeClr val="accent5"/>
              </a:solidFill>
              <a:round/>
            </a:ln>
            <a:effectLst/>
          </c:spPr>
          <c:marker>
            <c:symbol val="none"/>
          </c:marker>
          <c:cat>
            <c:strRef>
              <c:f>'FluSurveillance_FluSurv-NET_Ent'!$J$113:$O$113</c:f>
              <c:strCache>
                <c:ptCount val="6"/>
                <c:pt idx="0">
                  <c:v>2009-2010</c:v>
                </c:pt>
                <c:pt idx="1">
                  <c:v>2010-2011</c:v>
                </c:pt>
                <c:pt idx="2">
                  <c:v>2011-2012</c:v>
                </c:pt>
                <c:pt idx="3">
                  <c:v>2012-2013</c:v>
                </c:pt>
                <c:pt idx="4">
                  <c:v>2013-2014</c:v>
                </c:pt>
                <c:pt idx="5">
                  <c:v>2014-2015*</c:v>
                </c:pt>
              </c:strCache>
            </c:strRef>
          </c:cat>
          <c:val>
            <c:numRef>
              <c:f>'FluSurveillance_FluSurv-NET_Ent'!$J$112:$O$112</c:f>
              <c:numCache>
                <c:formatCode>General</c:formatCode>
                <c:ptCount val="6"/>
                <c:pt idx="0">
                  <c:v>25.7</c:v>
                </c:pt>
                <c:pt idx="1">
                  <c:v>64.8</c:v>
                </c:pt>
                <c:pt idx="2">
                  <c:v>30.2</c:v>
                </c:pt>
                <c:pt idx="3">
                  <c:v>183.2</c:v>
                </c:pt>
                <c:pt idx="4">
                  <c:v>84.7</c:v>
                </c:pt>
                <c:pt idx="5">
                  <c:v>277.89999999999998</c:v>
                </c:pt>
              </c:numCache>
            </c:numRef>
          </c:val>
          <c:smooth val="0"/>
          <c:extLst>
            <c:ext xmlns:c16="http://schemas.microsoft.com/office/drawing/2014/chart" uri="{C3380CC4-5D6E-409C-BE32-E72D297353CC}">
              <c16:uniqueId val="{00000004-0361-4EF6-80B0-EA7DAE0614A2}"/>
            </c:ext>
          </c:extLst>
        </c:ser>
        <c:dLbls>
          <c:showLegendKey val="0"/>
          <c:showVal val="0"/>
          <c:showCatName val="0"/>
          <c:showSerName val="0"/>
          <c:showPercent val="0"/>
          <c:showBubbleSize val="0"/>
        </c:dLbls>
        <c:smooth val="0"/>
        <c:axId val="317610816"/>
        <c:axId val="317613560"/>
      </c:lineChart>
      <c:catAx>
        <c:axId val="31761081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Flu Season</a:t>
                </a:r>
              </a:p>
            </c:rich>
          </c:tx>
          <c:layout>
            <c:manualLayout>
              <c:xMode val="edge"/>
              <c:yMode val="edge"/>
              <c:x val="0.40207630296212976"/>
              <c:y val="0.90778105861767278"/>
            </c:manualLayout>
          </c:layout>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7613560"/>
        <c:crosses val="autoZero"/>
        <c:auto val="1"/>
        <c:lblAlgn val="ctr"/>
        <c:lblOffset val="100"/>
        <c:noMultiLvlLbl val="0"/>
      </c:catAx>
      <c:valAx>
        <c:axId val="31761356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Rates per 100,000</a:t>
                </a:r>
                <a:r>
                  <a:rPr lang="en-US" baseline="0"/>
                  <a:t> Population</a:t>
                </a:r>
                <a:endParaRPr lang="en-US"/>
              </a:p>
            </c:rich>
          </c:tx>
          <c:layout/>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7610816"/>
        <c:crosses val="autoZero"/>
        <c:crossBetween val="between"/>
      </c:valAx>
      <c:spPr>
        <a:noFill/>
        <a:ln>
          <a:noFill/>
        </a:ln>
        <a:effectLst/>
      </c:spPr>
    </c:plotArea>
    <c:legend>
      <c:legendPos val="r"/>
      <c:layout>
        <c:manualLayout>
          <c:xMode val="edge"/>
          <c:yMode val="edge"/>
          <c:x val="0.80787167229096379"/>
          <c:y val="0.3046861329833771"/>
          <c:w val="0.17427118485189352"/>
          <c:h val="0.39062773403324585"/>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pieChart>
        <c:varyColors val="1"/>
        <c:ser>
          <c:idx val="0"/>
          <c:order val="0"/>
          <c:dPt>
            <c:idx val="0"/>
            <c:bubble3D val="0"/>
            <c:spPr>
              <a:solidFill>
                <a:schemeClr val="accent1"/>
              </a:solidFill>
              <a:ln w="19050">
                <a:solidFill>
                  <a:schemeClr val="lt1"/>
                </a:solidFill>
              </a:ln>
              <a:effectLst/>
            </c:spPr>
            <c:extLst>
              <c:ext xmlns:c16="http://schemas.microsoft.com/office/drawing/2014/chart" uri="{C3380CC4-5D6E-409C-BE32-E72D297353CC}">
                <c16:uniqueId val="{00000001-0AFB-4623-AA5A-296429B451E2}"/>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0AFB-4623-AA5A-296429B451E2}"/>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15:layout/>
              </c:ext>
            </c:extLst>
          </c:dLbls>
          <c:cat>
            <c:strRef>
              <c:f>'[Influenza_Medtrack_Product-Results_11Dec2015.xls]Product Instance (Total)'!$E$228:$E$229</c:f>
              <c:strCache>
                <c:ptCount val="2"/>
                <c:pt idx="0">
                  <c:v>Antivirals</c:v>
                </c:pt>
                <c:pt idx="1">
                  <c:v>Vaccines</c:v>
                </c:pt>
              </c:strCache>
            </c:strRef>
          </c:cat>
          <c:val>
            <c:numRef>
              <c:f>'[Influenza_Medtrack_Product-Results_11Dec2015.xls]Product Instance (Total)'!$F$228:$F$229</c:f>
              <c:numCache>
                <c:formatCode>General</c:formatCode>
                <c:ptCount val="2"/>
                <c:pt idx="0">
                  <c:v>72</c:v>
                </c:pt>
                <c:pt idx="1">
                  <c:v>152</c:v>
                </c:pt>
              </c:numCache>
            </c:numRef>
          </c:val>
          <c:extLst>
            <c:ext xmlns:c16="http://schemas.microsoft.com/office/drawing/2014/chart" uri="{C3380CC4-5D6E-409C-BE32-E72D297353CC}">
              <c16:uniqueId val="{00000004-0AFB-4623-AA5A-296429B451E2}"/>
            </c:ext>
          </c:extLst>
        </c:ser>
        <c:dLbls>
          <c:showLegendKey val="0"/>
          <c:showVal val="0"/>
          <c:showCatName val="0"/>
          <c:showSerName val="0"/>
          <c:showPercent val="0"/>
          <c:showBubbleSize val="0"/>
          <c:showLeaderLines val="1"/>
        </c:dLbls>
        <c:firstSliceAng val="0"/>
      </c:pieChart>
      <c:spPr>
        <a:noFill/>
        <a:ln w="25400">
          <a:noFill/>
        </a:ln>
      </c:spPr>
    </c:plotArea>
    <c:legend>
      <c:legendPos val="b"/>
      <c:layout>
        <c:manualLayout>
          <c:xMode val="edge"/>
          <c:yMode val="edge"/>
          <c:x val="0.26114182320743395"/>
          <c:y val="0.84360721725927756"/>
          <c:w val="0.47771627230806674"/>
          <c:h val="9.3986446737261281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pieChart>
        <c:varyColors val="1"/>
        <c:ser>
          <c:idx val="0"/>
          <c:order val="0"/>
          <c:dPt>
            <c:idx val="0"/>
            <c:bubble3D val="0"/>
            <c:spPr>
              <a:solidFill>
                <a:schemeClr val="accent1"/>
              </a:solidFill>
              <a:ln w="19050">
                <a:solidFill>
                  <a:schemeClr val="lt1"/>
                </a:solidFill>
              </a:ln>
              <a:effectLst/>
            </c:spPr>
            <c:extLst>
              <c:ext xmlns:c16="http://schemas.microsoft.com/office/drawing/2014/chart" uri="{C3380CC4-5D6E-409C-BE32-E72D297353CC}">
                <c16:uniqueId val="{00000001-7331-4FFB-AED6-149E1E9F93B3}"/>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7331-4FFB-AED6-149E1E9F93B3}"/>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7331-4FFB-AED6-149E1E9F93B3}"/>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7331-4FFB-AED6-149E1E9F93B3}"/>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7331-4FFB-AED6-149E1E9F93B3}"/>
              </c:ext>
            </c:extLst>
          </c:dPt>
          <c:dLbls>
            <c:dLbl>
              <c:idx val="0"/>
              <c:layout>
                <c:manualLayout>
                  <c:x val="0.12728160840937067"/>
                  <c:y val="1.6117228085078577E-2"/>
                </c:manualLayout>
              </c:layout>
              <c:dLblPos val="bestFit"/>
              <c:showLegendKey val="0"/>
              <c:showVal val="1"/>
              <c:showCatName val="1"/>
              <c:showSerName val="0"/>
              <c:showPercent val="0"/>
              <c:showBubbleSize val="0"/>
              <c:extLst>
                <c:ext xmlns:c15="http://schemas.microsoft.com/office/drawing/2012/chart" uri="{CE6537A1-D6FC-4f65-9D91-7224C49458BB}">
                  <c15:layout/>
                </c:ext>
                <c:ext xmlns:c16="http://schemas.microsoft.com/office/drawing/2014/chart" uri="{C3380CC4-5D6E-409C-BE32-E72D297353CC}">
                  <c16:uniqueId val="{00000001-7331-4FFB-AED6-149E1E9F93B3}"/>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1"/>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15:layout/>
              </c:ext>
            </c:extLst>
          </c:dLbls>
          <c:cat>
            <c:strRef>
              <c:f>'[Influenza_Medtrack_Product-Results_20Feb2015.xls]Product Instance (AntiviralDev)'!$D$58:$D$62</c:f>
              <c:strCache>
                <c:ptCount val="5"/>
                <c:pt idx="0">
                  <c:v>Research</c:v>
                </c:pt>
                <c:pt idx="1">
                  <c:v>Preclinical</c:v>
                </c:pt>
                <c:pt idx="2">
                  <c:v>Phase I</c:v>
                </c:pt>
                <c:pt idx="3">
                  <c:v>Phase II</c:v>
                </c:pt>
                <c:pt idx="4">
                  <c:v>Phase III</c:v>
                </c:pt>
              </c:strCache>
            </c:strRef>
          </c:cat>
          <c:val>
            <c:numRef>
              <c:f>'[Influenza_Medtrack_Product-Results_11Dec2015.xls]Product Instance (Antivirals)'!$E$76:$E$80</c:f>
              <c:numCache>
                <c:formatCode>General</c:formatCode>
                <c:ptCount val="5"/>
                <c:pt idx="0">
                  <c:v>2</c:v>
                </c:pt>
                <c:pt idx="1">
                  <c:v>43</c:v>
                </c:pt>
                <c:pt idx="2">
                  <c:v>10</c:v>
                </c:pt>
                <c:pt idx="3">
                  <c:v>14</c:v>
                </c:pt>
                <c:pt idx="4">
                  <c:v>3</c:v>
                </c:pt>
              </c:numCache>
            </c:numRef>
          </c:val>
          <c:extLst>
            <c:ext xmlns:c16="http://schemas.microsoft.com/office/drawing/2014/chart" uri="{C3380CC4-5D6E-409C-BE32-E72D297353CC}">
              <c16:uniqueId val="{0000000A-7331-4FFB-AED6-149E1E9F93B3}"/>
            </c:ext>
          </c:extLst>
        </c:ser>
        <c:dLbls>
          <c:showLegendKey val="0"/>
          <c:showVal val="0"/>
          <c:showCatName val="0"/>
          <c:showSerName val="0"/>
          <c:showPercent val="0"/>
          <c:showBubbleSize val="0"/>
          <c:showLeaderLines val="1"/>
        </c:dLbls>
        <c:firstSliceAng val="0"/>
      </c:pieChart>
      <c:spPr>
        <a:noFill/>
        <a:ln w="25400">
          <a:noFill/>
        </a:ln>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9.8508334770764663E-2"/>
          <c:y val="6.0572687224669602E-2"/>
          <c:w val="0.89972482759507999"/>
          <c:h val="0.87885462555066074"/>
        </c:manualLayout>
      </c:layout>
      <c:barChart>
        <c:barDir val="col"/>
        <c:grouping val="clustered"/>
        <c:varyColors val="0"/>
        <c:ser>
          <c:idx val="0"/>
          <c:order val="0"/>
          <c:tx>
            <c:strRef>
              <c:f>'BanLec Value'!$A$20</c:f>
              <c:strCache>
                <c:ptCount val="1"/>
                <c:pt idx="0">
                  <c:v>Net Cash Flow</c:v>
                </c:pt>
              </c:strCache>
            </c:strRef>
          </c:tx>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invertIfNegative val="0"/>
          <c:cat>
            <c:strRef>
              <c:f>'BanLec Value'!$B$12:$J$12</c:f>
              <c:strCache>
                <c:ptCount val="9"/>
                <c:pt idx="0">
                  <c:v>2015/2016</c:v>
                </c:pt>
                <c:pt idx="1">
                  <c:v>2017/2018</c:v>
                </c:pt>
                <c:pt idx="2">
                  <c:v>2019/2020</c:v>
                </c:pt>
                <c:pt idx="3">
                  <c:v>2021/2022</c:v>
                </c:pt>
                <c:pt idx="4">
                  <c:v>2023/2024</c:v>
                </c:pt>
                <c:pt idx="5">
                  <c:v>2025/2026</c:v>
                </c:pt>
                <c:pt idx="6">
                  <c:v>2027/2028</c:v>
                </c:pt>
                <c:pt idx="7">
                  <c:v>2029/2030</c:v>
                </c:pt>
                <c:pt idx="8">
                  <c:v>2031/2032</c:v>
                </c:pt>
              </c:strCache>
            </c:strRef>
          </c:cat>
          <c:val>
            <c:numRef>
              <c:f>'BanLec Value'!$B$20:$J$20</c:f>
              <c:numCache>
                <c:formatCode>"$"#,##0_);[Red]\("$"#,##0\)</c:formatCode>
                <c:ptCount val="9"/>
                <c:pt idx="0">
                  <c:v>-656</c:v>
                </c:pt>
                <c:pt idx="1">
                  <c:v>-6755</c:v>
                </c:pt>
                <c:pt idx="2">
                  <c:v>1270</c:v>
                </c:pt>
                <c:pt idx="3">
                  <c:v>500</c:v>
                </c:pt>
                <c:pt idx="4">
                  <c:v>450</c:v>
                </c:pt>
                <c:pt idx="5">
                  <c:v>450</c:v>
                </c:pt>
                <c:pt idx="6">
                  <c:v>26966.247032956784</c:v>
                </c:pt>
                <c:pt idx="7">
                  <c:v>17386.539621263662</c:v>
                </c:pt>
                <c:pt idx="8">
                  <c:v>14171.805258410674</c:v>
                </c:pt>
              </c:numCache>
            </c:numRef>
          </c:val>
          <c:extLst>
            <c:ext xmlns:c16="http://schemas.microsoft.com/office/drawing/2014/chart" uri="{C3380CC4-5D6E-409C-BE32-E72D297353CC}">
              <c16:uniqueId val="{00000000-D7A7-4CC2-9DD0-4952FAB2F93F}"/>
            </c:ext>
          </c:extLst>
        </c:ser>
        <c:dLbls>
          <c:showLegendKey val="0"/>
          <c:showVal val="0"/>
          <c:showCatName val="0"/>
          <c:showSerName val="0"/>
          <c:showPercent val="0"/>
          <c:showBubbleSize val="0"/>
        </c:dLbls>
        <c:gapWidth val="100"/>
        <c:overlap val="-24"/>
        <c:axId val="317609248"/>
        <c:axId val="317609640"/>
      </c:barChart>
      <c:catAx>
        <c:axId val="317609248"/>
        <c:scaling>
          <c:orientation val="minMax"/>
        </c:scaling>
        <c:delete val="1"/>
        <c:axPos val="b"/>
        <c:numFmt formatCode="General" sourceLinked="1"/>
        <c:majorTickMark val="none"/>
        <c:minorTickMark val="none"/>
        <c:tickLblPos val="nextTo"/>
        <c:crossAx val="317609640"/>
        <c:crosses val="autoZero"/>
        <c:auto val="1"/>
        <c:lblAlgn val="ctr"/>
        <c:lblOffset val="100"/>
        <c:noMultiLvlLbl val="0"/>
      </c:catAx>
      <c:valAx>
        <c:axId val="317609640"/>
        <c:scaling>
          <c:orientation val="minMax"/>
        </c:scaling>
        <c:delete val="0"/>
        <c:axPos val="l"/>
        <c:majorGridlines>
          <c:spPr>
            <a:ln w="9525" cap="flat" cmpd="sng" algn="ctr">
              <a:solidFill>
                <a:schemeClr val="tx1">
                  <a:lumMod val="15000"/>
                  <a:lumOff val="85000"/>
                </a:schemeClr>
              </a:solidFill>
              <a:round/>
            </a:ln>
            <a:effectLst/>
          </c:spPr>
        </c:majorGridlines>
        <c:numFmt formatCode="&quot;$&quot;#,##0_);[Red]\(&quot;$&quot;#,##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n-US"/>
          </a:p>
        </c:txPr>
        <c:crossAx val="317609248"/>
        <c:crosses val="autoZero"/>
        <c:crossBetween val="between"/>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6">
  <cs:axisTitle>
    <cs:lnRef idx="0"/>
    <cs:fillRef idx="0"/>
    <cs:effectRef idx="0"/>
    <cs:fontRef idx="minor">
      <a:schemeClr val="tx1">
        <a:lumMod val="50000"/>
        <a:lumOff val="50000"/>
      </a:schemeClr>
    </cs:fontRef>
    <cs:defRPr sz="900" kern="1200" cap="all"/>
  </cs:axisTitle>
  <cs:category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styleClr val="auto"/>
    </cs:fillRef>
    <cs:effectRef idx="1"/>
    <cs:fontRef idx="minor">
      <a:schemeClr val="dk1"/>
    </cs:fontRef>
    <cs:spPr>
      <a:ln w="15875" cap="rnd">
        <a:solidFill>
          <a:schemeClr val="phClr"/>
        </a:solidFill>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4"/>
  <cs:dataPointWireframe>
    <cs:lnRef idx="0">
      <cs:styleClr val="auto"/>
    </cs:lnRef>
    <cs:fillRef idx="2"/>
    <cs:effectRef idx="0"/>
    <cs:fontRef idx="minor">
      <a:schemeClr val="dk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prstDash val="dash"/>
      </a:ln>
    </cs:spPr>
  </cs:dropLine>
  <cs:errorBar>
    <cs:lnRef idx="0"/>
    <cs:fillRef idx="0"/>
    <cs:effectRef idx="0"/>
    <cs:fontRef idx="minor">
      <a:schemeClr val="dk1"/>
    </cs:fontRef>
    <cs:spPr>
      <a:ln w="9525">
        <a:solidFill>
          <a:schemeClr val="tx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prstDash val="dash"/>
      </a:ln>
    </cs:spPr>
  </cs:seriesLine>
  <cs:title>
    <cs:lnRef idx="0"/>
    <cs:fillRef idx="0"/>
    <cs:effectRef idx="0"/>
    <cs:fontRef idx="minor">
      <a:schemeClr val="tx1">
        <a:lumMod val="50000"/>
        <a:lumOff val="50000"/>
      </a:schemeClr>
    </cs:fontRef>
    <cs:defRPr sz="1400" kern="1200" cap="none" spc="20" baseline="0"/>
  </cs:title>
  <cs:trendline>
    <cs:lnRef idx="0">
      <cs:styleClr val="auto"/>
    </cs:lnRef>
    <cs:fillRef idx="2"/>
    <cs:effectRef idx="0"/>
    <cs:fontRef idx="minor">
      <a:schemeClr val="dk1"/>
    </cs:fontRef>
    <cs:spPr>
      <a:ln w="952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Lozano</b:Tag>
    <b:SourceType>JournalArticle</b:SourceType>
    <b:Guid>{D56BFC1F-FBDD-4339-B9C3-6E808D1A8373}</b:Guid>
    <b:Title>Mortality associated with influenza and respiratory syncytial virus in the United States</b:Title>
    <b:JournalName>JAMA</b:JournalName>
    <b:Year>2003</b:Year>
    <b:Pages>179-86</b:Pages>
    <b:Volume>2</b:Volume>
    <b:Issue>289</b:Issue>
    <b:Author>
      <b:Author>
        <b:NameList>
          <b:Person>
            <b:Last>Thompson</b:Last>
            <b:First>W</b:First>
          </b:Person>
          <b:Person>
            <b:Last>Weintraub</b:Last>
            <b:First>E</b:First>
          </b:Person>
          <b:Person>
            <b:Last>Cox</b:Last>
            <b:First>N</b:First>
          </b:Person>
          <b:Person>
            <b:Last>Anderson</b:Last>
            <b:First>L</b:First>
          </b:Person>
          <b:Person>
            <b:Last>Fukuda</b:Last>
            <b:First>K</b:First>
          </b:Person>
        </b:NameList>
      </b:Author>
    </b:Author>
    <b:RefOrder>2</b:RefOrder>
  </b:Source>
  <b:Source>
    <b:Tag>Loz12</b:Tag>
    <b:SourceType>JournalArticle</b:SourceType>
    <b:Guid>{7149ED78-0FCF-4332-AA76-2F64AD05A883}</b:Guid>
    <b:Title>Global and regional mortality from 235 causes of death for 20 age groups in 1990 and 2010: a systemic analysis for the Global Burden of Disease Study 2010</b:Title>
    <b:JournalName>Lancet</b:JournalName>
    <b:Year>2012</b:Year>
    <b:Pages>2095-128</b:Pages>
    <b:Volume>9859</b:Volume>
    <b:Issue>380</b:Issue>
    <b:Author>
      <b:Author>
        <b:NameList>
          <b:Person>
            <b:Last>Lozano</b:Last>
            <b:First>R</b:First>
          </b:Person>
        </b:NameList>
      </b:Author>
    </b:Author>
    <b:RefOrder>1</b:RefOrder>
  </b:Source>
  <b:Source>
    <b:Tag>Cen15</b:Tag>
    <b:SourceType>InternetSite</b:SourceType>
    <b:Guid>{4E2C73B5-6E27-4FBA-AF4F-3301138D47D2}</b:Guid>
    <b:Title>Influenza Antiviral Drug Resistance</b:Title>
    <b:Year>2015</b:Year>
    <b:Author>
      <b:Author>
        <b:NameList>
          <b:Person>
            <b:Last>Prevention</b:Last>
            <b:First>Centers</b:First>
            <b:Middle>for Disease Control and</b:Middle>
          </b:Person>
        </b:NameList>
      </b:Author>
    </b:Author>
    <b:Month>January</b:Month>
    <b:Day>8</b:Day>
    <b:YearAccessed>2015</b:YearAccessed>
    <b:MonthAccessed>March</b:MonthAccessed>
    <b:DayAccessed>16</b:DayAccessed>
    <b:URL>http://www.cdc.gov/flu/about/qa/antiviralresistance.htm</b:URL>
    <b:RefOrder>5</b:RefOrder>
  </b:Source>
  <b:Source>
    <b:Tag>CDC2</b:Tag>
    <b:SourceType>Report</b:SourceType>
    <b:Guid>{957F3195-8B14-44D8-B2D8-CCF2D716529E}</b:Guid>
    <b:Author>
      <b:Author>
        <b:NameList>
          <b:Person>
            <b:Last>Prevention</b:Last>
            <b:First>Centers</b:First>
            <b:Middle>for Disease Control and</b:Middle>
          </b:Person>
        </b:NameList>
      </b:Author>
    </b:Author>
    <b:URL>http://www.gchd.org/epidemiology/0406PandemicQAFINAL.pdf</b:URL>
    <b:Title>Pandemic Flu Q&amp;A</b:Title>
    <b:Year>March 2006</b:Year>
    <b:Publisher>Coordinating Office for Terrorism Preparedness and Emergency Response Division of Strategic National Stockpile</b:Publisher>
    <b:RefOrder>18</b:RefOrder>
  </b:Source>
  <b:Source>
    <b:Tag>Cli</b:Tag>
    <b:SourceType>JournalArticle</b:SourceType>
    <b:Guid>{42773499-E827-44FC-BF03-4218D1CD6BB8}</b:Guid>
    <b:Title>Clinical Success Rates for Investigational Drugs</b:Title>
    <b:JournalName>Nature Biotechnology</b:JournalName>
    <b:Year>Jan 2014</b:Year>
    <b:Pages>40-51</b:Pages>
    <b:Volume>32</b:Volume>
    <b:Issue>1</b:Issue>
    <b:Author>
      <b:Author>
        <b:NameList>
          <b:Person>
            <b:Last>Hay</b:Last>
            <b:First>Michael</b:First>
          </b:Person>
          <b:Person>
            <b:Last>Thomas</b:Last>
            <b:Middle>W</b:Middle>
            <b:First>David</b:First>
          </b:Person>
          <b:Person>
            <b:Last>Craighead</b:Last>
            <b:Middle>L</b:Middle>
            <b:First>John</b:First>
          </b:Person>
          <b:Person>
            <b:Last>Economides</b:Last>
            <b:First>Celia</b:First>
          </b:Person>
          <b:Person>
            <b:Last>Rosenthal</b:Last>
            <b:First>Jesse</b:First>
          </b:Person>
        </b:NameList>
      </b:Author>
    </b:Author>
    <b:RefOrder>8</b:RefOrder>
  </b:Source>
  <b:Source>
    <b:Tag>Tuf</b:Tag>
    <b:SourceType>Report</b:SourceType>
    <b:Guid>{8CD0E51D-B254-4A4D-8E2F-9726B74B8A59}</b:Guid>
    <b:Title>Cost of Developing a New Drug</b:Title>
    <b:Year>November 18, 2014</b:Year>
    <b:Publisher>Tufts Center for the Study of Drug Development</b:Publisher>
    <b:Author>
      <b:Author>
        <b:NameList>
          <b:Person>
            <b:Last>Medicine</b:Last>
            <b:First>Tufts</b:First>
            <b:Middle>University School of</b:Middle>
          </b:Person>
        </b:NameList>
      </b:Author>
    </b:Author>
    <b:RefOrder>9</b:RefOrder>
  </b:Source>
  <b:Source>
    <b:Tag>Kel07</b:Tag>
    <b:SourceType>Report</b:SourceType>
    <b:Guid>{56EB6B87-7787-440C-8C6E-A13E2D13EF32}</b:Guid>
    <b:Title>The Innovation Gap in Pharmaceutical Drug Discovery &amp; New Models for R&amp;D Success</b:Title>
    <b:Year>2007</b:Year>
    <b:Author>
      <b:Author>
        <b:NameList>
          <b:Person>
            <b:Last>Hu</b:Last>
            <b:First>Michael</b:First>
          </b:Person>
          <b:Person>
            <b:Last>Schultz</b:Last>
            <b:First>Karl</b:First>
          </b:Person>
          <b:Person>
            <b:Last>Sheu</b:Last>
            <b:First>Jack</b:First>
          </b:Person>
          <b:Person>
            <b:Last>Tschopp</b:Last>
            <b:First>Daniel</b:First>
          </b:Person>
        </b:NameList>
      </b:Author>
    </b:Author>
    <b:City>Chicago</b:City>
    <b:Publisher>Kellogg School of Management</b:Publisher>
    <b:RefOrder>10</b:RefOrder>
  </b:Source>
  <b:Source>
    <b:Tag>CDC1</b:Tag>
    <b:SourceType>InternetSite</b:SourceType>
    <b:Guid>{ABD109CE-839F-47BF-B3C6-C4C555EB8D8A}</b:Guid>
    <b:Author>
      <b:Author>
        <b:NameList>
          <b:Person>
            <b:Last>Roos</b:Last>
            <b:First>Robert</b:First>
          </b:Person>
        </b:NameList>
      </b:Author>
    </b:Author>
    <b:URL>http://www.cidrap.umn.edu/news-perspective/2014/02/cdc-flu-vaccine-61-effective-too-few-adults-get-it</b:URL>
    <b:Title>CDC: Flu vaccine 61% effective, but too few adults get it</b:Title>
    <b:Year>2014</b:Year>
    <b:YearAccessed>2015</b:YearAccessed>
    <b:MonthAccessed>Mar</b:MonthAccessed>
    <b:DayAccessed>15</b:DayAccessed>
    <b:ProductionCompany>Center for Infectious Disease Research and Policy</b:ProductionCompany>
    <b:Month>Feb</b:Month>
    <b:Day>20</b:Day>
    <b:RefOrder>4</b:RefOrder>
  </b:Source>
  <b:Source>
    <b:Tag>htt</b:Tag>
    <b:SourceType>InternetSite</b:SourceType>
    <b:Guid>{31F7AAD9-FB31-4156-B262-5C33B09AE9CA}</b:Guid>
    <b:URL>http://www.reuters.com/article/2014/04/10/us-roche-hldg-novartis-search-idUSBREA390EJ20140410</b:URL>
    <b:Title>Stockpiles of Roche Tamiflu drug are waste of money, review finds</b:Title>
    <b:ProductionCompany>Reuters</b:ProductionCompany>
    <b:Year>2014</b:Year>
    <b:Month>Apr</b:Month>
    <b:Day>10</b:Day>
    <b:YearAccessed>2015</b:YearAccessed>
    <b:MonthAccessed>Mar</b:MonthAccessed>
    <b:DayAccessed>10</b:DayAccessed>
    <b:Author>
      <b:Author>
        <b:NameList>
          <b:Person>
            <b:Last>Kelland</b:Last>
            <b:First>Kate</b:First>
          </b:Person>
        </b:NameList>
      </b:Author>
    </b:Author>
    <b:RefOrder>19</b:RefOrder>
  </b:Source>
  <b:Source>
    <b:Tag>htt1</b:Tag>
    <b:SourceType>InternetSite</b:SourceType>
    <b:Guid>{3E8C8EEC-BB75-4D67-8D60-CDB4B356D980}</b:Guid>
    <b:URL>http://www.fda.gov/EmergencyPreparedness/Counterterrorism/MedicalCountermeasures/MCMLegalRegulatoryandPolicyFramework/ucm411446.htm</b:URL>
    <b:Author>
      <b:Author>
        <b:NameList>
          <b:Person>
            <b:Last>Administration</b:Last>
            <b:First>US</b:First>
            <b:Middle>Food and Drug</b:Middle>
          </b:Person>
        </b:NameList>
      </b:Author>
    </b:Author>
    <b:Title>Expiration Dating Extension</b:Title>
    <b:ProductionCompany>MCM Legal, Regulatory and Policy Framework</b:ProductionCompany>
    <b:Year>2015</b:Year>
    <b:Month>Jan</b:Month>
    <b:Day>23</b:Day>
    <b:YearAccessed>2015</b:YearAccessed>
    <b:MonthAccessed>Mar</b:MonthAccessed>
    <b:DayAccessed>12</b:DayAccessed>
    <b:RefOrder>21</b:RefOrder>
  </b:Source>
  <b:Source>
    <b:Tag>htt2</b:Tag>
    <b:SourceType>ElectronicSource</b:SourceType>
    <b:Guid>{7DF422DF-8FB3-4ABA-95AB-944112E2BAF5}</b:Guid>
    <b:URL>http://www.fiercebiotech.com/story/barda-grans-australias-biota-231-flu-vaccine-contract/2011-04-01</b:URL>
    <b:Title>BARDA grants Australia's Biota $231M flu vaccine contract</b:Title>
    <b:Year>April 2011</b:Year>
    <b:Author>
      <b:Author>
        <b:Corporate>Fierce Biotech</b:Corporate>
      </b:Author>
    </b:Author>
    <b:RefOrder>22</b:RefOrder>
  </b:Source>
  <b:Source>
    <b:Tag>Imm15</b:Tag>
    <b:SourceType>InternetSite</b:SourceType>
    <b:Guid>{466D5BB8-C1E8-4AF2-80DA-107DBE4EE439}</b:Guid>
    <b:Title>Ask the Experts: Diseases &amp; Vaccines</b:Title>
    <b:Year>2015</b:Year>
    <b:Author>
      <b:Author>
        <b:Corporate>Immunization Action Coalition</b:Corporate>
      </b:Author>
    </b:Author>
    <b:Month>February</b:Month>
    <b:Day>25</b:Day>
    <b:YearAccessed>2015</b:YearAccessed>
    <b:MonthAccessed>March</b:MonthAccessed>
    <b:DayAccessed>25</b:DayAccessed>
    <b:URL>http://www.immunize.org/askexperts/experts_inf.asp</b:URL>
    <b:RefOrder>20</b:RefOrder>
  </b:Source>
  <b:Source>
    <b:Tag>Len</b:Tag>
    <b:SourceType>JournalArticle</b:SourceType>
    <b:Guid>{BFD2A11B-21A3-4A00-A360-850C2D548E28}</b:Guid>
    <b:Title>Why aren't the US Centers for Disease Control and Prevention and Food and Drug Adminsitration speaking with one voice on flu?</b:Title>
    <b:Author>
      <b:Author>
        <b:NameList>
          <b:Person>
            <b:Last>Lenzer</b:Last>
            <b:First>Jeanne</b:First>
          </b:Person>
        </b:NameList>
      </b:Author>
    </b:Author>
    <b:JournalName>The BMJ</b:JournalName>
    <b:Year>2015</b:Year>
    <b:Volume>350</b:Volume>
    <b:Issue>658</b:Issue>
    <b:RefOrder>6</b:RefOrder>
  </b:Source>
  <b:Source>
    <b:Tag>USO00</b:Tag>
    <b:SourceType>JournalArticle</b:SourceType>
    <b:Guid>{B0B51999-7300-4F09-B00C-B9F7428543EA}</b:Guid>
    <b:Author>
      <b:Author>
        <b:Corporate>US Oral Neuraminidase Study Group</b:Corporate>
      </b:Author>
    </b:Author>
    <b:Title>Efficacy and Safety of the Oral Neuraminidase Inhibitor Oseltamivir in Treating Acute Influenza</b:Title>
    <b:JournalName>JAMA</b:JournalName>
    <b:Year>2000</b:Year>
    <b:Pages>1016-24</b:Pages>
    <b:Volume>283</b:Volume>
    <b:Issue>8</b:Issue>
    <b:RefOrder>7</b:RefOrder>
  </b:Source>
  <b:Source>
    <b:Tag>Mau</b:Tag>
    <b:SourceType>Misc</b:SourceType>
    <b:Guid>{73D67361-3E39-49BE-85F3-1988B2E7C78A}</b:Guid>
    <b:Author>
      <b:Author>
        <b:NameList>
          <b:Person>
            <b:Last>Maugh</b:Last>
            <b:First>Thomas</b:First>
            <b:Middle>H.</b:Middle>
          </b:Person>
        </b:NameList>
      </b:Author>
    </b:Author>
    <b:Title>Swine Flu Has Hit About One in Six Americans, CDC says</b:Title>
    <b:Year>2009</b:Year>
    <b:Publisher>Los Angeles Times</b:Publisher>
    <b:Month>December</b:Month>
    <b:Day>11</b:Day>
    <b:JournalName>Los Angeles Times</b:JournalName>
    <b:RefOrder>11</b:RefOrder>
  </b:Source>
  <b:Source>
    <b:Tag>Web</b:Tag>
    <b:SourceType>InternetSite</b:SourceType>
    <b:Guid>{5C2D0BE8-31EC-4D2F-8278-391EC645A8BD}</b:Guid>
    <b:Author>
      <b:Author>
        <b:NameList>
          <b:Person>
            <b:Last>DeNoon</b:Last>
            <b:Middle>J</b:Middle>
            <b:First>Daniel</b:First>
          </b:Person>
        </b:NameList>
      </b:Author>
    </b:Author>
    <b:URL>http://www.webmd.com/cold-and-flu/features/h1n1-swine-flu-vaccine-faq</b:URL>
    <b:Title>H1N1 Swine Flu Vaccine FAQ</b:Title>
    <b:Year>2010</b:Year>
    <b:YearAccessed>2015</b:YearAccessed>
    <b:MonthAccessed>March</b:MonthAccessed>
    <b:DayAccessed>12</b:DayAccessed>
    <b:ProductionCompany>WebMD</b:ProductionCompany>
    <b:RefOrder>12</b:RefOrder>
  </b:Source>
  <b:Source>
    <b:Tag>CDC</b:Tag>
    <b:SourceType>InternetSite</b:SourceType>
    <b:Guid>{09A5BB45-6A2B-4923-8D78-512A03518A34}</b:Guid>
    <b:Author>
      <b:Author>
        <b:Corporate>U.S. Department of Health &amp; Human Services</b:Corporate>
      </b:Author>
    </b:Author>
    <b:URL>http://www.flu.gov/pandemic/history/</b:URL>
    <b:Title>Pandemic Flu History</b:Title>
    <b:Year>2012</b:Year>
    <b:Publisher>Flu.Gov</b:Publisher>
    <b:YearAccessed>2015</b:YearAccessed>
    <b:MonthAccessed>March</b:MonthAccessed>
    <b:DayAccessed>26</b:DayAccessed>
    <b:InternetSiteTitle>Flu.Gov</b:InternetSiteTitle>
    <b:RefOrder>14</b:RefOrder>
  </b:Source>
  <b:Source>
    <b:Tag>His</b:Tag>
    <b:SourceType>InternetSite</b:SourceType>
    <b:Guid>{C1517FD2-5099-404C-A586-BC66C397A37A}</b:Guid>
    <b:Title>History of Vaccines</b:Title>
    <b:URL>http://www.historyofvaccines.org/content/articles/influenza-pandemics</b:URL>
    <b:Year>2014</b:Year>
    <b:Author>
      <b:Author>
        <b:Corporate>The College of Physicians of Philadelphia</b:Corporate>
      </b:Author>
    </b:Author>
    <b:Month>July</b:Month>
    <b:Day>31</b:Day>
    <b:YearAccessed>2015</b:YearAccessed>
    <b:MonthAccessed>March</b:MonthAccessed>
    <b:DayAccessed>17</b:DayAccessed>
    <b:RefOrder>15</b:RefOrder>
  </b:Source>
  <b:Source>
    <b:Tag>WHO</b:Tag>
    <b:SourceType>Report</b:SourceType>
    <b:Guid>{F2AC4B7F-F9D6-4C78-80B5-BE69580188C5}</b:Guid>
    <b:Author>
      <b:Author>
        <b:NameList>
          <b:Person>
            <b:Last>WHO</b:Last>
          </b:Person>
        </b:NameList>
      </b:Author>
    </b:Author>
    <b:URL>http://www.who.int/influenza/human_animal_interface/H5N1_cumulative_table_archives/en/</b:URL>
    <b:Title>Cumulative Number of Confirmed Human Cases for Avian Influenza A/(H5N1) Reported to WHO, 2003-2011</b:Title>
    <b:Year>2011</b:Year>
    <b:Publisher>WHO/GIP</b:Publisher>
    <b:RefOrder>16</b:RefOrder>
  </b:Source>
  <b:Source>
    <b:Tag>Hon1</b:Tag>
    <b:SourceType>InternetSite</b:SourceType>
    <b:Guid>{DF044A9A-3D4F-4393-8F87-A103549F0C0A}</b:Guid>
    <b:Title>Hong Kong's first case of H7N9 bird flu virus confirmed</b:Title>
    <b:ProductionCompany>South China Morning Post</b:ProductionCompany>
    <b:Year>2013</b:Year>
    <b:Month>December</b:Month>
    <b:Day>03</b:Day>
    <b:YearAccessed>2015</b:YearAccessed>
    <b:MonthAccessed>March</b:MonthAccessed>
    <b:DayAccessed>17</b:DayAccessed>
    <b:Author>
      <b:Author>
        <b:NameList>
          <b:Person>
            <b:Last>Tsang</b:Last>
            <b:First>Emily</b:First>
          </b:Person>
          <b:Person>
            <b:Last>Wei</b:Last>
            <b:First>Lo</b:First>
          </b:Person>
        </b:NameList>
      </b:Author>
    </b:Author>
    <b:RefOrder>17</b:RefOrder>
  </b:Source>
  <b:Source>
    <b:Tag>CDC3</b:Tag>
    <b:SourceType>Report</b:SourceType>
    <b:Guid>{1C24C529-1F9F-4A93-828E-0F3A0749F8FE}</b:Guid>
    <b:Author>
      <b:Author>
        <b:Corporate>FluView</b:Corporate>
      </b:Author>
    </b:Author>
    <b:URL>http://gis.cdc.gov/GRASP/Fluview/FluHospRates.html</b:URL>
    <b:Title>Laboratory-Confirmed Influenza Hospitalizations</b:Title>
    <b:Year>2015</b:Year>
    <b:Publisher>Centers for Disease Control and Prevention</b:Publisher>
    <b:RefOrder>27</b:RefOrder>
  </b:Source>
  <b:Source>
    <b:Tag>Ver14</b:Tag>
    <b:SourceType>InternetSite</b:SourceType>
    <b:Guid>{4793DB3E-DD3B-4632-93BF-52899A00FF14}</b:Guid>
    <b:Author>
      <b:Author>
        <b:Corporate>Vertex Pharmaceuticals</b:Corporate>
      </b:Author>
    </b:Author>
    <b:Title>Vertex Media Relations</b:Title>
    <b:Year>2014</b:Year>
    <b:Month>June</b:Month>
    <b:Day>18</b:Day>
    <b:YearAccessed>2015</b:YearAccessed>
    <b:MonthAccessed>March</b:MonthAccessed>
    <b:DayAccessed>20</b:DayAccessed>
    <b:URL>http://investors.vrtx.com/releasedetail.cfm?releaseid=855323</b:URL>
    <b:RefOrder>26</b:RefOrder>
  </b:Source>
  <b:Source>
    <b:Tag>LES</b:Tag>
    <b:SourceType>Report</b:SourceType>
    <b:Guid>{0D744B33-DAFB-4EE2-ADF7-2E5C1D1A6283}</b:Guid>
    <b:Title>Global BioPharmaceutical Royalty Rates &amp; Deal Terms Survey</b:Title>
    <b:Author>
      <b:Author>
        <b:Corporate>Licensing Executives Society </b:Corporate>
      </b:Author>
    </b:Author>
    <b:Year>September 2010</b:Year>
    <b:Publisher>Licensing Excutives Society International</b:Publisher>
    <b:RefOrder>25</b:RefOrder>
  </b:Source>
  <b:Source>
    <b:Tag>Eff1</b:Tag>
    <b:SourceType>Report</b:SourceType>
    <b:Guid>{5AF6E191-4137-4F5F-90B3-B3945ABE0719}</b:Guid>
    <b:Title>Effectiveness of H1N1 vaccine for the prevention of pandemic influenza in Scotland</b:Title>
    <b:Year>2012</b:Year>
    <b:Publisher>Lancet</b:Publisher>
    <b:Author>
      <b:Author>
        <b:NameList>
          <b:Person>
            <b:Last>Simpson</b:Last>
            <b:First>CR</b:First>
          </b:Person>
          <b:Person>
            <b:Last>Ritchie</b:Last>
            <b:First>LD</b:First>
          </b:Person>
          <b:Person>
            <b:Last>Robertson</b:Last>
            <b:First>C</b:First>
          </b:Person>
          <b:Person>
            <b:Last>Sheikh</b:Last>
            <b:First>A</b:First>
          </b:Person>
          <b:Person>
            <b:Last>McMenamin</b:Last>
            <b:First>J</b:First>
          </b:Person>
        </b:NameList>
      </b:Author>
    </b:Author>
    <b:RefOrder>13</b:RefOrder>
  </b:Source>
  <b:Source>
    <b:Tag>Ost12</b:Tag>
    <b:SourceType>Report</b:SourceType>
    <b:Guid>{E2E18EB9-48BA-4084-9FFD-05635D34E784}</b:Guid>
    <b:Title>Seasonal Influenza Vaccine Effectiveness, 2005-2015</b:Title>
    <b:JournalName>The Lancet</b:JournalName>
    <b:Year>2015</b:Year>
    <b:Volume>12</b:Volume>
    <b:Issue>1</b:Issue>
    <b:Author>
      <b:Author>
        <b:Corporate>Centers for Disease Control and Prevention</b:Corporate>
      </b:Author>
    </b:Author>
    <b:Publisher>CDC</b:Publisher>
    <b:URL>http://www.cdc.gov/flu/professionals/vaccination/effectiveness-studies.htm</b:URL>
    <b:RefOrder>3</b:RefOrder>
  </b:Source>
  <b:Source>
    <b:Tag>Med151</b:Tag>
    <b:SourceType>InternetSite</b:SourceType>
    <b:Guid>{CC890810-EAF1-4BD7-B2F4-C511866F751E}</b:Guid>
    <b:Title>Medtrack Search</b:Title>
    <b:Publisher>Medtrack</b:Publisher>
    <b:YearAccessed>March</b:YearAccessed>
    <b:MonthAccessed>25</b:MonthAccessed>
    <b:DayAccessed>2015</b:DayAccessed>
    <b:RefOrder>28</b:RefOrder>
  </b:Source>
  <b:Source>
    <b:Tag>htt3</b:Tag>
    <b:SourceType>DocumentFromInternetSite</b:SourceType>
    <b:Guid>{A890DF75-878E-44C0-BE1F-D63A65CDEF81}</b:Guid>
    <b:URL>http://pharmacistsletter.therapeuticresearch.com/</b:URL>
    <b:Author>
      <b:Author>
        <b:Corporate>Pharmacist's Letter / Prescriber's Letter</b:Corporate>
      </b:Author>
    </b:Author>
    <b:Title>New Drug: Rapivab (Peramivir)</b:Title>
    <b:Year>2015</b:Year>
    <b:Publisher>RegenceRx</b:Publisher>
    <b:Month>February</b:Month>
    <b:YearAccessed>2015</b:YearAccessed>
    <b:MonthAccessed>Nov</b:MonthAccessed>
    <b:DayAccessed>12</b:DayAccessed>
    <b:RefOrder>24</b:RefOrder>
  </b:Source>
  <b:Source>
    <b:Tag>Med15</b:Tag>
    <b:SourceType>InternetSite</b:SourceType>
    <b:Guid>{2B2BB3E0-C952-48E1-AC70-FA72FC0C5044}</b:Guid>
    <b:Title>MedTrack</b:Title>
    <b:YearAccessed>2015</b:YearAccessed>
    <b:MonthAccessed>Dec</b:MonthAccessed>
    <b:DayAccessed>11</b:DayAccessed>
    <b:RefOrder>23</b:RefOrder>
  </b:Source>
</b:Sources>
</file>

<file path=customXml/itemProps1.xml><?xml version="1.0" encoding="utf-8"?>
<ds:datastoreItem xmlns:ds="http://schemas.openxmlformats.org/officeDocument/2006/customXml" ds:itemID="{FE348AAC-07DB-4F64-9CB3-5098B1F70B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6918</Words>
  <Characters>39434</Characters>
  <Application>Microsoft Office Word</Application>
  <DocSecurity>0</DocSecurity>
  <Lines>328</Lines>
  <Paragraphs>92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46260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Hertig</dc:creator>
  <cp:lastModifiedBy>Matt Doherty</cp:lastModifiedBy>
  <cp:revision>2</cp:revision>
  <cp:lastPrinted>2015-12-31T15:48:00Z</cp:lastPrinted>
  <dcterms:created xsi:type="dcterms:W3CDTF">2018-03-20T19:12:00Z</dcterms:created>
  <dcterms:modified xsi:type="dcterms:W3CDTF">2018-03-20T19:12:00Z</dcterms:modified>
</cp:coreProperties>
</file>