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ELITEPM PROMPTS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Strategic Pivot Plan</w:t>
      </w:r>
    </w:p>
    <w:p>
      <w:pPr>
        <w:spacing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From Prompt Library to Agentic Workflow Infrastructure</w:t>
      </w:r>
    </w:p>
    <w:p>
      <w:pPr>
        <w:spacing w:before="600"/>
      </w:pPr>
    </w:p>
    <w:p>
      <w:pPr>
        <w:jc w:val="center"/>
      </w:pPr>
      <w:r>
        <w:rPr>
          <w:b/>
          <w:bCs/>
          <w:color w:val="1B3A5C"/>
          <w:sz w:val="22"/>
          <w:szCs w:val="22"/>
        </w:rPr>
        <w:t xml:space="preserve">Phase 1: Agentic Workflow Blueprints</w:t>
      </w:r>
    </w:p>
    <w:p>
      <w:pPr>
        <w:spacing w:before="60"/>
        <w:jc w:val="center"/>
      </w:pPr>
      <w:r>
        <w:rPr>
          <w:b/>
          <w:bCs/>
          <w:color w:val="1B3A5C"/>
          <w:sz w:val="22"/>
          <w:szCs w:val="22"/>
        </w:rPr>
        <w:t xml:space="preserve">Phase 2: Embedded Platform Packs (Jira/Confluence, Notion, Monday.com)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February 2026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b/>
          <w:bCs/>
        </w:rPr>
        <w:t xml:space="preserve">The pivot in one sentence: </w:t>
      </w:r>
      <w:r>
        <w:t xml:space="preserve">ElitePMPrompts transitions from a static prompt library to a methodology-native workflow automation platform, delivering agentic PM copilots that produce complete project artifacts through multi-step prompt chains—then embedding those workflows directly inside the tools PMOs already use.</w:t>
      </w:r>
    </w:p>
    <w:p>
      <w:pPr>
        <w:spacing w:after="160"/>
      </w:pPr>
      <w:r>
        <w:rPr>
          <w:b/>
          <w:bCs/>
        </w:rPr>
        <w:t xml:space="preserve">Why now: </w:t>
      </w:r>
      <w:r>
        <w:t xml:space="preserve">The competitive analysis (Feb 2026) confirmed three converging forces: (1) static prompts are commoditizing fast ($1.99–$9.99, racing to zero), (2) embedded AI in Jira/Monday/Asana is absorbing 60–70% of generic prompt use cases, and (3) no player anywhere is building methodology-native workflow automation for PM. The window is 12–18 months before platform vendors potentially close it.</w:t>
      </w:r>
    </w:p>
    <w:p>
      <w:pPr>
        <w:spacing w:after="160"/>
      </w:pPr>
      <w:r>
        <w:rPr>
          <w:b/>
          <w:bCs/>
        </w:rPr>
        <w:t xml:space="preserve">What changes: </w:t>
      </w:r>
      <w:r>
        <w:t xml:space="preserve">The product shifts from 'buy a prompt, paste it into ChatGPT' to 'run a copilot that builds your PI Planning board / risk register / governance pack in 30–90 minutes with methodology-correct outputs at every step.' The existing 97 prompts become raw material for 16+ agentic blueprints across SAFe, PRINCE2, PMBOK, and COBIT/ITIL.</w:t>
      </w:r>
    </w:p>
    <w:p>
      <w:pPr>
        <w:spacing w:after="160"/>
      </w:pPr>
      <w:r>
        <w:rPr>
          <w:b/>
          <w:bCs/>
        </w:rPr>
        <w:t xml:space="preserve">The two phases: </w:t>
      </w:r>
      <w:r>
        <w:t xml:space="preserve">Phase 1 (months 1–4) builds and launches the agentic blueprints as model-agnostic prompt chains. Phase 2 (months 4–8) packages the top blueprints as embedded packs inside Jira/Confluence, Notion, and Monday.com—turning the biggest competitive threat (embedded AI) into a distribution channel.</w:t>
      </w:r>
    </w:p>
    <w:p>
      <w:r>
        <w:br w:type="page"/>
      </w:r>
    </w:p>
    <w:p>
      <w:pPr>
        <w:pStyle w:val="Heading1"/>
      </w:pPr>
      <w:r>
        <w:t xml:space="preserve">1. Strategic Rationale</w:t>
      </w:r>
    </w:p>
    <w:p>
      <w:pPr>
        <w:pStyle w:val="Heading2"/>
      </w:pPr>
      <w:r>
        <w:t xml:space="preserve">1.1 Why the Current Model Has a Ceiling</w:t>
      </w:r>
    </w:p>
    <w:p>
      <w:pPr>
        <w:spacing w:after="160"/>
      </w:pPr>
      <w:r>
        <w:t xml:space="preserve">The existing prompt library model has genuine strengths: methodology-native depth, framework-specific design, first-mover positioning in PM. But three structural forces limit its ceiling: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Impact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12-Month Trajectory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commoditization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Per-prompt prices compressing. FlowGPT free, AIPRM freemium, God of Prompt 30K+ for $150. Individual prompts losing perceived value.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Worse. As models improve, simple prompts become trivially reproducible. 'Give me a risk register prompt' becomes a native ChatGPT feature.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Embedded AI absorption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Atlassian Rovo, Monday Digital Workforce, Asana Intelligence shipping PM-specific AI. 98% of Asana top-500 customers using AI features.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Accelerating. Platform vendors investing heavily. Generic PM prompts become redundant for teams on these platforms.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 sophistication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adopter PMOs experimenting with AI. Willing to buy individual prompts to test. Discovery phase.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Maturing. Buyers will demand integrated solutions, not individual prompts. Procurement requires workflow-level value propositions.</w:t>
            </w:r>
          </w:p>
        </w:tc>
      </w:tr>
    </w:tbl>
    <w:p>
      <w:pPr>
        <w:spacing w:after="200"/>
      </w:pPr>
      <w:r>
        <w:rPr>
          <w:b/>
          <w:bCs/>
        </w:rPr>
        <w:t xml:space="preserve">The structural shift: </w:t>
      </w:r>
      <w:r>
        <w:t xml:space="preserve">Value is migrating from 'what to ask the AI' (a prompt) to 'how to orchestrate AI through a domain workflow' (a blueprint). ElitePMPrompts' methodology depth is perfectly positioned for the latter—but only if the product evolves before the window closes.</w:t>
      </w:r>
    </w:p>
    <w:p>
      <w:pPr>
        <w:pStyle w:val="Heading2"/>
      </w:pPr>
      <w:r>
        <w:t xml:space="preserve">1.2 The Agentic Workflow Opportunity</w:t>
      </w:r>
    </w:p>
    <w:p>
      <w:pPr>
        <w:spacing w:after="160"/>
      </w:pPr>
      <w:r>
        <w:t xml:space="preserve">An agentic workflow blueprint is fundamentally different from a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 Prompt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Agentic 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Interaction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One-shot. User pastes prompt, gets output, done.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Multi-step chain. 5–8 linked stages with checkpoints, artifact generation, and quality gates.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blob the user reformats into a deliverable.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PM artifacts: populated risk registers, dependency maps, PI boards, governance packs.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Methodology depth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the framework. May use correct terminology.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Enforces the framework. Each step maps to a specific methodology phase. Output structure matches the standard.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Low. Prompt text can be copied in minutes.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High. Chain architecture + checkpoint logic + artifact templates require deep methodology knowledge to replicate.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Pricing power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$5–$20 per prompt. Anchored to 'prompt cost.'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$97–$497 per blueprint. Anchored to 'deliverable value' and time saved.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Embedded AI resistance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Directly replaced by platform AI for generic tasks.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Complementary to platform AI. Blueprints orchestrate what embedded AI can't: cross-tool, methodology-native workflows.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Phase 1: Agentic Workflow Blueprints</w:t>
      </w:r>
    </w:p>
    <w:p>
      <w:pPr>
        <w:pStyle w:val="Heading2"/>
      </w:pPr>
      <w:r>
        <w:t xml:space="preserve">2.1 Blueprint Architecture</w:t>
      </w:r>
    </w:p>
    <w:p>
      <w:pPr>
        <w:spacing w:after="160"/>
      </w:pPr>
      <w:r>
        <w:t xml:space="preserve">Every agentic blueprint follows a consistent architecture. This standardization is itself a differentiator—buyers learn the pattern once and can adopt any methodology's blueprints.</w:t>
      </w:r>
    </w:p>
    <w:p>
      <w:pPr>
        <w:pStyle w:val="Heading3"/>
      </w:pPr>
      <w:r>
        <w:t xml:space="preserve">Blueprint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(SAFe PI Planning)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 Primer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prompt that establishes the AI's role, methodology context, and output standards. Loaded once at session start.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'You are a SAFe 6.0 Program Consultant. You will guide a PI Planning session for [team]. All outputs must conform to SAFe PI Planning artifacts...'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Chain (5–8 steps)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Sequential prompts, each producing a specific artifact. Output of Step N becomes input context for Step N+1. User reviews at each checkpoint.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1: Team Context → Step 2: Feature Decomposition → Step 3: Capacity Allocation → Step 4: Dependency Mapping → Step 5: ROAM Risk Register → Step 6: PI Objectives → Step 7: Confidence Vote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Checkpoints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gates between steps. Specific criteria the user evaluates before proceeding. Prevents garbage-in-garbage-out propagation.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Step 3: 'Verify total allocated capacity does not exceed team velocity by &gt;10%. If overallocated, re-run with adjusted priorities before proceeding.'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Artifact Templates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output formats that match methodology standards. The AI fills these in; the user doesn't need to reformat.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ROAM Risk Register with columns: Risk ID, Description, Category (Resolved/Owned/Accepted/Mitigated), Owner, Impact (H/M/L), Mitigation Action, Target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Handoff Pack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consolidated output: all artifacts + summary + next actions. Ready for stakeholder distribution.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PI Planning pack: PI Board, dependency map, ROAM register, team PI Objectives with business value scores, confidence vote summary, and identified impediments.</w:t>
            </w:r>
          </w:p>
        </w:tc>
      </w:tr>
    </w:tbl>
    <w:p>
      <w:pPr>
        <w:pStyle w:val="Heading3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Model-agnostic: Every blueprint works across Claude, ChatGPT, and Gemini. No platform-specific syntax. Delivered as structured markdown with clear step instructions.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Checkpoint-driven: Users review and adjust between steps. This is not 'fire and forget'—it's AI-assisted, human-validated PM execution.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Artifact-first: Each step's primary output is a usable PM deliverable, not explanatory text. The AI produces the artifact; the user validates methodology compliance.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Chain-aware: Each step's prompt explicitly references outputs from prior steps. The blueprint includes instructions for passing context forward (copy-paste for basic, project/conversation for Claude/ChatGPT).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Time-boxed: Each step has an estimated completion time. Total blueprint execution time is prominently displayed. This anchors pricing to value.</w:t>
      </w:r>
    </w:p>
    <w:p>
      <w:r>
        <w:br w:type="page"/>
      </w:r>
    </w:p>
    <w:p>
      <w:pPr>
        <w:pStyle w:val="Heading2"/>
      </w:pPr>
      <w:r>
        <w:t xml:space="preserve">2.2 The Four Methodology Blueprint Suites</w:t>
      </w:r>
    </w:p>
    <w:p>
      <w:pPr>
        <w:spacing w:after="160"/>
      </w:pPr>
      <w:r>
        <w:t xml:space="preserve">Each methodology gets a suite of 3–5 blueprints targeting its highest-value workflows. Total: 16 blueprints at launch.</w:t>
      </w:r>
    </w:p>
    <w:p>
      <w:pPr>
        <w:pStyle w:val="Heading3"/>
      </w:pPr>
      <w:r>
        <w:t xml:space="preserve">Suite 1: SAFe (Scaled Agile Framework) — 4 Blueprints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Blueprint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Artifacts Produced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 Planning Copilot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60–90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 Board, feature breakdown, capacity matrix, dependency map, ROAM risk register, team PI Objectives, confidence vote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 &amp; Adapt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 metrics dashboard, problem-solving workshop output, improvement backlog, quantitative/qualitative analysis, I&amp;A action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 Sync 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Cross-team dependency status, impediment tracker, progress-toward-PI-objectives report, escalation brief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Portfolio Kanban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Epic hypothesis statements, lean business cases, portfolio Kanban board, WIP limit analysis, strategic theme alignment matrix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Suite 2: PRINCE2 — 4 Blueprints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Blueprint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Artifacts Produced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Initiation Stage Copilot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60–90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Brief, Business Case (outline), Project Initiation Document (PID), risk register, communication management approach, quality management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 Gate 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Stage Report, next Stage Plan, updated Business Case, lessons log update, exception assessment (if triggered)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&amp; Issue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register (probability/impact/proximity), issue register, risk response plans, escalation recommendations, Board highlight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Closing a Project Pack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Project Report, lessons report, product handover verification, follow-on action recommendations, benefits review plan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Suite 3: PMBOK / Waterfall — 4 Blueprints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Blueprint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Artifacts Produced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Charter-to-WBS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60–90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Charter, stakeholder register, requirements traceability matrix, scope statement, WBS (3–4 levels), WBS dictionary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 &amp; Resource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Activity list, resource assignment matrix (RACI), milestone schedule, critical path analysis, resource histogram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Integrated Change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request form, impact assessment (scope/schedule/cost/quality), CCB recommendation brief, updated project plan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Earned Value Analyzer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EVM calculations (CPI/SPI/EAC/ETC), variance analysis report, trend analysis, forecasting brief, corrective action recommendations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Suite 4: COBIT / ITIL — 4 Blueprints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Blueprint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Artifacts Produced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Governance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90–120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state maturity assessment (COBIT capability levels), target state definition, gap analysis, governance improvement roadmap, RACI for governance roles, audit-ready documentation pack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COBIT Assurance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60–90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objectives mapping, test plan, evidence collection checklist, findings register, assurance report with remediation priorities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ITIL Service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plan, change schedule, service validation criteria, known error database entries, deployment communication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Incident-to-Problem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steps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classification and priority matrix, root cause analysis (5-Whys + Ishikawa), problem record, known error workaround, preventive action plan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Pricing Model: Tiered Value Architecture</w:t>
      </w:r>
    </w:p>
    <w:p>
      <w:pPr>
        <w:spacing w:after="160"/>
      </w:pPr>
      <w:r>
        <w:t xml:space="preserve">The pivot requires a pricing restructure. Static prompts and agentic blueprints have fundamentally different value propositions and should be priced accordingly.</w:t>
      </w:r>
    </w:p>
    <w:p>
      <w:pPr>
        <w:pStyle w:val="Heading3"/>
      </w:pPr>
      <w:r>
        <w:t xml:space="preserve">Recommended 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97 static prompts (current library)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$97 one-time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Individual PMs, freelancers, certification preppers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 point. Validates buyer. Leads to upsell.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Blueprint Single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agentic blueprint of choice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$197 one-time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PMOs testing one methodology workflow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Anchored to deliverable value, not prompt 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Methodology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4 blueprints for 1 methodology + static prompts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$497 one-time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PMOs committed to SAFe, PRINCE2, PMBOK, or COBIT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value per blueprint. Methodology lock-in.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Enterprise All-Access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16 blueprints + all static prompts + 12 months updates + team licensing (up to 25 seats)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$1,497/year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PMOs with multiple methodologies (FirstRand-scale)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Recurring revenue. Invoice-ready. Procurement-compatible.</w:t>
            </w:r>
          </w:p>
        </w:tc>
      </w:tr>
    </w:tbl>
    <w:p>
      <w:pPr>
        <w:spacing w:after="200"/>
      </w:pPr>
      <w:r>
        <w:rPr>
          <w:b/>
          <w:bCs/>
        </w:rPr>
        <w:t xml:space="preserve">Key pricing decisions: </w:t>
      </w:r>
      <w:r>
        <w:t xml:space="preserve">(1) One-time purchase for Starter/Single/Suite validates the God of Prompt model while allowing premium pricing. (2) Enterprise tier is annual subscription—recurring revenue from teams that need updates as methodologies evolve. (3) No per-prompt pricing. The word 'prompt' doesn't appear in buyer-facing pricing. It's 'blueprint,' 'copilot,' and 'suite.'</w:t>
      </w:r>
    </w:p>
    <w:p>
      <w:r>
        <w:br w:type="page"/>
      </w:r>
    </w:p>
    <w:p>
      <w:pPr>
        <w:pStyle w:val="Heading2"/>
      </w:pPr>
      <w:r>
        <w:t xml:space="preserve">2.4 Platform Strategy: Model-Agnostic Delivery</w:t>
      </w:r>
    </w:p>
    <w:p>
      <w:pPr>
        <w:spacing w:after="160"/>
      </w:pPr>
      <w:r>
        <w:t xml:space="preserve">Blueprints must work across AI platforms. The recommendation: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 Experience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(Projects)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blueprint as a Claude Project with system prompt + step-by-step conversation flow. Artifacts for outputs.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experience. Projects retain context across steps. Artifacts produce formatted deliverables.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PRIMARY. Build here first, optimize experience.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ChatGPT (GPTs)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blueprint as a Custom GPT with instructions + conversation starters for each step.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Good. GPTs have persistent instructions. Canvas for artifact editing. Largest user base.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SECONDARY. Port after Claude is solid.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 / Other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Universal markdown guide: context primer + step prompts as a structured document. User manages context manually.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but lower-fidelity. No native project/conversation persistence.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TERTIARY. Markdown fallback covers this.</w:t>
            </w:r>
          </w:p>
        </w:tc>
      </w:tr>
    </w:tbl>
    <w:p>
      <w:pPr>
        <w:spacing w:after="200"/>
      </w:pPr>
      <w:r>
        <w:rPr>
          <w:b/>
          <w:bCs/>
        </w:rPr>
        <w:t xml:space="preserve">Delivery packaging: </w:t>
      </w:r>
      <w:r>
        <w:t xml:space="preserve">Each purchased blueprint includes: (1) Universal Markdown Guide (works anywhere), (2) Claude Project setup instructions + optimized prompts, (3) ChatGPT Custom GPT configuration, (4) Artifact templates (spreadsheet/doc formats for final outputs). Buyers get all four regardless of their AI platform.</w:t>
      </w:r>
    </w:p>
    <w:p>
      <w:r>
        <w:br w:type="page"/>
      </w:r>
    </w:p>
    <w:p>
      <w:pPr>
        <w:pStyle w:val="Heading1"/>
      </w:pPr>
      <w:r>
        <w:t xml:space="preserve">3. Phase 2: Embedded Platform Packs</w:t>
      </w:r>
    </w:p>
    <w:p>
      <w:pPr>
        <w:pStyle w:val="Heading2"/>
      </w:pPr>
      <w:r>
        <w:t xml:space="preserve">3.1 Strategic Logic</w:t>
      </w:r>
    </w:p>
    <w:p>
      <w:pPr>
        <w:spacing w:after="160"/>
      </w:pPr>
      <w:r>
        <w:t xml:space="preserve">The competitive analysis identified embedded AI as the </w:t>
      </w:r>
      <w:r>
        <w:rPr>
          <w:b/>
          <w:bCs/>
        </w:rPr>
        <w:t xml:space="preserve">category-level threat</w:t>
      </w:r>
      <w:r>
        <w:t xml:space="preserve">. Phase 2 converts that threat into a distribution channel by embedding EPP blueprints inside the PM tools buyers already use. Instead of competing with Atlassian Intelligence, EPP workflows </w:t>
      </w:r>
      <w:r>
        <w:rPr>
          <w:i/>
          <w:iCs/>
        </w:rPr>
        <w:t xml:space="preserve">run through</w:t>
      </w:r>
      <w:r>
        <w:t xml:space="preserve"> Atlassian Intelligence—with methodology-native depth the platform vendor will never build.</w:t>
      </w:r>
    </w:p>
    <w:p>
      <w:pPr>
        <w:spacing w:after="160"/>
      </w:pPr>
      <w:r>
        <w:t xml:space="preserve">The embedded packs are not ports of the blueprints. They are platform-native integrations that leverage each tool's specific features:</w:t>
      </w:r>
    </w:p>
    <w:p>
      <w:pPr>
        <w:pStyle w:val="Heading2"/>
      </w:pPr>
      <w:r>
        <w:t xml:space="preserve">3.2 Platform Pack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 Contents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Mechanism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 Channel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Jira / Confluence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 templates pre-loaded with blueprint artifacts (PI Board, risk registers, stage gate reports).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 automation rules that trigger prompt chains at workflow transitions.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 macros with embedded AI prompts via Atlassian Intelligence.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 Templates API for artifact templates.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 Automation for workflow triggers.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Forge platform for custom Confluence apps.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for data exchange.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Atlassian Marketplace (primary).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enterprise sales with Confluence template packs.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Partner program with Atlassian Solution Partners.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template gallery entries with blueprint workflows.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databases pre-configured with methodology-specific properties.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 databases that chain outputs between blueprint steps.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AI prompt sequences embedded in page templates.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API for template creation.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Integrations directory.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gallery submission.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AI custom prompts in templates.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Template Gallery (organic).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Marketplace (when available).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distribution via EPP site with Notion duplicate links.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Monday.com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 Apps with blueprint workflows.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 templates with methodology-specific columns, groups, and automations.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with Monday AI Blocks for prompt chain execution.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templates for blueprint outputs.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 Apps Framework (React + GraphQL).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 API for board/item creation.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Blocks API for prompt integration.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Marketplace submission process.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Monday.com Marketplace.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 Apps gallery.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Co-marketing with Monday.com's AI partner program.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Technical Access Roadmap</w:t>
      </w:r>
    </w:p>
    <w:p>
      <w:pPr>
        <w:spacing w:after="160"/>
      </w:pPr>
      <w:r>
        <w:t xml:space="preserve">Starting from zero platform access, here's the recommended sequencing. Jira/Confluence first—it has the largest enterprise PM install base and the most mature marketplace.</w:t>
      </w:r>
    </w:p>
    <w:p>
      <w:pPr>
        <w:pStyle w:val="Heading3"/>
      </w:pPr>
      <w:r>
        <w:t xml:space="preserve">Month 4–5: Atlassian (Priority 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Register as Atlassian developer: developer.atlassian.com. Free tier available. Requires Atlassian account.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Set up Forge development environment. Forge is Atlassian's serverless app platform—no infrastructure needed. CLI: 'npm install -g @forge/cli'. Requires Node.js 18+.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Build first Confluence template pack: SAFe PI Planning. Start with static templates (no custom app), just Confluence page templates with pre-built artifact structures.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Submit to Atlassian Marketplace. Review process takes 2–4 weeks. Free apps get faster approval. Start with free tier to build install base.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Iterate to Forge app: Add automation rules that trigger Atlassian Intelligence with EPP prompts at Jira workflow transitions (e.g., when sprint starts, auto-generate sprint goal using SAFe methodology context).</w:t>
      </w:r>
    </w:p>
    <w:p>
      <w:pPr>
        <w:pStyle w:val="Heading3"/>
      </w:pPr>
      <w:r>
        <w:t xml:space="preserve">Month 5–6: Notion (Priority 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Create Notion integration: notion.so/my-integrations. Requires Notion account with admin access.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Build template gallery entries. Notion's template gallery is the primary distribution channel. Submit via notion.so/templates.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Create Notion databases with pre-configured properties matching methodology artifacts (risk registers, dependency maps, etc.).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Embed Notion AI prompts in templates. When users duplicate the template, they get pre-loaded AI prompt buttons that run blueprint steps.</w:t>
      </w:r>
    </w:p>
    <w:p>
      <w:pPr>
        <w:pStyle w:val="Heading3"/>
      </w:pPr>
      <w:r>
        <w:t xml:space="preserve">Month 6–8: Monday.com (Priority 3)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Register as Monday developer: monday.com/developers. Free sandbox account available.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Build board templates first (lowest technical barrier). Monday's template system allows pre-configured boards with columns, groups, and sample data.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Develop Monday App using Apps Framework (React + Monday SDK). Requires React knowledge. The app wraps blueprint logic with Monday's native UI.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Integrate with AI Blocks. Monday's AI Blocks API allows custom AI actions in automations—this is where blueprint prompt chains become native Monday workflows.</w:t>
      </w:r>
    </w:p>
    <w:p>
      <w:r>
        <w:br w:type="page"/>
      </w:r>
    </w:p>
    <w:p>
      <w:pPr>
        <w:pStyle w:val="Heading1"/>
      </w:pPr>
      <w:r>
        <w:t xml:space="preserve">4.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Blueprint Architecture + First 2 Prototypes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PI Planning + PMBOK Charter-to-WBS blueprints. Universal markdown + Claude Project versions.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Internal. No revenue. Validate with 5–10 beta PMOs.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Phase 1 MVP: 8 Blueprints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(4) + PMBOK (4) suites complete. ChatGPT GPT versions. Artifact templates.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launch. Early access pricing at 50% discount. Target 20 paid users.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All 16 Blueprints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PRINCE2 (4) + COBIT/ITIL (4) suites. Full pricing tiers live. Enterprise license available.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launch. Content marketing push on methodology-specific long-tail SEO.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4–5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Kickoff: Atlassian Pack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 template pack (SAFe PI Planning). Atlassian Marketplace submission. Forge app development begins.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Marketplace listing drives organic discovery. Enterprise sales enabled.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5–6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Pack + Atlassian Forge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template gallery entries. Forge app with Jira automation triggers. Cross-platform marketing.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Multi-platform presence. Partner program referrals begin.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6–8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Monday.com Pack + Enterprise Growth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 Apps framework integration. AI Blocks integration. Enterprise team licensing at scale.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Three-platform presence. Recurring enterprise revenue. PMO community launched.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80"/>
        <w:gridCol w:w="3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Blueprint complexity overwhelms solo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blueprints x 4–7 steps each = 80–112 individual prompts + artifact templates + checkpoint logic. This is 6–10x the content of the current library.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Stagger delivery. Launch with 2 suites (SAFe + PMBOK, month 2), add PRINCE2 + COBIT month 3. Prototype one blueprint first to calibrate effort per blueprint.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 API changes break embedded packs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Atlassian, Notion, and Monday.com all iterate their APIs. Forge apps and Notion integrations may need updates.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platform packs as thin wrappers around the core blueprint content. If an API changes, only the wrapper needs updating—the methodology content is platform-independent.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Enterprise pricing unvalidated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$1,497/year for enterprise is a hypothesis. No prompt marketplace has validated this price point for PM-specific content.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early access at $497 (50% off) for first 20 enterprise buyers. If conversion is strong, raise to full price. If weak, test $997 and $747 before settling.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model improvements make blueprints less necessary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 models may handle multi-step PM workflows natively without structured prompts.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blueprint's value is methodology knowledge, not prompt engineering. Even if models improve, 'generate a SAFe-compliant PI Planning pack' requires domain expertise the model doesn't have. Update blueprints to leverage model improvements rather than fight them.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Marketplace approval delays (Atlassian/Monday)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Marketplace review processes can take 2–6 weeks. Rejection requires rework and resubmission.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with Confluence templates (no app review needed) while Forge app is in development. Use direct distribution via EPP site as fallback for all platforms.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Success Metrics &amp; Decision Gates</w:t>
      </w:r>
    </w:p>
    <w:p>
      <w:pPr>
        <w:pStyle w:val="Heading2"/>
      </w:pPr>
      <w:r>
        <w:t xml:space="preserve">6.1 Phase 1 Success Criteria (Month 3 checkpoint)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if Missed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Paid blueprint buyers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50+ across all tiers within first 90 days of full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&lt;20: re-evaluate positioning. If 20–49: adjust pricing/marketing. If 50+: proceed to Phase 2.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Average revenue per buyer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&gt;$250 (indicating suite/enterprise purchases, not just Starter)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&lt;$150: blueprint value not landing. Test pricing tiers and bundling. If $150–$249: acceptable, optimize messaging.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Blueprint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&gt;60% of buyers complete at least one full blueprint (all steps)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&lt;40%: blueprints too complex or poorly documented. Simplify. If 40–59%: add video walkthroughs.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Enterprise inquiry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5+ enterprise license inquiries within 90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0: enterprise positioning not reaching buyers. Activate PMI/PMO community channels. If 1–4: promising, invest in enterprise sales content.</w:t>
            </w:r>
          </w:p>
        </w:tc>
      </w:tr>
    </w:tbl>
    <w:p>
      <w:pPr>
        <w:pStyle w:val="Heading2"/>
      </w:pPr>
      <w:r>
        <w:t xml:space="preserve">6.2 Phase 2 Gate (Month 4)</w:t>
      </w:r>
    </w:p>
    <w:p>
      <w:pPr>
        <w:spacing w:after="160"/>
      </w:pPr>
      <w:r>
        <w:rPr>
          <w:b/>
          <w:bCs/>
        </w:rPr>
        <w:t xml:space="preserve">Proceed to Phase 2 only if: </w:t>
      </w:r>
      <w:r>
        <w:t xml:space="preserve">Phase 1 hits 50+ buyers AND average revenue &gt;$200 AND at least 2 enterprise inquiries. If Phase 1 underperforms, invest the Phase 2 development time in marketing, community building, and blueprint refinement instead. Do not build platform integrations for a product without validated demand.</w:t>
      </w:r>
    </w:p>
    <w:p>
      <w:pPr>
        <w:spacing w:before="400"/>
      </w:pPr>
      <w:r>
        <w:rPr>
          <w:i/>
          <w:iCs/>
          <w:color w:val="999999"/>
          <w:sz w:val="22"/>
          <w:szCs w:val="22"/>
        </w:rPr>
        <w:t xml:space="preserve">— End of Pivot Plan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ElitePMPrompts | Pivot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2026-02-07T12:40:45.104Z</dcterms:created>
  <dcterms:modified xsi:type="dcterms:W3CDTF">2026-02-07T12:40:45.105Z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