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3F"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Quantifying uncertainty for predictions of wildfire emissions: Sensitivity and Uncertainty analysis</w:t>
      </w:r>
    </w:p>
    <w:p w:rsidR="004A1298" w:rsidRPr="004A1298" w:rsidRDefault="004A1298">
      <w:pPr>
        <w:rPr>
          <w:rFonts w:ascii="Times New Roman" w:hAnsi="Times New Roman" w:cs="Times New Roman"/>
          <w:sz w:val="24"/>
          <w:szCs w:val="24"/>
        </w:rPr>
      </w:pPr>
      <w:r w:rsidRPr="004A1298">
        <w:rPr>
          <w:rFonts w:ascii="Times New Roman" w:hAnsi="Times New Roman" w:cs="Times New Roman"/>
          <w:sz w:val="24"/>
          <w:szCs w:val="24"/>
        </w:rPr>
        <w:t>Sensitivity of estimated</w:t>
      </w:r>
      <w:r w:rsidR="00B56A85">
        <w:rPr>
          <w:rFonts w:ascii="Times New Roman" w:hAnsi="Times New Roman" w:cs="Times New Roman"/>
          <w:sz w:val="24"/>
          <w:szCs w:val="24"/>
        </w:rPr>
        <w:t xml:space="preserve"> wildfire</w:t>
      </w:r>
      <w:r w:rsidRPr="004A1298">
        <w:rPr>
          <w:rFonts w:ascii="Times New Roman" w:hAnsi="Times New Roman" w:cs="Times New Roman"/>
          <w:sz w:val="24"/>
          <w:szCs w:val="24"/>
        </w:rPr>
        <w:t xml:space="preserve"> emissions to fuel loading </w:t>
      </w:r>
      <w:r w:rsidR="00B56A85">
        <w:rPr>
          <w:rFonts w:ascii="Times New Roman" w:hAnsi="Times New Roman" w:cs="Times New Roman"/>
          <w:sz w:val="24"/>
          <w:szCs w:val="24"/>
        </w:rPr>
        <w:t>variability</w:t>
      </w:r>
      <w:r w:rsidRPr="004A1298">
        <w:rPr>
          <w:rFonts w:ascii="Times New Roman" w:hAnsi="Times New Roman" w:cs="Times New Roman"/>
          <w:sz w:val="24"/>
          <w:szCs w:val="24"/>
        </w:rPr>
        <w:t xml:space="preserve"> in major vegetation types of the United States</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Maureen C. Kennedy (corresponding author)</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 xml:space="preserve">University of Washington, Tacoma. School of Interdisciplinary Arts and Sciences, Division of Sciences and Mathematics. 1900 Commerce St., Tacoma, WA, 98402. </w:t>
      </w:r>
    </w:p>
    <w:p w:rsidR="004A1298" w:rsidRPr="004A1298" w:rsidRDefault="004A1298" w:rsidP="004A1298">
      <w:pPr>
        <w:spacing w:after="0" w:line="480" w:lineRule="auto"/>
        <w:rPr>
          <w:rFonts w:ascii="Times New Roman" w:hAnsi="Times New Roman" w:cs="Times New Roman"/>
          <w:sz w:val="24"/>
          <w:szCs w:val="24"/>
        </w:rPr>
      </w:pPr>
      <w:r w:rsidRPr="004A1298">
        <w:rPr>
          <w:rFonts w:ascii="Times New Roman" w:hAnsi="Times New Roman" w:cs="Times New Roman"/>
          <w:sz w:val="24"/>
          <w:szCs w:val="24"/>
        </w:rPr>
        <w:t>mkenn@uw.edu</w:t>
      </w:r>
    </w:p>
    <w:p w:rsidR="004A1298" w:rsidRP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Authors:</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Default="004A1298">
      <w:pPr>
        <w:rPr>
          <w:rFonts w:ascii="Times New Roman" w:hAnsi="Times New Roman" w:cs="Times New Roman"/>
          <w:sz w:val="24"/>
          <w:szCs w:val="24"/>
        </w:rPr>
      </w:pPr>
      <w:r>
        <w:rPr>
          <w:rFonts w:ascii="Times New Roman" w:hAnsi="Times New Roman" w:cs="Times New Roman"/>
          <w:sz w:val="24"/>
          <w:szCs w:val="24"/>
        </w:rPr>
        <w:lastRenderedPageBreak/>
        <w:t>Abstract:</w:t>
      </w: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p>
    <w:p w:rsidR="004A1298" w:rsidRDefault="004A1298">
      <w:pPr>
        <w:rPr>
          <w:rFonts w:ascii="Times New Roman" w:hAnsi="Times New Roman" w:cs="Times New Roman"/>
          <w:sz w:val="24"/>
          <w:szCs w:val="24"/>
        </w:rPr>
      </w:pPr>
      <w:r>
        <w:rPr>
          <w:rFonts w:ascii="Times New Roman" w:hAnsi="Times New Roman" w:cs="Times New Roman"/>
          <w:sz w:val="24"/>
          <w:szCs w:val="24"/>
        </w:rPr>
        <w:t>Keywords: uncertainty analysis; sensitivity analysis; Consume; FOFEM; prediction interval;</w:t>
      </w:r>
    </w:p>
    <w:p w:rsidR="004A1298" w:rsidRDefault="004A1298">
      <w:pPr>
        <w:rPr>
          <w:rFonts w:ascii="Times New Roman" w:hAnsi="Times New Roman" w:cs="Times New Roman"/>
          <w:sz w:val="24"/>
          <w:szCs w:val="24"/>
        </w:rPr>
      </w:pPr>
      <w:r>
        <w:rPr>
          <w:rFonts w:ascii="Times New Roman" w:hAnsi="Times New Roman" w:cs="Times New Roman"/>
          <w:sz w:val="24"/>
          <w:szCs w:val="24"/>
        </w:rPr>
        <w:br w:type="page"/>
      </w:r>
    </w:p>
    <w:p w:rsidR="004A1298" w:rsidRPr="00B64F5E" w:rsidRDefault="004A1298">
      <w:pPr>
        <w:rPr>
          <w:rFonts w:ascii="Times New Roman" w:hAnsi="Times New Roman" w:cs="Times New Roman"/>
          <w:b/>
          <w:sz w:val="24"/>
          <w:szCs w:val="24"/>
        </w:rPr>
      </w:pPr>
      <w:r w:rsidRPr="00B64F5E">
        <w:rPr>
          <w:rFonts w:ascii="Times New Roman" w:hAnsi="Times New Roman" w:cs="Times New Roman"/>
          <w:b/>
          <w:sz w:val="24"/>
          <w:szCs w:val="24"/>
        </w:rPr>
        <w:lastRenderedPageBreak/>
        <w:t>Introduction</w:t>
      </w:r>
    </w:p>
    <w:p w:rsidR="00DF522B" w:rsidRDefault="004A1298">
      <w:pPr>
        <w:rPr>
          <w:rFonts w:ascii="Times New Roman" w:hAnsi="Times New Roman" w:cs="Times New Roman"/>
          <w:sz w:val="24"/>
          <w:szCs w:val="24"/>
        </w:rPr>
      </w:pPr>
      <w:r>
        <w:rPr>
          <w:rFonts w:ascii="Times New Roman" w:hAnsi="Times New Roman" w:cs="Times New Roman"/>
          <w:sz w:val="24"/>
          <w:szCs w:val="24"/>
        </w:rPr>
        <w:t xml:space="preserve">Air quality impacts from wildfire </w:t>
      </w:r>
      <w:r w:rsidR="00FB16BE">
        <w:rPr>
          <w:rFonts w:ascii="Times New Roman" w:hAnsi="Times New Roman" w:cs="Times New Roman"/>
          <w:sz w:val="24"/>
          <w:szCs w:val="24"/>
        </w:rPr>
        <w:t xml:space="preserve">smoke emissions </w:t>
      </w:r>
      <w:r w:rsidR="002408F2">
        <w:rPr>
          <w:rFonts w:ascii="Times New Roman" w:hAnsi="Times New Roman" w:cs="Times New Roman"/>
          <w:sz w:val="24"/>
          <w:szCs w:val="24"/>
        </w:rPr>
        <w:t>are associated with increased emergency room admissions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and cardio-pulmonary symptoms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 particularly for vulnerable populations (</w:t>
      </w:r>
      <w:r w:rsidR="002408F2" w:rsidRPr="002408F2">
        <w:rPr>
          <w:rFonts w:ascii="Times New Roman" w:hAnsi="Times New Roman" w:cs="Times New Roman"/>
          <w:sz w:val="24"/>
          <w:szCs w:val="24"/>
          <w:highlight w:val="yellow"/>
        </w:rPr>
        <w:t>ref</w:t>
      </w:r>
      <w:r w:rsidR="002408F2">
        <w:rPr>
          <w:rFonts w:ascii="Times New Roman" w:hAnsi="Times New Roman" w:cs="Times New Roman"/>
          <w:sz w:val="24"/>
          <w:szCs w:val="24"/>
        </w:rPr>
        <w:t>).</w:t>
      </w:r>
      <w:r w:rsidR="001A7D91">
        <w:rPr>
          <w:rFonts w:ascii="Times New Roman" w:hAnsi="Times New Roman" w:cs="Times New Roman"/>
          <w:sz w:val="24"/>
          <w:szCs w:val="24"/>
        </w:rPr>
        <w:t xml:space="preserve">  Wildfire area burned in the Western United States has increased in the last few decades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and is expected to continue to increase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w:t>
      </w:r>
      <w:r w:rsidR="00AF6142">
        <w:rPr>
          <w:rFonts w:ascii="Times New Roman" w:hAnsi="Times New Roman" w:cs="Times New Roman"/>
          <w:sz w:val="24"/>
          <w:szCs w:val="24"/>
        </w:rPr>
        <w:t xml:space="preserve">, with associated increases in pollution emissions </w:t>
      </w:r>
      <w:r w:rsidR="00AF6142">
        <w:rPr>
          <w:rFonts w:ascii="Times New Roman" w:hAnsi="Times New Roman" w:cs="Times New Roman"/>
          <w:sz w:val="24"/>
          <w:szCs w:val="24"/>
        </w:rPr>
        <w:fldChar w:fldCharType="begin" w:fldLock="1"/>
      </w:r>
      <w:r w:rsidR="00820E81">
        <w:rPr>
          <w:rFonts w:ascii="Times New Roman" w:hAnsi="Times New Roman" w:cs="Times New Roman"/>
          <w:sz w:val="24"/>
          <w:szCs w:val="24"/>
        </w:rPr>
        <w:instrText>ADDIN CSL_CITATION {"citationItems":[{"id":"ITEM-1","itemData":{"DOI":"10.1111/lest.12019","ISBN":"0148-0227","ISSN":"1748121X","PMID":"20139292","abstract":"We investigate the impact of climate change on wildfire activity and carbonaceous aerosol concentrations in the western United States.We regress observed area burned onto observed meteorological fields and fire indices from the Canadian Fire Weather Index system and find that May–October mean temperature and fuel moisture explain 24–57% of the variance in annual area burned in this region. Applying meteorological fields calculated by a general circulation model (GCM) to our regression model, we show that increases in temperature cause annual mean area burned in the western United States to increase by 54% by the 2050s relative to the present day. Changes in area burned are ecosystem dependent, with the forests of the Pacific Northwest and Rocky Mountains experiencing the greatest increases of 78 and 175%, respectively. Increased area burned results in near doubling of wildfire carbonaceous aerosol emissions by midcentury. Using a chemical transport model driven by meteorology from the same GCM, we calculate that climate change will increase summertime organic carbon (OC) aerosol concentrations over the western United States by 40% and elemental carbon (EC) concentrations by 20% from 2000 to 2050. Most of this increase (75% for OC and 95% for EC) is caused by larger wildfire emissions with the rest caused by changes in meteorology and for OC by increased monoterpene emissions in a warmer climate. Such an increase in carbonaceous aerosol would have important consequences for western U.S. air quality and visibility. Citation:","author":[{"dropping-particle":"V","family":"Spracklen","given":"D","non-dropping-particle":"","parse-names":false,"suffix":""},{"dropping-particle":"","family":"Mickley","given":"L J","non-dropping-particle":"","parse-names":false,"suffix":""},{"dropping-particle":"","family":"Logan","given":"J A","non-dropping-particle":"","parse-names":false,"suffix":""},{"dropping-particle":"","family":"Hudman","given":"R C","non-dropping-particle":"","parse-names":false,"suffix":""},{"dropping-particle":"","family":"Yevich","given":"R","non-dropping-particle":"","parse-names":false,"suffix":""},{"dropping-particle":"","family":"Flannigan","given":"M D","non-dropping-particle":"","parse-names":false,"suffix":""},{"dropping-particle":"","family":"Westerling","given":"A L","non-dropping-particle":"","parse-names":false,"suffix":""}],"container-title":"Journal of Geophysical Research Atmospheres","id":"ITEM-1","issue":"20","issued":{"date-parts":[["2009"]]},"page":"1-17","title":"Impacts of climate change from 2000 to 2050 on wildfire activity and carbonaceous aerosol concentrations in the western United States","type":"article-journal","volume":"114"},"uris":["http://www.mendeley.com/documents/?uuid=d6e9bfd9-511f-424c-9db0-e6e27fd13d3d"]}],"mendeley":{"formattedCitation":"(Spracklen et al., 2009)","plainTextFormattedCitation":"(Spracklen et al., 2009)","previouslyFormattedCitation":"(Spracklen et al., 2009)"},"properties":{"noteIndex":0},"schema":"https://github.com/citation-style-language/schema/raw/master/csl-citation.json"}</w:instrText>
      </w:r>
      <w:r w:rsidR="00AF6142">
        <w:rPr>
          <w:rFonts w:ascii="Times New Roman" w:hAnsi="Times New Roman" w:cs="Times New Roman"/>
          <w:sz w:val="24"/>
          <w:szCs w:val="24"/>
        </w:rPr>
        <w:fldChar w:fldCharType="separate"/>
      </w:r>
      <w:r w:rsidR="00AF6142" w:rsidRPr="00AF6142">
        <w:rPr>
          <w:rFonts w:ascii="Times New Roman" w:hAnsi="Times New Roman" w:cs="Times New Roman"/>
          <w:noProof/>
          <w:sz w:val="24"/>
          <w:szCs w:val="24"/>
        </w:rPr>
        <w:t>(Spracklen et al., 2009)</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Prescribed fire is a forest management tool used to reduce fuel loads with multiple objectives including the reduction of subsequent fire hazard. </w:t>
      </w:r>
      <w:r w:rsidR="00AF6142">
        <w:rPr>
          <w:rFonts w:ascii="Times New Roman" w:hAnsi="Times New Roman" w:cs="Times New Roman"/>
          <w:sz w:val="24"/>
          <w:szCs w:val="24"/>
        </w:rPr>
        <w:t>There</w:t>
      </w:r>
      <w:r w:rsidR="001A7D91">
        <w:rPr>
          <w:rFonts w:ascii="Times New Roman" w:hAnsi="Times New Roman" w:cs="Times New Roman"/>
          <w:sz w:val="24"/>
          <w:szCs w:val="24"/>
        </w:rPr>
        <w:t xml:space="preserve"> are air quality concerns</w:t>
      </w:r>
      <w:r w:rsidR="00B3681D">
        <w:rPr>
          <w:rFonts w:ascii="Times New Roman" w:hAnsi="Times New Roman" w:cs="Times New Roman"/>
          <w:sz w:val="24"/>
          <w:szCs w:val="24"/>
        </w:rPr>
        <w:t xml:space="preserve"> and regulations</w:t>
      </w:r>
      <w:r w:rsidR="001A7D91">
        <w:rPr>
          <w:rFonts w:ascii="Times New Roman" w:hAnsi="Times New Roman" w:cs="Times New Roman"/>
          <w:sz w:val="24"/>
          <w:szCs w:val="24"/>
        </w:rPr>
        <w:t xml:space="preserve"> that can act as a barrier to implementing prescribed fire as a management tool</w:t>
      </w:r>
      <w:r w:rsidR="00AF6142">
        <w:rPr>
          <w:rFonts w:ascii="Times New Roman" w:hAnsi="Times New Roman" w:cs="Times New Roman"/>
          <w:sz w:val="24"/>
          <w:szCs w:val="24"/>
        </w:rPr>
        <w:t xml:space="preserve"> </w:t>
      </w:r>
      <w:r w:rsidR="00AF6142">
        <w:rPr>
          <w:rFonts w:ascii="Times New Roman" w:hAnsi="Times New Roman" w:cs="Times New Roman"/>
          <w:sz w:val="24"/>
          <w:szCs w:val="24"/>
        </w:rPr>
        <w:fldChar w:fldCharType="begin" w:fldLock="1"/>
      </w:r>
      <w:r w:rsidR="007706E0">
        <w:rPr>
          <w:rFonts w:ascii="Times New Roman" w:hAnsi="Times New Roman" w:cs="Times New Roman"/>
          <w:sz w:val="24"/>
          <w:szCs w:val="24"/>
        </w:rPr>
        <w:instrText>ADDIN CSL_CITATION {"citationItems":[{"id":"ITEM-1","itemData":{"DOI":"10.1071/WF11017","ISBN":"1049-8001","ISSN":"10498001","PMID":"25246403","abstract":"Though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context.","author":[{"dropping-particle":"","family":"Quinn-Davidson","given":"Lenya N.","non-dropping-particle":"","parse-names":false,"suffix":""},{"dropping-particle":"","family":"Varner","given":"J. Morgan","non-dropping-particle":"","parse-names":false,"suffix":""}],"container-title":"International Journal of Wildland Fire","id":"ITEM-1","issue":"3","issued":{"date-parts":[["2012"]]},"page":"210-218","title":"Impediments to prescribed fire across agency, landscape and manager: An example from northern California","type":"article-journal","volume":"21"},"uris":["http://www.mendeley.com/documents/?uuid=df81e909-914c-4de4-9784-b6877a154f6b"]}],"mendeley":{"formattedCitation":"(Quinn-Davidson and Varner, 2012)","plainTextFormattedCitation":"(Quinn-Davidson and Varner, 2012)","previouslyFormattedCitation":"(Quinn-Davidson and Varner, 2012)"},"properties":{"noteIndex":0},"schema":"https://github.com/citation-style-language/schema/raw/master/csl-citation.json"}</w:instrText>
      </w:r>
      <w:r w:rsidR="00AF6142">
        <w:rPr>
          <w:rFonts w:ascii="Times New Roman" w:hAnsi="Times New Roman" w:cs="Times New Roman"/>
          <w:sz w:val="24"/>
          <w:szCs w:val="24"/>
        </w:rPr>
        <w:fldChar w:fldCharType="separate"/>
      </w:r>
      <w:r w:rsidR="00820E81" w:rsidRPr="00820E81">
        <w:rPr>
          <w:rFonts w:ascii="Times New Roman" w:hAnsi="Times New Roman" w:cs="Times New Roman"/>
          <w:noProof/>
          <w:sz w:val="24"/>
          <w:szCs w:val="24"/>
        </w:rPr>
        <w:t>(Quinn-Davidson and Varner, 2012)</w:t>
      </w:r>
      <w:r w:rsidR="00AF6142">
        <w:rPr>
          <w:rFonts w:ascii="Times New Roman" w:hAnsi="Times New Roman" w:cs="Times New Roman"/>
          <w:sz w:val="24"/>
          <w:szCs w:val="24"/>
        </w:rPr>
        <w:fldChar w:fldCharType="end"/>
      </w:r>
      <w:r w:rsidR="001A7D91">
        <w:rPr>
          <w:rFonts w:ascii="Times New Roman" w:hAnsi="Times New Roman" w:cs="Times New Roman"/>
          <w:sz w:val="24"/>
          <w:szCs w:val="24"/>
        </w:rPr>
        <w:t xml:space="preserve"> (</w:t>
      </w:r>
      <w:r w:rsidR="001A7D91" w:rsidRPr="001A7D91">
        <w:rPr>
          <w:rFonts w:ascii="Times New Roman" w:hAnsi="Times New Roman" w:cs="Times New Roman"/>
          <w:sz w:val="24"/>
          <w:szCs w:val="24"/>
          <w:highlight w:val="yellow"/>
        </w:rPr>
        <w:t>ref</w:t>
      </w:r>
      <w:r w:rsidR="001A7D91">
        <w:rPr>
          <w:rFonts w:ascii="Times New Roman" w:hAnsi="Times New Roman" w:cs="Times New Roman"/>
          <w:sz w:val="24"/>
          <w:szCs w:val="24"/>
        </w:rPr>
        <w:t xml:space="preserve">).  </w:t>
      </w:r>
      <w:r w:rsidR="00DF522B">
        <w:rPr>
          <w:rFonts w:ascii="Times New Roman" w:hAnsi="Times New Roman" w:cs="Times New Roman"/>
          <w:sz w:val="24"/>
          <w:szCs w:val="24"/>
        </w:rPr>
        <w:t xml:space="preserve">To plan for future wildfire emissions and forest management using prescribed fire it is imperative </w:t>
      </w:r>
      <w:proofErr w:type="gramStart"/>
      <w:r w:rsidR="00DF522B">
        <w:rPr>
          <w:rFonts w:ascii="Times New Roman" w:hAnsi="Times New Roman" w:cs="Times New Roman"/>
          <w:sz w:val="24"/>
          <w:szCs w:val="24"/>
        </w:rPr>
        <w:t>to credibly represent</w:t>
      </w:r>
      <w:proofErr w:type="gramEnd"/>
      <w:r w:rsidR="00DF522B">
        <w:rPr>
          <w:rFonts w:ascii="Times New Roman" w:hAnsi="Times New Roman" w:cs="Times New Roman"/>
          <w:sz w:val="24"/>
          <w:szCs w:val="24"/>
        </w:rPr>
        <w:t xml:space="preserve"> possible emissions. </w:t>
      </w:r>
      <w:r w:rsidR="00016A8E">
        <w:rPr>
          <w:rFonts w:ascii="Times New Roman" w:hAnsi="Times New Roman" w:cs="Times New Roman"/>
          <w:sz w:val="24"/>
          <w:szCs w:val="24"/>
        </w:rPr>
        <w:t>This includes an estimation of the uncertainty associated with such predictions.</w:t>
      </w:r>
    </w:p>
    <w:p w:rsidR="00B56A85" w:rsidRDefault="00B56A85" w:rsidP="00B56A85">
      <w:pPr>
        <w:rPr>
          <w:rFonts w:ascii="Times New Roman" w:hAnsi="Times New Roman" w:cs="Times New Roman"/>
          <w:sz w:val="24"/>
          <w:szCs w:val="24"/>
        </w:rPr>
      </w:pPr>
      <w:r>
        <w:rPr>
          <w:rFonts w:ascii="Times New Roman" w:hAnsi="Times New Roman" w:cs="Times New Roman"/>
          <w:sz w:val="24"/>
          <w:szCs w:val="24"/>
        </w:rPr>
        <w:t>The US Forest Service has two primary computing tools for predicting fuel consumption and associated emissions that may result from wildfire and prescribed fire. The Consume model (</w:t>
      </w:r>
      <w:r w:rsidRPr="002408F2">
        <w:rPr>
          <w:rFonts w:ascii="Times New Roman" w:hAnsi="Times New Roman" w:cs="Times New Roman"/>
          <w:sz w:val="24"/>
          <w:szCs w:val="24"/>
          <w:highlight w:val="yellow"/>
        </w:rPr>
        <w:t>ref</w:t>
      </w:r>
      <w:r>
        <w:rPr>
          <w:rFonts w:ascii="Times New Roman" w:hAnsi="Times New Roman" w:cs="Times New Roman"/>
          <w:sz w:val="24"/>
          <w:szCs w:val="24"/>
        </w:rPr>
        <w:t xml:space="preserve">) and the First Order Fire Effects Model (FOFEM; </w:t>
      </w:r>
      <w:r w:rsidRPr="002408F2">
        <w:rPr>
          <w:rFonts w:ascii="Times New Roman" w:hAnsi="Times New Roman" w:cs="Times New Roman"/>
          <w:sz w:val="24"/>
          <w:szCs w:val="24"/>
          <w:highlight w:val="yellow"/>
        </w:rPr>
        <w:t>ref</w:t>
      </w:r>
      <w:r>
        <w:rPr>
          <w:rFonts w:ascii="Times New Roman" w:hAnsi="Times New Roman" w:cs="Times New Roman"/>
          <w:sz w:val="24"/>
          <w:szCs w:val="24"/>
        </w:rPr>
        <w:t>) have been used for planning (ref?), (</w:t>
      </w:r>
      <w:r w:rsidRPr="002408F2">
        <w:rPr>
          <w:rFonts w:ascii="Times New Roman" w:hAnsi="Times New Roman" w:cs="Times New Roman"/>
          <w:sz w:val="24"/>
          <w:szCs w:val="24"/>
          <w:highlight w:val="yellow"/>
        </w:rPr>
        <w:t>uses for Consume and FOFEM list and refs</w:t>
      </w:r>
      <w:r>
        <w:rPr>
          <w:rFonts w:ascii="Times New Roman" w:hAnsi="Times New Roman" w:cs="Times New Roman"/>
          <w:sz w:val="24"/>
          <w:szCs w:val="24"/>
        </w:rPr>
        <w:t>).</w:t>
      </w:r>
      <w:r w:rsidRPr="005144BB">
        <w:rPr>
          <w:rFonts w:ascii="Times New Roman" w:hAnsi="Times New Roman" w:cs="Times New Roman"/>
          <w:sz w:val="24"/>
          <w:szCs w:val="24"/>
        </w:rPr>
        <w:t xml:space="preserve"> </w:t>
      </w:r>
      <w:r>
        <w:rPr>
          <w:rFonts w:ascii="Times New Roman" w:hAnsi="Times New Roman" w:cs="Times New Roman"/>
          <w:sz w:val="24"/>
          <w:szCs w:val="24"/>
        </w:rPr>
        <w:t>(</w:t>
      </w:r>
      <w:r w:rsidRPr="00707E2C">
        <w:rPr>
          <w:rFonts w:ascii="Times New Roman" w:hAnsi="Times New Roman" w:cs="Times New Roman"/>
          <w:sz w:val="24"/>
          <w:szCs w:val="24"/>
          <w:highlight w:val="cyan"/>
        </w:rPr>
        <w:t>Or more generic for general modeling systems used to predict emissions</w:t>
      </w:r>
      <w:r>
        <w:rPr>
          <w:rFonts w:ascii="Times New Roman" w:hAnsi="Times New Roman" w:cs="Times New Roman"/>
          <w:sz w:val="24"/>
          <w:szCs w:val="24"/>
        </w:rPr>
        <w:t xml:space="preserve">). </w:t>
      </w:r>
    </w:p>
    <w:p w:rsidR="00016A8E" w:rsidRDefault="009E554F" w:rsidP="009E554F">
      <w:pPr>
        <w:rPr>
          <w:rFonts w:ascii="Times New Roman" w:hAnsi="Times New Roman" w:cs="Times New Roman"/>
          <w:sz w:val="24"/>
          <w:szCs w:val="24"/>
        </w:rPr>
      </w:pPr>
      <w:r>
        <w:rPr>
          <w:rFonts w:ascii="Times New Roman" w:hAnsi="Times New Roman" w:cs="Times New Roman"/>
          <w:sz w:val="24"/>
          <w:szCs w:val="24"/>
        </w:rPr>
        <w:t>T</w:t>
      </w:r>
      <w:r w:rsidRPr="009E554F">
        <w:rPr>
          <w:rFonts w:ascii="Times New Roman" w:hAnsi="Times New Roman" w:cs="Times New Roman"/>
          <w:sz w:val="24"/>
          <w:szCs w:val="24"/>
        </w:rPr>
        <w:t xml:space="preserve">here are multiple sources that contribute to the total uncertainty in model prediction, and these can be classified </w:t>
      </w:r>
      <w:r>
        <w:rPr>
          <w:rFonts w:ascii="Times New Roman" w:hAnsi="Times New Roman" w:cs="Times New Roman"/>
          <w:sz w:val="24"/>
          <w:szCs w:val="24"/>
        </w:rPr>
        <w:t>broadly into four groups:</w:t>
      </w:r>
      <w:r w:rsidRPr="009E554F">
        <w:rPr>
          <w:rFonts w:ascii="Times New Roman" w:hAnsi="Times New Roman" w:cs="Times New Roman"/>
          <w:sz w:val="24"/>
          <w:szCs w:val="24"/>
        </w:rPr>
        <w:t xml:space="preserve"> model structure uncertainty, parameter estimation uncertainty, data input uncertainty, and natural variability/stochasticity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{"citationItems":[{"id":"ITEM-1","itemData":{"ISBN":"0-444-85340-5","abstract":"Three sources of errors in ecosystem model have been analyzed: (1) model bias or errors in model structure, (2) measurement error or uncertainty in model parameters, and (3) variability of natural ecosystems. Bias may result from aggregation of a k component model into k-n components. For some models, total error can be segregated into the errors resulting from pair-wise aggregation of components. Minimal errors result if the components with similar turnover times are aggregated, or small components are lumped with larger ones. Propagation of measurement error by Monte Carlo methods shows that errors are affected by model structure, the relationships among parameters and the position of a component within the system. Explicit results indicate that natural variability (genetic, spatial, etc.) is poorly represented by mean parameter values, but predictability is improved if approximate probability distributions are considered.","author":[{"dropping-particle":"V.","family":"O'neill","given":"R.","non-dropping-particle":"","parse-names":false,"suffix":""},{"dropping-particle":"","family":"Gardner","given":"R. H.","non-dropping-particle":"","parse-names":false,"suffix":""}],"container-title":"Methodology in Systems Modelling and Simulation","editor":[{"dropping-particle":"","family":"Zeigler","given":"Bernard P.","non-dropping-particle":"","parse-names":false,"suffix":""},{"dropping-particle":"","family":"Elzas","given":"Maurice S.","non-dropping-particle":"","parse-names":false,"suffix":""},{"dropping-particle":"","family":"Klir","given":"George J.","non-dropping-particle":"","parse-names":false,"suffix":""},{"dropping-particle":"","family":"Oren","given":"Tuncer I.","non-dropping-particle":"","parse-names":false,"suffix":""}],"id":"ITEM-1","issued":{"date-parts":[["1979"]]},"page":"447 - 463","publisher":"North-Holland Publishing Company, Amsterdam. New York. Oxford","publisher-place":"New York, US","title":"Sources of Uncertainty in Ecological Models","type":"chapter"},"uris":["http://www.mendeley.com/documents/?uuid=b98bff8d-a88e-4d95-b693-88ef2cbb549c"]},{"id":"ITEM-2","itemData":{"DOI":"10.1029/WR023i008p01393","ISSN":"00431397","abstract":"This paper reviews the role of uncertainty in the identification of mathematical models of water quality and in the applicationo f thesem odelst o problemso f predictionM. ore specificallyfo, ur problema reas are examined in detail: uncertainty about model structure, uncertainty in the estimated model parameter values, the propagation of prediction errors, and the design of experiments in order to reduce the critical uncertainties associated with a model. The review is rather lengthy, and it has therefore been prepared in effect as two papers. There is a shorter, largely nontechnical version, which gives a quick impression of the current and future issues in the analysis of uncertainty in water quality modeling. Enclosed by this shorter discussion is the main body of the review dealing in turn with (1) identifiability and experimental design, (2) the generation of preliminary model hypotheses under conditions of sparse, grossly uncertain field data, (3) the selection and evaluation of model structure, (4) parameter estimation (model calibration), (5) checks and balances on the identified model, i.e., model \"verification\" and model discrimination, and (6) prediction error propagation. Much time is spent in discussingth e algorithms of systemi dentification, in particular, the methods of recursive estimation, and in relating these algorithms and the subject of identification to the problems of prediction uncertainty and first-order error analysis. There are two obvious omissions from the review. It is not concerned primarily with either the development and solution of stochastic differential equations or the issue of decision making under uncertainty, although clearly some reference must be made to these topics. In brief, the review concludes (not surprisingly) that much work has been done on the analysis of uncertainty in the development of mathematical models of water quality, and much remains to be done. A lack of model identifiability has been an outstanding difficulty in the interpretation and explanation of past observed system behavior, and there is ample evidencet o show that the \"larger,\" more \"comprehensive\"m odels are easily capable of generatingh ighly uncertain predictions of future behavior. For the future of the subject, it is speculated that there is the possibility of progress in the development of novel algorithms for model structure identification, a need for new questions to be posed in the problem of prediction, and a distinct challen…","author":[{"dropping-particle":"","family":"Beck","given":"M. B.","non-dropping-particle":"","parse-names":false,"suffix":""}],"container-title":"Water Resources Research","id":"ITEM-2","issue":"8","issued":{"date-parts":[["1987","8","9"]]},"page":"1393-1442","title":"Water quality modeling: A review of the analysis of uncertainty","type":"article-journal","volume":"23"},"uris":["http://www.mendeley.com/documents/?uuid=218c4e7b-0e71-4b37-beeb-eb55b9106b10"]},{"id":"ITEM-3","itemData":{"DOI":"10.1016/j.ecolmodel.2009.04.046","ISSN":"03043800","abstract":"We present a method of multi-criteria assessment for the analysis of process model uncertainty that combines analysis of model structure, parameters and data requirements. There are three components in calculation and definition of uncertainty. (1) Assessment criteria: Uncertainty in a process model is reduced as the model can simultaneously simulate an increased number of assessment criteria selected to test specific aspects of the theory being investigated, and within acceptable limits set for those criteria. This reduces incomplete specification of the model—the characteristic that a model may explain some, but not all, of the observed features of a phenomenon. The calculation required is computation of the Pareto set which provides the list of simultaneously achieved criteria within specified ranges. (2) Parameter values: Uncertainty in a process model is reduced as the distribution of values for parameters simulating multiple assessment criteria within their acceptable limits becomes unimodal and with reduced range. This reduces non-uniqueness in the model—the characteristic that there may be alternative representations and no a priori way of deciding between them. The calculation required is analysis of parameter values within each group of the Pareto set, for their distributions and possible correlations which contributes to a definition of non-uniqueness in terms of whether multiple modes in parameter values are equally plausible. (3) Data and information: Uncertainty in a process model is reduced as the acceptable limits for assessment criteria are defined with increasing precision. The calculations required are to define acceptability ranges for the assessment criteria either through empirical investigations or through inference from related theories. This provides a definition of the relationship of the model to empirical and theoretical construction thought to be important. Three types of criteria should be used in assessment of uncertainty: (i) Tests of the quantitative domains of the model outputs. (ii) Examination of features explicitly predicted by the theory that the model describes. (iii) Tests between alternative structures in model formulation. The ability of a model to satisfy these criteria simultaneously is calculated using evolutionary computation and results are presented as a Pareto optimal set. Deficiencies in the model are revealed by manipulating acceptable limits around the assessment criteria, inclusion and exclusion of di…","author":[{"dropping-particle":"","family":"Turley","given":"Marianne C.","non-dropping-particle":"","parse-names":false,"suffix":""},{"dropping-particle":"","family":"Ford","given":"E. David","non-dropping-particle":"","parse-names":false,"suffix":""}],"container-title":"Ecological Modelling","id":"ITEM-3","issue":"17","issued":{"date-parts":[["2009","9"]]},"page":"1968-1983","title":"Definition and calculation of uncertainty in ecological process models","type":"article-journal","volume":"220"},"uris":["http://www.mendeley.com/documents/?uuid=9dcf0c65-18fb-4016-b4f0-216fd2e8b7f0"]}],"mendeley":{"formattedCitation":"(Beck, 1987; O’neill and Gardner, 1979; Turley and Ford, 2009)","plainTextFormattedCitation":"(Beck, 1987; O’neill and Gardner, 1979; Turley and Ford, 2009)","previouslyFormattedCitation":"(Beck, 1987; O’neill and Gardner, 1979; Turley and Ford, 2009)"},"properties":{"noteIndex":0},"schema":"https://github.com/citation-style-language/schema/raw/master/csl-citation.json"}</w:instrText>
      </w:r>
      <w:r>
        <w:rPr>
          <w:rFonts w:ascii="Times New Roman" w:hAnsi="Times New Roman" w:cs="Times New Roman"/>
          <w:sz w:val="24"/>
          <w:szCs w:val="24"/>
        </w:rPr>
        <w:fldChar w:fldCharType="separate"/>
      </w:r>
      <w:r w:rsidRPr="009E554F">
        <w:rPr>
          <w:rFonts w:ascii="Times New Roman" w:hAnsi="Times New Roman" w:cs="Times New Roman"/>
          <w:noProof/>
          <w:sz w:val="24"/>
          <w:szCs w:val="24"/>
        </w:rPr>
        <w:t>(Beck, 1987; O’neill and Gardner, 1979; Turley and Ford, 2009)</w:t>
      </w:r>
      <w:r>
        <w:rPr>
          <w:rFonts w:ascii="Times New Roman" w:hAnsi="Times New Roman" w:cs="Times New Roman"/>
          <w:sz w:val="24"/>
          <w:szCs w:val="24"/>
        </w:rPr>
        <w:fldChar w:fldCharType="end"/>
      </w:r>
      <w:r w:rsidRPr="009E554F">
        <w:rPr>
          <w:rFonts w:ascii="Times New Roman" w:hAnsi="Times New Roman" w:cs="Times New Roman"/>
          <w:sz w:val="24"/>
          <w:szCs w:val="24"/>
        </w:rPr>
        <w:t>.</w:t>
      </w:r>
      <w:r>
        <w:rPr>
          <w:rFonts w:ascii="Times New Roman" w:hAnsi="Times New Roman" w:cs="Times New Roman"/>
          <w:sz w:val="24"/>
          <w:szCs w:val="24"/>
        </w:rPr>
        <w:t xml:space="preserve"> </w:t>
      </w:r>
      <w:r w:rsidR="00016A8E">
        <w:rPr>
          <w:rFonts w:ascii="Times New Roman" w:hAnsi="Times New Roman" w:cs="Times New Roman"/>
          <w:sz w:val="24"/>
          <w:szCs w:val="24"/>
        </w:rPr>
        <w:t xml:space="preserve">Uncertainty and sensitivity analysis is a class of model assessment that evaluates </w:t>
      </w:r>
      <w:r>
        <w:rPr>
          <w:rFonts w:ascii="Times New Roman" w:hAnsi="Times New Roman" w:cs="Times New Roman"/>
          <w:sz w:val="24"/>
          <w:szCs w:val="24"/>
        </w:rPr>
        <w:t xml:space="preserve">these </w:t>
      </w:r>
      <w:r w:rsidR="00016A8E">
        <w:rPr>
          <w:rFonts w:ascii="Times New Roman" w:hAnsi="Times New Roman" w:cs="Times New Roman"/>
          <w:sz w:val="24"/>
          <w:szCs w:val="24"/>
        </w:rPr>
        <w:t>sources of uncertainty and quantifies how the</w:t>
      </w:r>
      <w:r w:rsidR="007E421C">
        <w:rPr>
          <w:rFonts w:ascii="Times New Roman" w:hAnsi="Times New Roman" w:cs="Times New Roman"/>
          <w:sz w:val="24"/>
          <w:szCs w:val="24"/>
        </w:rPr>
        <w:t>y</w:t>
      </w:r>
      <w:r w:rsidR="00016A8E">
        <w:rPr>
          <w:rFonts w:ascii="Times New Roman" w:hAnsi="Times New Roman" w:cs="Times New Roman"/>
          <w:sz w:val="24"/>
          <w:szCs w:val="24"/>
        </w:rPr>
        <w:t xml:space="preserve"> propagate to uncertainty in model predictions. </w:t>
      </w:r>
      <w:r>
        <w:rPr>
          <w:rFonts w:ascii="Times New Roman" w:hAnsi="Times New Roman" w:cs="Times New Roman"/>
          <w:sz w:val="24"/>
          <w:szCs w:val="24"/>
        </w:rPr>
        <w:t>Usually sensitivity analysis is concerned with</w:t>
      </w:r>
      <w:r w:rsidR="007E421C">
        <w:rPr>
          <w:rFonts w:ascii="Times New Roman" w:hAnsi="Times New Roman" w:cs="Times New Roman"/>
          <w:sz w:val="24"/>
          <w:szCs w:val="24"/>
        </w:rPr>
        <w:t xml:space="preserve"> assessing the sensitivity of target model outputs (such as</w:t>
      </w:r>
      <w:r w:rsidR="007706E0">
        <w:rPr>
          <w:rFonts w:ascii="Times New Roman" w:hAnsi="Times New Roman" w:cs="Times New Roman"/>
          <w:sz w:val="24"/>
          <w:szCs w:val="24"/>
        </w:rPr>
        <w:t xml:space="preserve"> the</w:t>
      </w:r>
      <w:r w:rsidR="007E421C">
        <w:rPr>
          <w:rFonts w:ascii="Times New Roman" w:hAnsi="Times New Roman" w:cs="Times New Roman"/>
          <w:sz w:val="24"/>
          <w:szCs w:val="24"/>
        </w:rPr>
        <w:t xml:space="preserve"> prediction of particulate emissions) to variability in parameter values (</w:t>
      </w:r>
      <w:proofErr w:type="spellStart"/>
      <w:r w:rsidR="007E421C" w:rsidRPr="007E421C">
        <w:rPr>
          <w:rFonts w:ascii="Times New Roman" w:hAnsi="Times New Roman" w:cs="Times New Roman"/>
          <w:sz w:val="24"/>
          <w:szCs w:val="24"/>
          <w:highlight w:val="yellow"/>
        </w:rPr>
        <w:t>Saltelli</w:t>
      </w:r>
      <w:proofErr w:type="spellEnd"/>
      <w:r w:rsidR="007E421C" w:rsidRPr="007E421C">
        <w:rPr>
          <w:rFonts w:ascii="Times New Roman" w:hAnsi="Times New Roman" w:cs="Times New Roman"/>
          <w:sz w:val="24"/>
          <w:szCs w:val="24"/>
          <w:highlight w:val="yellow"/>
        </w:rPr>
        <w:t xml:space="preserve"> probably</w:t>
      </w:r>
      <w:r w:rsidR="007E421C">
        <w:rPr>
          <w:rFonts w:ascii="Times New Roman" w:hAnsi="Times New Roman" w:cs="Times New Roman"/>
          <w:sz w:val="24"/>
          <w:szCs w:val="24"/>
        </w:rPr>
        <w:t xml:space="preserve">) or data inputs. The </w:t>
      </w:r>
      <w:r w:rsidR="00B56A85">
        <w:rPr>
          <w:rFonts w:ascii="Times New Roman" w:hAnsi="Times New Roman" w:cs="Times New Roman"/>
          <w:sz w:val="24"/>
          <w:szCs w:val="24"/>
        </w:rPr>
        <w:t>parameter values or data inputs</w:t>
      </w:r>
      <w:r w:rsidR="007E421C">
        <w:rPr>
          <w:rFonts w:ascii="Times New Roman" w:hAnsi="Times New Roman" w:cs="Times New Roman"/>
          <w:sz w:val="24"/>
          <w:szCs w:val="24"/>
        </w:rPr>
        <w:t xml:space="preserve"> are then ranked by the relative sensitivity of model outputs. Uncertainty analysis is a related method that quantifies the uncertainty in model predictions given underlying uncertainty in data inputs and parameter values (</w:t>
      </w:r>
      <w:r w:rsidR="007E421C" w:rsidRPr="007E421C">
        <w:rPr>
          <w:rFonts w:ascii="Times New Roman" w:hAnsi="Times New Roman" w:cs="Times New Roman"/>
          <w:sz w:val="24"/>
          <w:szCs w:val="24"/>
          <w:highlight w:val="yellow"/>
        </w:rPr>
        <w:t>ref</w:t>
      </w:r>
      <w:r w:rsidR="007E421C">
        <w:rPr>
          <w:rFonts w:ascii="Times New Roman" w:hAnsi="Times New Roman" w:cs="Times New Roman"/>
          <w:sz w:val="24"/>
          <w:szCs w:val="24"/>
        </w:rPr>
        <w:t xml:space="preserve">). </w:t>
      </w:r>
    </w:p>
    <w:p w:rsidR="00EC51E5" w:rsidRDefault="00B56A85" w:rsidP="005144BB">
      <w:pPr>
        <w:rPr>
          <w:rFonts w:ascii="Times New Roman" w:hAnsi="Times New Roman" w:cs="Times New Roman"/>
          <w:sz w:val="24"/>
          <w:szCs w:val="24"/>
        </w:rPr>
      </w:pPr>
      <w:r>
        <w:rPr>
          <w:rFonts w:ascii="Times New Roman" w:hAnsi="Times New Roman" w:cs="Times New Roman"/>
          <w:sz w:val="24"/>
          <w:szCs w:val="24"/>
        </w:rPr>
        <w:t xml:space="preserve">A model user must provide </w:t>
      </w:r>
      <w:r w:rsidR="005144BB">
        <w:rPr>
          <w:rFonts w:ascii="Times New Roman" w:hAnsi="Times New Roman" w:cs="Times New Roman"/>
          <w:sz w:val="24"/>
          <w:szCs w:val="24"/>
        </w:rPr>
        <w:t>two major inputs to predict emissions of important pollutants from wildfire: the loading (Mg ha</w:t>
      </w:r>
      <w:r w:rsidR="005144BB">
        <w:rPr>
          <w:rFonts w:ascii="Times New Roman" w:hAnsi="Times New Roman" w:cs="Times New Roman"/>
          <w:sz w:val="24"/>
          <w:szCs w:val="24"/>
          <w:vertAlign w:val="superscript"/>
        </w:rPr>
        <w:t>-1</w:t>
      </w:r>
      <w:r w:rsidR="005144BB">
        <w:rPr>
          <w:rFonts w:ascii="Times New Roman" w:hAnsi="Times New Roman" w:cs="Times New Roman"/>
          <w:sz w:val="24"/>
          <w:szCs w:val="24"/>
        </w:rPr>
        <w:t>) of important fuel types (list? Table maybe) and the environmental conditions for burning (list? Table maybe).</w:t>
      </w:r>
      <w:r w:rsidR="00EC51E5">
        <w:rPr>
          <w:rFonts w:ascii="Times New Roman" w:hAnsi="Times New Roman" w:cs="Times New Roman"/>
          <w:sz w:val="24"/>
          <w:szCs w:val="24"/>
        </w:rPr>
        <w:t xml:space="preserve"> Both of these may be sources of uncertainty for emissions predictions.</w:t>
      </w:r>
      <w:r w:rsidR="005144BB">
        <w:rPr>
          <w:rFonts w:ascii="Times New Roman" w:hAnsi="Times New Roman" w:cs="Times New Roman"/>
          <w:sz w:val="24"/>
          <w:szCs w:val="24"/>
        </w:rPr>
        <w:t xml:space="preserve"> It is rare to measure fuel loadings directly before a wildfire, and often studies of emissions rely on coarse maps (</w:t>
      </w:r>
      <w:r w:rsidR="005144BB" w:rsidRPr="005144BB">
        <w:rPr>
          <w:rFonts w:ascii="Times New Roman" w:hAnsi="Times New Roman" w:cs="Times New Roman"/>
          <w:sz w:val="24"/>
          <w:szCs w:val="24"/>
          <w:highlight w:val="yellow"/>
        </w:rPr>
        <w:t>ref examples</w:t>
      </w:r>
      <w:r w:rsidR="005144BB">
        <w:rPr>
          <w:rFonts w:ascii="Times New Roman" w:hAnsi="Times New Roman" w:cs="Times New Roman"/>
          <w:sz w:val="24"/>
          <w:szCs w:val="24"/>
        </w:rPr>
        <w:t>) that classify fuel types into fuel beds (such as the Fuels Characterization and Classification system; FCCS</w:t>
      </w:r>
      <w:r>
        <w:rPr>
          <w:rFonts w:ascii="Times New Roman" w:hAnsi="Times New Roman" w:cs="Times New Roman"/>
          <w:sz w:val="24"/>
          <w:szCs w:val="24"/>
        </w:rPr>
        <w:t>; map ref</w:t>
      </w:r>
      <w:r w:rsidR="005144BB">
        <w:rPr>
          <w:rFonts w:ascii="Times New Roman" w:hAnsi="Times New Roman" w:cs="Times New Roman"/>
          <w:sz w:val="24"/>
          <w:szCs w:val="24"/>
        </w:rPr>
        <w:t>) or fuel loading models (FLMs</w:t>
      </w:r>
      <w:r>
        <w:rPr>
          <w:rFonts w:ascii="Times New Roman" w:hAnsi="Times New Roman" w:cs="Times New Roman"/>
          <w:sz w:val="24"/>
          <w:szCs w:val="24"/>
        </w:rPr>
        <w:t>; FLM ref?</w:t>
      </w:r>
      <w:r w:rsidR="005144BB">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project provides an online repository of these across the United States</w:t>
      </w:r>
      <w:r w:rsidR="005144BB">
        <w:rPr>
          <w:rFonts w:ascii="Times New Roman" w:hAnsi="Times New Roman" w:cs="Times New Roman"/>
          <w:sz w:val="24"/>
          <w:szCs w:val="24"/>
        </w:rPr>
        <w:t xml:space="preserve"> </w:t>
      </w:r>
      <w:r w:rsidR="005144BB">
        <w:rPr>
          <w:rFonts w:ascii="Times New Roman" w:hAnsi="Times New Roman" w:cs="Times New Roman"/>
          <w:sz w:val="24"/>
          <w:szCs w:val="24"/>
        </w:rPr>
        <w:fldChar w:fldCharType="begin" w:fldLock="1"/>
      </w:r>
      <w:r w:rsidR="00EC51E5">
        <w:rPr>
          <w:rFonts w:ascii="Times New Roman" w:hAnsi="Times New Roman" w:cs="Times New Roman"/>
          <w:sz w:val="24"/>
          <w:szCs w:val="24"/>
        </w:rPr>
        <w:instrText>ADDIN CSL_CITATION {"citationItems":[{"id":"ITEM-1","itemData":{"DOI":"10.1071/WF08088","ISBN":"1049-8001","ISSN":"1049-8001","abstract":"LANDFIRE is a 5-year, multipartner project producing consistent and comprehensive maps and data describ-ing vegetation, wildland fuel, fire regimes and ecological departure from historical conditions across the United States. It is a shared project between the wildland fire management and research and development programs of the US Depart-ment of Agriculture Forest Service and US Department of the Interior. LANDFIRE meets agency and partner needs for comprehensive, integrated data to support landscape-level fire management planning and prioritization, commu-nity and firefighter protection, effective resource allocation, and collaboration between agencies and the public. The LANDFIRE data production framework is interdisciplinary, science-based and fully repeatable, and integrates many geospatial technologies including biophysical gradient analyses, remote sensing, vegetation modelling, ecological simu-lation, and landscape disturbance and successional modelling. LANDFIRE data products are created as 30-m raster grids and are available over the internet at www.landfire.gov, accessed 22 April 2009. The data products are produced at scales that may be useful for prioritizing and planning individual hazardous fuel reduction and ecosystem restoration projects; however, the applicability of data products varies by location and specific use, and products may need to be adjusted by local users.","author":[{"dropping-particle":"","family":"Rollins","given":"Matthew G.","non-dropping-particle":"","parse-names":false,"suffix":""}],"container-title":"International Journal of Wildland Fire","id":"ITEM-1","issue":"3","issued":{"date-parts":[["2009"]]},"note":"LANDFIRE is a project that produces comprehensive maps and data that describes vegetation, wildland fuel, fire regimes, and ecological departure from historical conditions in the United States. It is a shared project between the United States Department of Agriculture and the US department of the Interior. The LANDFIRE data presents an interdisciplinary approach with many different ways of retrieving the data. This data uses 30 meter raster sets to represent the collected data and are available on LANDFIRE's website. The data can be used to prioritize and plan hazardous fuel reduction. We can use this in our study to get data on our study areas.","page":"235-249","title":"LANDFIRE: a nationally consistent vegetation, wildland fire, and fuel assessment","type":"article-journal","volume":"18"},"uris":["http://www.mendeley.com/documents/?uuid=4594df6e-89b1-41d7-b1fa-9e6e54b057b3"]}],"mendeley":{"formattedCitation":"(Rollins, 2009)","plainTextFormattedCitation":"(Rollins, 2009)","previouslyFormattedCitation":"(Rollins, 2009)"},"properties":{"noteIndex":0},"schema":"https://github.com/citation-style-language/schema/raw/master/csl-citation.json"}</w:instrText>
      </w:r>
      <w:r w:rsidR="005144BB">
        <w:rPr>
          <w:rFonts w:ascii="Times New Roman" w:hAnsi="Times New Roman" w:cs="Times New Roman"/>
          <w:sz w:val="24"/>
          <w:szCs w:val="24"/>
        </w:rPr>
        <w:fldChar w:fldCharType="separate"/>
      </w:r>
      <w:r w:rsidR="005144BB" w:rsidRPr="005144BB">
        <w:rPr>
          <w:rFonts w:ascii="Times New Roman" w:hAnsi="Times New Roman" w:cs="Times New Roman"/>
          <w:noProof/>
          <w:sz w:val="24"/>
          <w:szCs w:val="24"/>
        </w:rPr>
        <w:t>(Rollins, 2009)</w:t>
      </w:r>
      <w:r w:rsidR="005144BB">
        <w:rPr>
          <w:rFonts w:ascii="Times New Roman" w:hAnsi="Times New Roman" w:cs="Times New Roman"/>
          <w:sz w:val="24"/>
          <w:szCs w:val="24"/>
        </w:rPr>
        <w:fldChar w:fldCharType="end"/>
      </w:r>
      <w:r w:rsidR="00EC51E5">
        <w:rPr>
          <w:rFonts w:ascii="Times New Roman" w:hAnsi="Times New Roman" w:cs="Times New Roman"/>
          <w:sz w:val="24"/>
          <w:szCs w:val="24"/>
        </w:rPr>
        <w:t xml:space="preserve">. Such maps give point values of fuel loading that, like most point estimates, are most likely not correct in a particular time or place </w:t>
      </w:r>
      <w:r w:rsidR="00EC51E5">
        <w:rPr>
          <w:rFonts w:ascii="Times New Roman" w:hAnsi="Times New Roman" w:cs="Times New Roman"/>
          <w:sz w:val="24"/>
          <w:szCs w:val="24"/>
        </w:rPr>
        <w:fldChar w:fldCharType="begin" w:fldLock="1"/>
      </w:r>
      <w:r w:rsidR="004571F3">
        <w:rPr>
          <w:rFonts w:ascii="Times New Roman" w:hAnsi="Times New Roman" w:cs="Times New Roman"/>
          <w:sz w:val="24"/>
          <w:szCs w:val="24"/>
        </w:rPr>
        <w:instrText>ADDIN CSL_CITATION {"citationItems":[{"id":"ITEM-1","itemData":{"DOI":"10.1016/j.foreco.2013.06.001","ISBN":"0378-1127","ISSN":"03781127","abstract":"Fuel Loading Models (FLMs) and Fuel Characteristic Classification System (FCCSs) fuelbeds are used throughout wildland fire science and management to simplify fuel inputs into fire behavior and effects models, but they have yet to be thoroughly evaluated with field data. In this study, we used a large dataset of Forest Inventory and Analysis (FIA) surface fuel estimates (n=13,138) to create a new fuel classification called Fuel Type Groups (FTGs) from FIA forest type groups, and then keyed an FLM, FCCS, and FTG class to each FIA plot based on fuel loadings and stand conditions. We then compared FIA sampled loadings to the keyed class loading values for four surface fuel components (duff, litter, fine woody debris, coarse woody debris) and to mapped FLM, FCCS, and FTG class loading values from spatial fuel products. We found poor performances (R2&lt;0.30) for most fuel component loadings in all three classifications that, in turn, contributed to poor mapping accuracies. The main reason for the poor performances is the high variability of the four fuel component loadings within classification categories and the inherent scale of this variability does not seem to match the FIA measurement scale or LANDFIRE mapping scale. © 2013 Elsevier B.V.","author":[{"dropping-particle":"","family":"Keane","given":"Robert E.","non-dropping-particle":"","parse-names":false,"suffix":""},{"dropping-particle":"","family":"Herynk","given":"Jason M.","non-dropping-particle":"","parse-names":false,"suffix":""},{"dropping-particle":"","family":"Toney","given":"Chris","non-dropping-particle":"","parse-names":false,"suffix":""},{"dropping-particle":"","family":"Urbanski","given":"Shawn P.","non-dropping-particle":"","parse-names":false,"suffix":""},{"dropping-particle":"","family":"Lutes","given":"Duncan C.","non-dropping-particle":"","parse-names":false,"suffix":""},{"dropping-particle":"","family":"Ottmar","given":"Roger D.","non-dropping-particle":"","parse-names":false,"suffix":""}],"container-title":"Forest Ecology and Management","id":"ITEM-1","issued":{"date-parts":[["2013"]]},"page":"248-263","publisher":"Elsevier B.V.","title":"Evaluating the performance and mapping of three fuel classification systems using Forest Inventory and Analysis surface fuel measurements","type":"article-journal","volume":"305"},"uris":["http://www.mendeley.com/documents/?uuid=da30b6c6-9a6e-4aec-b20d-332f31f4891f"]}],"mendeley":{"formattedCitation":"(Keane et al., 2013)","plainTextFormattedCitation":"(Keane et al., 2013)","previouslyFormattedCitation":"(Keane et al., 2013)"},"properties":{"noteIndex":0},"schema":"https://github.com/citation-style-language/schema/raw/master/csl-citation.json"}</w:instrText>
      </w:r>
      <w:r w:rsidR="00EC51E5">
        <w:rPr>
          <w:rFonts w:ascii="Times New Roman" w:hAnsi="Times New Roman" w:cs="Times New Roman"/>
          <w:sz w:val="24"/>
          <w:szCs w:val="24"/>
        </w:rPr>
        <w:fldChar w:fldCharType="separate"/>
      </w:r>
      <w:r w:rsidR="00EC51E5" w:rsidRPr="00EC51E5">
        <w:rPr>
          <w:rFonts w:ascii="Times New Roman" w:hAnsi="Times New Roman" w:cs="Times New Roman"/>
          <w:noProof/>
          <w:sz w:val="24"/>
          <w:szCs w:val="24"/>
        </w:rPr>
        <w:t>(Keane et al., 2013)</w:t>
      </w:r>
      <w:r w:rsidR="00EC51E5">
        <w:rPr>
          <w:rFonts w:ascii="Times New Roman" w:hAnsi="Times New Roman" w:cs="Times New Roman"/>
          <w:sz w:val="24"/>
          <w:szCs w:val="24"/>
        </w:rPr>
        <w:fldChar w:fldCharType="end"/>
      </w:r>
      <w:r w:rsidR="00EC51E5">
        <w:rPr>
          <w:rFonts w:ascii="Times New Roman" w:hAnsi="Times New Roman" w:cs="Times New Roman"/>
          <w:sz w:val="24"/>
          <w:szCs w:val="24"/>
        </w:rPr>
        <w:t xml:space="preserve">. They also provide false precision for model estimates by returning point predictions for emissions, masking uncertainty in emissions due to </w:t>
      </w:r>
      <w:r>
        <w:rPr>
          <w:rFonts w:ascii="Times New Roman" w:hAnsi="Times New Roman" w:cs="Times New Roman"/>
          <w:sz w:val="24"/>
          <w:szCs w:val="24"/>
        </w:rPr>
        <w:t>variability</w:t>
      </w:r>
      <w:r w:rsidR="00EC51E5">
        <w:rPr>
          <w:rFonts w:ascii="Times New Roman" w:hAnsi="Times New Roman" w:cs="Times New Roman"/>
          <w:sz w:val="24"/>
          <w:szCs w:val="24"/>
        </w:rPr>
        <w:t xml:space="preserve"> in fuel loading values. </w:t>
      </w:r>
    </w:p>
    <w:p w:rsidR="005144BB" w:rsidRDefault="00EC51E5" w:rsidP="005144BB">
      <w:pPr>
        <w:rPr>
          <w:rFonts w:ascii="Times New Roman" w:hAnsi="Times New Roman" w:cs="Times New Roman"/>
          <w:sz w:val="24"/>
          <w:szCs w:val="24"/>
        </w:rPr>
      </w:pPr>
      <w:r>
        <w:rPr>
          <w:rFonts w:ascii="Times New Roman" w:hAnsi="Times New Roman" w:cs="Times New Roman"/>
          <w:sz w:val="24"/>
          <w:szCs w:val="24"/>
        </w:rPr>
        <w:lastRenderedPageBreak/>
        <w:t>Prichard et al. (</w:t>
      </w:r>
      <w:r w:rsidRPr="00B56A85">
        <w:rPr>
          <w:rFonts w:ascii="Times New Roman" w:hAnsi="Times New Roman" w:cs="Times New Roman"/>
          <w:sz w:val="24"/>
          <w:szCs w:val="24"/>
          <w:highlight w:val="yellow"/>
        </w:rPr>
        <w:t>in review at least we hope!</w:t>
      </w:r>
      <w:r>
        <w:rPr>
          <w:rFonts w:ascii="Times New Roman" w:hAnsi="Times New Roman" w:cs="Times New Roman"/>
          <w:sz w:val="24"/>
          <w:szCs w:val="24"/>
        </w:rPr>
        <w:t xml:space="preserve">) recently compiled a database of fuel loading aggregated by major Existing Vegetation Type Groups (EVG’s) classified by the </w:t>
      </w:r>
      <w:proofErr w:type="spellStart"/>
      <w:r>
        <w:rPr>
          <w:rFonts w:ascii="Times New Roman" w:hAnsi="Times New Roman" w:cs="Times New Roman"/>
          <w:sz w:val="24"/>
          <w:szCs w:val="24"/>
        </w:rPr>
        <w:t>Landfire</w:t>
      </w:r>
      <w:proofErr w:type="spellEnd"/>
      <w:r>
        <w:rPr>
          <w:rFonts w:ascii="Times New Roman" w:hAnsi="Times New Roman" w:cs="Times New Roman"/>
          <w:sz w:val="24"/>
          <w:szCs w:val="24"/>
        </w:rPr>
        <w:t xml:space="preserve"> project. For each fuel loading type with sufficient coverage they estimated empirical loading distributions using either the log-normal or gamma distributions. These empirical distributions provide an estimate of the variability and uncertainty in fuel loading amount for a given EVG and provide a resource to evaluate sensitivity and quantify uncertainty in prediction of pollution emissions from wildfire.</w:t>
      </w:r>
      <w:r w:rsidR="0033206E">
        <w:rPr>
          <w:rFonts w:ascii="Times New Roman" w:hAnsi="Times New Roman" w:cs="Times New Roman"/>
          <w:sz w:val="24"/>
          <w:szCs w:val="24"/>
        </w:rPr>
        <w:t xml:space="preserve"> This database allows us to identify for any given pixel in a map of fuel loadings both the expected loading (the point estimate) and uncertainty in the expected value (the variability). Absent measurements of fuel loadings in proximity to a fire event this provides a range of likely values for fuel loading in a given pixel. </w:t>
      </w:r>
    </w:p>
    <w:p w:rsidR="00EC51E5" w:rsidRDefault="005144BB" w:rsidP="009E554F">
      <w:pPr>
        <w:rPr>
          <w:rFonts w:ascii="Times New Roman" w:hAnsi="Times New Roman" w:cs="Times New Roman"/>
          <w:sz w:val="24"/>
          <w:szCs w:val="24"/>
        </w:rPr>
      </w:pPr>
      <w:r>
        <w:rPr>
          <w:rFonts w:ascii="Times New Roman" w:hAnsi="Times New Roman" w:cs="Times New Roman"/>
          <w:sz w:val="24"/>
          <w:szCs w:val="24"/>
        </w:rPr>
        <w:t xml:space="preserve">Recently the uncertainty in estimates of fuel consumption in Consume and FOFEM due to uncertainty in empirical coefficient estimates (a form of parameter uncertainty) has been quantified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{"citationItems":[{"id":"ITEM-1","itemData":{"DOI":"10.1016/j.dib.2017.10.029","ISSN":"23523409","abstract":"© 2017 The Authors We present pre-burn biomass and consumption data from 60 prescribed burns in the southeastern and western United States. The datasets include pre-burn biomass in Mg/ha by fuel category: herbaceous fuels, shrubs, 1-hr, 10-hr, 100-hr, 1000-hr, 10,000-hr, and  &gt;  10,000-hr downed wood, litter and duff. Pre-burn depth (cm) and reduction (cm) are provided for litter and duff layers. Day-of-burn fuel moistures and weather are also listed by site.","author":[{"dropping-particle":"","family":"Prichard","given":"S.J.","non-dropping-particle":"","parse-names":false,"suffix":""},{"dropping-particle":"","family":"Kennedy","given":"M.C.","non-dropping-particle":"","parse-names":false,"suffix":""},{"dropping-particle":"","family":"Wright","given":"C.S.","non-dropping-particle":"","parse-names":false,"suffix":""},{"dropping-particle":"","family":"Cronan","given":"J.B.","non-dropping-particle":"","parse-names":false,"suffix":""},{"dropping-particle":"","family":"Ottmar","given":"R.D.","non-dropping-particle":"","parse-names":false,"suffix":""}],"container-title":"Data in Brief","id":"ITEM-1","issued":{"date-parts":[["2017"]]},"title":"Predicting forest floor and woody fuel consumption from prescribed burns in southern and western pine ecosystems of the United States","type":"article-journal","volume":"15"},"uris":["http://www.mendeley.com/documents/?uuid=edfdad1b-d27a-3f5f-a243-e5640827b5f5"]},{"id":"ITEM-2","itemData":{"DOI":"DOI 10.1139/cjfr-2013-0499","ISBN":"0045-5067","ISSN":"0045-5067","abstract":"Reliable predictions of fuel consumption are critical in the eastern United States (US), where prescribed burning is frequently applied to forests and air quality is of increasing concern. CONSUME and the First Order Fire Effects Model (FOFEM), predictive models developed to estimate fuel consumption and emissions from wildland fires, have not been systematically evaluated for application in the eastern US using the same validation data set. In this study, we compiled a fuel consumption data set from 54 operational prescribed fires (43 pine and 11 mixed hardwood sites) to assess each model's uncertainties and application limits. Regions of indifference between measured and predicted values by fuel category and forest type represent the potential error that modelers could incur in estimating fuel consumption by category. Overall, FOFEM predictions have narrower regions of indifference than CONSUME and suggest better correspondence between measured and predicted consumption. However, both models offer reliable predictions of live fuel (shrubs and herbaceous vegetation) and 1 h fine fuels. Results suggest that CONSUME and FOFEM can be improved in their predictive capability for woody fuel, litter, and duff consumption for eastern US forests. Because of their high biomass and potential smoke management problems, refining estimates of litter and duff consumption is of particular importance.","author":[{"dropping-particle":"","family":"Prichard","given":"S J","non-dropping-particle":"","parse-names":false,"suffix":""},{"dropping-particle":"","family":"Karau","given":"E C","non-dropping-particle":"","parse-names":false,"suffix":""},{"dropping-particle":"","family":"Ottmar","given":"R D","non-dropping-particle":"","parse-names":false,"suffix":""},{"dropping-particle":"","family":"Kennedy","given":"M C","non-dropping-particle":"","parse-names":false,"suffix":""},{"dropping-particle":"","family":"Cronan","given":"J B","non-dropping-particle":"","parse-names":false,"suffix":""},{"dropping-particle":"","family":"Wright","given":"C S","non-dropping-particle":"","parse-names":false,"suffix":""},{"dropping-particle":"","family":"Keane","given":"R E","non-dropping-particle":"","parse-names":false,"suffix":""}],"container-title":"Canadian Journal of Forest Research-Revue Canadienne De Recherche Forestiere","id":"ITEM-2","issue":"April","issued":{"date-parts":[["2014"]]},"page":"784-795","title":"Evaluation of the CONSUME and FOFEM fuel consumption models in pine and mixed hardwood forests of the eastern United States","type":"article-journal","volume":"44"},"uris":["http://www.mendeley.com/documents/?uuid=1c75d7a4-6da1-4589-b0d7-608957e50f7c"]}],"mendeley":{"formattedCitation":"(Prichard et al., 2017, 2014)","plainTextFormattedCitation":"(Prichard et al., 2017, 2014)","previouslyFormattedCitation":"(Prichard et al., 2017, 2014)"},"properties":{"noteIndex":0},"schema":"https://github.com/citation-style-language/schema/raw/master/csl-citation.json"}</w:instrText>
      </w:r>
      <w:r>
        <w:rPr>
          <w:rFonts w:ascii="Times New Roman" w:hAnsi="Times New Roman" w:cs="Times New Roman"/>
          <w:sz w:val="24"/>
          <w:szCs w:val="24"/>
        </w:rPr>
        <w:fldChar w:fldCharType="separate"/>
      </w:r>
      <w:r w:rsidRPr="007706E0">
        <w:rPr>
          <w:rFonts w:ascii="Times New Roman" w:hAnsi="Times New Roman" w:cs="Times New Roman"/>
          <w:noProof/>
          <w:sz w:val="24"/>
          <w:szCs w:val="24"/>
        </w:rPr>
        <w:t>(Prichard et al., 2017, 2014)</w:t>
      </w:r>
      <w:r>
        <w:rPr>
          <w:rFonts w:ascii="Times New Roman" w:hAnsi="Times New Roman" w:cs="Times New Roman"/>
          <w:sz w:val="24"/>
          <w:szCs w:val="24"/>
        </w:rPr>
        <w:fldChar w:fldCharType="end"/>
      </w:r>
      <w:r>
        <w:rPr>
          <w:rFonts w:ascii="Times New Roman" w:hAnsi="Times New Roman" w:cs="Times New Roman"/>
          <w:sz w:val="24"/>
          <w:szCs w:val="24"/>
        </w:rPr>
        <w:t>.</w:t>
      </w:r>
      <w:r w:rsidR="00EC51E5">
        <w:rPr>
          <w:rFonts w:ascii="Times New Roman" w:hAnsi="Times New Roman" w:cs="Times New Roman"/>
          <w:sz w:val="24"/>
          <w:szCs w:val="24"/>
        </w:rPr>
        <w:t xml:space="preserve"> </w:t>
      </w:r>
      <w:r>
        <w:rPr>
          <w:rFonts w:ascii="Times New Roman" w:hAnsi="Times New Roman" w:cs="Times New Roman"/>
          <w:sz w:val="24"/>
          <w:szCs w:val="24"/>
        </w:rPr>
        <w:t>Here we focus on the contribution of data input uncertainty</w:t>
      </w:r>
      <w:r w:rsidR="00EC51E5">
        <w:rPr>
          <w:rFonts w:ascii="Times New Roman" w:hAnsi="Times New Roman" w:cs="Times New Roman"/>
          <w:sz w:val="24"/>
          <w:szCs w:val="24"/>
        </w:rPr>
        <w:t xml:space="preserve"> (fuel loading)</w:t>
      </w:r>
      <w:r>
        <w:rPr>
          <w:rFonts w:ascii="Times New Roman" w:hAnsi="Times New Roman" w:cs="Times New Roman"/>
          <w:sz w:val="24"/>
          <w:szCs w:val="24"/>
        </w:rPr>
        <w:t xml:space="preserve"> to the sensitivity and uncertainty in wildfire emissions predictions</w:t>
      </w:r>
      <w:r w:rsidR="00EC51E5">
        <w:rPr>
          <w:rFonts w:ascii="Times New Roman" w:hAnsi="Times New Roman" w:cs="Times New Roman"/>
          <w:sz w:val="24"/>
          <w:szCs w:val="24"/>
        </w:rPr>
        <w:t xml:space="preserve"> using methods of global sensitivity analysis (</w:t>
      </w:r>
      <w:proofErr w:type="spellStart"/>
      <w:r w:rsidR="00EC51E5" w:rsidRPr="00EC51E5">
        <w:rPr>
          <w:rFonts w:ascii="Times New Roman" w:hAnsi="Times New Roman" w:cs="Times New Roman"/>
          <w:sz w:val="24"/>
          <w:szCs w:val="24"/>
          <w:highlight w:val="yellow"/>
        </w:rPr>
        <w:t>Saltelli</w:t>
      </w:r>
      <w:proofErr w:type="spellEnd"/>
      <w:r w:rsidR="00EC51E5" w:rsidRPr="00EC51E5">
        <w:rPr>
          <w:rFonts w:ascii="Times New Roman" w:hAnsi="Times New Roman" w:cs="Times New Roman"/>
          <w:sz w:val="24"/>
          <w:szCs w:val="24"/>
          <w:highlight w:val="yellow"/>
        </w:rPr>
        <w:t xml:space="preserve"> ref</w:t>
      </w:r>
      <w:r w:rsidR="00EC51E5">
        <w:rPr>
          <w:rFonts w:ascii="Times New Roman" w:hAnsi="Times New Roman" w:cs="Times New Roman"/>
          <w:sz w:val="24"/>
          <w:szCs w:val="24"/>
        </w:rPr>
        <w:t>)</w:t>
      </w:r>
      <w:r>
        <w:rPr>
          <w:rFonts w:ascii="Times New Roman" w:hAnsi="Times New Roman" w:cs="Times New Roman"/>
          <w:sz w:val="24"/>
          <w:szCs w:val="24"/>
        </w:rPr>
        <w:t>.</w:t>
      </w:r>
      <w:r w:rsidR="00EC51E5">
        <w:rPr>
          <w:rFonts w:ascii="Times New Roman" w:hAnsi="Times New Roman" w:cs="Times New Roman"/>
          <w:sz w:val="24"/>
          <w:szCs w:val="24"/>
        </w:rPr>
        <w:t xml:space="preserve"> Our overarching goal is to provide better information to inform wildfire management planning and to direct resources to the empirical efforts that will best help to reduce uncertainty in these predictions. To that end our specific objectives are to:</w:t>
      </w:r>
    </w:p>
    <w:p w:rsidR="007706E0"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the fuel loading types that contribute most to the sensitivity of the prediction of emissions in both the flaming and smoldering phases of combustion.</w:t>
      </w:r>
      <w:r w:rsidR="005144BB" w:rsidRPr="00EC51E5">
        <w:rPr>
          <w:rFonts w:ascii="Times New Roman" w:hAnsi="Times New Roman" w:cs="Times New Roman"/>
          <w:sz w:val="24"/>
          <w:szCs w:val="24"/>
        </w:rPr>
        <w:t xml:space="preserve"> </w:t>
      </w:r>
      <w:r w:rsidR="007706E0" w:rsidRPr="00EC51E5">
        <w:rPr>
          <w:rFonts w:ascii="Times New Roman" w:hAnsi="Times New Roman" w:cs="Times New Roman"/>
          <w:sz w:val="24"/>
          <w:szCs w:val="24"/>
        </w:rPr>
        <w:t xml:space="preserve"> </w:t>
      </w:r>
    </w:p>
    <w:p w:rsidR="00F721DC" w:rsidRDefault="00F721DC"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Assess whether sensitivity to fuel loading changes with environmental inputs.</w:t>
      </w:r>
    </w:p>
    <w:p w:rsidR="00EC51E5" w:rsidRPr="00EC51E5" w:rsidRDefault="00EC51E5" w:rsidP="00EC51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Quantify the uncertainty of the prediction of emissions in both the flaming and smoldering phases of combustion given the variability in fuel loading quantified by Prichard et al. (status). </w:t>
      </w:r>
    </w:p>
    <w:p w:rsidR="008D060A" w:rsidRPr="001004C8" w:rsidRDefault="008D060A">
      <w:pPr>
        <w:rPr>
          <w:rFonts w:ascii="Times New Roman" w:hAnsi="Times New Roman" w:cs="Times New Roman"/>
          <w:b/>
          <w:sz w:val="24"/>
          <w:szCs w:val="24"/>
        </w:rPr>
      </w:pPr>
      <w:r w:rsidRPr="001004C8">
        <w:rPr>
          <w:rFonts w:ascii="Times New Roman" w:hAnsi="Times New Roman" w:cs="Times New Roman"/>
          <w:b/>
          <w:sz w:val="24"/>
          <w:szCs w:val="24"/>
        </w:rPr>
        <w:t>Methods</w:t>
      </w:r>
    </w:p>
    <w:p w:rsidR="004571F3" w:rsidRPr="001004C8" w:rsidRDefault="004571F3" w:rsidP="004571F3">
      <w:pPr>
        <w:rPr>
          <w:rFonts w:ascii="Times New Roman" w:hAnsi="Times New Roman" w:cs="Times New Roman"/>
          <w:i/>
          <w:sz w:val="24"/>
          <w:szCs w:val="24"/>
        </w:rPr>
      </w:pPr>
      <w:r w:rsidRPr="001004C8">
        <w:rPr>
          <w:rFonts w:ascii="Times New Roman" w:hAnsi="Times New Roman" w:cs="Times New Roman"/>
          <w:i/>
          <w:sz w:val="24"/>
          <w:szCs w:val="24"/>
        </w:rPr>
        <w:t>Consume and FOFEM descriptions (</w:t>
      </w:r>
      <w:proofErr w:type="spellStart"/>
      <w:r w:rsidRPr="001004C8">
        <w:rPr>
          <w:rFonts w:ascii="Times New Roman" w:hAnsi="Times New Roman" w:cs="Times New Roman"/>
          <w:i/>
          <w:sz w:val="24"/>
          <w:szCs w:val="24"/>
        </w:rPr>
        <w:t>susan</w:t>
      </w:r>
      <w:proofErr w:type="spellEnd"/>
      <w:r w:rsidRPr="001004C8">
        <w:rPr>
          <w:rFonts w:ascii="Times New Roman" w:hAnsi="Times New Roman" w:cs="Times New Roman"/>
          <w:i/>
          <w:sz w:val="24"/>
          <w:szCs w:val="24"/>
        </w:rPr>
        <w:t>?)</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Test Case EV</w:t>
      </w:r>
      <w:r w:rsidR="00765260">
        <w:rPr>
          <w:rFonts w:ascii="Times New Roman" w:hAnsi="Times New Roman" w:cs="Times New Roman"/>
          <w:i/>
          <w:sz w:val="24"/>
          <w:szCs w:val="24"/>
        </w:rPr>
        <w:t>G</w:t>
      </w:r>
      <w:r w:rsidRPr="001004C8">
        <w:rPr>
          <w:rFonts w:ascii="Times New Roman" w:hAnsi="Times New Roman" w:cs="Times New Roman"/>
          <w:i/>
          <w:sz w:val="24"/>
          <w:szCs w:val="24"/>
        </w:rPr>
        <w:t xml:space="preserve">s (from Database paper) and variable groupings; baseline </w:t>
      </w:r>
      <w:proofErr w:type="spellStart"/>
      <w:r w:rsidRPr="001004C8">
        <w:rPr>
          <w:rFonts w:ascii="Times New Roman" w:hAnsi="Times New Roman" w:cs="Times New Roman"/>
          <w:i/>
          <w:sz w:val="24"/>
          <w:szCs w:val="24"/>
        </w:rPr>
        <w:t>fuelbeds</w:t>
      </w:r>
      <w:proofErr w:type="spellEnd"/>
    </w:p>
    <w:p w:rsidR="00707E2C" w:rsidRDefault="00707E2C" w:rsidP="00707E2C">
      <w:pPr>
        <w:ind w:firstLine="720"/>
        <w:rPr>
          <w:rFonts w:ascii="Times New Roman" w:hAnsi="Times New Roman" w:cs="Times New Roman"/>
          <w:sz w:val="24"/>
          <w:szCs w:val="24"/>
        </w:rPr>
      </w:pPr>
      <w:r>
        <w:rPr>
          <w:rFonts w:ascii="Times New Roman" w:hAnsi="Times New Roman" w:cs="Times New Roman"/>
          <w:sz w:val="24"/>
          <w:szCs w:val="24"/>
        </w:rPr>
        <w:t xml:space="preserve">For sensitivity and uncertainty analysis we group fuel types into those understood to be important for the flaming stage of combustion (100-hr, 10-hr, 1-hr, herb, litter, shrub) and those understood to be important for the smoldering phase of combustion (sound CWD, rotten CWD, and duff). We reduced all possible loadings to these combinations to facilitate our ability to calculate correlation matrices for sampling (see below), increasing the chance we have complete cases in order to estimate the correlation matrix. </w:t>
      </w:r>
    </w:p>
    <w:p w:rsidR="00707E2C" w:rsidRDefault="000513A3" w:rsidP="001004C8">
      <w:pPr>
        <w:ind w:firstLine="720"/>
        <w:rPr>
          <w:rFonts w:ascii="Times New Roman" w:hAnsi="Times New Roman" w:cs="Times New Roman"/>
          <w:sz w:val="24"/>
          <w:szCs w:val="24"/>
        </w:rPr>
      </w:pPr>
      <w:r>
        <w:rPr>
          <w:rFonts w:ascii="Times New Roman" w:hAnsi="Times New Roman" w:cs="Times New Roman"/>
          <w:sz w:val="24"/>
          <w:szCs w:val="24"/>
        </w:rPr>
        <w:t xml:space="preserve">We follow the example of Prichard et al. (status) and choose </w:t>
      </w:r>
      <w:r w:rsidR="001004C8">
        <w:rPr>
          <w:rFonts w:ascii="Times New Roman" w:hAnsi="Times New Roman" w:cs="Times New Roman"/>
          <w:sz w:val="24"/>
          <w:szCs w:val="24"/>
        </w:rPr>
        <w:t>6 candidate EVGs for our analysis</w:t>
      </w:r>
      <w:r w:rsidR="00707E2C">
        <w:rPr>
          <w:rFonts w:ascii="Times New Roman" w:hAnsi="Times New Roman" w:cs="Times New Roman"/>
          <w:sz w:val="24"/>
          <w:szCs w:val="24"/>
        </w:rPr>
        <w:t>, 3 for the flaming phase of combustion and 3 for the smoldering phase of combustion</w:t>
      </w:r>
      <w:r w:rsidR="001004C8">
        <w:rPr>
          <w:rFonts w:ascii="Times New Roman" w:hAnsi="Times New Roman" w:cs="Times New Roman"/>
          <w:sz w:val="24"/>
          <w:szCs w:val="24"/>
        </w:rPr>
        <w:t>.</w:t>
      </w:r>
      <w:r w:rsidR="00707E2C">
        <w:rPr>
          <w:rFonts w:ascii="Times New Roman" w:hAnsi="Times New Roman" w:cs="Times New Roman"/>
          <w:sz w:val="24"/>
          <w:szCs w:val="24"/>
        </w:rPr>
        <w:t xml:space="preserve"> These were chosen both for their representation of major vegetation groups in the continental US, and for sufficient coverage of target fuel loading types in the database (&gt; 30 complete cases for the target fuel loading types). </w:t>
      </w:r>
    </w:p>
    <w:p w:rsidR="00C533D6" w:rsidRDefault="00C533D6" w:rsidP="001004C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use the Consume and FOFEM models to estimate emissions we must provide loadings for all required fuel types, not just those that </w:t>
      </w:r>
      <w:r w:rsidR="00ED3144">
        <w:rPr>
          <w:rFonts w:ascii="Times New Roman" w:hAnsi="Times New Roman" w:cs="Times New Roman"/>
          <w:sz w:val="24"/>
          <w:szCs w:val="24"/>
        </w:rPr>
        <w:t>a</w:t>
      </w:r>
      <w:r>
        <w:rPr>
          <w:rFonts w:ascii="Times New Roman" w:hAnsi="Times New Roman" w:cs="Times New Roman"/>
          <w:sz w:val="24"/>
          <w:szCs w:val="24"/>
        </w:rPr>
        <w:t xml:space="preserve">re sampled. We </w:t>
      </w:r>
      <w:r w:rsidR="00ED3144">
        <w:rPr>
          <w:rFonts w:ascii="Times New Roman" w:hAnsi="Times New Roman" w:cs="Times New Roman"/>
          <w:sz w:val="24"/>
          <w:szCs w:val="24"/>
        </w:rPr>
        <w:t>followed Prichard et al. (</w:t>
      </w:r>
      <w:r w:rsidR="00ED3144" w:rsidRPr="00881476">
        <w:rPr>
          <w:rFonts w:ascii="Times New Roman" w:hAnsi="Times New Roman" w:cs="Times New Roman"/>
          <w:sz w:val="24"/>
          <w:szCs w:val="24"/>
          <w:highlight w:val="yellow"/>
        </w:rPr>
        <w:t>status</w:t>
      </w:r>
      <w:r w:rsidR="00ED3144">
        <w:rPr>
          <w:rFonts w:ascii="Times New Roman" w:hAnsi="Times New Roman" w:cs="Times New Roman"/>
          <w:sz w:val="24"/>
          <w:szCs w:val="24"/>
        </w:rPr>
        <w:t xml:space="preserve">) who selected a representative FCCS </w:t>
      </w:r>
      <w:proofErr w:type="spellStart"/>
      <w:r w:rsidR="00ED3144">
        <w:rPr>
          <w:rFonts w:ascii="Times New Roman" w:hAnsi="Times New Roman" w:cs="Times New Roman"/>
          <w:sz w:val="24"/>
          <w:szCs w:val="24"/>
        </w:rPr>
        <w:t>fuelbed</w:t>
      </w:r>
      <w:proofErr w:type="spellEnd"/>
      <w:r w:rsidR="00ED3144">
        <w:rPr>
          <w:rFonts w:ascii="Times New Roman" w:hAnsi="Times New Roman" w:cs="Times New Roman"/>
          <w:sz w:val="24"/>
          <w:szCs w:val="24"/>
        </w:rPr>
        <w:t xml:space="preserve"> for each EVG to provide baseline value for all fuel loading types (</w:t>
      </w:r>
      <w:r w:rsidR="00ED3144" w:rsidRPr="00ED3144">
        <w:rPr>
          <w:rFonts w:ascii="Times New Roman" w:hAnsi="Times New Roman" w:cs="Times New Roman"/>
          <w:sz w:val="24"/>
          <w:szCs w:val="24"/>
          <w:highlight w:val="cyan"/>
        </w:rPr>
        <w:t>Table</w:t>
      </w:r>
      <w:r w:rsidR="00ED3144">
        <w:rPr>
          <w:rFonts w:ascii="Times New Roman" w:hAnsi="Times New Roman" w:cs="Times New Roman"/>
          <w:sz w:val="24"/>
          <w:szCs w:val="24"/>
        </w:rPr>
        <w:t xml:space="preserve">). The values for those fuel loading types not sampled will remain constant at this baseline value for each EVG. </w:t>
      </w:r>
    </w:p>
    <w:p w:rsidR="00030EFF" w:rsidRPr="001004C8" w:rsidRDefault="00030EFF" w:rsidP="00030EFF">
      <w:pPr>
        <w:rPr>
          <w:rFonts w:ascii="Times New Roman" w:hAnsi="Times New Roman" w:cs="Times New Roman"/>
          <w:i/>
          <w:sz w:val="24"/>
          <w:szCs w:val="24"/>
        </w:rPr>
      </w:pPr>
      <w:r w:rsidRPr="001004C8">
        <w:rPr>
          <w:rFonts w:ascii="Times New Roman" w:hAnsi="Times New Roman" w:cs="Times New Roman"/>
          <w:i/>
          <w:sz w:val="24"/>
          <w:szCs w:val="24"/>
        </w:rPr>
        <w:t>Target outputs, and environmental variable settings.</w:t>
      </w:r>
    </w:p>
    <w:p w:rsidR="002D34D2" w:rsidRDefault="001004C8" w:rsidP="002D34D2">
      <w:pPr>
        <w:ind w:firstLine="720"/>
        <w:rPr>
          <w:rFonts w:ascii="Times New Roman" w:hAnsi="Times New Roman" w:cs="Times New Roman"/>
          <w:sz w:val="24"/>
          <w:szCs w:val="24"/>
        </w:rPr>
      </w:pPr>
      <w:r>
        <w:rPr>
          <w:rFonts w:ascii="Times New Roman" w:hAnsi="Times New Roman" w:cs="Times New Roman"/>
          <w:sz w:val="24"/>
          <w:szCs w:val="24"/>
        </w:rPr>
        <w:t>We assess the sensitivity with respect to three major emission types: CO, CO</w:t>
      </w:r>
      <w:r w:rsidRPr="001004C8">
        <w:rPr>
          <w:rFonts w:ascii="Times New Roman" w:hAnsi="Times New Roman" w:cs="Times New Roman"/>
          <w:sz w:val="24"/>
          <w:szCs w:val="24"/>
          <w:vertAlign w:val="subscript"/>
        </w:rPr>
        <w:t>2</w:t>
      </w:r>
      <w:r>
        <w:rPr>
          <w:rFonts w:ascii="Times New Roman" w:hAnsi="Times New Roman" w:cs="Times New Roman"/>
          <w:sz w:val="24"/>
          <w:szCs w:val="24"/>
        </w:rPr>
        <w:t>, and PM2.5. (</w:t>
      </w:r>
      <w:r w:rsidRPr="00881476">
        <w:rPr>
          <w:rFonts w:ascii="Times New Roman" w:hAnsi="Times New Roman" w:cs="Times New Roman"/>
          <w:sz w:val="24"/>
          <w:szCs w:val="24"/>
          <w:highlight w:val="magenta"/>
        </w:rPr>
        <w:t>justification</w:t>
      </w:r>
      <w:r>
        <w:rPr>
          <w:rFonts w:ascii="Times New Roman" w:hAnsi="Times New Roman" w:cs="Times New Roman"/>
          <w:sz w:val="24"/>
          <w:szCs w:val="24"/>
        </w:rPr>
        <w:t xml:space="preserve">). </w:t>
      </w:r>
    </w:p>
    <w:p w:rsidR="002D34D2" w:rsidRPr="00C6629F" w:rsidRDefault="002D34D2" w:rsidP="002D34D2">
      <w:pPr>
        <w:ind w:firstLine="720"/>
        <w:rPr>
          <w:rFonts w:ascii="Times New Roman" w:hAnsi="Times New Roman" w:cs="Times New Roman"/>
          <w:sz w:val="24"/>
          <w:szCs w:val="24"/>
        </w:rPr>
      </w:pPr>
      <w:r>
        <w:rPr>
          <w:rFonts w:ascii="Times New Roman" w:hAnsi="Times New Roman" w:cs="Times New Roman"/>
          <w:sz w:val="24"/>
          <w:szCs w:val="24"/>
        </w:rPr>
        <w:t>Environmental conditions for each EVG are specified at 97</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and 80</w:t>
      </w:r>
      <w:r w:rsidRPr="002D34D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conditions (</w:t>
      </w:r>
      <w:r w:rsidRPr="002D34D2">
        <w:rPr>
          <w:rFonts w:ascii="Times New Roman" w:hAnsi="Times New Roman" w:cs="Times New Roman"/>
          <w:sz w:val="24"/>
          <w:szCs w:val="24"/>
          <w:highlight w:val="cyan"/>
        </w:rPr>
        <w:t>Table</w:t>
      </w:r>
      <w:r>
        <w:rPr>
          <w:rFonts w:ascii="Times New Roman" w:hAnsi="Times New Roman" w:cs="Times New Roman"/>
          <w:sz w:val="24"/>
          <w:szCs w:val="24"/>
        </w:rPr>
        <w:t xml:space="preserve">). </w:t>
      </w:r>
      <w:r w:rsidRPr="00881476">
        <w:rPr>
          <w:rFonts w:ascii="Times New Roman" w:hAnsi="Times New Roman" w:cs="Times New Roman"/>
          <w:sz w:val="24"/>
          <w:szCs w:val="24"/>
          <w:highlight w:val="magenta"/>
        </w:rPr>
        <w:t>Justification for conditions</w:t>
      </w:r>
      <w:r>
        <w:rPr>
          <w:rFonts w:ascii="Times New Roman" w:hAnsi="Times New Roman" w:cs="Times New Roman"/>
          <w:sz w:val="24"/>
          <w:szCs w:val="24"/>
        </w:rPr>
        <w:t xml:space="preserve">. </w:t>
      </w:r>
    </w:p>
    <w:p w:rsidR="001004C8" w:rsidRPr="001004C8" w:rsidRDefault="001004C8" w:rsidP="001004C8">
      <w:pPr>
        <w:ind w:firstLine="720"/>
        <w:rPr>
          <w:rFonts w:ascii="Times New Roman" w:hAnsi="Times New Roman" w:cs="Times New Roman"/>
          <w:sz w:val="24"/>
          <w:szCs w:val="24"/>
        </w:rPr>
      </w:pPr>
    </w:p>
    <w:p w:rsidR="008D060A" w:rsidRPr="001004C8" w:rsidRDefault="00D75841" w:rsidP="008D060A">
      <w:pPr>
        <w:rPr>
          <w:rFonts w:ascii="Times New Roman" w:hAnsi="Times New Roman" w:cs="Times New Roman"/>
          <w:i/>
          <w:sz w:val="24"/>
          <w:szCs w:val="24"/>
        </w:rPr>
      </w:pPr>
      <w:r w:rsidRPr="001004C8">
        <w:rPr>
          <w:rFonts w:ascii="Times New Roman" w:hAnsi="Times New Roman" w:cs="Times New Roman"/>
          <w:i/>
          <w:sz w:val="24"/>
          <w:szCs w:val="24"/>
        </w:rPr>
        <w:t xml:space="preserve">Quantifying variability in fuel loading </w:t>
      </w:r>
    </w:p>
    <w:p w:rsidR="003C3D06" w:rsidRPr="003C3D06" w:rsidRDefault="00D75841" w:rsidP="001004C8">
      <w:pPr>
        <w:ind w:firstLine="720"/>
        <w:rPr>
          <w:rFonts w:ascii="Times New Roman" w:hAnsi="Times New Roman" w:cs="Times New Roman"/>
          <w:sz w:val="24"/>
          <w:szCs w:val="24"/>
        </w:rPr>
      </w:pPr>
      <w:r>
        <w:rPr>
          <w:rFonts w:ascii="Times New Roman" w:hAnsi="Times New Roman" w:cs="Times New Roman"/>
          <w:sz w:val="24"/>
          <w:szCs w:val="24"/>
        </w:rPr>
        <w:t>Prichard et al. (</w:t>
      </w:r>
      <w:r w:rsidRPr="004F1892">
        <w:rPr>
          <w:rFonts w:ascii="Times New Roman" w:hAnsi="Times New Roman" w:cs="Times New Roman"/>
          <w:sz w:val="24"/>
          <w:szCs w:val="24"/>
          <w:highlight w:val="yellow"/>
        </w:rPr>
        <w:t>status</w:t>
      </w:r>
      <w:r>
        <w:rPr>
          <w:rFonts w:ascii="Times New Roman" w:hAnsi="Times New Roman" w:cs="Times New Roman"/>
          <w:sz w:val="24"/>
          <w:szCs w:val="24"/>
        </w:rPr>
        <w:t xml:space="preserve">) </w:t>
      </w:r>
      <w:r w:rsidR="003C3D06">
        <w:rPr>
          <w:rFonts w:ascii="Times New Roman" w:hAnsi="Times New Roman" w:cs="Times New Roman"/>
          <w:sz w:val="24"/>
          <w:szCs w:val="24"/>
        </w:rPr>
        <w:t>used a hurdle estimation procedure</w:t>
      </w:r>
      <w:r w:rsidR="00030EFF" w:rsidRPr="00030EFF">
        <w:rPr>
          <w:rFonts w:ascii="Times New Roman" w:hAnsi="Times New Roman" w:cs="Times New Roman"/>
          <w:sz w:val="24"/>
          <w:szCs w:val="24"/>
        </w:rPr>
        <w:t xml:space="preserve"> </w:t>
      </w:r>
      <w:r w:rsidR="00030EFF">
        <w:rPr>
          <w:rFonts w:ascii="Times New Roman" w:hAnsi="Times New Roman" w:cs="Times New Roman"/>
          <w:sz w:val="24"/>
          <w:szCs w:val="24"/>
        </w:rPr>
        <w:t>because of the large proportion of zeroes for some of the fuel loading types</w:t>
      </w:r>
      <w:r w:rsidR="003C3D06">
        <w:rPr>
          <w:rFonts w:ascii="Times New Roman" w:hAnsi="Times New Roman" w:cs="Times New Roman"/>
          <w:sz w:val="24"/>
          <w:szCs w:val="24"/>
        </w:rPr>
        <w:t xml:space="preserve">. </w:t>
      </w:r>
      <w:r w:rsidR="003C3D06" w:rsidRPr="003C3D06">
        <w:rPr>
          <w:rFonts w:ascii="Times New Roman" w:hAnsi="Times New Roman" w:cs="Times New Roman"/>
          <w:sz w:val="24"/>
          <w:szCs w:val="24"/>
        </w:rPr>
        <w:t xml:space="preserve">Qualitatively, the hurdle to be crossed is having a non-zero fuel loading, and once that hurdle is crossed (x&gt;0) a continuous distribution is estimated for the data. The density function for the </w:t>
      </w:r>
      <w:proofErr w:type="spellStart"/>
      <w:r w:rsidR="003C3D06" w:rsidRPr="003C3D06">
        <w:rPr>
          <w:rFonts w:ascii="Times New Roman" w:hAnsi="Times New Roman" w:cs="Times New Roman"/>
          <w:sz w:val="24"/>
          <w:szCs w:val="24"/>
        </w:rPr>
        <w:t>jth</w:t>
      </w:r>
      <w:proofErr w:type="spellEnd"/>
      <w:r w:rsidR="003C3D06" w:rsidRPr="003C3D06">
        <w:rPr>
          <w:rFonts w:ascii="Times New Roman" w:hAnsi="Times New Roman" w:cs="Times New Roman"/>
          <w:sz w:val="24"/>
          <w:szCs w:val="24"/>
        </w:rPr>
        <w:t xml:space="preserve"> fuel type in the kth EVT group  (</w:t>
      </w:r>
      <w:proofErr w:type="spellStart"/>
      <w:r w:rsidR="003C3D06" w:rsidRPr="003C3D06">
        <w:rPr>
          <w:rFonts w:ascii="Times New Roman" w:hAnsi="Times New Roman" w:cs="Times New Roman"/>
          <w:sz w:val="24"/>
          <w:szCs w:val="24"/>
        </w:rPr>
        <w:t>fkj</w:t>
      </w:r>
      <w:proofErr w:type="spellEnd"/>
      <w:r w:rsidR="003C3D06" w:rsidRPr="003C3D06">
        <w:rPr>
          <w:rFonts w:ascii="Times New Roman" w:hAnsi="Times New Roman" w:cs="Times New Roman"/>
          <w:sz w:val="24"/>
          <w:szCs w:val="24"/>
        </w:rPr>
        <w:t>(x)) can be written as (</w:t>
      </w:r>
      <w:proofErr w:type="spellStart"/>
      <w:r w:rsidR="003C3D06" w:rsidRPr="003C3D06">
        <w:rPr>
          <w:rFonts w:ascii="Times New Roman" w:hAnsi="Times New Roman" w:cs="Times New Roman"/>
          <w:sz w:val="24"/>
          <w:szCs w:val="24"/>
        </w:rPr>
        <w:t>Lachenbruch</w:t>
      </w:r>
      <w:proofErr w:type="spellEnd"/>
      <w:r w:rsidR="003C3D06" w:rsidRPr="003C3D06">
        <w:rPr>
          <w:rFonts w:ascii="Times New Roman" w:hAnsi="Times New Roman" w:cs="Times New Roman"/>
          <w:sz w:val="24"/>
          <w:szCs w:val="24"/>
        </w:rPr>
        <w:t xml:space="preserve"> 2002):</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ab/>
      </w:r>
      <w:proofErr w:type="spellStart"/>
      <w:r w:rsidRPr="003C3D06">
        <w:rPr>
          <w:rFonts w:ascii="Times New Roman" w:hAnsi="Times New Roman" w:cs="Times New Roman"/>
          <w:sz w:val="24"/>
          <w:szCs w:val="24"/>
        </w:rPr>
        <w:t>f</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r w:rsidRPr="003C3D06">
        <w:rPr>
          <w:rFonts w:ascii="Times New Roman" w:hAnsi="Times New Roman" w:cs="Times New Roman"/>
          <w:sz w:val="24"/>
          <w:szCs w:val="24"/>
        </w:rPr>
        <w:t>x,d</w:t>
      </w:r>
      <w:proofErr w:type="spellEnd"/>
      <w:r w:rsidRPr="003C3D06">
        <w:rPr>
          <w:rFonts w:ascii="Times New Roman" w:hAnsi="Times New Roman" w:cs="Times New Roman"/>
          <w:sz w:val="24"/>
          <w:szCs w:val="24"/>
        </w:rPr>
        <w:t>)= π</w:t>
      </w:r>
      <w:r w:rsidRPr="003C3D06">
        <w:rPr>
          <w:rFonts w:ascii="Times New Roman" w:hAnsi="Times New Roman" w:cs="Times New Roman"/>
          <w:sz w:val="24"/>
          <w:szCs w:val="24"/>
          <w:vertAlign w:val="subscript"/>
        </w:rPr>
        <w:t>kj</w:t>
      </w:r>
      <w:r w:rsidRPr="003C3D06">
        <w:rPr>
          <w:rFonts w:ascii="Times New Roman" w:hAnsi="Times New Roman" w:cs="Times New Roman"/>
          <w:sz w:val="24"/>
          <w:szCs w:val="24"/>
          <w:vertAlign w:val="superscript"/>
        </w:rPr>
        <w:t>1-d</w:t>
      </w:r>
      <w:r w:rsidRPr="003C3D06">
        <w:rPr>
          <w:rFonts w:ascii="Times New Roman" w:hAnsi="Times New Roman" w:cs="Times New Roman"/>
          <w:sz w:val="24"/>
          <w:szCs w:val="24"/>
        </w:rPr>
        <w:t>((1-π</w:t>
      </w:r>
      <w:proofErr w:type="spellStart"/>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w:t>
      </w:r>
      <w:proofErr w:type="spellStart"/>
      <w:r w:rsidRPr="003C3D06">
        <w:rPr>
          <w:rFonts w:ascii="Times New Roman" w:hAnsi="Times New Roman" w:cs="Times New Roman"/>
          <w:sz w:val="24"/>
          <w:szCs w:val="24"/>
        </w:rPr>
        <w:t>h</w:t>
      </w:r>
      <w:r w:rsidRPr="003C3D06">
        <w:rPr>
          <w:rFonts w:ascii="Times New Roman" w:hAnsi="Times New Roman" w:cs="Times New Roman"/>
          <w:sz w:val="24"/>
          <w:szCs w:val="24"/>
          <w:vertAlign w:val="subscript"/>
        </w:rPr>
        <w:t>kj</w:t>
      </w:r>
      <w:proofErr w:type="spellEnd"/>
      <w:r w:rsidRPr="003C3D06">
        <w:rPr>
          <w:rFonts w:ascii="Times New Roman" w:hAnsi="Times New Roman" w:cs="Times New Roman"/>
          <w:sz w:val="24"/>
          <w:szCs w:val="24"/>
        </w:rPr>
        <w:t>(x))</w:t>
      </w:r>
      <w:r w:rsidRPr="003C3D06">
        <w:rPr>
          <w:rFonts w:ascii="Times New Roman" w:hAnsi="Times New Roman" w:cs="Times New Roman"/>
          <w:sz w:val="24"/>
          <w:szCs w:val="24"/>
          <w:vertAlign w:val="superscript"/>
        </w:rPr>
        <w:t>d</w:t>
      </w:r>
      <w:r w:rsidRPr="003C3D06">
        <w:rPr>
          <w:rFonts w:ascii="Times New Roman" w:hAnsi="Times New Roman" w:cs="Times New Roman"/>
          <w:sz w:val="24"/>
          <w:szCs w:val="24"/>
        </w:rPr>
        <w:t xml:space="preserve">, </w:t>
      </w:r>
      <w:r w:rsidRPr="003C3D06">
        <w:rPr>
          <w:rFonts w:ascii="Times New Roman" w:hAnsi="Times New Roman" w:cs="Times New Roman"/>
          <w:sz w:val="24"/>
          <w:szCs w:val="24"/>
        </w:rPr>
        <w:tab/>
      </w:r>
      <w:r w:rsidRPr="003C3D06">
        <w:rPr>
          <w:rFonts w:ascii="Times New Roman" w:hAnsi="Times New Roman" w:cs="Times New Roman"/>
          <w:sz w:val="24"/>
          <w:szCs w:val="24"/>
        </w:rPr>
        <w:tab/>
        <w:t>(1)</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where h(x) is the estimated continuous distribution function (in this case, gamma or lognormal) for x&gt;0, d = 1 if x non-zero, 0 if x 0, and π is the probability of observing a zero.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For the continuous portion of each fuel type in each EVT group </w:t>
      </w:r>
      <w:r>
        <w:rPr>
          <w:rFonts w:ascii="Times New Roman" w:hAnsi="Times New Roman" w:cs="Times New Roman"/>
          <w:sz w:val="24"/>
          <w:szCs w:val="24"/>
        </w:rPr>
        <w:t>they chose either a lognormal or a</w:t>
      </w:r>
      <w:r w:rsidRPr="003C3D06">
        <w:rPr>
          <w:rFonts w:ascii="Times New Roman" w:hAnsi="Times New Roman" w:cs="Times New Roman"/>
          <w:sz w:val="24"/>
          <w:szCs w:val="24"/>
        </w:rPr>
        <w:t xml:space="preserve"> gamma distribution. The lognormal probability distribution function, with parameters μ, σ, is written as:</w:t>
      </w:r>
    </w:p>
    <w:p w:rsidR="003C3D06"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x-μ</m:t>
                            </m:r>
                            <m:ctrlPr>
                              <w:rPr>
                                <w:rFonts w:ascii="Cambria Math" w:eastAsiaTheme="minorEastAsia" w:hAnsi="Times New Roman" w:cs="Times New Roman"/>
                                <w:sz w:val="24"/>
                                <w:szCs w:val="24"/>
                              </w:rPr>
                            </m:ctrlPr>
                          </m:e>
                        </m:d>
                        <m:ctrlPr>
                          <w:rPr>
                            <w:rFonts w:ascii="Cambria Math" w:eastAsiaTheme="minorEastAsia" w:hAnsi="Times New Roman" w:cs="Times New Roman"/>
                            <w:sz w:val="24"/>
                            <w:szCs w:val="24"/>
                          </w:rPr>
                        </m:ctrlP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den>
            </m:f>
          </m:sup>
        </m:sSup>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(2)</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 xml:space="preserve">where </w:t>
      </w:r>
      <w:proofErr w:type="spellStart"/>
      <w:r w:rsidRPr="003C3D06">
        <w:rPr>
          <w:rFonts w:ascii="Times New Roman" w:hAnsi="Times New Roman" w:cs="Times New Roman"/>
          <w:sz w:val="24"/>
          <w:szCs w:val="24"/>
        </w:rPr>
        <w:t>σ</w:t>
      </w:r>
      <w:r w:rsidR="009E589C">
        <w:rPr>
          <w:rFonts w:ascii="Times New Roman" w:hAnsi="Times New Roman" w:cs="Times New Roman"/>
          <w:sz w:val="24"/>
          <w:szCs w:val="24"/>
          <w:vertAlign w:val="subscript"/>
        </w:rPr>
        <w:t>x</w:t>
      </w:r>
      <w:proofErr w:type="spellEnd"/>
      <w:r w:rsidRPr="003C3D06">
        <w:rPr>
          <w:rFonts w:ascii="Times New Roman" w:hAnsi="Times New Roman" w:cs="Times New Roman"/>
          <w:sz w:val="24"/>
          <w:szCs w:val="24"/>
        </w:rPr>
        <w:t xml:space="preserve"> </w:t>
      </w:r>
      <w:r w:rsidR="000352E9">
        <w:rPr>
          <w:rFonts w:ascii="Times New Roman" w:hAnsi="Times New Roman" w:cs="Times New Roman"/>
          <w:sz w:val="24"/>
          <w:szCs w:val="24"/>
        </w:rPr>
        <w:t>is the standard deviation of ln</w:t>
      </w:r>
      <w:r w:rsidRPr="003C3D06">
        <w:rPr>
          <w:rFonts w:ascii="Times New Roman" w:hAnsi="Times New Roman" w:cs="Times New Roman"/>
          <w:sz w:val="24"/>
          <w:szCs w:val="24"/>
        </w:rPr>
        <w:t xml:space="preserve">(x) and μ is the mean of ln(x). </w:t>
      </w:r>
    </w:p>
    <w:p w:rsidR="003C3D06" w:rsidRPr="003C3D06" w:rsidRDefault="003C3D06" w:rsidP="003C3D06">
      <w:pPr>
        <w:rPr>
          <w:rFonts w:ascii="Times New Roman" w:hAnsi="Times New Roman" w:cs="Times New Roman"/>
          <w:sz w:val="24"/>
          <w:szCs w:val="24"/>
        </w:rPr>
      </w:pPr>
      <w:r w:rsidRPr="003C3D06">
        <w:rPr>
          <w:rFonts w:ascii="Times New Roman" w:hAnsi="Times New Roman" w:cs="Times New Roman"/>
          <w:sz w:val="24"/>
          <w:szCs w:val="24"/>
        </w:rPr>
        <w:t>The gamma probability distribution function, with parameters α, β, is written as:</w:t>
      </w:r>
    </w:p>
    <w:p w:rsidR="009E589C" w:rsidRDefault="009E589C" w:rsidP="009E589C">
      <w:pPr>
        <w:ind w:left="1440" w:firstLine="720"/>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α</m:t>
                </m:r>
              </m:sup>
            </m:sSup>
            <m:r>
              <m:rPr>
                <m:sty m:val="p"/>
              </m:rPr>
              <w:rPr>
                <w:rFonts w:ascii="Cambria Math" w:hAnsi="Cambria Math" w:cs="Times New Roman"/>
                <w:sz w:val="24"/>
                <w:szCs w:val="24"/>
              </w:rPr>
              <m:t>Γ</m:t>
            </m:r>
            <m:r>
              <w:rPr>
                <w:rFonts w:ascii="Cambria Math" w:hAnsi="Cambria Math" w:cs="Times New Roman"/>
                <w:sz w:val="24"/>
                <w:szCs w:val="24"/>
              </w:rPr>
              <m:t>(α)</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α-1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β</m:t>
                </m:r>
              </m:den>
            </m:f>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(3)</w:t>
      </w:r>
    </w:p>
    <w:p w:rsidR="000352E9" w:rsidRDefault="000352E9" w:rsidP="008D060A">
      <w:pPr>
        <w:rPr>
          <w:rFonts w:ascii="Times New Roman" w:hAnsi="Times New Roman" w:cs="Times New Roman"/>
          <w:sz w:val="24"/>
          <w:szCs w:val="24"/>
        </w:rPr>
      </w:pPr>
      <w:r>
        <w:rPr>
          <w:rFonts w:ascii="Times New Roman" w:hAnsi="Times New Roman" w:cs="Times New Roman"/>
          <w:sz w:val="24"/>
          <w:szCs w:val="24"/>
        </w:rPr>
        <w:t xml:space="preserve">For our sensitivity and uncertainty analysis we </w:t>
      </w:r>
      <w:r w:rsidR="004571F3">
        <w:rPr>
          <w:rFonts w:ascii="Times New Roman" w:hAnsi="Times New Roman" w:cs="Times New Roman"/>
          <w:sz w:val="24"/>
          <w:szCs w:val="24"/>
        </w:rPr>
        <w:t>sample from</w:t>
      </w:r>
      <w:r>
        <w:rPr>
          <w:rFonts w:ascii="Times New Roman" w:hAnsi="Times New Roman" w:cs="Times New Roman"/>
          <w:sz w:val="24"/>
          <w:szCs w:val="24"/>
        </w:rPr>
        <w:t xml:space="preserve"> the empirical hurdle distributions estimated by Pri</w:t>
      </w:r>
      <w:r w:rsidR="004571F3">
        <w:rPr>
          <w:rFonts w:ascii="Times New Roman" w:hAnsi="Times New Roman" w:cs="Times New Roman"/>
          <w:sz w:val="24"/>
          <w:szCs w:val="24"/>
        </w:rPr>
        <w:t>chard et al. (status</w:t>
      </w:r>
      <w:r w:rsidR="00030EFF">
        <w:rPr>
          <w:rFonts w:ascii="Times New Roman" w:hAnsi="Times New Roman" w:cs="Times New Roman"/>
          <w:sz w:val="24"/>
          <w:szCs w:val="24"/>
        </w:rPr>
        <w:t xml:space="preserve">; </w:t>
      </w:r>
      <w:r w:rsidR="00030EFF" w:rsidRPr="00030EFF">
        <w:rPr>
          <w:rFonts w:ascii="Times New Roman" w:hAnsi="Times New Roman" w:cs="Times New Roman"/>
          <w:sz w:val="24"/>
          <w:szCs w:val="24"/>
          <w:highlight w:val="cyan"/>
        </w:rPr>
        <w:t>Table for distribution estimates</w:t>
      </w:r>
      <w:r w:rsidR="004571F3">
        <w:rPr>
          <w:rFonts w:ascii="Times New Roman" w:hAnsi="Times New Roman" w:cs="Times New Roman"/>
          <w:sz w:val="24"/>
          <w:szCs w:val="24"/>
        </w:rPr>
        <w:t xml:space="preserve">) using a 2-part procedure.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total number of loadings that are sampled. First we take a random draw from a binomial distribution where the parameter </w:t>
      </w:r>
      <w:r w:rsidR="004571F3" w:rsidRPr="00030EFF">
        <w:rPr>
          <w:rFonts w:ascii="Times New Roman" w:hAnsi="Times New Roman" w:cs="Times New Roman"/>
          <w:i/>
          <w:sz w:val="24"/>
          <w:szCs w:val="24"/>
        </w:rPr>
        <w:t>p</w:t>
      </w:r>
      <w:r w:rsidR="004571F3">
        <w:rPr>
          <w:rFonts w:ascii="Times New Roman" w:hAnsi="Times New Roman" w:cs="Times New Roman"/>
          <w:sz w:val="24"/>
          <w:szCs w:val="24"/>
        </w:rPr>
        <w:t xml:space="preserve"> is the estimated proportion of zero-valued entries for the given fuel type and EVG. Let </w:t>
      </w:r>
      <w:r w:rsidR="004571F3" w:rsidRPr="00030EFF">
        <w:rPr>
          <w:rFonts w:ascii="Times New Roman" w:hAnsi="Times New Roman" w:cs="Times New Roman"/>
          <w:i/>
          <w:sz w:val="24"/>
          <w:szCs w:val="24"/>
        </w:rPr>
        <w:t>n</w:t>
      </w:r>
      <w:r w:rsidR="004571F3">
        <w:rPr>
          <w:rFonts w:ascii="Times New Roman" w:hAnsi="Times New Roman" w:cs="Times New Roman"/>
          <w:sz w:val="24"/>
          <w:szCs w:val="24"/>
        </w:rPr>
        <w:t xml:space="preserve"> be the number of randomly drawn zero entries. We then sample </w:t>
      </w:r>
      <w:r w:rsidR="004571F3" w:rsidRPr="00030EFF">
        <w:rPr>
          <w:rFonts w:ascii="Times New Roman" w:hAnsi="Times New Roman" w:cs="Times New Roman"/>
          <w:i/>
          <w:sz w:val="24"/>
          <w:szCs w:val="24"/>
        </w:rPr>
        <w:t>N-n = m</w:t>
      </w:r>
      <w:r w:rsidR="004571F3">
        <w:rPr>
          <w:rFonts w:ascii="Times New Roman" w:hAnsi="Times New Roman" w:cs="Times New Roman"/>
          <w:sz w:val="24"/>
          <w:szCs w:val="24"/>
        </w:rPr>
        <w:t xml:space="preserve"> random draws from the estimated continuous portion of the distribution. All random samples are drawn using the R Statistical Package (</w:t>
      </w:r>
      <w:r w:rsidR="004571F3" w:rsidRPr="004571F3">
        <w:rPr>
          <w:rFonts w:ascii="Times New Roman" w:hAnsi="Times New Roman" w:cs="Times New Roman"/>
          <w:sz w:val="24"/>
          <w:szCs w:val="24"/>
          <w:highlight w:val="yellow"/>
        </w:rPr>
        <w:t>R ref</w:t>
      </w:r>
      <w:r w:rsidR="004571F3">
        <w:rPr>
          <w:rFonts w:ascii="Times New Roman" w:hAnsi="Times New Roman" w:cs="Times New Roman"/>
          <w:sz w:val="24"/>
          <w:szCs w:val="24"/>
        </w:rPr>
        <w:t xml:space="preserve">). This method provides samples from </w:t>
      </w:r>
      <w:r w:rsidR="004571F3">
        <w:rPr>
          <w:rFonts w:ascii="Times New Roman" w:hAnsi="Times New Roman" w:cs="Times New Roman"/>
          <w:sz w:val="24"/>
          <w:szCs w:val="24"/>
        </w:rPr>
        <w:lastRenderedPageBreak/>
        <w:t xml:space="preserve">the independent marginal distributions of each fuel loading type. We also want to preserve possible correlation structures among fuel loading types, and we adapt the matrix-based methodology given by </w:t>
      </w:r>
      <w:r w:rsidR="004571F3">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004571F3">
        <w:rPr>
          <w:rFonts w:ascii="Times New Roman" w:hAnsi="Times New Roman" w:cs="Times New Roman"/>
          <w:sz w:val="24"/>
          <w:szCs w:val="24"/>
        </w:rPr>
        <w:fldChar w:fldCharType="separate"/>
      </w:r>
      <w:r w:rsidR="004571F3" w:rsidRPr="004571F3">
        <w:rPr>
          <w:rFonts w:ascii="Times New Roman" w:hAnsi="Times New Roman" w:cs="Times New Roman"/>
          <w:noProof/>
          <w:sz w:val="24"/>
          <w:szCs w:val="24"/>
        </w:rPr>
        <w:t>(Iman and Conover, 1982)</w:t>
      </w:r>
      <w:r w:rsidR="004571F3">
        <w:rPr>
          <w:rFonts w:ascii="Times New Roman" w:hAnsi="Times New Roman" w:cs="Times New Roman"/>
          <w:sz w:val="24"/>
          <w:szCs w:val="24"/>
        </w:rPr>
        <w:fldChar w:fldCharType="end"/>
      </w:r>
      <w:r w:rsidR="004571F3">
        <w:rPr>
          <w:rFonts w:ascii="Times New Roman" w:hAnsi="Times New Roman" w:cs="Times New Roman"/>
          <w:sz w:val="24"/>
          <w:szCs w:val="24"/>
        </w:rPr>
        <w:t xml:space="preserve"> to mimic the empirical rank correlation structure. </w:t>
      </w:r>
    </w:p>
    <w:p w:rsidR="004571F3" w:rsidRDefault="004571F3" w:rsidP="004571F3">
      <w:pPr>
        <w:rPr>
          <w:rFonts w:ascii="Times New Roman" w:hAnsi="Times New Roman" w:cs="Times New Roman"/>
          <w:sz w:val="24"/>
          <w:szCs w:val="24"/>
        </w:rPr>
      </w:pPr>
      <w:r w:rsidRPr="00C6629F">
        <w:rPr>
          <w:rFonts w:ascii="Times New Roman" w:hAnsi="Times New Roman" w:cs="Times New Roman"/>
          <w:sz w:val="24"/>
          <w:szCs w:val="24"/>
        </w:rPr>
        <w:t xml:space="preserve">Let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be the number of fuel types that are targeted for the </w:t>
      </w:r>
      <w:r>
        <w:rPr>
          <w:rFonts w:ascii="Times New Roman" w:hAnsi="Times New Roman" w:cs="Times New Roman"/>
          <w:sz w:val="24"/>
          <w:szCs w:val="24"/>
        </w:rPr>
        <w:t>analysis</w:t>
      </w:r>
      <w:r w:rsidRPr="00C6629F">
        <w:rPr>
          <w:rFonts w:ascii="Times New Roman" w:hAnsi="Times New Roman" w:cs="Times New Roman"/>
          <w:sz w:val="24"/>
          <w:szCs w:val="24"/>
        </w:rPr>
        <w:t xml:space="preserve"> (e.g., </w:t>
      </w:r>
      <w:r w:rsidRPr="00030EFF">
        <w:rPr>
          <w:rFonts w:ascii="Times New Roman" w:hAnsi="Times New Roman" w:cs="Times New Roman"/>
          <w:i/>
          <w:sz w:val="24"/>
          <w:szCs w:val="24"/>
        </w:rPr>
        <w:t>K</w:t>
      </w:r>
      <w:r w:rsidRPr="00C6629F">
        <w:rPr>
          <w:rFonts w:ascii="Times New Roman" w:hAnsi="Times New Roman" w:cs="Times New Roman"/>
          <w:sz w:val="24"/>
          <w:szCs w:val="24"/>
        </w:rPr>
        <w:t xml:space="preserve"> = 6 for flaming fuel types). First </w:t>
      </w:r>
      <w:r w:rsidRPr="00030EFF">
        <w:rPr>
          <w:rFonts w:ascii="Times New Roman" w:hAnsi="Times New Roman" w:cs="Times New Roman"/>
          <w:i/>
          <w:sz w:val="24"/>
          <w:szCs w:val="24"/>
        </w:rPr>
        <w:t>N</w:t>
      </w:r>
      <w:r w:rsidRPr="00C6629F">
        <w:rPr>
          <w:rFonts w:ascii="Times New Roman" w:hAnsi="Times New Roman" w:cs="Times New Roman"/>
          <w:sz w:val="24"/>
          <w:szCs w:val="24"/>
        </w:rPr>
        <w:t xml:space="preserve"> independent samples for each fuel type are generated from the best fitting marginal empirical distribution from the Prichard et al.</w:t>
      </w:r>
      <w:r w:rsidR="004F1892">
        <w:rPr>
          <w:rFonts w:ascii="Times New Roman" w:hAnsi="Times New Roman" w:cs="Times New Roman"/>
          <w:sz w:val="24"/>
          <w:szCs w:val="24"/>
        </w:rPr>
        <w:t xml:space="preserve"> (</w:t>
      </w:r>
      <w:r w:rsidR="004F1892" w:rsidRPr="004F1892">
        <w:rPr>
          <w:rFonts w:ascii="Times New Roman" w:hAnsi="Times New Roman" w:cs="Times New Roman"/>
          <w:sz w:val="24"/>
          <w:szCs w:val="24"/>
          <w:highlight w:val="yellow"/>
        </w:rPr>
        <w:t>status</w:t>
      </w:r>
      <w:r w:rsidR="004F1892">
        <w:rPr>
          <w:rFonts w:ascii="Times New Roman" w:hAnsi="Times New Roman" w:cs="Times New Roman"/>
          <w:sz w:val="24"/>
          <w:szCs w:val="24"/>
        </w:rPr>
        <w:t>)</w:t>
      </w:r>
      <w:r w:rsidRPr="00C6629F">
        <w:rPr>
          <w:rFonts w:ascii="Times New Roman" w:hAnsi="Times New Roman" w:cs="Times New Roman"/>
          <w:sz w:val="24"/>
          <w:szCs w:val="24"/>
        </w:rPr>
        <w:t xml:space="preserve"> fuels database for each target EVT, to create a matrix X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w:t>
      </w:r>
      <w:r>
        <w:rPr>
          <w:rFonts w:ascii="Times New Roman" w:hAnsi="Times New Roman" w:cs="Times New Roman"/>
          <w:sz w:val="24"/>
          <w:szCs w:val="24"/>
        </w:rPr>
        <w:t>We then</w:t>
      </w:r>
      <w:r w:rsidRPr="00C6629F">
        <w:rPr>
          <w:rFonts w:ascii="Times New Roman" w:hAnsi="Times New Roman" w:cs="Times New Roman"/>
          <w:sz w:val="24"/>
          <w:szCs w:val="24"/>
        </w:rPr>
        <w:t xml:space="preserve"> estimat</w:t>
      </w:r>
      <w:r>
        <w:rPr>
          <w:rFonts w:ascii="Times New Roman" w:hAnsi="Times New Roman" w:cs="Times New Roman"/>
          <w:sz w:val="24"/>
          <w:szCs w:val="24"/>
        </w:rPr>
        <w:t>e</w:t>
      </w:r>
      <w:r w:rsidRPr="00C6629F">
        <w:rPr>
          <w:rFonts w:ascii="Times New Roman" w:hAnsi="Times New Roman" w:cs="Times New Roman"/>
          <w:sz w:val="24"/>
          <w:szCs w:val="24"/>
        </w:rPr>
        <w:t xml:space="preserve"> Spearman’s rank correlation structure on the group of fuel types for the test case EVT groups, using only complete cases to estimate the correlation matrix (only cases for which all variables of interest are entered)</w:t>
      </w:r>
      <w:r>
        <w:rPr>
          <w:rFonts w:ascii="Times New Roman" w:hAnsi="Times New Roman" w:cs="Times New Roman"/>
          <w:sz w:val="24"/>
          <w:szCs w:val="24"/>
        </w:rPr>
        <w:t xml:space="preserve">. </w:t>
      </w:r>
      <w:r w:rsidRPr="00C6629F">
        <w:rPr>
          <w:rFonts w:ascii="Times New Roman" w:hAnsi="Times New Roman" w:cs="Times New Roman"/>
          <w:sz w:val="24"/>
          <w:szCs w:val="24"/>
        </w:rPr>
        <w:t xml:space="preserve">We use the matrix method of </w:t>
      </w:r>
      <w:r w:rsidRPr="00C6629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to approximate a given rank correlation structure for sampled input data, resulting in an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sampled input matrix X*</w:t>
      </w:r>
      <w:r>
        <w:rPr>
          <w:rFonts w:ascii="Times New Roman" w:hAnsi="Times New Roman" w:cs="Times New Roman"/>
          <w:sz w:val="24"/>
          <w:szCs w:val="24"/>
        </w:rPr>
        <w:t xml:space="preserve"> with correlation structure similar to the empirical correlation structure</w:t>
      </w:r>
      <w:r w:rsidRPr="00C6629F">
        <w:rPr>
          <w:rFonts w:ascii="Times New Roman" w:hAnsi="Times New Roman" w:cs="Times New Roman"/>
          <w:sz w:val="24"/>
          <w:szCs w:val="24"/>
        </w:rPr>
        <w:t xml:space="preserve"> (see supplementary methods). </w:t>
      </w:r>
    </w:p>
    <w:p w:rsidR="008D060A" w:rsidRPr="00B64F5E" w:rsidRDefault="00030EFF" w:rsidP="008D060A">
      <w:pPr>
        <w:rPr>
          <w:rFonts w:ascii="Times New Roman" w:eastAsiaTheme="minorEastAsia" w:hAnsi="Times New Roman" w:cs="Times New Roman"/>
          <w:i/>
          <w:sz w:val="24"/>
          <w:szCs w:val="24"/>
        </w:rPr>
      </w:pPr>
      <w:r w:rsidRPr="00B64F5E">
        <w:rPr>
          <w:rFonts w:ascii="Times New Roman" w:eastAsiaTheme="minorEastAsia" w:hAnsi="Times New Roman" w:cs="Times New Roman"/>
          <w:i/>
          <w:sz w:val="24"/>
          <w:szCs w:val="24"/>
        </w:rPr>
        <w:t>Global s</w:t>
      </w:r>
      <w:r w:rsidR="008D060A" w:rsidRPr="00B64F5E">
        <w:rPr>
          <w:rFonts w:ascii="Times New Roman" w:eastAsiaTheme="minorEastAsia" w:hAnsi="Times New Roman" w:cs="Times New Roman"/>
          <w:i/>
          <w:sz w:val="24"/>
          <w:szCs w:val="24"/>
        </w:rPr>
        <w:t>ensitivity Analysis</w:t>
      </w:r>
      <w:r w:rsidR="00B3681D" w:rsidRPr="00B64F5E">
        <w:rPr>
          <w:rFonts w:ascii="Times New Roman" w:eastAsiaTheme="minorEastAsia" w:hAnsi="Times New Roman" w:cs="Times New Roman"/>
          <w:i/>
          <w:sz w:val="24"/>
          <w:szCs w:val="24"/>
        </w:rPr>
        <w:t xml:space="preserve"> (SA)</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The goal of SA is to identify the fuel inputs with the strongest impact on emissions estimates. We will use both </w:t>
      </w:r>
      <w:proofErr w:type="spellStart"/>
      <w:r>
        <w:rPr>
          <w:rFonts w:ascii="Times New Roman" w:hAnsi="Times New Roman" w:cs="Times New Roman"/>
          <w:sz w:val="24"/>
          <w:szCs w:val="24"/>
        </w:rPr>
        <w:t>Sobol</w:t>
      </w:r>
      <w:proofErr w:type="spellEnd"/>
      <w:r>
        <w:rPr>
          <w:rFonts w:ascii="Times New Roman" w:hAnsi="Times New Roman" w:cs="Times New Roman"/>
          <w:sz w:val="24"/>
          <w:szCs w:val="24"/>
        </w:rPr>
        <w:t xml:space="preserve"> variance partitioning (</w:t>
      </w:r>
      <w:r w:rsidR="003176E5">
        <w:rPr>
          <w:rFonts w:ascii="Times New Roman" w:hAnsi="Times New Roman" w:cs="Times New Roman"/>
          <w:sz w:val="24"/>
          <w:szCs w:val="24"/>
        </w:rPr>
        <w:t>VP</w:t>
      </w:r>
      <w:r>
        <w:rPr>
          <w:rFonts w:ascii="Times New Roman" w:hAnsi="Times New Roman" w:cs="Times New Roman"/>
          <w:sz w:val="24"/>
          <w:szCs w:val="24"/>
        </w:rPr>
        <w:t>) and partial rank correlation coefficients (</w:t>
      </w:r>
      <w:r w:rsidR="003176E5">
        <w:rPr>
          <w:rFonts w:ascii="Times New Roman" w:hAnsi="Times New Roman" w:cs="Times New Roman"/>
          <w:sz w:val="24"/>
          <w:szCs w:val="24"/>
        </w:rPr>
        <w:t>PRCC</w:t>
      </w:r>
      <w:r>
        <w:rPr>
          <w:rFonts w:ascii="Times New Roman" w:hAnsi="Times New Roman" w:cs="Times New Roman"/>
          <w:sz w:val="24"/>
          <w:szCs w:val="24"/>
        </w:rPr>
        <w: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For the </w:t>
      </w:r>
      <w:proofErr w:type="spellStart"/>
      <w:r w:rsidRPr="00C6629F">
        <w:rPr>
          <w:rFonts w:ascii="Times New Roman" w:hAnsi="Times New Roman" w:cs="Times New Roman"/>
          <w:sz w:val="24"/>
          <w:szCs w:val="24"/>
        </w:rPr>
        <w:t>Sobol</w:t>
      </w:r>
      <w:proofErr w:type="spellEnd"/>
      <w:r w:rsidRPr="00C6629F">
        <w:rPr>
          <w:rFonts w:ascii="Times New Roman" w:hAnsi="Times New Roman" w:cs="Times New Roman"/>
          <w:sz w:val="24"/>
          <w:szCs w:val="24"/>
        </w:rPr>
        <w:t xml:space="preserve"> variance partitioning procedure we divide the </w:t>
      </w:r>
      <w:proofErr w:type="spellStart"/>
      <w:r w:rsidRPr="00C6629F">
        <w:rPr>
          <w:rFonts w:ascii="Times New Roman" w:hAnsi="Times New Roman" w:cs="Times New Roman"/>
          <w:sz w:val="24"/>
          <w:szCs w:val="24"/>
        </w:rPr>
        <w:t>NxK</w:t>
      </w:r>
      <w:proofErr w:type="spellEnd"/>
      <w:r w:rsidRPr="00C6629F">
        <w:rPr>
          <w:rFonts w:ascii="Times New Roman" w:hAnsi="Times New Roman" w:cs="Times New Roman"/>
          <w:sz w:val="24"/>
          <w:szCs w:val="24"/>
        </w:rPr>
        <w:t xml:space="preserve"> matrix X* into two new (N/2)</w:t>
      </w:r>
      <w:proofErr w:type="spellStart"/>
      <w:r w:rsidRPr="00C6629F">
        <w:rPr>
          <w:rFonts w:ascii="Times New Roman" w:hAnsi="Times New Roman" w:cs="Times New Roman"/>
          <w:sz w:val="24"/>
          <w:szCs w:val="24"/>
        </w:rPr>
        <w:t>xK</w:t>
      </w:r>
      <w:proofErr w:type="spellEnd"/>
      <w:r w:rsidRPr="00C6629F">
        <w:rPr>
          <w:rFonts w:ascii="Times New Roman" w:hAnsi="Times New Roman" w:cs="Times New Roman"/>
          <w:sz w:val="24"/>
          <w:szCs w:val="24"/>
        </w:rPr>
        <w:t xml:space="preserve"> matrices,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where</w:t>
      </w:r>
      <w:r w:rsidRPr="00C6629F">
        <w:rPr>
          <w:rFonts w:ascii="Times New Roman" w:hAnsi="Times New Roman" w:cs="Times New Roman"/>
          <w:sz w:val="24"/>
          <w:szCs w:val="24"/>
        </w:rPr>
        <w:t xml:space="preserve"> X</w:t>
      </w:r>
      <w:r w:rsidRPr="00C6629F">
        <w:rPr>
          <w:rFonts w:ascii="Times New Roman" w:hAnsi="Times New Roman" w:cs="Times New Roman"/>
          <w:sz w:val="24"/>
          <w:szCs w:val="24"/>
          <w:vertAlign w:val="subscript"/>
        </w:rPr>
        <w:t>1</w:t>
      </w:r>
      <w:r>
        <w:rPr>
          <w:rFonts w:ascii="Times New Roman" w:hAnsi="Times New Roman" w:cs="Times New Roman"/>
          <w:sz w:val="24"/>
          <w:szCs w:val="24"/>
        </w:rPr>
        <w:t xml:space="preserve"> i</w:t>
      </w:r>
      <w:r w:rsidRPr="00C6629F">
        <w:rPr>
          <w:rFonts w:ascii="Times New Roman" w:hAnsi="Times New Roman" w:cs="Times New Roman"/>
          <w:sz w:val="24"/>
          <w:szCs w:val="24"/>
        </w:rPr>
        <w:t>s the first N/2 rows in X* and X</w:t>
      </w:r>
      <w:r w:rsidRPr="00C6629F">
        <w:rPr>
          <w:rFonts w:ascii="Times New Roman" w:hAnsi="Times New Roman" w:cs="Times New Roman"/>
          <w:sz w:val="24"/>
          <w:szCs w:val="24"/>
          <w:vertAlign w:val="subscript"/>
        </w:rPr>
        <w:t>2</w:t>
      </w:r>
      <w:r>
        <w:rPr>
          <w:rFonts w:ascii="Times New Roman" w:hAnsi="Times New Roman" w:cs="Times New Roman"/>
          <w:sz w:val="24"/>
          <w:szCs w:val="24"/>
        </w:rPr>
        <w:t xml:space="preserve"> i</w:t>
      </w:r>
      <w:r w:rsidRPr="00C6629F">
        <w:rPr>
          <w:rFonts w:ascii="Times New Roman" w:hAnsi="Times New Roman" w:cs="Times New Roman"/>
          <w:sz w:val="24"/>
          <w:szCs w:val="24"/>
        </w:rPr>
        <w:t xml:space="preserve">s the last N/2 rows in X*. We then use the </w:t>
      </w:r>
      <w:proofErr w:type="spellStart"/>
      <w:r w:rsidRPr="00C6629F">
        <w:rPr>
          <w:rFonts w:ascii="Times New Roman" w:hAnsi="Times New Roman" w:cs="Times New Roman"/>
          <w:sz w:val="24"/>
          <w:szCs w:val="24"/>
        </w:rPr>
        <w:t>sobolEff</w:t>
      </w:r>
      <w:proofErr w:type="spellEnd"/>
      <w:r w:rsidRPr="00C6629F">
        <w:rPr>
          <w:rFonts w:ascii="Times New Roman" w:hAnsi="Times New Roman" w:cs="Times New Roman"/>
          <w:sz w:val="24"/>
          <w:szCs w:val="24"/>
        </w:rPr>
        <w:t xml:space="preserve"> function in the R sensitivity package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Pr="00C6629F">
        <w:rPr>
          <w:rFonts w:ascii="Times New Roman" w:hAnsi="Times New Roman" w:cs="Times New Roman"/>
          <w:sz w:val="24"/>
          <w:szCs w:val="24"/>
        </w:rPr>
        <w:fldChar w:fldCharType="separate"/>
      </w:r>
      <w:r w:rsidRPr="00C6629F">
        <w:rPr>
          <w:rFonts w:ascii="Times New Roman" w:hAnsi="Times New Roman" w:cs="Times New Roman"/>
          <w:noProof/>
          <w:sz w:val="24"/>
          <w:szCs w:val="24"/>
        </w:rPr>
        <w:t>(Pujol et al., 2017)</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where the function rearranges the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xml:space="preserve"> to create a new data input matrix</w:t>
      </w:r>
      <w:r>
        <w:rPr>
          <w:rFonts w:ascii="Times New Roman" w:hAnsi="Times New Roman" w:cs="Times New Roman"/>
          <w:sz w:val="24"/>
          <w:szCs w:val="24"/>
        </w:rPr>
        <w:t>.</w:t>
      </w:r>
      <w:r w:rsidRPr="009A020F">
        <w:rPr>
          <w:rFonts w:ascii="Times New Roman" w:hAnsi="Times New Roman" w:cs="Times New Roman"/>
          <w:sz w:val="24"/>
          <w:szCs w:val="24"/>
        </w:rPr>
        <w:t xml:space="preserve"> </w:t>
      </w:r>
      <w:r w:rsidRPr="00C6629F">
        <w:rPr>
          <w:rFonts w:ascii="Times New Roman" w:hAnsi="Times New Roman" w:cs="Times New Roman"/>
          <w:sz w:val="24"/>
          <w:szCs w:val="24"/>
        </w:rPr>
        <w:t>For example, for N=1000, the final data input X has 3500 rows. Note that this exchanges the columns in X</w:t>
      </w:r>
      <w:r w:rsidRPr="00C6629F">
        <w:rPr>
          <w:rFonts w:ascii="Times New Roman" w:hAnsi="Times New Roman" w:cs="Times New Roman"/>
          <w:sz w:val="24"/>
          <w:szCs w:val="24"/>
          <w:vertAlign w:val="subscript"/>
        </w:rPr>
        <w:t>1</w:t>
      </w:r>
      <w:r w:rsidRPr="00C6629F">
        <w:rPr>
          <w:rFonts w:ascii="Times New Roman" w:hAnsi="Times New Roman" w:cs="Times New Roman"/>
          <w:sz w:val="24"/>
          <w:szCs w:val="24"/>
        </w:rPr>
        <w:t xml:space="preserve"> and X</w:t>
      </w:r>
      <w:r w:rsidRPr="00C6629F">
        <w:rPr>
          <w:rFonts w:ascii="Times New Roman" w:hAnsi="Times New Roman" w:cs="Times New Roman"/>
          <w:sz w:val="24"/>
          <w:szCs w:val="24"/>
          <w:vertAlign w:val="subscript"/>
        </w:rPr>
        <w:t>2</w:t>
      </w:r>
      <w:r w:rsidRPr="00C6629F">
        <w:rPr>
          <w:rFonts w:ascii="Times New Roman" w:hAnsi="Times New Roman" w:cs="Times New Roman"/>
          <w:sz w:val="24"/>
          <w:szCs w:val="24"/>
        </w:rPr>
        <w:t>, and the rank correlation structure of the final data input matrix</w:t>
      </w:r>
      <w:r>
        <w:rPr>
          <w:rFonts w:ascii="Times New Roman" w:hAnsi="Times New Roman" w:cs="Times New Roman"/>
          <w:sz w:val="24"/>
          <w:szCs w:val="24"/>
        </w:rPr>
        <w:t xml:space="preserve"> has a poorer </w:t>
      </w:r>
      <w:r w:rsidRPr="00C6629F">
        <w:rPr>
          <w:rFonts w:ascii="Times New Roman" w:hAnsi="Times New Roman" w:cs="Times New Roman"/>
          <w:sz w:val="24"/>
          <w:szCs w:val="24"/>
        </w:rPr>
        <w:t>approximat</w:t>
      </w:r>
      <w:r>
        <w:rPr>
          <w:rFonts w:ascii="Times New Roman" w:hAnsi="Times New Roman" w:cs="Times New Roman"/>
          <w:sz w:val="24"/>
          <w:szCs w:val="24"/>
        </w:rPr>
        <w:t>ion of</w:t>
      </w:r>
      <w:r w:rsidRPr="00C6629F">
        <w:rPr>
          <w:rFonts w:ascii="Times New Roman" w:hAnsi="Times New Roman" w:cs="Times New Roman"/>
          <w:sz w:val="24"/>
          <w:szCs w:val="24"/>
        </w:rPr>
        <w:t xml:space="preserve"> the original correlation matrix (C; Supplementary; might want to look into this, might have dampened correlations relative to empirical). </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Variance partitioning may not provide valid partitions in the case of correlated inputs (</w:t>
      </w:r>
      <w:r w:rsidRPr="003176E5">
        <w:rPr>
          <w:rFonts w:ascii="Times New Roman" w:hAnsi="Times New Roman" w:cs="Times New Roman"/>
          <w:sz w:val="24"/>
          <w:szCs w:val="24"/>
          <w:highlight w:val="yellow"/>
        </w:rPr>
        <w:t xml:space="preserve">ref, one of the </w:t>
      </w:r>
      <w:proofErr w:type="spellStart"/>
      <w:r w:rsidRPr="003176E5">
        <w:rPr>
          <w:rFonts w:ascii="Times New Roman" w:hAnsi="Times New Roman" w:cs="Times New Roman"/>
          <w:sz w:val="24"/>
          <w:szCs w:val="24"/>
          <w:highlight w:val="yellow"/>
        </w:rPr>
        <w:t>Saltelli</w:t>
      </w:r>
      <w:proofErr w:type="spellEnd"/>
      <w:r w:rsidRPr="003176E5">
        <w:rPr>
          <w:rFonts w:ascii="Times New Roman" w:hAnsi="Times New Roman" w:cs="Times New Roman"/>
          <w:sz w:val="24"/>
          <w:szCs w:val="24"/>
          <w:highlight w:val="yellow"/>
        </w:rPr>
        <w:t xml:space="preserve"> books</w:t>
      </w:r>
      <w:r>
        <w:rPr>
          <w:rFonts w:ascii="Times New Roman" w:hAnsi="Times New Roman" w:cs="Times New Roman"/>
          <w:sz w:val="24"/>
          <w:szCs w:val="24"/>
        </w:rPr>
        <w:t>). We complement the variance partitioning results with</w:t>
      </w:r>
      <w:r w:rsidR="00030EFF">
        <w:rPr>
          <w:rFonts w:ascii="Times New Roman" w:hAnsi="Times New Roman" w:cs="Times New Roman"/>
          <w:sz w:val="24"/>
          <w:szCs w:val="24"/>
        </w:rPr>
        <w:t xml:space="preserve"> the</w:t>
      </w:r>
      <w:r>
        <w:rPr>
          <w:rFonts w:ascii="Times New Roman" w:hAnsi="Times New Roman" w:cs="Times New Roman"/>
          <w:sz w:val="24"/>
          <w:szCs w:val="24"/>
        </w:rPr>
        <w:t xml:space="preserve"> partial rank correlation coefficient (</w:t>
      </w:r>
      <w:r w:rsidR="003176E5">
        <w:rPr>
          <w:rFonts w:ascii="Times New Roman" w:hAnsi="Times New Roman" w:cs="Times New Roman"/>
          <w:sz w:val="24"/>
          <w:szCs w:val="24"/>
        </w:rPr>
        <w:t>PRCC</w:t>
      </w:r>
      <w:r>
        <w:rPr>
          <w:rFonts w:ascii="Times New Roman" w:hAnsi="Times New Roman" w:cs="Times New Roman"/>
          <w:sz w:val="24"/>
          <w:szCs w:val="24"/>
        </w:rPr>
        <w:t xml:space="preserve">; </w:t>
      </w:r>
      <w:r w:rsidRPr="003176E5">
        <w:rPr>
          <w:rFonts w:ascii="Times New Roman" w:hAnsi="Times New Roman" w:cs="Times New Roman"/>
          <w:sz w:val="24"/>
          <w:szCs w:val="24"/>
          <w:highlight w:val="yellow"/>
        </w:rPr>
        <w:t>ref</w:t>
      </w:r>
      <w:r>
        <w:rPr>
          <w:rFonts w:ascii="Times New Roman" w:hAnsi="Times New Roman" w:cs="Times New Roman"/>
          <w:sz w:val="24"/>
          <w:szCs w:val="24"/>
        </w:rPr>
        <w:t>), which provide</w:t>
      </w:r>
      <w:r w:rsidR="00030EFF">
        <w:rPr>
          <w:rFonts w:ascii="Times New Roman" w:hAnsi="Times New Roman" w:cs="Times New Roman"/>
          <w:sz w:val="24"/>
          <w:szCs w:val="24"/>
        </w:rPr>
        <w:t>s</w:t>
      </w:r>
      <w:r>
        <w:rPr>
          <w:rFonts w:ascii="Times New Roman" w:hAnsi="Times New Roman" w:cs="Times New Roman"/>
          <w:sz w:val="24"/>
          <w:szCs w:val="24"/>
        </w:rPr>
        <w:t xml:space="preserve"> a non-parametric estimate of the correlation between each input and each output, accounting for any relationships among the inputs and between the remaining inputs and the output. As with standard correlations, the </w:t>
      </w:r>
      <w:proofErr w:type="spellStart"/>
      <w:r>
        <w:rPr>
          <w:rFonts w:ascii="Times New Roman" w:hAnsi="Times New Roman" w:cs="Times New Roman"/>
          <w:sz w:val="24"/>
          <w:szCs w:val="24"/>
        </w:rPr>
        <w:t>prcc</w:t>
      </w:r>
      <w:proofErr w:type="spellEnd"/>
      <w:r>
        <w:rPr>
          <w:rFonts w:ascii="Times New Roman" w:hAnsi="Times New Roman" w:cs="Times New Roman"/>
          <w:sz w:val="24"/>
          <w:szCs w:val="24"/>
        </w:rPr>
        <w:t xml:space="preserve"> takes values between -1 and 1. We will rank the inputs by their importance in variance partitioning, and by those with the greatest magnitude </w:t>
      </w:r>
      <w:r w:rsidR="003176E5">
        <w:rPr>
          <w:rFonts w:ascii="Times New Roman" w:hAnsi="Times New Roman" w:cs="Times New Roman"/>
          <w:sz w:val="24"/>
          <w:szCs w:val="24"/>
        </w:rPr>
        <w:t>PRCC</w:t>
      </w:r>
      <w:r>
        <w:rPr>
          <w:rFonts w:ascii="Times New Roman" w:hAnsi="Times New Roman" w:cs="Times New Roman"/>
          <w:sz w:val="24"/>
          <w:szCs w:val="24"/>
        </w:rPr>
        <w:t>. We will apply a bootstrap procedure for both indices to provide bootstrap standard errors and confidence intervals for the index value for each model input. Any inconsistent rankings between the two procedures will be evaluated further.</w:t>
      </w:r>
      <w:r w:rsidR="00030EFF">
        <w:rPr>
          <w:rFonts w:ascii="Times New Roman" w:hAnsi="Times New Roman" w:cs="Times New Roman"/>
          <w:sz w:val="24"/>
          <w:szCs w:val="24"/>
        </w:rPr>
        <w:t xml:space="preserve"> The </w:t>
      </w:r>
      <w:r w:rsidR="003176E5">
        <w:rPr>
          <w:rFonts w:ascii="Times New Roman" w:hAnsi="Times New Roman" w:cs="Times New Roman"/>
          <w:sz w:val="24"/>
          <w:szCs w:val="24"/>
        </w:rPr>
        <w:t>PRCC</w:t>
      </w:r>
      <w:r w:rsidR="00030EFF">
        <w:rPr>
          <w:rFonts w:ascii="Times New Roman" w:hAnsi="Times New Roman" w:cs="Times New Roman"/>
          <w:sz w:val="24"/>
          <w:szCs w:val="24"/>
        </w:rPr>
        <w:t xml:space="preserve"> values are obtained using the </w:t>
      </w:r>
      <w:proofErr w:type="spellStart"/>
      <w:r w:rsidR="00030EFF">
        <w:rPr>
          <w:rFonts w:ascii="Times New Roman" w:hAnsi="Times New Roman" w:cs="Times New Roman"/>
          <w:sz w:val="24"/>
          <w:szCs w:val="24"/>
        </w:rPr>
        <w:t>pcc</w:t>
      </w:r>
      <w:proofErr w:type="spellEnd"/>
      <w:r w:rsidR="00030EFF">
        <w:rPr>
          <w:rFonts w:ascii="Times New Roman" w:hAnsi="Times New Roman" w:cs="Times New Roman"/>
          <w:sz w:val="24"/>
          <w:szCs w:val="24"/>
        </w:rPr>
        <w:t xml:space="preserve"> function in the R sensitivity package </w:t>
      </w:r>
      <w:r w:rsidR="00030EFF" w:rsidRPr="00C6629F">
        <w:rPr>
          <w:rFonts w:ascii="Times New Roman" w:hAnsi="Times New Roman" w:cs="Times New Roman"/>
          <w:sz w:val="24"/>
          <w:szCs w:val="24"/>
        </w:rPr>
        <w:fldChar w:fldCharType="begin" w:fldLock="1"/>
      </w:r>
      <w:r w:rsidR="00030EFF">
        <w:rPr>
          <w:rFonts w:ascii="Times New Roman" w:hAnsi="Times New Roman" w:cs="Times New Roman"/>
          <w:sz w:val="24"/>
          <w:szCs w:val="24"/>
        </w:rPr>
        <w:instrText>ADDIN CSL_CITATION {"citationItems":[{"id":"ITEM-1","itemData":{"author":[{"dropping-particle":"","family":"Pujol","given":"Gilles","non-dropping-particle":"","parse-names":false,"suffix":""},{"dropping-particle":"","family":"Iooss","given":"Bertrand","non-dropping-particle":"","parse-names":false,"suffix":""},{"dropping-particle":"","family":"with contributions from Khalid Boumhaout","given":"Alexandre Janon","non-dropping-particle":"","parse-names":false,"suffix":""},{"dropping-particle":"Da","family":"Veiga","given":"Sebastien","non-dropping-particle":"","parse-names":false,"suffix":""},{"dropping-particle":"","family":"Delage","given":"Thibault","non-dropping-particle":"","parse-names":false,"suffix":""},{"dropping-particle":"","family":"Fruth","given":"Jana","non-dropping-particle":"","parse-names":false,"suffix":""},{"dropping-particle":"","family":"Gilquin","given":"Laurent","non-dropping-particle":"","parse-names":false,"suffix":""},{"dropping-particle":"","family":"Guillaume","given":"Joseph","non-dropping-particle":"","parse-names":false,"suffix":""},{"dropping-particle":"","family":"Gratiet","given":"Loic","non-dropping-particle":"Le","parse-names":false,"suffix":""},{"dropping-particle":"","family":"Lemaitre","given":"Paul","non-dropping-particle":"","parse-names":false,"suffix":""},{"dropping-particle":"","family":"Nelson","given":"Barry L","non-dropping-particle":"","parse-names":false,"suffix":""},{"dropping-particle":"","family":"Monari","given":"Filippo","non-dropping-particle":"","parse-names":false,"suffix":""},{"dropping-particle":"","family":"Oomen","given":"Roelof","non-dropping-particle":"","parse-names":false,"suffix":""},{"dropping-particle":"","family":"Ramos","given":"Bernardo","non-dropping-particle":"","parse-names":false,"suffix":""},{"dropping-particle":"","family":"Roustant","given":"Olivier","non-dropping-particle":"","parse-names":false,"suffix":""},{"dropping-particle":"","family":"Song","given":"Eunhye","non-dropping-particle":"","parse-names":false,"suffix":""},{"dropping-particle":"","family":"Staum","given":"Jeremy","non-dropping-particle":"","parse-names":false,"suffix":""},{"dropping-particle":"","family":"Touati","given":"Taieb","non-dropping-particle":"","parse-names":false,"suffix":""},{"dropping-particle":"","family":"Weber","given":"Frank","non-dropping-particle":"","parse-names":false,"suffix":""}],"id":"ITEM-1","issued":{"date-parts":[["2017"]]},"note":"R package version 1.15.0","publisher":"R package version 1.15.0","title":"sensitivity: Global Sensitivity Analysis of Model Outputs","type":"article"},"uris":["http://www.mendeley.com/documents/?uuid=b24bead7-f8c2-4c6e-8b61-c0d82b12ddc5"]}],"mendeley":{"formattedCitation":"(Pujol et al., 2017)","plainTextFormattedCitation":"(Pujol et al., 2017)","previouslyFormattedCitation":"(Pujol et al., 2017)"},"properties":{"noteIndex":0},"schema":"https://github.com/citation-style-language/schema/raw/master/csl-citation.json"}</w:instrText>
      </w:r>
      <w:r w:rsidR="00030EFF" w:rsidRPr="00C6629F">
        <w:rPr>
          <w:rFonts w:ascii="Times New Roman" w:hAnsi="Times New Roman" w:cs="Times New Roman"/>
          <w:sz w:val="24"/>
          <w:szCs w:val="24"/>
        </w:rPr>
        <w:fldChar w:fldCharType="separate"/>
      </w:r>
      <w:r w:rsidR="00030EFF" w:rsidRPr="00C6629F">
        <w:rPr>
          <w:rFonts w:ascii="Times New Roman" w:hAnsi="Times New Roman" w:cs="Times New Roman"/>
          <w:noProof/>
          <w:sz w:val="24"/>
          <w:szCs w:val="24"/>
        </w:rPr>
        <w:t>(Pujol et al., 2017)</w:t>
      </w:r>
      <w:r w:rsidR="00030EFF" w:rsidRPr="00C6629F">
        <w:rPr>
          <w:rFonts w:ascii="Times New Roman" w:hAnsi="Times New Roman" w:cs="Times New Roman"/>
          <w:sz w:val="24"/>
          <w:szCs w:val="24"/>
        </w:rPr>
        <w:fldChar w:fldCharType="end"/>
      </w:r>
      <w:r w:rsidR="00030EFF">
        <w:rPr>
          <w:rFonts w:ascii="Times New Roman" w:hAnsi="Times New Roman" w:cs="Times New Roman"/>
          <w:sz w:val="24"/>
          <w:szCs w:val="24"/>
        </w:rPr>
        <w:t xml:space="preserve">. </w:t>
      </w:r>
    </w:p>
    <w:p w:rsidR="00B3681D" w:rsidRDefault="00B3681D" w:rsidP="008D060A">
      <w:pPr>
        <w:rPr>
          <w:rFonts w:ascii="Times New Roman" w:hAnsi="Times New Roman" w:cs="Times New Roman"/>
          <w:sz w:val="24"/>
          <w:szCs w:val="24"/>
        </w:rPr>
      </w:pPr>
      <w:r>
        <w:rPr>
          <w:rFonts w:ascii="Times New Roman" w:hAnsi="Times New Roman" w:cs="Times New Roman"/>
          <w:sz w:val="24"/>
          <w:szCs w:val="24"/>
        </w:rPr>
        <w:t xml:space="preserve">We also compare the rankings of both procedures to the rankings obtained from uncorrelated sampling from the marginal distributions across </w:t>
      </w:r>
      <w:r w:rsidR="00F721DC">
        <w:rPr>
          <w:rFonts w:ascii="Times New Roman" w:hAnsi="Times New Roman" w:cs="Times New Roman"/>
          <w:sz w:val="24"/>
          <w:szCs w:val="24"/>
        </w:rPr>
        <w:t>fuel types to assess the necessity to incorporate correlation structures in sensitivity and uncertainty analysis.</w:t>
      </w:r>
    </w:p>
    <w:p w:rsidR="008D060A" w:rsidRPr="00B64F5E" w:rsidRDefault="00030EFF" w:rsidP="008D060A">
      <w:pPr>
        <w:rPr>
          <w:rFonts w:ascii="Times New Roman" w:hAnsi="Times New Roman" w:cs="Times New Roman"/>
          <w:i/>
          <w:sz w:val="24"/>
          <w:szCs w:val="24"/>
        </w:rPr>
      </w:pPr>
      <w:r w:rsidRPr="00B64F5E">
        <w:rPr>
          <w:rFonts w:ascii="Times New Roman" w:hAnsi="Times New Roman" w:cs="Times New Roman"/>
          <w:i/>
          <w:sz w:val="24"/>
          <w:szCs w:val="24"/>
        </w:rPr>
        <w:t>Sensitivity to environmental inputs</w:t>
      </w:r>
    </w:p>
    <w:p w:rsidR="00030EFF" w:rsidRDefault="00030EFF" w:rsidP="008D060A">
      <w:pPr>
        <w:rPr>
          <w:rFonts w:ascii="Times New Roman" w:hAnsi="Times New Roman" w:cs="Times New Roman"/>
          <w:sz w:val="24"/>
          <w:szCs w:val="24"/>
        </w:rPr>
      </w:pPr>
      <w:r>
        <w:rPr>
          <w:rFonts w:ascii="Times New Roman" w:hAnsi="Times New Roman" w:cs="Times New Roman"/>
          <w:sz w:val="24"/>
          <w:szCs w:val="24"/>
        </w:rPr>
        <w:lastRenderedPageBreak/>
        <w:t>For each random sample of fuel loading values we apply a factorial design of environmental inputs, approximating extreme hazardous environmental conditions (9</w:t>
      </w:r>
      <w:r w:rsidR="002D34D2">
        <w:rPr>
          <w:rFonts w:ascii="Times New Roman" w:hAnsi="Times New Roman" w:cs="Times New Roman"/>
          <w:sz w:val="24"/>
          <w:szCs w:val="24"/>
        </w:rPr>
        <w:t>7</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and moderate environmental conditions (80</w:t>
      </w:r>
      <w:r w:rsidRPr="00030EF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030EFF">
        <w:rPr>
          <w:rFonts w:ascii="Times New Roman" w:hAnsi="Times New Roman" w:cs="Times New Roman"/>
          <w:sz w:val="24"/>
          <w:szCs w:val="24"/>
          <w:highlight w:val="cyan"/>
        </w:rPr>
        <w:t>Table _</w:t>
      </w:r>
      <w:r>
        <w:rPr>
          <w:rFonts w:ascii="Times New Roman" w:hAnsi="Times New Roman" w:cs="Times New Roman"/>
          <w:sz w:val="24"/>
          <w:szCs w:val="24"/>
        </w:rPr>
        <w:t xml:space="preserve">. </w:t>
      </w:r>
    </w:p>
    <w:p w:rsidR="00DA27C7" w:rsidRPr="00B64F5E" w:rsidRDefault="00DA27C7" w:rsidP="00DA27C7">
      <w:pPr>
        <w:rPr>
          <w:rFonts w:ascii="Times New Roman" w:hAnsi="Times New Roman" w:cs="Times New Roman"/>
          <w:i/>
          <w:sz w:val="24"/>
          <w:szCs w:val="24"/>
        </w:rPr>
      </w:pPr>
      <w:r w:rsidRPr="00B64F5E">
        <w:rPr>
          <w:rFonts w:ascii="Times New Roman" w:hAnsi="Times New Roman" w:cs="Times New Roman"/>
          <w:i/>
          <w:sz w:val="24"/>
          <w:szCs w:val="24"/>
        </w:rPr>
        <w:t>Quantifying uncertainty in emissions estimates</w:t>
      </w:r>
    </w:p>
    <w:p w:rsidR="00DA27C7" w:rsidRDefault="00DA27C7" w:rsidP="00DA27C7">
      <w:pPr>
        <w:rPr>
          <w:rFonts w:ascii="Times New Roman" w:hAnsi="Times New Roman" w:cs="Times New Roman"/>
          <w:sz w:val="24"/>
          <w:szCs w:val="24"/>
        </w:rPr>
      </w:pPr>
      <w:r>
        <w:rPr>
          <w:rFonts w:ascii="Times New Roman" w:hAnsi="Times New Roman" w:cs="Times New Roman"/>
          <w:sz w:val="24"/>
          <w:szCs w:val="24"/>
        </w:rPr>
        <w:t xml:space="preserve">For the sampled matrix X* we use the baseline </w:t>
      </w:r>
      <w:proofErr w:type="spellStart"/>
      <w:r>
        <w:rPr>
          <w:rFonts w:ascii="Times New Roman" w:hAnsi="Times New Roman" w:cs="Times New Roman"/>
          <w:sz w:val="24"/>
          <w:szCs w:val="24"/>
        </w:rPr>
        <w:t>fuelbed</w:t>
      </w:r>
      <w:proofErr w:type="spellEnd"/>
      <w:r>
        <w:rPr>
          <w:rFonts w:ascii="Times New Roman" w:hAnsi="Times New Roman" w:cs="Times New Roman"/>
          <w:sz w:val="24"/>
          <w:szCs w:val="24"/>
        </w:rPr>
        <w:t xml:space="preserve"> to </w:t>
      </w:r>
      <w:r w:rsidR="003176E5">
        <w:rPr>
          <w:rFonts w:ascii="Times New Roman" w:hAnsi="Times New Roman" w:cs="Times New Roman"/>
          <w:sz w:val="24"/>
          <w:szCs w:val="24"/>
        </w:rPr>
        <w:t>complete the</w:t>
      </w:r>
      <w:r>
        <w:rPr>
          <w:rFonts w:ascii="Times New Roman" w:hAnsi="Times New Roman" w:cs="Times New Roman"/>
          <w:sz w:val="24"/>
          <w:szCs w:val="24"/>
        </w:rPr>
        <w:t xml:space="preserve"> fuel types required for each model (see supplementary) and create an input file suitable for each model. We then use the model to estimate fuel consumption and emissions for each row in our input file, for the given environmental conditions. From the resulting model output file we characterize the distribution of predicted emissions (using boxplots and 95% intervals). This provides a link between the uncertainty in fuel loading as represented by the database, and the uncertainty in emission predictions. </w:t>
      </w:r>
      <w:r w:rsidR="000513A3">
        <w:rPr>
          <w:rFonts w:ascii="Times New Roman" w:hAnsi="Times New Roman" w:cs="Times New Roman"/>
          <w:sz w:val="24"/>
          <w:szCs w:val="24"/>
        </w:rPr>
        <w:t xml:space="preserve">These intervals are created for both sets of environmental conditions. </w:t>
      </w:r>
    </w:p>
    <w:p w:rsidR="00F3543B" w:rsidRDefault="00F3543B" w:rsidP="00DA27C7">
      <w:pPr>
        <w:rPr>
          <w:rFonts w:ascii="Times New Roman" w:hAnsi="Times New Roman" w:cs="Times New Roman"/>
          <w:sz w:val="24"/>
          <w:szCs w:val="24"/>
        </w:rPr>
      </w:pPr>
      <w:r>
        <w:rPr>
          <w:rFonts w:ascii="Times New Roman" w:hAnsi="Times New Roman" w:cs="Times New Roman"/>
          <w:sz w:val="24"/>
          <w:szCs w:val="24"/>
        </w:rPr>
        <w:t>Note that for FOFEM duff values of zero are not allowed. Any randomly generated zero value is given the minimum allowed value of 0.1 (for both FOFEM and Consume, for consistency)</w:t>
      </w:r>
    </w:p>
    <w:p w:rsidR="008D060A" w:rsidRPr="00B64F5E" w:rsidRDefault="008D060A" w:rsidP="008D060A">
      <w:pPr>
        <w:rPr>
          <w:rFonts w:ascii="Times New Roman" w:hAnsi="Times New Roman" w:cs="Times New Roman"/>
          <w:b/>
          <w:sz w:val="24"/>
          <w:szCs w:val="24"/>
        </w:rPr>
      </w:pPr>
      <w:r w:rsidRPr="00B64F5E">
        <w:rPr>
          <w:rFonts w:ascii="Times New Roman" w:hAnsi="Times New Roman" w:cs="Times New Roman"/>
          <w:b/>
          <w:sz w:val="24"/>
          <w:szCs w:val="24"/>
        </w:rPr>
        <w:t>Results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Correlation structures</w:t>
      </w:r>
    </w:p>
    <w:p w:rsidR="008D060A"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Sensitivity indices</w:t>
      </w:r>
    </w:p>
    <w:p w:rsidR="004631DF" w:rsidRDefault="00FB64E4" w:rsidP="008D060A">
      <w:pPr>
        <w:rPr>
          <w:rFonts w:ascii="Times New Roman" w:hAnsi="Times New Roman" w:cs="Times New Roman"/>
          <w:sz w:val="24"/>
          <w:szCs w:val="24"/>
        </w:rPr>
      </w:pPr>
      <w:r>
        <w:rPr>
          <w:rFonts w:ascii="Times New Roman" w:hAnsi="Times New Roman" w:cs="Times New Roman"/>
          <w:sz w:val="24"/>
          <w:szCs w:val="24"/>
        </w:rPr>
        <w:t xml:space="preserve">For flaming fuels and emissions </w:t>
      </w:r>
      <w:r w:rsidR="004631DF">
        <w:rPr>
          <w:rFonts w:ascii="Times New Roman" w:hAnsi="Times New Roman" w:cs="Times New Roman"/>
          <w:sz w:val="24"/>
          <w:szCs w:val="24"/>
        </w:rPr>
        <w:t>s</w:t>
      </w:r>
      <w:r>
        <w:rPr>
          <w:rFonts w:ascii="Times New Roman" w:hAnsi="Times New Roman" w:cs="Times New Roman"/>
          <w:sz w:val="24"/>
          <w:szCs w:val="24"/>
        </w:rPr>
        <w:t xml:space="preserve">hrub and litter loading are consistently the most sensitive fuel loading inputs (Table, Figure). These relative rankings are consistent across EVT groups and emission model (Consume or FOFEM). </w:t>
      </w:r>
      <w:proofErr w:type="spellStart"/>
      <w:r>
        <w:rPr>
          <w:rFonts w:ascii="Times New Roman" w:hAnsi="Times New Roman" w:cs="Times New Roman"/>
          <w:sz w:val="24"/>
          <w:szCs w:val="24"/>
        </w:rPr>
        <w:t>Sobol</w:t>
      </w:r>
      <w:proofErr w:type="spellEnd"/>
      <w:r>
        <w:rPr>
          <w:rFonts w:ascii="Times New Roman" w:hAnsi="Times New Roman" w:cs="Times New Roman"/>
          <w:sz w:val="24"/>
          <w:szCs w:val="24"/>
        </w:rPr>
        <w:t xml:space="preserve"> sensitivity indices indicate flaming emissions have no substantial sensitivity to the remaining fuel loading inputs. PRCC results also consistently rank litter and shrub loading with highest sensitivity, but also point to the additional potential influence of several of the remaining fuel load inputs</w:t>
      </w:r>
      <w:r w:rsidR="004631DF">
        <w:rPr>
          <w:rFonts w:ascii="Times New Roman" w:hAnsi="Times New Roman" w:cs="Times New Roman"/>
          <w:sz w:val="24"/>
          <w:szCs w:val="24"/>
        </w:rPr>
        <w:t xml:space="preserve"> (</w:t>
      </w:r>
      <w:r w:rsidR="004631DF" w:rsidRPr="004631DF">
        <w:rPr>
          <w:rFonts w:ascii="Times New Roman" w:hAnsi="Times New Roman" w:cs="Times New Roman"/>
          <w:sz w:val="24"/>
          <w:szCs w:val="24"/>
          <w:highlight w:val="magenta"/>
        </w:rPr>
        <w:t>looks like 1-hr not sensitive at all? Is that weird</w:t>
      </w:r>
      <w:r w:rsidR="004631DF">
        <w:rPr>
          <w:rFonts w:ascii="Times New Roman" w:hAnsi="Times New Roman" w:cs="Times New Roman"/>
          <w:sz w:val="24"/>
          <w:szCs w:val="24"/>
        </w:rPr>
        <w:t>?)</w:t>
      </w:r>
      <w:r w:rsidR="00C274B0">
        <w:rPr>
          <w:rFonts w:ascii="Times New Roman" w:hAnsi="Times New Roman" w:cs="Times New Roman"/>
          <w:sz w:val="24"/>
          <w:szCs w:val="24"/>
        </w:rPr>
        <w:t xml:space="preserve"> with bootstrap PRCC values greater than zero (Figure, Table)</w:t>
      </w:r>
      <w:r>
        <w:rPr>
          <w:rFonts w:ascii="Times New Roman" w:hAnsi="Times New Roman" w:cs="Times New Roman"/>
          <w:sz w:val="24"/>
          <w:szCs w:val="24"/>
        </w:rPr>
        <w:t>.</w:t>
      </w:r>
      <w:r w:rsidR="00C274B0">
        <w:rPr>
          <w:rFonts w:ascii="Times New Roman" w:hAnsi="Times New Roman" w:cs="Times New Roman"/>
          <w:sz w:val="24"/>
          <w:szCs w:val="24"/>
        </w:rPr>
        <w:t xml:space="preserve"> (Also consistent across environmental inputs?)</w:t>
      </w:r>
    </w:p>
    <w:p w:rsidR="00FB64E4" w:rsidRDefault="00C274B0" w:rsidP="008D060A">
      <w:pPr>
        <w:rPr>
          <w:rFonts w:ascii="Times New Roman" w:hAnsi="Times New Roman" w:cs="Times New Roman"/>
          <w:sz w:val="24"/>
          <w:szCs w:val="24"/>
        </w:rPr>
      </w:pPr>
      <w:r>
        <w:rPr>
          <w:rFonts w:ascii="Times New Roman" w:hAnsi="Times New Roman" w:cs="Times New Roman"/>
          <w:sz w:val="24"/>
          <w:szCs w:val="24"/>
        </w:rPr>
        <w:t xml:space="preserve"># Try a graph with sensitivity indices across all three </w:t>
      </w:r>
      <w:proofErr w:type="spellStart"/>
      <w:r>
        <w:rPr>
          <w:rFonts w:ascii="Times New Roman" w:hAnsi="Times New Roman" w:cs="Times New Roman"/>
          <w:sz w:val="24"/>
          <w:szCs w:val="24"/>
        </w:rPr>
        <w:t>EVGroups</w:t>
      </w:r>
      <w:proofErr w:type="spellEnd"/>
      <w:r>
        <w:rPr>
          <w:rFonts w:ascii="Times New Roman" w:hAnsi="Times New Roman" w:cs="Times New Roman"/>
          <w:sz w:val="24"/>
          <w:szCs w:val="24"/>
        </w:rPr>
        <w:t>, or between 80</w:t>
      </w:r>
      <w:r w:rsidRPr="00C274B0">
        <w:rPr>
          <w:rFonts w:ascii="Times New Roman" w:hAnsi="Times New Roman" w:cs="Times New Roman"/>
          <w:sz w:val="24"/>
          <w:szCs w:val="24"/>
          <w:vertAlign w:val="superscript"/>
        </w:rPr>
        <w:t>th</w:t>
      </w:r>
      <w:r>
        <w:rPr>
          <w:rFonts w:ascii="Times New Roman" w:hAnsi="Times New Roman" w:cs="Times New Roman"/>
          <w:sz w:val="24"/>
          <w:szCs w:val="24"/>
        </w:rPr>
        <w:t xml:space="preserve"> and 97</w:t>
      </w:r>
      <w:r w:rsidRPr="00C274B0">
        <w:rPr>
          <w:rFonts w:ascii="Times New Roman" w:hAnsi="Times New Roman" w:cs="Times New Roman"/>
          <w:sz w:val="24"/>
          <w:szCs w:val="24"/>
          <w:vertAlign w:val="superscript"/>
        </w:rPr>
        <w:t>th</w:t>
      </w:r>
      <w:r>
        <w:rPr>
          <w:rFonts w:ascii="Times New Roman" w:hAnsi="Times New Roman" w:cs="Times New Roman"/>
          <w:sz w:val="24"/>
          <w:szCs w:val="24"/>
        </w:rPr>
        <w:t xml:space="preserve"> weather for a given </w:t>
      </w:r>
      <w:proofErr w:type="spellStart"/>
      <w:r>
        <w:rPr>
          <w:rFonts w:ascii="Times New Roman" w:hAnsi="Times New Roman" w:cs="Times New Roman"/>
          <w:sz w:val="24"/>
          <w:szCs w:val="24"/>
        </w:rPr>
        <w:t>EVGroup</w:t>
      </w:r>
      <w:proofErr w:type="spellEnd"/>
      <w:r>
        <w:rPr>
          <w:rFonts w:ascii="Times New Roman" w:hAnsi="Times New Roman" w:cs="Times New Roman"/>
          <w:sz w:val="24"/>
          <w:szCs w:val="24"/>
        </w:rPr>
        <w:t xml:space="preserve"> (FOFEM and Consume?). </w:t>
      </w:r>
      <w:bookmarkStart w:id="0" w:name="_GoBack"/>
      <w:bookmarkEnd w:id="0"/>
    </w:p>
    <w:p w:rsidR="00F721DC" w:rsidRPr="00C6629F" w:rsidRDefault="00F721DC" w:rsidP="00F721DC">
      <w:pPr>
        <w:rPr>
          <w:rFonts w:ascii="Times New Roman" w:hAnsi="Times New Roman" w:cs="Times New Roman"/>
          <w:sz w:val="24"/>
          <w:szCs w:val="24"/>
        </w:rPr>
      </w:pPr>
      <w:proofErr w:type="gramStart"/>
      <w:r w:rsidRPr="00C6629F">
        <w:rPr>
          <w:rFonts w:ascii="Times New Roman" w:hAnsi="Times New Roman" w:cs="Times New Roman"/>
          <w:sz w:val="24"/>
          <w:szCs w:val="24"/>
        </w:rPr>
        <w:t>95%</w:t>
      </w:r>
      <w:proofErr w:type="gramEnd"/>
      <w:r w:rsidRPr="00C6629F">
        <w:rPr>
          <w:rFonts w:ascii="Times New Roman" w:hAnsi="Times New Roman" w:cs="Times New Roman"/>
          <w:sz w:val="24"/>
          <w:szCs w:val="24"/>
        </w:rPr>
        <w:t xml:space="preserve"> prediction intervals for each output based on global sampling</w:t>
      </w:r>
    </w:p>
    <w:p w:rsidR="008D060A" w:rsidRPr="00A06896" w:rsidRDefault="008D060A" w:rsidP="008D060A">
      <w:pPr>
        <w:rPr>
          <w:rFonts w:ascii="Times New Roman" w:hAnsi="Times New Roman" w:cs="Times New Roman"/>
          <w:b/>
          <w:sz w:val="24"/>
          <w:szCs w:val="24"/>
        </w:rPr>
      </w:pPr>
      <w:r w:rsidRPr="00A06896">
        <w:rPr>
          <w:rFonts w:ascii="Times New Roman" w:hAnsi="Times New Roman" w:cs="Times New Roman"/>
          <w:b/>
          <w:sz w:val="24"/>
          <w:szCs w:val="24"/>
        </w:rPr>
        <w:t>Discussion</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Point estimates and predictions are insufficient</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Much uncertainty in fuel loading data gives uncertainty in emissions predictions</w:t>
      </w:r>
    </w:p>
    <w:p w:rsidR="008D060A"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Emissions are sensitive to all </w:t>
      </w:r>
      <w:proofErr w:type="gramStart"/>
      <w:r w:rsidRPr="00C6629F">
        <w:rPr>
          <w:rFonts w:ascii="Times New Roman" w:hAnsi="Times New Roman" w:cs="Times New Roman"/>
          <w:sz w:val="24"/>
          <w:szCs w:val="24"/>
        </w:rPr>
        <w:t>fuel loading</w:t>
      </w:r>
      <w:proofErr w:type="gramEnd"/>
      <w:r w:rsidRPr="00C6629F">
        <w:rPr>
          <w:rFonts w:ascii="Times New Roman" w:hAnsi="Times New Roman" w:cs="Times New Roman"/>
          <w:sz w:val="24"/>
          <w:szCs w:val="24"/>
        </w:rPr>
        <w:t xml:space="preserve"> categories when considered individually, but when taken as a whole the most sensitive fuel inputs are ____ for flaming and ____ for smoldering.</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 xml:space="preserve">Sensitivities are themselves sensitive to environmental </w:t>
      </w:r>
      <w:r w:rsidR="00F721DC">
        <w:rPr>
          <w:rFonts w:ascii="Times New Roman" w:hAnsi="Times New Roman" w:cs="Times New Roman"/>
          <w:sz w:val="24"/>
          <w:szCs w:val="24"/>
        </w:rPr>
        <w:t>conditions (or are?)</w:t>
      </w:r>
    </w:p>
    <w:p w:rsidR="008D060A" w:rsidRDefault="008D060A" w:rsidP="008D060A">
      <w:pPr>
        <w:rPr>
          <w:rFonts w:ascii="Times New Roman" w:hAnsi="Times New Roman" w:cs="Times New Roman"/>
          <w:sz w:val="24"/>
          <w:szCs w:val="24"/>
        </w:rPr>
      </w:pPr>
      <w:r>
        <w:rPr>
          <w:rFonts w:ascii="Times New Roman" w:hAnsi="Times New Roman" w:cs="Times New Roman"/>
          <w:sz w:val="24"/>
          <w:szCs w:val="24"/>
        </w:rPr>
        <w:t>Require better data to more precisely predict emissions. So many holes! Particularly to estimate correlation matrices</w:t>
      </w:r>
    </w:p>
    <w:p w:rsidR="008D060A" w:rsidRPr="00C6629F" w:rsidRDefault="008D060A" w:rsidP="008D060A">
      <w:pPr>
        <w:rPr>
          <w:rFonts w:ascii="Times New Roman" w:hAnsi="Times New Roman" w:cs="Times New Roman"/>
          <w:sz w:val="24"/>
          <w:szCs w:val="24"/>
        </w:rPr>
      </w:pPr>
      <w:r>
        <w:rPr>
          <w:rFonts w:ascii="Times New Roman" w:hAnsi="Times New Roman" w:cs="Times New Roman"/>
          <w:sz w:val="24"/>
          <w:szCs w:val="24"/>
        </w:rPr>
        <w:lastRenderedPageBreak/>
        <w:t xml:space="preserve">If OAT nearly all correlations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near 1—want to consider the system of fuels, not just one at a time.</w:t>
      </w:r>
    </w:p>
    <w:p w:rsidR="008D060A" w:rsidRDefault="008D060A">
      <w:pPr>
        <w:rPr>
          <w:rFonts w:ascii="Times New Roman" w:hAnsi="Times New Roman" w:cs="Times New Roman"/>
          <w:sz w:val="24"/>
          <w:szCs w:val="24"/>
        </w:rPr>
      </w:pPr>
    </w:p>
    <w:p w:rsidR="00A06896" w:rsidRPr="00A06896" w:rsidRDefault="00A06896">
      <w:pPr>
        <w:rPr>
          <w:rFonts w:ascii="Times New Roman" w:hAnsi="Times New Roman" w:cs="Times New Roman"/>
          <w:b/>
          <w:sz w:val="24"/>
          <w:szCs w:val="24"/>
        </w:rPr>
      </w:pPr>
      <w:r w:rsidRPr="00A06896">
        <w:rPr>
          <w:rFonts w:ascii="Times New Roman" w:hAnsi="Times New Roman" w:cs="Times New Roman"/>
          <w:b/>
          <w:sz w:val="24"/>
          <w:szCs w:val="24"/>
        </w:rPr>
        <w:t>Acknowledgements</w:t>
      </w:r>
    </w:p>
    <w:p w:rsidR="008D060A" w:rsidRDefault="00A06896">
      <w:pPr>
        <w:rPr>
          <w:rFonts w:ascii="Times New Roman" w:hAnsi="Times New Roman" w:cs="Times New Roman"/>
          <w:sz w:val="24"/>
          <w:szCs w:val="24"/>
        </w:rPr>
      </w:pPr>
      <w:r>
        <w:rPr>
          <w:rFonts w:ascii="Times New Roman" w:hAnsi="Times New Roman" w:cs="Times New Roman"/>
          <w:sz w:val="24"/>
          <w:szCs w:val="24"/>
        </w:rPr>
        <w:t xml:space="preserve">Katalina Biondi, Heather St. John, Marion </w:t>
      </w:r>
      <w:proofErr w:type="spellStart"/>
      <w:r>
        <w:rPr>
          <w:rFonts w:ascii="Times New Roman" w:hAnsi="Times New Roman" w:cs="Times New Roman"/>
          <w:sz w:val="24"/>
          <w:szCs w:val="24"/>
        </w:rPr>
        <w:t>LaRocque</w:t>
      </w:r>
      <w:proofErr w:type="spellEnd"/>
      <w:r>
        <w:rPr>
          <w:rFonts w:ascii="Times New Roman" w:hAnsi="Times New Roman" w:cs="Times New Roman"/>
          <w:sz w:val="24"/>
          <w:szCs w:val="24"/>
        </w:rPr>
        <w:t>, others?</w:t>
      </w:r>
      <w:r w:rsidR="008D060A">
        <w:rPr>
          <w:rFonts w:ascii="Times New Roman" w:hAnsi="Times New Roman" w:cs="Times New Roman"/>
          <w:sz w:val="24"/>
          <w:szCs w:val="24"/>
        </w:rPr>
        <w:br w:type="page"/>
      </w:r>
    </w:p>
    <w:p w:rsidR="00A06896" w:rsidRPr="00A06896" w:rsidRDefault="00A06896">
      <w:pPr>
        <w:rPr>
          <w:rFonts w:ascii="Times New Roman" w:hAnsi="Times New Roman" w:cs="Times New Roman"/>
          <w:b/>
          <w:sz w:val="24"/>
          <w:szCs w:val="24"/>
        </w:rPr>
      </w:pPr>
      <w:r w:rsidRPr="00A06896">
        <w:rPr>
          <w:rFonts w:ascii="Times New Roman" w:hAnsi="Times New Roman" w:cs="Times New Roman"/>
          <w:b/>
          <w:sz w:val="24"/>
          <w:szCs w:val="24"/>
        </w:rPr>
        <w:lastRenderedPageBreak/>
        <w:t>References:</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A06896">
        <w:rPr>
          <w:rFonts w:ascii="Times New Roman" w:hAnsi="Times New Roman" w:cs="Times New Roman"/>
          <w:noProof/>
          <w:sz w:val="24"/>
          <w:szCs w:val="24"/>
        </w:rPr>
        <w:t>Beck, M.B., 1987. Water quality modeling: A review of the analysis of uncertainty. Water Resour. Res. 23, 1393–1442. doi:10.1029/WR023i008p01393</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Iman, R., Conover, W., 1982. A distribution-free approach to inducing rank correlation among input variables. Commun. Stat. Comput. 11, 311–334.</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Keane, R.E., Herynk, J.M., Toney, C., Urbanski, S.P., Lutes, D.C., Ottmar, R.D., 2013. Evaluating the performance and mapping of three fuel classification systems using Forest Inventory and Analysis surface fuel measurements. For. Ecol. Manage. 305, 248–263. doi:10.1016/j.foreco.2013.06.001</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O’neill, R. V., Gardner, R.H., 1979. Sources of Uncertainty in Ecological Models, in: Zeigler, B.P., Elzas, M.S., Klir, G.J., Oren, T.I. (Eds.), Methodology in Systems Modelling and Simulation. North-Holland Publishing Company, Amsterdam. New York. Oxford, New York, US, pp. 447–463.</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Prichard, S.J., Karau, E.C., Ottmar, R.D., Kennedy, M.C., Cronan, J.B., Wright, C.S., Keane, R.E., 2014. Evaluation of the CONSUME and FOFEM fuel consumption models in pine and mixed hardwood forests of the eastern United States. Can. J. For. Res. Can. Rech. For. 44, 784–795. doi:DOI 10.1139/cjfr-2013-0499</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Prichard, S.J., Kennedy, M.C., Wright, C.S., Cronan, J.B., Ottmar, R.D., 2017. Predicting forest floor and woody fuel consumption from prescribed burns in southern and western pine ecosystems of the United States. Data Br. 15. doi:10.1016/j.dib.2017.10.029</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Pujol, G., Iooss, B., with contributions from Khalid Boumhaout, A.J., Veiga, S. Da, Delage, T., Fruth, J., Gilquin, L., Guillaume, J., Le Gratiet, L., Lemaitre, P., Nelson, B.L., Monari, F., Oomen, R., Ramos, B., Roustant, O., Song, E., Staum, J., Touati, T., Weber, F., 2017. sensitivity: Global Sensitivity Analysis of Model Outputs.</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Quinn-Davidson, L.N., Varner, J.M., 2012. Impediments to prescribed fire across agency, landscape and manager: An example from northern California. Int. J. Wildl. Fire 21, 210–218. doi:10.1071/WF11017</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Rollins, M.G., 2009. LANDFIRE: a nationally consistent vegetation, wildland fire, and fuel assessment. Int. J. Wildl. Fire 18, 235–249. doi:10.1071/WF08088</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szCs w:val="24"/>
        </w:rPr>
      </w:pPr>
      <w:r w:rsidRPr="00A06896">
        <w:rPr>
          <w:rFonts w:ascii="Times New Roman" w:hAnsi="Times New Roman" w:cs="Times New Roman"/>
          <w:noProof/>
          <w:sz w:val="24"/>
          <w:szCs w:val="24"/>
        </w:rPr>
        <w:t>Spracklen, D. V, Mickley, L.J., Logan, J.A., Hudman, R.C., Yevich, R., Flannigan, M.D., Westerling, A.L., 2009. Impacts of climate change from 2000 to 2050 on wildfire activity and carbonaceous aerosol concentrations in the western United States. J. Geophys. Res. Atmos. 114, 1–17. doi:10.1111/lest.12019</w:t>
      </w:r>
    </w:p>
    <w:p w:rsidR="00A06896" w:rsidRPr="00A06896" w:rsidRDefault="00A06896" w:rsidP="00A06896">
      <w:pPr>
        <w:widowControl w:val="0"/>
        <w:autoSpaceDE w:val="0"/>
        <w:autoSpaceDN w:val="0"/>
        <w:adjustRightInd w:val="0"/>
        <w:spacing w:line="240" w:lineRule="auto"/>
        <w:ind w:left="480" w:hanging="480"/>
        <w:rPr>
          <w:rFonts w:ascii="Times New Roman" w:hAnsi="Times New Roman" w:cs="Times New Roman"/>
          <w:noProof/>
          <w:sz w:val="24"/>
        </w:rPr>
      </w:pPr>
      <w:r w:rsidRPr="00A06896">
        <w:rPr>
          <w:rFonts w:ascii="Times New Roman" w:hAnsi="Times New Roman" w:cs="Times New Roman"/>
          <w:noProof/>
          <w:sz w:val="24"/>
          <w:szCs w:val="24"/>
        </w:rPr>
        <w:t>Turley, M.C., Ford, E.D., 2009. Definition and calculation of uncertainty in ecological process models. Ecol. Modell. 220, 1968–1983. doi:10.1016/j.ecolmodel.2009.04.046</w:t>
      </w:r>
    </w:p>
    <w:p w:rsidR="00A06896" w:rsidRDefault="00A06896">
      <w:pPr>
        <w:rPr>
          <w:rFonts w:ascii="Times New Roman" w:hAnsi="Times New Roman" w:cs="Times New Roman"/>
          <w:sz w:val="24"/>
          <w:szCs w:val="24"/>
        </w:rPr>
      </w:pPr>
      <w:r>
        <w:rPr>
          <w:rFonts w:ascii="Times New Roman" w:hAnsi="Times New Roman" w:cs="Times New Roman"/>
          <w:sz w:val="24"/>
          <w:szCs w:val="24"/>
        </w:rPr>
        <w:fldChar w:fldCharType="end"/>
      </w:r>
    </w:p>
    <w:p w:rsidR="00A06896" w:rsidRDefault="00A06896">
      <w:pPr>
        <w:rPr>
          <w:rFonts w:ascii="Times New Roman" w:hAnsi="Times New Roman" w:cs="Times New Roman"/>
          <w:sz w:val="24"/>
          <w:szCs w:val="24"/>
        </w:rPr>
      </w:pPr>
      <w:r>
        <w:rPr>
          <w:rFonts w:ascii="Times New Roman" w:hAnsi="Times New Roman" w:cs="Times New Roman"/>
          <w:sz w:val="24"/>
          <w:szCs w:val="24"/>
        </w:rPr>
        <w:br w:type="page"/>
      </w:r>
    </w:p>
    <w:p w:rsidR="00A06896" w:rsidRDefault="00A06896">
      <w:pPr>
        <w:rPr>
          <w:rFonts w:ascii="Times New Roman" w:hAnsi="Times New Roman" w:cs="Times New Roman"/>
          <w:sz w:val="24"/>
          <w:szCs w:val="24"/>
        </w:rPr>
      </w:pPr>
      <w:r>
        <w:rPr>
          <w:rFonts w:ascii="Times New Roman" w:hAnsi="Times New Roman" w:cs="Times New Roman"/>
          <w:sz w:val="24"/>
          <w:szCs w:val="24"/>
        </w:rPr>
        <w:lastRenderedPageBreak/>
        <w:t>Tables</w:t>
      </w:r>
    </w:p>
    <w:p w:rsidR="00A06896" w:rsidRDefault="00A06896">
      <w:pPr>
        <w:rPr>
          <w:rFonts w:ascii="Times New Roman" w:hAnsi="Times New Roman" w:cs="Times New Roman"/>
          <w:sz w:val="24"/>
          <w:szCs w:val="24"/>
        </w:rPr>
      </w:pPr>
      <w:r>
        <w:rPr>
          <w:rFonts w:ascii="Times New Roman" w:hAnsi="Times New Roman" w:cs="Times New Roman"/>
          <w:sz w:val="24"/>
          <w:szCs w:val="24"/>
        </w:rPr>
        <w:br w:type="page"/>
      </w:r>
    </w:p>
    <w:p w:rsidR="00A06896" w:rsidRDefault="00A06896">
      <w:pPr>
        <w:rPr>
          <w:rFonts w:ascii="Times New Roman" w:hAnsi="Times New Roman" w:cs="Times New Roman"/>
          <w:sz w:val="24"/>
          <w:szCs w:val="24"/>
        </w:rPr>
      </w:pPr>
    </w:p>
    <w:p w:rsidR="008D060A" w:rsidRPr="00C6629F" w:rsidRDefault="008D060A" w:rsidP="008D060A">
      <w:pPr>
        <w:rPr>
          <w:rFonts w:ascii="Times New Roman" w:hAnsi="Times New Roman" w:cs="Times New Roman"/>
          <w:b/>
          <w:sz w:val="24"/>
          <w:szCs w:val="24"/>
        </w:rPr>
      </w:pPr>
      <w:r w:rsidRPr="00C6629F">
        <w:rPr>
          <w:rFonts w:ascii="Times New Roman" w:hAnsi="Times New Roman" w:cs="Times New Roman"/>
          <w:b/>
          <w:sz w:val="24"/>
          <w:szCs w:val="24"/>
        </w:rPr>
        <w:t>Supplementary Methods</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We adapt th</w:t>
      </w:r>
      <w:r>
        <w:rPr>
          <w:rFonts w:ascii="Times New Roman" w:hAnsi="Times New Roman" w:cs="Times New Roman"/>
          <w:sz w:val="24"/>
          <w:szCs w:val="24"/>
        </w:rPr>
        <w:t xml:space="preserve">e method of </w:t>
      </w:r>
      <w:r w:rsidRPr="00C6629F">
        <w:rPr>
          <w:rFonts w:ascii="Times New Roman" w:hAnsi="Times New Roman" w:cs="Times New Roman"/>
          <w:sz w:val="24"/>
          <w:szCs w:val="24"/>
        </w:rPr>
        <w:fldChar w:fldCharType="begin" w:fldLock="1"/>
      </w:r>
      <w:r w:rsidR="009E554F">
        <w:rPr>
          <w:rFonts w:ascii="Times New Roman" w:hAnsi="Times New Roman" w:cs="Times New Roman"/>
          <w:sz w:val="24"/>
          <w:szCs w:val="24"/>
        </w:rPr>
        <w:instrText>ADDIN CSL_CITATION {"citationItems":[{"id":"ITEM-1","itemData":{"abstract":"A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author":[{"dropping-particle":"","family":"Iman","given":"RL","non-dropping-particle":"","parse-names":false,"suffix":""},{"dropping-particle":"","family":"Conover","given":"WJ","non-dropping-particle":"","parse-names":false,"suffix":""}],"container-title":"COMMUNICATIONS IN STATISTICS-SIMULATION AND COMPUTATION","id":"ITEM-1","issue":"3","issued":{"date-parts":[["1982"]]},"page":"311-334","title":"A distribution-free approach to inducing rank correlation among input variables","type":"article-journal","volume":"11"},"uris":["http://www.mendeley.com/documents/?uuid=3bf88e55-fbeb-441e-bd58-30b263a9c38c"]}],"mendeley":{"formattedCitation":"(Iman and Conover, 1982)","plainTextFormattedCitation":"(Iman and Conover, 1982)","previouslyFormattedCitation":"(Iman and Conover, 1982)"},"properties":{"noteIndex":0},"schema":"https://github.com/citation-style-language/schema/raw/master/csl-citation.json"}</w:instrText>
      </w:r>
      <w:r w:rsidRPr="00C6629F">
        <w:rPr>
          <w:rFonts w:ascii="Times New Roman" w:hAnsi="Times New Roman" w:cs="Times New Roman"/>
          <w:sz w:val="24"/>
          <w:szCs w:val="24"/>
        </w:rPr>
        <w:fldChar w:fldCharType="separate"/>
      </w:r>
      <w:r w:rsidR="009E554F" w:rsidRPr="009E554F">
        <w:rPr>
          <w:rFonts w:ascii="Times New Roman" w:hAnsi="Times New Roman" w:cs="Times New Roman"/>
          <w:noProof/>
          <w:sz w:val="24"/>
          <w:szCs w:val="24"/>
        </w:rPr>
        <w:t>(Iman and Conover, 1982)</w:t>
      </w:r>
      <w:r w:rsidRPr="00C6629F">
        <w:rPr>
          <w:rFonts w:ascii="Times New Roman" w:hAnsi="Times New Roman" w:cs="Times New Roman"/>
          <w:sz w:val="24"/>
          <w:szCs w:val="24"/>
        </w:rPr>
        <w:fldChar w:fldCharType="end"/>
      </w:r>
      <w:r w:rsidRPr="00C6629F">
        <w:rPr>
          <w:rFonts w:ascii="Times New Roman" w:hAnsi="Times New Roman" w:cs="Times New Roman"/>
          <w:sz w:val="24"/>
          <w:szCs w:val="24"/>
        </w:rPr>
        <w:t xml:space="preserve"> by first estimating Spearman’s rank correlation structure on the group of fuel types for the test case EVT groups, using only complete cases to estimate the correlation matrix (only cases for which all variables of interest are entered). Let C be the empirical correlation matrix (</w:t>
      </w:r>
      <w:proofErr w:type="spellStart"/>
      <w:r w:rsidRPr="00C6629F">
        <w:rPr>
          <w:rFonts w:ascii="Times New Roman" w:hAnsi="Times New Roman" w:cs="Times New Roman"/>
          <w:sz w:val="24"/>
          <w:szCs w:val="24"/>
        </w:rPr>
        <w:t>KxK</w:t>
      </w:r>
      <w:proofErr w:type="spellEnd"/>
      <w:r w:rsidRPr="00C6629F">
        <w:rPr>
          <w:rFonts w:ascii="Times New Roman" w:hAnsi="Times New Roman" w:cs="Times New Roman"/>
          <w:sz w:val="24"/>
          <w:szCs w:val="24"/>
        </w:rPr>
        <w:t xml:space="preserve">).  P’ is the </w:t>
      </w:r>
      <w:proofErr w:type="spellStart"/>
      <w:r w:rsidRPr="00C6629F">
        <w:rPr>
          <w:rFonts w:ascii="Times New Roman" w:hAnsi="Times New Roman" w:cs="Times New Roman"/>
          <w:sz w:val="24"/>
          <w:szCs w:val="24"/>
        </w:rPr>
        <w:t>Cholesky</w:t>
      </w:r>
      <w:proofErr w:type="spellEnd"/>
      <w:r w:rsidRPr="00C6629F">
        <w:rPr>
          <w:rFonts w:ascii="Times New Roman" w:hAnsi="Times New Roman" w:cs="Times New Roman"/>
          <w:sz w:val="24"/>
          <w:szCs w:val="24"/>
        </w:rPr>
        <w:t xml:space="preserve"> factorization of C (generated by the R </w:t>
      </w:r>
      <w:proofErr w:type="spellStart"/>
      <w:r w:rsidRPr="00C6629F">
        <w:rPr>
          <w:rFonts w:ascii="Times New Roman" w:hAnsi="Times New Roman" w:cs="Times New Roman"/>
          <w:sz w:val="24"/>
          <w:szCs w:val="24"/>
        </w:rPr>
        <w:t>chol</w:t>
      </w:r>
      <w:proofErr w:type="spellEnd"/>
      <w:r w:rsidRPr="00C6629F">
        <w:rPr>
          <w:rFonts w:ascii="Times New Roman" w:hAnsi="Times New Roman" w:cs="Times New Roman"/>
          <w:sz w:val="24"/>
          <w:szCs w:val="24"/>
        </w:rPr>
        <w:t xml:space="preserve"> function), and P is the transpose of the resulting matrix. </w:t>
      </w:r>
    </w:p>
    <w:p w:rsidR="008D060A" w:rsidRPr="00C6629F" w:rsidRDefault="008D060A" w:rsidP="008D060A">
      <w:pPr>
        <w:rPr>
          <w:rFonts w:ascii="Times New Roman" w:hAnsi="Times New Roman" w:cs="Times New Roman"/>
          <w:sz w:val="24"/>
          <w:szCs w:val="24"/>
        </w:rPr>
      </w:pPr>
      <w:r w:rsidRPr="00C6629F">
        <w:rPr>
          <w:rFonts w:ascii="Times New Roman" w:hAnsi="Times New Roman" w:cs="Times New Roman"/>
          <w:sz w:val="24"/>
          <w:szCs w:val="24"/>
        </w:rPr>
        <w:t xml:space="preserve">Define the scores </w:t>
      </w:r>
      <w:proofErr w:type="gramStart"/>
      <w:r w:rsidRPr="00C6629F">
        <w:rPr>
          <w:rFonts w:ascii="Times New Roman" w:hAnsi="Times New Roman" w:cs="Times New Roman"/>
          <w:sz w:val="24"/>
          <w:szCs w:val="24"/>
        </w:rPr>
        <w:t>a(</w:t>
      </w:r>
      <w:proofErr w:type="gramEnd"/>
      <w:r w:rsidRPr="00C6629F">
        <w:rPr>
          <w:rFonts w:ascii="Times New Roman" w:hAnsi="Times New Roman" w:cs="Times New Roman"/>
          <w:sz w:val="24"/>
          <w:szCs w:val="24"/>
        </w:rPr>
        <w:t>i) (i=1,…,N):</w:t>
      </w:r>
    </w:p>
    <w:p w:rsidR="008D060A" w:rsidRPr="00C6629F" w:rsidRDefault="008D060A" w:rsidP="008D060A">
      <w:pPr>
        <w:rPr>
          <w:rFonts w:ascii="Times New Roman" w:eastAsiaTheme="minorEastAsia"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ϕ</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N+1</m:t>
                  </m:r>
                </m:den>
              </m:f>
            </m:e>
          </m:d>
          <m:r>
            <w:rPr>
              <w:rFonts w:ascii="Cambria Math" w:hAnsi="Cambria Math" w:cs="Times New Roman"/>
              <w:sz w:val="24"/>
              <w:szCs w:val="24"/>
            </w:rPr>
            <m:t>,</m:t>
          </m:r>
        </m:oMath>
      </m:oMathPara>
    </w:p>
    <w:p w:rsidR="008D060A" w:rsidRPr="00C6629F"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φ</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xml:space="preserve"> is the inverse of the cumulative distribution function for the standard normal distribution. Then we create a new </w:t>
      </w:r>
      <w:proofErr w:type="spellStart"/>
      <w:r w:rsidRPr="00C6629F">
        <w:rPr>
          <w:rFonts w:ascii="Times New Roman" w:eastAsiaTheme="minorEastAsia" w:hAnsi="Times New Roman" w:cs="Times New Roman"/>
          <w:sz w:val="24"/>
          <w:szCs w:val="24"/>
        </w:rPr>
        <w:t>NxK</w:t>
      </w:r>
      <w:proofErr w:type="spellEnd"/>
      <w:r w:rsidRPr="00C6629F">
        <w:rPr>
          <w:rFonts w:ascii="Times New Roman" w:eastAsiaTheme="minorEastAsia" w:hAnsi="Times New Roman" w:cs="Times New Roman"/>
          <w:sz w:val="24"/>
          <w:szCs w:val="24"/>
        </w:rPr>
        <w:t xml:space="preserve"> matrix R, where each column is an independent random sample (without replacement) from the vector of scores A</w:t>
      </w:r>
      <w:r>
        <w:rPr>
          <w:rFonts w:ascii="Times New Roman" w:eastAsiaTheme="minorEastAsia" w:hAnsi="Times New Roman" w:cs="Times New Roman"/>
          <w:sz w:val="24"/>
          <w:szCs w:val="24"/>
        </w:rPr>
        <w:t xml:space="preserve"> (comprised of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i) above)</w:t>
      </w:r>
      <w:r w:rsidRPr="00C6629F">
        <w:rPr>
          <w:rFonts w:ascii="Times New Roman" w:eastAsiaTheme="minorEastAsia" w:hAnsi="Times New Roman" w:cs="Times New Roman"/>
          <w:sz w:val="24"/>
          <w:szCs w:val="24"/>
        </w:rPr>
        <w:t xml:space="preserve">. We then generate the matrix R* as RP’. The matrix R* will have a rank correlation structure similar to C. </w:t>
      </w:r>
    </w:p>
    <w:p w:rsidR="008D060A" w:rsidRDefault="008D060A" w:rsidP="008D060A">
      <w:pPr>
        <w:rPr>
          <w:rFonts w:ascii="Times New Roman" w:eastAsiaTheme="minorEastAsia" w:hAnsi="Times New Roman" w:cs="Times New Roman"/>
          <w:sz w:val="24"/>
          <w:szCs w:val="24"/>
        </w:rPr>
      </w:pPr>
      <w:r w:rsidRPr="00C6629F">
        <w:rPr>
          <w:rFonts w:ascii="Times New Roman" w:eastAsiaTheme="minorEastAsia" w:hAnsi="Times New Roman" w:cs="Times New Roman"/>
          <w:sz w:val="24"/>
          <w:szCs w:val="24"/>
        </w:rPr>
        <w:t xml:space="preserve">To reduce the variability in the correlation in the sampled data input matrix, a new matrix correlation matrix (T) is generated as the Spearman rank correlation matrix for the matrix R*. We then calculate Q’ as the </w:t>
      </w:r>
      <w:proofErr w:type="spellStart"/>
      <w:r w:rsidRPr="00C6629F">
        <w:rPr>
          <w:rFonts w:ascii="Times New Roman" w:eastAsiaTheme="minorEastAsia" w:hAnsi="Times New Roman" w:cs="Times New Roman"/>
          <w:sz w:val="24"/>
          <w:szCs w:val="24"/>
        </w:rPr>
        <w:t>Cholesky</w:t>
      </w:r>
      <w:proofErr w:type="spellEnd"/>
      <w:r w:rsidRPr="00C6629F">
        <w:rPr>
          <w:rFonts w:ascii="Times New Roman" w:eastAsiaTheme="minorEastAsia" w:hAnsi="Times New Roman" w:cs="Times New Roman"/>
          <w:sz w:val="24"/>
          <w:szCs w:val="24"/>
        </w:rPr>
        <w:t xml:space="preserve"> factorization of T, with Q the transpose of Q’. We solve for the matrix S = PQ</w:t>
      </w:r>
      <w:r w:rsidRPr="00C6629F">
        <w:rPr>
          <w:rFonts w:ascii="Times New Roman" w:eastAsiaTheme="minorEastAsia" w:hAnsi="Times New Roman" w:cs="Times New Roman"/>
          <w:sz w:val="24"/>
          <w:szCs w:val="24"/>
          <w:vertAlign w:val="superscript"/>
        </w:rPr>
        <w:t>-1</w:t>
      </w:r>
      <w:r w:rsidRPr="00C6629F">
        <w:rPr>
          <w:rFonts w:ascii="Times New Roman" w:eastAsiaTheme="minorEastAsia" w:hAnsi="Times New Roman" w:cs="Times New Roman"/>
          <w:sz w:val="24"/>
          <w:szCs w:val="24"/>
        </w:rPr>
        <w:t>, and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 RS’. We then rearrange each column in the sampled data input matrix X to match the rankings in the matrix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For example, if the first row in R*</w:t>
      </w:r>
      <w:r w:rsidRPr="00C6629F">
        <w:rPr>
          <w:rFonts w:ascii="Times New Roman" w:eastAsiaTheme="minorEastAsia" w:hAnsi="Times New Roman" w:cs="Times New Roman"/>
          <w:sz w:val="24"/>
          <w:szCs w:val="24"/>
          <w:vertAlign w:val="subscript"/>
        </w:rPr>
        <w:t>b</w:t>
      </w:r>
      <w:r w:rsidRPr="00C6629F">
        <w:rPr>
          <w:rFonts w:ascii="Times New Roman" w:eastAsiaTheme="minorEastAsia" w:hAnsi="Times New Roman" w:cs="Times New Roman"/>
          <w:sz w:val="24"/>
          <w:szCs w:val="24"/>
        </w:rPr>
        <w:t xml:space="preserve"> is the </w:t>
      </w:r>
      <w:proofErr w:type="gramStart"/>
      <w:r w:rsidRPr="00C6629F">
        <w:rPr>
          <w:rFonts w:ascii="Times New Roman" w:eastAsiaTheme="minorEastAsia" w:hAnsi="Times New Roman" w:cs="Times New Roman"/>
          <w:sz w:val="24"/>
          <w:szCs w:val="24"/>
        </w:rPr>
        <w:t>5</w:t>
      </w:r>
      <w:r w:rsidRPr="00C6629F">
        <w:rPr>
          <w:rFonts w:ascii="Times New Roman" w:eastAsiaTheme="minorEastAsia" w:hAnsi="Times New Roman" w:cs="Times New Roman"/>
          <w:sz w:val="24"/>
          <w:szCs w:val="24"/>
          <w:vertAlign w:val="superscript"/>
        </w:rPr>
        <w:t>th</w:t>
      </w:r>
      <w:proofErr w:type="gramEnd"/>
      <w:r w:rsidRPr="00C6629F">
        <w:rPr>
          <w:rFonts w:ascii="Times New Roman" w:eastAsiaTheme="minorEastAsia" w:hAnsi="Times New Roman" w:cs="Times New Roman"/>
          <w:sz w:val="24"/>
          <w:szCs w:val="24"/>
        </w:rPr>
        <w:t xml:space="preserve"> ordered statistic, then we place the 5</w:t>
      </w:r>
      <w:r w:rsidRPr="00C6629F">
        <w:rPr>
          <w:rFonts w:ascii="Times New Roman" w:eastAsiaTheme="minorEastAsia" w:hAnsi="Times New Roman" w:cs="Times New Roman"/>
          <w:sz w:val="24"/>
          <w:szCs w:val="24"/>
          <w:vertAlign w:val="superscript"/>
        </w:rPr>
        <w:t>th</w:t>
      </w:r>
      <w:r w:rsidRPr="00C6629F">
        <w:rPr>
          <w:rFonts w:ascii="Times New Roman" w:eastAsiaTheme="minorEastAsia" w:hAnsi="Times New Roman" w:cs="Times New Roman"/>
          <w:sz w:val="24"/>
          <w:szCs w:val="24"/>
        </w:rPr>
        <w:t xml:space="preserve"> ordered statistic for that column in X in the first row (call the resulting matrix X*). This preserves the overall marginal distribution for each column X*, while approximating the rank correlation structure across each row in X*. </w:t>
      </w:r>
    </w:p>
    <w:p w:rsidR="004A1298" w:rsidRPr="004A1298" w:rsidRDefault="004A1298">
      <w:pPr>
        <w:rPr>
          <w:rFonts w:ascii="Times New Roman" w:hAnsi="Times New Roman" w:cs="Times New Roman"/>
          <w:sz w:val="24"/>
          <w:szCs w:val="24"/>
        </w:rPr>
      </w:pPr>
    </w:p>
    <w:p w:rsidR="004A1298" w:rsidRPr="004A1298" w:rsidRDefault="004A1298">
      <w:pPr>
        <w:rPr>
          <w:rFonts w:ascii="Times New Roman" w:hAnsi="Times New Roman" w:cs="Times New Roman"/>
          <w:sz w:val="24"/>
          <w:szCs w:val="24"/>
        </w:rPr>
      </w:pPr>
    </w:p>
    <w:sectPr w:rsidR="004A1298" w:rsidRPr="004A1298" w:rsidSect="008F5F22">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F22" w:rsidRDefault="008F5F22" w:rsidP="008F5F22">
      <w:pPr>
        <w:spacing w:after="0" w:line="240" w:lineRule="auto"/>
      </w:pPr>
      <w:r>
        <w:separator/>
      </w:r>
    </w:p>
  </w:endnote>
  <w:endnote w:type="continuationSeparator" w:id="0">
    <w:p w:rsidR="008F5F22" w:rsidRDefault="008F5F22" w:rsidP="008F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39337"/>
      <w:docPartObj>
        <w:docPartGallery w:val="Page Numbers (Bottom of Page)"/>
        <w:docPartUnique/>
      </w:docPartObj>
    </w:sdtPr>
    <w:sdtEndPr>
      <w:rPr>
        <w:noProof/>
      </w:rPr>
    </w:sdtEndPr>
    <w:sdtContent>
      <w:p w:rsidR="008F5F22" w:rsidRDefault="008F5F22">
        <w:pPr>
          <w:pStyle w:val="Footer"/>
          <w:jc w:val="right"/>
        </w:pPr>
        <w:r>
          <w:fldChar w:fldCharType="begin"/>
        </w:r>
        <w:r>
          <w:instrText xml:space="preserve"> PAGE   \* MERGEFORMAT </w:instrText>
        </w:r>
        <w:r>
          <w:fldChar w:fldCharType="separate"/>
        </w:r>
        <w:r w:rsidR="0075026E">
          <w:rPr>
            <w:noProof/>
          </w:rPr>
          <w:t>3</w:t>
        </w:r>
        <w:r>
          <w:rPr>
            <w:noProof/>
          </w:rPr>
          <w:fldChar w:fldCharType="end"/>
        </w:r>
      </w:p>
    </w:sdtContent>
  </w:sdt>
  <w:p w:rsidR="008F5F22" w:rsidRDefault="008F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F22" w:rsidRDefault="008F5F22" w:rsidP="008F5F22">
      <w:pPr>
        <w:spacing w:after="0" w:line="240" w:lineRule="auto"/>
      </w:pPr>
      <w:r>
        <w:separator/>
      </w:r>
    </w:p>
  </w:footnote>
  <w:footnote w:type="continuationSeparator" w:id="0">
    <w:p w:rsidR="008F5F22" w:rsidRDefault="008F5F22" w:rsidP="008F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C32A2"/>
    <w:multiLevelType w:val="hybridMultilevel"/>
    <w:tmpl w:val="E8C0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98"/>
    <w:rsid w:val="00016A8E"/>
    <w:rsid w:val="00030EFF"/>
    <w:rsid w:val="000352E9"/>
    <w:rsid w:val="000513A3"/>
    <w:rsid w:val="001004C8"/>
    <w:rsid w:val="0018124F"/>
    <w:rsid w:val="001A7D91"/>
    <w:rsid w:val="002408F2"/>
    <w:rsid w:val="002879E8"/>
    <w:rsid w:val="002D34D2"/>
    <w:rsid w:val="003176E5"/>
    <w:rsid w:val="0033206E"/>
    <w:rsid w:val="00335D47"/>
    <w:rsid w:val="00373E8C"/>
    <w:rsid w:val="003C3D06"/>
    <w:rsid w:val="004571F3"/>
    <w:rsid w:val="004631DF"/>
    <w:rsid w:val="00472CDD"/>
    <w:rsid w:val="004A1298"/>
    <w:rsid w:val="004F1892"/>
    <w:rsid w:val="005144BB"/>
    <w:rsid w:val="005807AE"/>
    <w:rsid w:val="006B5555"/>
    <w:rsid w:val="006C57E1"/>
    <w:rsid w:val="00707E2C"/>
    <w:rsid w:val="0075026E"/>
    <w:rsid w:val="00765260"/>
    <w:rsid w:val="007706E0"/>
    <w:rsid w:val="007E421C"/>
    <w:rsid w:val="008142F8"/>
    <w:rsid w:val="00820E81"/>
    <w:rsid w:val="00826E91"/>
    <w:rsid w:val="00870021"/>
    <w:rsid w:val="00874653"/>
    <w:rsid w:val="00881476"/>
    <w:rsid w:val="008D060A"/>
    <w:rsid w:val="008F5F22"/>
    <w:rsid w:val="008F6CC5"/>
    <w:rsid w:val="009E554F"/>
    <w:rsid w:val="009E589C"/>
    <w:rsid w:val="00A06896"/>
    <w:rsid w:val="00A76118"/>
    <w:rsid w:val="00AF6142"/>
    <w:rsid w:val="00AF7E64"/>
    <w:rsid w:val="00B3681D"/>
    <w:rsid w:val="00B56A85"/>
    <w:rsid w:val="00B64F5E"/>
    <w:rsid w:val="00BF2E18"/>
    <w:rsid w:val="00C274B0"/>
    <w:rsid w:val="00C533D6"/>
    <w:rsid w:val="00CF073F"/>
    <w:rsid w:val="00D75841"/>
    <w:rsid w:val="00DA27C7"/>
    <w:rsid w:val="00DE5D7C"/>
    <w:rsid w:val="00DF522B"/>
    <w:rsid w:val="00E61210"/>
    <w:rsid w:val="00EC51E5"/>
    <w:rsid w:val="00ED3144"/>
    <w:rsid w:val="00F3543B"/>
    <w:rsid w:val="00F721DC"/>
    <w:rsid w:val="00FB16BE"/>
    <w:rsid w:val="00FB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BEBBC84-1268-4DE2-94EF-5EA65D0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1E5"/>
    <w:pPr>
      <w:ind w:left="720"/>
      <w:contextualSpacing/>
    </w:pPr>
  </w:style>
  <w:style w:type="character" w:styleId="PlaceholderText">
    <w:name w:val="Placeholder Text"/>
    <w:basedOn w:val="DefaultParagraphFont"/>
    <w:uiPriority w:val="99"/>
    <w:semiHidden/>
    <w:rsid w:val="003C3D06"/>
    <w:rPr>
      <w:color w:val="808080"/>
    </w:rPr>
  </w:style>
  <w:style w:type="character" w:styleId="LineNumber">
    <w:name w:val="line number"/>
    <w:basedOn w:val="DefaultParagraphFont"/>
    <w:uiPriority w:val="99"/>
    <w:semiHidden/>
    <w:unhideWhenUsed/>
    <w:rsid w:val="008F5F22"/>
  </w:style>
  <w:style w:type="paragraph" w:styleId="Header">
    <w:name w:val="header"/>
    <w:basedOn w:val="Normal"/>
    <w:link w:val="HeaderChar"/>
    <w:uiPriority w:val="99"/>
    <w:unhideWhenUsed/>
    <w:rsid w:val="008F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22"/>
  </w:style>
  <w:style w:type="paragraph" w:styleId="Footer">
    <w:name w:val="footer"/>
    <w:basedOn w:val="Normal"/>
    <w:link w:val="FooterChar"/>
    <w:uiPriority w:val="99"/>
    <w:unhideWhenUsed/>
    <w:rsid w:val="008F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5A3F-87FE-4CDF-9CEE-ECAE040F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11</Pages>
  <Words>8382</Words>
  <Characters>47781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C Kennedy</dc:creator>
  <cp:keywords/>
  <dc:description/>
  <cp:lastModifiedBy>Maureen C Kennedy</cp:lastModifiedBy>
  <cp:revision>37</cp:revision>
  <dcterms:created xsi:type="dcterms:W3CDTF">2018-12-19T16:42:00Z</dcterms:created>
  <dcterms:modified xsi:type="dcterms:W3CDTF">2019-01-09T15:42:00Z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b81aaa2a-54ba-3e1b-94ef-ca93532132f1</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http://www.zotero.org/styles/canadian-journal-of-forest-research</vt:lpwstr>
  </property>
  <property fmtid="{D5CDD505-2E9C-101B-9397-08002B2CF9AE}" pid="12" name="Mendeley Recent Style Name 3_1">
    <vt:lpwstr>Canadian Journal of Forest Research</vt:lpwstr>
  </property>
  <property fmtid="{D5CDD505-2E9C-101B-9397-08002B2CF9AE}" pid="13" name="Mendeley Recent Style Id 4_1">
    <vt:lpwstr>http://www.zotero.org/styles/ecological-applications</vt:lpwstr>
  </property>
  <property fmtid="{D5CDD505-2E9C-101B-9397-08002B2CF9AE}" pid="14" name="Mendeley Recent Style Name 4_1">
    <vt:lpwstr>Ecological Applications</vt:lpwstr>
  </property>
  <property fmtid="{D5CDD505-2E9C-101B-9397-08002B2CF9AE}" pid="15" name="Mendeley Recent Style Id 5_1">
    <vt:lpwstr>http://www.zotero.org/styles/ecological-modelling</vt:lpwstr>
  </property>
  <property fmtid="{D5CDD505-2E9C-101B-9397-08002B2CF9AE}" pid="16" name="Mendeley Recent Style Name 5_1">
    <vt:lpwstr>Ecological Modelling</vt:lpwstr>
  </property>
  <property fmtid="{D5CDD505-2E9C-101B-9397-08002B2CF9AE}" pid="17" name="Mendeley Recent Style Id 6_1">
    <vt:lpwstr>http://www.zotero.org/styles/forest-ecology-and-management</vt:lpwstr>
  </property>
  <property fmtid="{D5CDD505-2E9C-101B-9397-08002B2CF9AE}" pid="18" name="Mendeley Recent Style Name 6_1">
    <vt:lpwstr>Forest Ecology and Management</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http://www.zotero.org/styles/international-journal-of-wildland-fire</vt:lpwstr>
  </property>
  <property fmtid="{D5CDD505-2E9C-101B-9397-08002B2CF9AE}" pid="24" name="Mendeley Recent Style Name 9_1">
    <vt:lpwstr>International Journal of Wildland Fire</vt:lpwstr>
  </property>
</Properties>
</file>