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643" w:rsidRDefault="00134A4D">
      <w:r>
        <w:t>Quantifying how uncertainty in fuel loading maps propagates to uncertainty in emissions estimates: A sensitivity analysis of the CONSUME and FOFEM models.</w:t>
      </w:r>
    </w:p>
    <w:p w:rsidR="00134A4D" w:rsidRDefault="00134A4D">
      <w:r>
        <w:t>Introduction:</w:t>
      </w:r>
    </w:p>
    <w:p w:rsidR="00134A4D" w:rsidRDefault="00134A4D">
      <w:r>
        <w:t>Emissions estimates, fuel loading maps, applications</w:t>
      </w:r>
    </w:p>
    <w:p w:rsidR="00134A4D" w:rsidRDefault="00134A4D">
      <w:r>
        <w:t>Background on database and uncertainty in fuel loading maps</w:t>
      </w:r>
    </w:p>
    <w:p w:rsidR="00134A4D" w:rsidRDefault="00134A4D">
      <w:r>
        <w:t>Background on SA, including local v. global and</w:t>
      </w:r>
      <w:r w:rsidRPr="00134A4D">
        <w:t xml:space="preserve"> </w:t>
      </w:r>
      <w:r>
        <w:t>d</w:t>
      </w:r>
      <w:r>
        <w:t>efine uncer</w:t>
      </w:r>
      <w:r>
        <w:t>tainty and sources</w:t>
      </w:r>
    </w:p>
    <w:p w:rsidR="00134A4D" w:rsidRDefault="00134A4D">
      <w:r>
        <w:t>What about correlated variables? Can’t sample independently.</w:t>
      </w:r>
    </w:p>
    <w:p w:rsidR="00134A4D" w:rsidRDefault="00134A4D">
      <w:r>
        <w:t>Flaming v. smoldering</w:t>
      </w:r>
    </w:p>
    <w:p w:rsidR="00134A4D" w:rsidRDefault="00134A4D">
      <w:r>
        <w:t xml:space="preserve">Objectives: </w:t>
      </w:r>
    </w:p>
    <w:p w:rsidR="00134A4D" w:rsidRDefault="00134A4D" w:rsidP="00134A4D">
      <w:pPr>
        <w:pStyle w:val="ListParagraph"/>
        <w:numPr>
          <w:ilvl w:val="0"/>
          <w:numId w:val="1"/>
        </w:numPr>
      </w:pPr>
      <w:r>
        <w:t>Quantify how uncertainty in fuel loading propagates to uncertainty in emission predictions</w:t>
      </w:r>
    </w:p>
    <w:p w:rsidR="00134A4D" w:rsidRDefault="00134A4D" w:rsidP="00134A4D">
      <w:pPr>
        <w:pStyle w:val="ListParagraph"/>
        <w:numPr>
          <w:ilvl w:val="0"/>
          <w:numId w:val="1"/>
        </w:numPr>
      </w:pPr>
      <w:r>
        <w:t>Identify the fuel types for which emission predictions are most sensitive</w:t>
      </w:r>
    </w:p>
    <w:p w:rsidR="00134A4D" w:rsidRDefault="00134A4D" w:rsidP="00134A4D">
      <w:r>
        <w:t>Objective 1 helps to inform planning, enabling the estimation of a prediction interval for emissions for a given management action. This would be a, say, 95% interval around which we believe plausibly the actual emissions will be. Objective 2, in tandem with the fuels loading database, informs where resources would be well-spent to improve precision in emissions input data. Resources would be better spent on more sensitive data inputs that are missing coverage in the database. Furthermore, more precise measurements of those fuels types for a given application (time and place) would improve emission predictions.</w:t>
      </w:r>
    </w:p>
    <w:p w:rsidR="00801167" w:rsidRDefault="00801167" w:rsidP="00134A4D"/>
    <w:p w:rsidR="00801167" w:rsidRDefault="00801167" w:rsidP="00134A4D">
      <w:r>
        <w:t>Methods</w:t>
      </w:r>
    </w:p>
    <w:p w:rsidR="00801167" w:rsidRDefault="00801167" w:rsidP="00134A4D">
      <w:r>
        <w:t>Database development and reference</w:t>
      </w:r>
    </w:p>
    <w:p w:rsidR="00801167" w:rsidRDefault="00801167" w:rsidP="00134A4D">
      <w:r>
        <w:t>Consume and FOFEM</w:t>
      </w:r>
    </w:p>
    <w:p w:rsidR="00801167" w:rsidRDefault="00801167" w:rsidP="00134A4D">
      <w:r>
        <w:t>Test Case EVTs (from Database paper) and variable groupings</w:t>
      </w:r>
    </w:p>
    <w:p w:rsidR="00801167" w:rsidRDefault="00801167" w:rsidP="00134A4D">
      <w:r>
        <w:t>Target outputs, and environmental variable settings.</w:t>
      </w:r>
    </w:p>
    <w:p w:rsidR="00801167" w:rsidRDefault="00801167" w:rsidP="00134A4D">
      <w:r>
        <w:t>Global SA: Sobol</w:t>
      </w:r>
    </w:p>
    <w:p w:rsidR="00801167" w:rsidRDefault="005173C8" w:rsidP="00134A4D">
      <w:r>
        <w:t>Sampling method: correlated inputs</w:t>
      </w:r>
    </w:p>
    <w:p w:rsidR="005173C8" w:rsidRDefault="005173C8" w:rsidP="005173C8">
      <w:r>
        <w:t>Let N be the number of initial samples (N=1000), and K be the number of fuel types that are targeted for the SA (e.g., K = 6 for flaming fuel types). First N independent samples for each fuel type are generated from the best fitting marginal empirical distribution from the Prichard et al. fuels database for each target EVT</w:t>
      </w:r>
      <w:r w:rsidR="00F24576">
        <w:t xml:space="preserve">, to create a matrix </w:t>
      </w:r>
      <w:r w:rsidR="0036010C">
        <w:t>X</w:t>
      </w:r>
      <w:r w:rsidR="00F24576">
        <w:t xml:space="preserve"> (NxK)</w:t>
      </w:r>
      <w:r>
        <w:t xml:space="preserve">. We then use the matrix method of </w:t>
      </w:r>
      <w:r>
        <w:fldChar w:fldCharType="begin" w:fldLock="1"/>
      </w:r>
      <w:r w:rsidR="00CF67DD">
        <w:instrText>ADDIN CSL_CITATION { "citationItems" : [ { "id" : "ITEM-1", "itemData" : { "abstract" : "A method for inducing a desired rank correlation matrix on a multivariate input random variable for use in a simulation study is introduced in this paper. This method is simple to use, is distribution free, preserves the exact form of the marginal dis- tributions on the input variables, and may be used with any type of sampling scheme for.which correlation of input variables is a meaningful concept. A Monte Carlo study provides an estimate of the bias and variability associated with the method. Input vari- ables used in a model for study of geologic disposal of radio- active waste provide an example of the usefulness of this proce- dure. A textbook example shows how the output may be affected by the method presented in this paper.", "author" : [ { "dropping-particle" : "", "family" : "Iman", "given" : "RL", "non-dropping-particle" : "", "parse-names" : false, "suffix" : "" }, { "dropping-particle" : "", "family" : "Conover", "given" : "WJ", "non-dropping-particle" : "", "parse-names" : false, "suffix" : "" } ], "container-title" : "COMMUNICATIONS IN STATISTICS-SIMULATION AND COMPUTATION", "id" : "ITEM-1", "issue" : "3", "issued" : { "date-parts" : [ [ "1982" ] ] }, "page" : "311-334", "title" : "A distribution-free approach to inducing rank correlation among input variables", "type" : "article-journal", "volume" : "11" }, "uris" : [ "http://www.mendeley.com/documents/?uuid=3bf88e55-fbeb-441e-bd58-30b263a9c38c" ] } ], "mendeley" : { "formattedCitation" : "(Iman &amp; Conover, 1982)", "plainTextFormattedCitation" : "(Iman &amp; Conover, 1982)", "previouslyFormattedCitation" : "(Iman &amp; Conover, 1982)" }, "properties" : { "noteIndex" : 0 }, "schema" : "https://github.com/citation-style-language/schema/raw/master/csl-citation.json" }</w:instrText>
      </w:r>
      <w:r>
        <w:fldChar w:fldCharType="separate"/>
      </w:r>
      <w:r w:rsidRPr="005173C8">
        <w:rPr>
          <w:noProof/>
        </w:rPr>
        <w:t>(Iman &amp; Conover, 1982)</w:t>
      </w:r>
      <w:r>
        <w:fldChar w:fldCharType="end"/>
      </w:r>
      <w:r>
        <w:t xml:space="preserve"> to </w:t>
      </w:r>
      <w:r w:rsidR="00AE4811">
        <w:t>approximate</w:t>
      </w:r>
      <w:r>
        <w:t xml:space="preserve"> a</w:t>
      </w:r>
      <w:r w:rsidR="00AE4811">
        <w:t xml:space="preserve"> given</w:t>
      </w:r>
      <w:r>
        <w:t xml:space="preserve"> rank correlation structure </w:t>
      </w:r>
      <w:r w:rsidR="00AE4811">
        <w:t>for</w:t>
      </w:r>
      <w:r>
        <w:t xml:space="preserve"> sampled input data</w:t>
      </w:r>
      <w:r w:rsidR="00CF67DD">
        <w:t>, resulting in an NxK sampled input matrix X* (see supplementary methods)</w:t>
      </w:r>
      <w:r>
        <w:t xml:space="preserve">. </w:t>
      </w:r>
    </w:p>
    <w:p w:rsidR="00F24576" w:rsidRDefault="005173C8" w:rsidP="005173C8">
      <w:r>
        <w:t>We adapt this method by first estimating Spearman’s rank correlation structure on the group of fuel types for the test case EVT groups</w:t>
      </w:r>
      <w:r w:rsidR="00AE4811">
        <w:t xml:space="preserve">, using only complete cases to estimate the correlation matrix (only </w:t>
      </w:r>
      <w:r w:rsidR="00AE4811">
        <w:lastRenderedPageBreak/>
        <w:t>cases for which all variables of interest are entered</w:t>
      </w:r>
      <w:bookmarkStart w:id="0" w:name="_GoBack"/>
      <w:bookmarkEnd w:id="0"/>
      <w:r w:rsidR="00AE4811">
        <w:t>)</w:t>
      </w:r>
      <w:r>
        <w:t>. Let C be the empirical correlation matrix</w:t>
      </w:r>
      <w:r w:rsidR="00AE4811">
        <w:t xml:space="preserve"> (KxK)</w:t>
      </w:r>
      <w:r>
        <w:t>.</w:t>
      </w:r>
      <w:r w:rsidR="00F24576">
        <w:t xml:space="preserve"> </w:t>
      </w:r>
      <w:r>
        <w:t xml:space="preserve"> </w:t>
      </w:r>
      <w:r w:rsidR="00F24576">
        <w:t xml:space="preserve">P’ is the Cholesky factorization of C (generated by the R chol function), and P is the transpose of the resulting matrix. </w:t>
      </w:r>
    </w:p>
    <w:p w:rsidR="005173C8" w:rsidRDefault="00F24576" w:rsidP="005173C8">
      <w:r>
        <w:t>Define the scores a(i) (i=1,…,N):</w:t>
      </w:r>
    </w:p>
    <w:p w:rsidR="00F24576" w:rsidRPr="00F24576" w:rsidRDefault="00F24576" w:rsidP="005173C8">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 xml:space="preserve">= </m:t>
          </m:r>
          <m:sSup>
            <m:sSupPr>
              <m:ctrlPr>
                <w:rPr>
                  <w:rFonts w:ascii="Cambria Math" w:hAnsi="Cambria Math"/>
                  <w:i/>
                </w:rPr>
              </m:ctrlPr>
            </m:sSupPr>
            <m:e>
              <m:r>
                <w:rPr>
                  <w:rFonts w:ascii="Cambria Math" w:hAnsi="Cambria Math"/>
                </w:rPr>
                <m:t>ϕ</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i</m:t>
                  </m:r>
                </m:num>
                <m:den>
                  <m:r>
                    <w:rPr>
                      <w:rFonts w:ascii="Cambria Math" w:hAnsi="Cambria Math"/>
                    </w:rPr>
                    <m:t>N+1</m:t>
                  </m:r>
                </m:den>
              </m:f>
            </m:e>
          </m:d>
          <m:r>
            <w:rPr>
              <w:rFonts w:ascii="Cambria Math" w:hAnsi="Cambria Math"/>
            </w:rPr>
            <m:t>,</m:t>
          </m:r>
        </m:oMath>
      </m:oMathPara>
    </w:p>
    <w:p w:rsidR="00F24576" w:rsidRDefault="00F24576" w:rsidP="005173C8">
      <w:pPr>
        <w:rPr>
          <w:rFonts w:eastAsiaTheme="minorEastAsia"/>
        </w:rPr>
      </w:pPr>
      <w:r>
        <w:rPr>
          <w:rFonts w:eastAsiaTheme="minorEastAsia"/>
        </w:rPr>
        <w:t xml:space="preserve">Where </w:t>
      </w:r>
      <w:r w:rsidRPr="00F24576">
        <w:rPr>
          <w:rFonts w:ascii="Calibri" w:eastAsiaTheme="minorEastAsia" w:hAnsi="Calibri" w:cs="Calibri"/>
        </w:rPr>
        <w:t>φ</w:t>
      </w:r>
      <w:r>
        <w:rPr>
          <w:rFonts w:ascii="Calibri" w:eastAsiaTheme="minorEastAsia" w:hAnsi="Calibri" w:cs="Calibri"/>
          <w:vertAlign w:val="superscript"/>
        </w:rPr>
        <w:t>-1</w:t>
      </w:r>
      <w:r>
        <w:rPr>
          <w:rFonts w:ascii="Calibri" w:eastAsiaTheme="minorEastAsia" w:hAnsi="Calibri" w:cs="Calibri"/>
        </w:rPr>
        <w:t xml:space="preserve"> is the inverse of the cumulative distribution function for the standard normal distribution. </w:t>
      </w:r>
      <w:r>
        <w:rPr>
          <w:rFonts w:eastAsiaTheme="minorEastAsia"/>
        </w:rPr>
        <w:t xml:space="preserve"> Then we create a new NxK matrix R, where each column is an independent random sample (without replacement) from the vector of scores A. We then generate the matrix R*</w:t>
      </w:r>
      <w:r w:rsidR="0036010C">
        <w:rPr>
          <w:rFonts w:eastAsiaTheme="minorEastAsia"/>
        </w:rPr>
        <w:t xml:space="preserve"> as R</w:t>
      </w:r>
      <w:r>
        <w:rPr>
          <w:rFonts w:eastAsiaTheme="minorEastAsia"/>
        </w:rPr>
        <w:t>P’.</w:t>
      </w:r>
      <w:r w:rsidR="00CF67DD">
        <w:rPr>
          <w:rFonts w:eastAsiaTheme="minorEastAsia"/>
        </w:rPr>
        <w:t xml:space="preserve"> The matrix R* will have a rank correlation structure similar to C. </w:t>
      </w:r>
    </w:p>
    <w:p w:rsidR="00F24576" w:rsidRPr="00CF67DD" w:rsidRDefault="00F24576" w:rsidP="005173C8">
      <w:pPr>
        <w:rPr>
          <w:rFonts w:eastAsiaTheme="minorEastAsia"/>
        </w:rPr>
      </w:pPr>
      <w:r>
        <w:rPr>
          <w:rFonts w:eastAsiaTheme="minorEastAsia"/>
        </w:rPr>
        <w:t xml:space="preserve">To reduce the variability in the correlation in the sampled </w:t>
      </w:r>
      <w:r w:rsidR="00BF676D">
        <w:rPr>
          <w:rFonts w:eastAsiaTheme="minorEastAsia"/>
        </w:rPr>
        <w:t>data input matrix, a new matrix correlation matrix (T) is generated as the Spearman rank correlation matrix for the matrix R</w:t>
      </w:r>
      <w:r w:rsidR="0036010C">
        <w:rPr>
          <w:rFonts w:eastAsiaTheme="minorEastAsia"/>
        </w:rPr>
        <w:t>*</w:t>
      </w:r>
      <w:r w:rsidR="00BF676D">
        <w:rPr>
          <w:rFonts w:eastAsiaTheme="minorEastAsia"/>
        </w:rPr>
        <w:t>. We then calculate Q’ as</w:t>
      </w:r>
      <w:r w:rsidR="00CF67DD">
        <w:rPr>
          <w:rFonts w:eastAsiaTheme="minorEastAsia"/>
        </w:rPr>
        <w:t xml:space="preserve"> the C</w:t>
      </w:r>
      <w:r w:rsidR="00BF676D">
        <w:rPr>
          <w:rFonts w:eastAsiaTheme="minorEastAsia"/>
        </w:rPr>
        <w:t>holesky factorization of T, with Q the transpose of Q’. W</w:t>
      </w:r>
      <w:r w:rsidR="0036010C">
        <w:rPr>
          <w:rFonts w:eastAsiaTheme="minorEastAsia"/>
        </w:rPr>
        <w:t>e</w:t>
      </w:r>
      <w:r w:rsidR="00BF676D">
        <w:rPr>
          <w:rFonts w:eastAsiaTheme="minorEastAsia"/>
        </w:rPr>
        <w:t xml:space="preserve"> solve for the matrix S = PQ</w:t>
      </w:r>
      <w:r w:rsidR="00BF676D">
        <w:rPr>
          <w:rFonts w:eastAsiaTheme="minorEastAsia"/>
          <w:vertAlign w:val="superscript"/>
        </w:rPr>
        <w:t>-1</w:t>
      </w:r>
      <w:r w:rsidR="0036010C">
        <w:rPr>
          <w:rFonts w:eastAsiaTheme="minorEastAsia"/>
        </w:rPr>
        <w:t>, and R*</w:t>
      </w:r>
      <w:r w:rsidR="0036010C">
        <w:rPr>
          <w:rFonts w:eastAsiaTheme="minorEastAsia"/>
          <w:vertAlign w:val="subscript"/>
        </w:rPr>
        <w:t>b</w:t>
      </w:r>
      <w:r w:rsidR="0036010C">
        <w:rPr>
          <w:rFonts w:eastAsiaTheme="minorEastAsia"/>
        </w:rPr>
        <w:t xml:space="preserve"> = RS’</w:t>
      </w:r>
      <w:r w:rsidR="00CF67DD">
        <w:rPr>
          <w:rFonts w:eastAsiaTheme="minorEastAsia"/>
        </w:rPr>
        <w:t>. We then rearrange each column in the sampled data input matrix X to match the rankings in the matrix R*</w:t>
      </w:r>
      <w:r w:rsidR="00CF67DD">
        <w:rPr>
          <w:rFonts w:eastAsiaTheme="minorEastAsia"/>
          <w:vertAlign w:val="subscript"/>
        </w:rPr>
        <w:t>b</w:t>
      </w:r>
      <w:r w:rsidR="00CF67DD">
        <w:rPr>
          <w:rFonts w:eastAsiaTheme="minorEastAsia"/>
        </w:rPr>
        <w:t>. For example, if the first row in R*</w:t>
      </w:r>
      <w:r w:rsidR="00CF67DD">
        <w:rPr>
          <w:rFonts w:eastAsiaTheme="minorEastAsia"/>
          <w:vertAlign w:val="subscript"/>
        </w:rPr>
        <w:t>b</w:t>
      </w:r>
      <w:r w:rsidR="00CF67DD">
        <w:rPr>
          <w:rFonts w:eastAsiaTheme="minorEastAsia"/>
        </w:rPr>
        <w:t xml:space="preserve"> is the 5</w:t>
      </w:r>
      <w:r w:rsidR="00CF67DD" w:rsidRPr="00CF67DD">
        <w:rPr>
          <w:rFonts w:eastAsiaTheme="minorEastAsia"/>
          <w:vertAlign w:val="superscript"/>
        </w:rPr>
        <w:t>th</w:t>
      </w:r>
      <w:r w:rsidR="00CF67DD">
        <w:rPr>
          <w:rFonts w:eastAsiaTheme="minorEastAsia"/>
        </w:rPr>
        <w:t xml:space="preserve"> ordered statistic, then we place the 5</w:t>
      </w:r>
      <w:r w:rsidR="00CF67DD" w:rsidRPr="00CF67DD">
        <w:rPr>
          <w:rFonts w:eastAsiaTheme="minorEastAsia"/>
          <w:vertAlign w:val="superscript"/>
        </w:rPr>
        <w:t>th</w:t>
      </w:r>
      <w:r w:rsidR="00CF67DD">
        <w:rPr>
          <w:rFonts w:eastAsiaTheme="minorEastAsia"/>
        </w:rPr>
        <w:t xml:space="preserve"> ordered statistic for that column in X in the first row (call the resulting matrix </w:t>
      </w:r>
      <w:r w:rsidR="00AE4811">
        <w:rPr>
          <w:rFonts w:eastAsiaTheme="minorEastAsia"/>
        </w:rPr>
        <w:t>X</w:t>
      </w:r>
      <w:r w:rsidR="00CF67DD">
        <w:rPr>
          <w:rFonts w:eastAsiaTheme="minorEastAsia"/>
        </w:rPr>
        <w:t>*). This preserves the overall marginal distribution for each column X</w:t>
      </w:r>
      <w:r w:rsidR="00AE4811">
        <w:rPr>
          <w:rFonts w:eastAsiaTheme="minorEastAsia"/>
        </w:rPr>
        <w:t>*</w:t>
      </w:r>
      <w:r w:rsidR="00CF67DD">
        <w:rPr>
          <w:rFonts w:eastAsiaTheme="minorEastAsia"/>
        </w:rPr>
        <w:t xml:space="preserve">, while </w:t>
      </w:r>
      <w:r w:rsidR="00AE4811">
        <w:rPr>
          <w:rFonts w:eastAsiaTheme="minorEastAsia"/>
        </w:rPr>
        <w:t>approximating</w:t>
      </w:r>
      <w:r w:rsidR="00CF67DD">
        <w:rPr>
          <w:rFonts w:eastAsiaTheme="minorEastAsia"/>
        </w:rPr>
        <w:t xml:space="preserve"> the rank correlation structure across each row in X</w:t>
      </w:r>
      <w:r w:rsidR="00AE4811">
        <w:rPr>
          <w:rFonts w:eastAsiaTheme="minorEastAsia"/>
        </w:rPr>
        <w:t>*</w:t>
      </w:r>
      <w:r w:rsidR="00CF67DD">
        <w:rPr>
          <w:rFonts w:eastAsiaTheme="minorEastAsia"/>
        </w:rPr>
        <w:t xml:space="preserve">. </w:t>
      </w:r>
    </w:p>
    <w:p w:rsidR="00BF676D" w:rsidRPr="00BE010E" w:rsidRDefault="00CF67DD" w:rsidP="005173C8">
      <w:r>
        <w:t>For the Sobol variance partitioning procedure we divide the NxK matrix X* into two new (N/2)xK matrices, X</w:t>
      </w:r>
      <w:r>
        <w:rPr>
          <w:vertAlign w:val="subscript"/>
        </w:rPr>
        <w:t>1</w:t>
      </w:r>
      <w:r>
        <w:t xml:space="preserve"> and X</w:t>
      </w:r>
      <w:r>
        <w:rPr>
          <w:vertAlign w:val="subscript"/>
        </w:rPr>
        <w:t>2</w:t>
      </w:r>
      <w:r>
        <w:t xml:space="preserve"> simply by defining X</w:t>
      </w:r>
      <w:r>
        <w:rPr>
          <w:vertAlign w:val="subscript"/>
        </w:rPr>
        <w:t>1</w:t>
      </w:r>
      <w:r>
        <w:t xml:space="preserve"> as the first N/2 rows in X* and X</w:t>
      </w:r>
      <w:r>
        <w:rPr>
          <w:vertAlign w:val="subscript"/>
        </w:rPr>
        <w:t>2</w:t>
      </w:r>
      <w:r>
        <w:t xml:space="preserve"> as the last N/2 rows in X*. We then use the sobolEff function in the R sensitivity package </w:t>
      </w:r>
      <w:r>
        <w:fldChar w:fldCharType="begin" w:fldLock="1"/>
      </w:r>
      <w:r>
        <w:instrText>ADDIN CSL_CITATION { "citationItems" : [ { "id" : "ITEM-1", "itemData" : { "author" : [ { "dropping-particle" : "", "family" : "Pujol", "given" : "Gilles", "non-dropping-particle" : "", "parse-names" : false, "suffix" : "" }, { "dropping-particle" : "", "family" : "Iooss", "given" : "Bertrand", "non-dropping-particle" : "", "parse-names" : false, "suffix" : "" }, { "dropping-particle" : "", "family" : "with contributions from Khalid Boumhaout", "given" : "Alexandre Janon", "non-dropping-particle" : "", "parse-names" : false, "suffix" : "" }, { "dropping-particle" : "Da", "family" : "Veiga", "given" : "Sebastien", "non-dropping-particle" : "", "parse-names" : false, "suffix" : "" }, { "dropping-particle" : "", "family" : "Delage", "given" : "Thibault", "non-dropping-particle" : "", "parse-names" : false, "suffix" : "" }, { "dropping-particle" : "", "family" : "Fruth", "given" : "Jana", "non-dropping-particle" : "", "parse-names" : false, "suffix" : "" }, { "dropping-particle" : "", "family" : "Gilquin", "given" : "Laurent", "non-dropping-particle" : "", "parse-names" : false, "suffix" : "" }, { "dropping-particle" : "", "family" : "Guillaume", "given" : "Joseph", "non-dropping-particle" : "", "parse-names" : false, "suffix" : "" }, { "dropping-particle" : "", "family" : "Gratiet", "given" : "Loic", "non-dropping-particle" : "Le", "parse-names" : false, "suffix" : "" }, { "dropping-particle" : "", "family" : "Lemaitre", "given" : "Paul", "non-dropping-particle" : "", "parse-names" : false, "suffix" : "" }, { "dropping-particle" : "", "family" : "Nelson", "given" : "Barry L", "non-dropping-particle" : "", "parse-names" : false, "suffix" : "" }, { "dropping-particle" : "", "family" : "Monari", "given" : "Filippo", "non-dropping-particle" : "", "parse-names" : false, "suffix" : "" }, { "dropping-particle" : "", "family" : "Oomen", "given" : "Roelof", "non-dropping-particle" : "", "parse-names" : false, "suffix" : "" }, { "dropping-particle" : "", "family" : "Ramos", "given" : "Bernardo", "non-dropping-particle" : "", "parse-names" : false, "suffix" : "" }, { "dropping-particle" : "", "family" : "Roustant", "given" : "Olivier", "non-dropping-particle" : "", "parse-names" : false, "suffix" : "" }, { "dropping-particle" : "", "family" : "Song", "given" : "Eunhye", "non-dropping-particle" : "", "parse-names" : false, "suffix" : "" }, { "dropping-particle" : "", "family" : "Staum", "given" : "Jeremy", "non-dropping-particle" : "", "parse-names" : false, "suffix" : "" }, { "dropping-particle" : "", "family" : "Touati", "given" : "Taieb", "non-dropping-particle" : "", "parse-names" : false, "suffix" : "" }, { "dropping-particle" : "", "family" : "Weber", "given" : "Frank", "non-dropping-particle" : "", "parse-names" : false, "suffix" : "" } ], "genre" : "manual", "id" : "ITEM-1", "issued" : { "date-parts" : [ [ "2017" ] ] }, "note" : "R package version 1.15.0", "publisher" : "R package version 1.15.0", "title" : "sensitivity: Global Sensitivity Analysis of Model Outputs", "type" : "article" }, "uris" : [ "http://www.mendeley.com/documents/?uuid=b24bead7-f8c2-4c6e-8b61-c0d82b12ddc5" ] } ], "mendeley" : { "formattedCitation" : "(Pujol et al., 2017)", "plainTextFormattedCitation" : "(Pujol et al., 2017)" }, "properties" : { "noteIndex" : 0 }, "schema" : "https://github.com/citation-style-language/schema/raw/master/csl-citation.json" }</w:instrText>
      </w:r>
      <w:r>
        <w:fldChar w:fldCharType="separate"/>
      </w:r>
      <w:r w:rsidRPr="00CF67DD">
        <w:rPr>
          <w:noProof/>
        </w:rPr>
        <w:t>(Pujol et al., 2017)</w:t>
      </w:r>
      <w:r>
        <w:fldChar w:fldCharType="end"/>
      </w:r>
      <w:r w:rsidR="00BE010E">
        <w:t>, where the function rearranges the X</w:t>
      </w:r>
      <w:r w:rsidR="00BE010E">
        <w:rPr>
          <w:vertAlign w:val="subscript"/>
        </w:rPr>
        <w:t>1</w:t>
      </w:r>
      <w:r w:rsidR="00BE010E">
        <w:t xml:space="preserve"> and X</w:t>
      </w:r>
      <w:r w:rsidR="00BE010E">
        <w:rPr>
          <w:vertAlign w:val="subscript"/>
        </w:rPr>
        <w:t>2</w:t>
      </w:r>
      <w:r w:rsidR="00BE010E">
        <w:t xml:space="preserve"> to create a new data input matrix. Note that this exchanges the columns in X</w:t>
      </w:r>
      <w:r w:rsidR="00BE010E">
        <w:rPr>
          <w:vertAlign w:val="subscript"/>
        </w:rPr>
        <w:t>1</w:t>
      </w:r>
      <w:r w:rsidR="00BE010E">
        <w:t xml:space="preserve"> and X</w:t>
      </w:r>
      <w:r w:rsidR="00BE010E">
        <w:rPr>
          <w:vertAlign w:val="subscript"/>
        </w:rPr>
        <w:t>2</w:t>
      </w:r>
      <w:r w:rsidR="00BE010E">
        <w:t>, and the rank correlation structure of the final data input matrix</w:t>
      </w:r>
      <w:r w:rsidR="00AE4811">
        <w:t xml:space="preserve"> approximates the original correlation matrix</w:t>
      </w:r>
      <w:r w:rsidR="00BE010E">
        <w:t xml:space="preserve"> (</w:t>
      </w:r>
      <w:r w:rsidR="00AE4811">
        <w:t xml:space="preserve">C; </w:t>
      </w:r>
      <w:r w:rsidR="00BE010E">
        <w:t>Supplementary</w:t>
      </w:r>
      <w:r w:rsidR="00AE4811">
        <w:t>; might want to look into this, might have dampened correlations relative to empirical</w:t>
      </w:r>
      <w:r w:rsidR="00BE010E">
        <w:t xml:space="preserve">). For example, for N=1000, the final data input X has 3500 rows. </w:t>
      </w:r>
    </w:p>
    <w:p w:rsidR="005173C8" w:rsidRDefault="005173C8" w:rsidP="005173C8"/>
    <w:p w:rsidR="00801167" w:rsidRDefault="00801167" w:rsidP="00134A4D">
      <w:r>
        <w:t>Results</w:t>
      </w:r>
    </w:p>
    <w:p w:rsidR="005173C8" w:rsidRDefault="005173C8" w:rsidP="00134A4D">
      <w:r>
        <w:t>Correlation structures</w:t>
      </w:r>
    </w:p>
    <w:p w:rsidR="00801167" w:rsidRDefault="00801167" w:rsidP="00134A4D">
      <w:r>
        <w:t>95% prediction intervals for each output based on global sampling</w:t>
      </w:r>
    </w:p>
    <w:p w:rsidR="00801167" w:rsidRDefault="00801167" w:rsidP="00134A4D">
      <w:r>
        <w:t>Sensitivity indices</w:t>
      </w:r>
    </w:p>
    <w:p w:rsidR="00801167" w:rsidRDefault="00801167" w:rsidP="00134A4D">
      <w:r>
        <w:t>Discussion</w:t>
      </w:r>
    </w:p>
    <w:p w:rsidR="00801167" w:rsidRDefault="00801167" w:rsidP="00134A4D">
      <w:r>
        <w:t>Point estimates and predictions are insufficient</w:t>
      </w:r>
    </w:p>
    <w:p w:rsidR="00801167" w:rsidRDefault="00801167" w:rsidP="00134A4D">
      <w:r>
        <w:t>Much uncertainty in fuel loading data gives uncertainty in emissions predictions</w:t>
      </w:r>
    </w:p>
    <w:p w:rsidR="00801167" w:rsidRDefault="00801167" w:rsidP="00134A4D">
      <w:r>
        <w:t>Emissions are sensitive to all fuel loading categories when considered individually, but when taken as a whole the most sensitive fuel inputs are ____ for flaming and ____ for smoldering.</w:t>
      </w:r>
    </w:p>
    <w:p w:rsidR="00801167" w:rsidRDefault="00801167" w:rsidP="00134A4D"/>
    <w:sectPr w:rsidR="00801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C30A0"/>
    <w:multiLevelType w:val="hybridMultilevel"/>
    <w:tmpl w:val="C5C47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4D"/>
    <w:rsid w:val="00134A4D"/>
    <w:rsid w:val="001C3643"/>
    <w:rsid w:val="0036010C"/>
    <w:rsid w:val="005173C8"/>
    <w:rsid w:val="00801167"/>
    <w:rsid w:val="00AE4811"/>
    <w:rsid w:val="00BE010E"/>
    <w:rsid w:val="00BF676D"/>
    <w:rsid w:val="00CF67DD"/>
    <w:rsid w:val="00F2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77A8"/>
  <w15:chartTrackingRefBased/>
  <w15:docId w15:val="{957AA006-CB1B-4F84-94B4-0B612C44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4D"/>
    <w:pPr>
      <w:ind w:left="720"/>
      <w:contextualSpacing/>
    </w:pPr>
  </w:style>
  <w:style w:type="character" w:styleId="PlaceholderText">
    <w:name w:val="Placeholder Text"/>
    <w:basedOn w:val="DefaultParagraphFont"/>
    <w:uiPriority w:val="99"/>
    <w:semiHidden/>
    <w:rsid w:val="005173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CD759-6D57-41AD-A443-434C757F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mkenn</dc:creator>
  <cp:keywords/>
  <dc:description/>
  <cp:lastModifiedBy>mkenn</cp:lastModifiedBy>
  <cp:revision>2</cp:revision>
  <dcterms:created xsi:type="dcterms:W3CDTF">2018-05-30T15:43:00Z</dcterms:created>
  <dcterms:modified xsi:type="dcterms:W3CDTF">2018-05-30T18:29:00Z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b81aaa2a-54ba-3e1b-94ef-ca93532132f1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http://www.zotero.org/styles/ecological-applications</vt:lpwstr>
  </property>
  <property fmtid="{D5CDD505-2E9C-101B-9397-08002B2CF9AE}" pid="18" name="Mendeley Recent Style Name 6_1">
    <vt:lpwstr>Ecological Applications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