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789" w:rsidRDefault="00005544">
      <w:pPr>
        <w:pStyle w:val="Title"/>
      </w:pPr>
      <w:bookmarkStart w:id="0" w:name="_GoBack"/>
      <w:bookmarkEnd w:id="0"/>
      <w:r>
        <w:t>Distribution fitting for Database Manuscript 1: report</w:t>
      </w:r>
    </w:p>
    <w:p w:rsidR="00327789" w:rsidRDefault="00005544">
      <w:pPr>
        <w:pStyle w:val="Date"/>
      </w:pPr>
      <w:r>
        <w:t>March 22, 2018</w:t>
      </w:r>
    </w:p>
    <w:p w:rsidR="00327789" w:rsidRDefault="00005544">
      <w:pPr>
        <w:pStyle w:val="Heading2"/>
      </w:pPr>
      <w:bookmarkStart w:id="1" w:name="distribution-fitting-methods-hurdle-dist"/>
      <w:bookmarkEnd w:id="1"/>
      <w:r>
        <w:t>Distribution-fitting Methods: Hurdle distributions</w:t>
      </w:r>
    </w:p>
    <w:p w:rsidR="00327789" w:rsidRDefault="00005544">
      <w:pPr>
        <w:pStyle w:val="FirstParagraph"/>
      </w:pPr>
      <w:r>
        <w:t>It is common in empirical studies of biomass (or, more commonly, abundance) for there to be excessive density at zero (ref) relative to the density functions commonly estimated for such data. Often the non-zero distribution is skewed to the right, implying</w:t>
      </w:r>
      <w:r>
        <w:t xml:space="preserve"> a distribution such as the log-normal or the gamma distribution is more appropriate than the normal distribution (ref). One method to contend with excessive density at zero is to estimate two models for the data, one that predicts the probability of obser</w:t>
      </w:r>
      <w:r>
        <w:t>ving a zero, and a second that models the distribution of non-zero values (ref). It can be shown that the two distributions are independent, and can thereby be estimated individually. Such a two-stage estimation procedure has been called by many names, but</w:t>
      </w:r>
      <w:r>
        <w:t xml:space="preserve"> we will use the nomenclature of a "hurdle model," since it's very descriptive. Qualitatively, the hurdle to be crossed is having a non-zero fuel loading, and once that hurdle is crossed (x&gt;0) a continuous distribution is estimated for the data. The densit</w:t>
      </w:r>
      <w:r>
        <w:t>y function (f(x)) can be written as (ref):</w:t>
      </w:r>
    </w:p>
    <w:p w:rsidR="00327789" w:rsidRDefault="00005544">
      <w:pPr>
        <w:pStyle w:val="BodyText"/>
      </w:pPr>
      <w:r>
        <w:t>f(x) =</w:t>
      </w:r>
    </w:p>
    <w:p w:rsidR="00327789" w:rsidRDefault="00005544">
      <w:pPr>
        <w:pStyle w:val="BodyText"/>
      </w:pPr>
      <m:oMath>
        <m:r>
          <w:rPr>
            <w:rFonts w:ascii="Cambria Math" w:hAnsi="Cambria Math"/>
          </w:rPr>
          <m:t>π</m:t>
        </m:r>
      </m:oMath>
      <w:r>
        <w:t xml:space="preserve"> if x=0</w:t>
      </w:r>
    </w:p>
    <w:p w:rsidR="00327789" w:rsidRDefault="00005544">
      <w:pPr>
        <w:pStyle w:val="BodyText"/>
      </w:pPr>
      <m:oMath>
        <m:r>
          <w:rPr>
            <w:rFonts w:ascii="Cambria Math" w:hAnsi="Cambria Math"/>
          </w:rPr>
          <m:t>(1-</m:t>
        </m:r>
        <m:r>
          <w:rPr>
            <w:rFonts w:ascii="Cambria Math" w:hAnsi="Cambria Math"/>
          </w:rPr>
          <m:t>π</m:t>
        </m:r>
        <m:r>
          <w:rPr>
            <w:rFonts w:ascii="Cambria Math" w:hAnsi="Cambria Math"/>
          </w:rPr>
          <m:t>)</m:t>
        </m:r>
      </m:oMath>
      <w:r>
        <w:t xml:space="preserve"> h(x) if x&gt;0</w:t>
      </w:r>
    </w:p>
    <w:p w:rsidR="00327789" w:rsidRDefault="00005544">
      <w:pPr>
        <w:pStyle w:val="BodyText"/>
      </w:pPr>
      <w:r>
        <w:t>0 otherwise,</w:t>
      </w:r>
    </w:p>
    <w:p w:rsidR="00327789" w:rsidRDefault="00005544">
      <w:pPr>
        <w:pStyle w:val="BodyText"/>
      </w:pPr>
      <w:r>
        <w:t xml:space="preserve">where h(x) is the estimated continuous distribution function (in this case, gamma or lognormal) and </w:t>
      </w:r>
      <m:oMath>
        <m:r>
          <w:rPr>
            <w:rFonts w:ascii="Cambria Math" w:hAnsi="Cambria Math"/>
          </w:rPr>
          <m:t>π</m:t>
        </m:r>
      </m:oMath>
      <w:r>
        <w:t xml:space="preserve"> is the probability of observing a zero. For this distribution</w:t>
      </w:r>
      <w:r>
        <w:t xml:space="preserve">, E(x) = </w:t>
      </w:r>
      <m:oMath>
        <m:r>
          <w:rPr>
            <w:rFonts w:ascii="Cambria Math" w:hAnsi="Cambria Math"/>
          </w:rPr>
          <m:t>(1-</m:t>
        </m:r>
        <m:r>
          <w:rPr>
            <w:rFonts w:ascii="Cambria Math" w:hAnsi="Cambria Math"/>
          </w:rPr>
          <m:t>π</m:t>
        </m:r>
        <m:r>
          <w:rPr>
            <w:rFonts w:ascii="Cambria Math" w:hAnsi="Cambria Math"/>
          </w:rPr>
          <m:t>)</m:t>
        </m:r>
      </m:oMath>
      <w:r>
        <w:t xml:space="preserve"> E(h(x)) (</w:t>
      </w:r>
      <m:oMath>
        <m:r>
          <w:rPr>
            <w:rFonts w:ascii="Cambria Math" w:hAnsi="Cambria Math"/>
          </w:rPr>
          <m:t>π</m:t>
        </m:r>
      </m:oMath>
      <w:r>
        <w:t>*0+</w:t>
      </w:r>
      <m:oMath>
        <m:r>
          <w:rPr>
            <w:rFonts w:ascii="Cambria Math" w:hAnsi="Cambria Math"/>
          </w:rPr>
          <m:t>(1-</m:t>
        </m:r>
        <m:r>
          <w:rPr>
            <w:rFonts w:ascii="Cambria Math" w:hAnsi="Cambria Math"/>
          </w:rPr>
          <m:t>π</m:t>
        </m:r>
        <m:r>
          <w:rPr>
            <w:rFonts w:ascii="Cambria Math" w:hAnsi="Cambria Math"/>
          </w:rPr>
          <m:t>)</m:t>
        </m:r>
      </m:oMath>
      <w:r>
        <w:t xml:space="preserve"> E(h(x)))</w:t>
      </w:r>
    </w:p>
    <w:p w:rsidR="00327789" w:rsidRDefault="00005544">
      <w:pPr>
        <w:pStyle w:val="BodyText"/>
      </w:pPr>
      <w:r>
        <w:t>We will estimate and compare lognormal and gamma distributions for each fuel type and EVT group, where:</w:t>
      </w:r>
    </w:p>
    <w:p w:rsidR="00327789" w:rsidRDefault="00005544">
      <w:pPr>
        <w:pStyle w:val="BodyText"/>
      </w:pPr>
      <w:r>
        <w:t>lognormal probability density function (pdf):</w:t>
      </w:r>
    </w:p>
    <w:p w:rsidR="00327789" w:rsidRDefault="00005544">
      <w:pPr>
        <w:pStyle w:val="BodyText"/>
      </w:pPr>
      <m:oMathPara>
        <m:oMathParaPr>
          <m:jc m:val="center"/>
        </m:oMathParaP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σx</m:t>
              </m:r>
              <m:rad>
                <m:radPr>
                  <m:degHide m:val="1"/>
                  <m:ctrlPr>
                    <w:rPr>
                      <w:rFonts w:ascii="Cambria Math" w:hAnsi="Cambria Math"/>
                    </w:rPr>
                  </m:ctrlPr>
                </m:radPr>
                <m:deg/>
                <m:e>
                  <m:r>
                    <w:rPr>
                      <w:rFonts w:ascii="Cambria Math" w:hAnsi="Cambria Math"/>
                    </w:rPr>
                    <m:t>2</m:t>
                  </m:r>
                  <m:r>
                    <w:rPr>
                      <w:rFonts w:ascii="Cambria Math" w:hAnsi="Cambria Math"/>
                    </w:rPr>
                    <m:t>π</m:t>
                  </m:r>
                </m:e>
              </m:rad>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ln</m:t>
                  </m:r>
                  <m:r>
                    <w:rPr>
                      <w:rFonts w:ascii="Cambria Math" w:hAnsi="Cambria Math"/>
                    </w:rPr>
                    <m:t>x</m:t>
                  </m:r>
                  <m:r>
                    <w:rPr>
                      <w:rFonts w:ascii="Cambria Math" w:hAnsi="Cambria Math"/>
                    </w:rPr>
                    <m:t>-</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sup>
          </m:sSup>
          <m:r>
            <w:rPr>
              <w:rFonts w:ascii="Cambria Math" w:hAnsi="Cambria Math"/>
            </w:rPr>
            <m:t>,</m:t>
          </m:r>
          <m:r>
            <w:rPr>
              <w:rFonts w:ascii="Cambria Math" w:hAnsi="Cambria Math"/>
            </w:rPr>
            <m:t>x</m:t>
          </m:r>
          <m:r>
            <w:rPr>
              <w:rFonts w:ascii="Cambria Math" w:hAnsi="Cambria Math"/>
            </w:rPr>
            <m:t>&gt;0</m:t>
          </m:r>
        </m:oMath>
      </m:oMathPara>
    </w:p>
    <w:p w:rsidR="00327789" w:rsidRDefault="00005544">
      <w:pPr>
        <w:pStyle w:val="FirstParagraph"/>
      </w:pPr>
      <m:oMathPara>
        <m:oMathParaPr>
          <m:jc m:val="center"/>
        </m:oMathParaP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μ</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327789" w:rsidRDefault="00005544">
      <w:pPr>
        <w:pStyle w:val="FirstParagraph"/>
      </w:pPr>
      <m:oMathPara>
        <m:oMathParaPr>
          <m:jc m:val="center"/>
        </m:oMathParaPr>
        <m:oMath>
          <m:r>
            <w:rPr>
              <w:rFonts w:ascii="Cambria Math" w:hAnsi="Cambria Math"/>
            </w:rPr>
            <m:t>V</m:t>
          </m:r>
          <m:r>
            <w:rPr>
              <w:rFonts w:ascii="Cambria Math" w:hAnsi="Cambria Math"/>
            </w:rPr>
            <m:t>(</m:t>
          </m:r>
          <m:r>
            <w:rPr>
              <w:rFonts w:ascii="Cambria Math" w:hAnsi="Cambria Math"/>
            </w:rPr>
            <m:t>x</m:t>
          </m:r>
          <m: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2</m:t>
              </m:r>
              <m:r>
                <w:rPr>
                  <w:rFonts w:ascii="Cambria Math" w:hAnsi="Cambria Math"/>
                </w:rPr>
                <m:t>μ</m:t>
              </m:r>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up>
          </m:sSup>
          <m:r>
            <w:rPr>
              <w:rFonts w:ascii="Cambria Math" w:hAnsi="Cambria Math"/>
            </w:rPr>
            <m:t>(</m:t>
          </m:r>
          <m:sSup>
            <m:sSupPr>
              <m:ctrlPr>
                <w:rPr>
                  <w:rFonts w:ascii="Cambria Math" w:hAnsi="Cambria Math"/>
                </w:rPr>
              </m:ctrlPr>
            </m:sSupPr>
            <m:e>
              <m:r>
                <w:rPr>
                  <w:rFonts w:ascii="Cambria Math" w:hAnsi="Cambria Math"/>
                </w:rPr>
                <m:t>e</m:t>
              </m:r>
            </m:e>
            <m:sup>
              <m:sSup>
                <m:sSupPr>
                  <m:ctrlPr>
                    <w:rPr>
                      <w:rFonts w:ascii="Cambria Math" w:hAnsi="Cambria Math"/>
                    </w:rPr>
                  </m:ctrlPr>
                </m:sSupPr>
                <m:e>
                  <m:r>
                    <w:rPr>
                      <w:rFonts w:ascii="Cambria Math" w:hAnsi="Cambria Math"/>
                    </w:rPr>
                    <m:t>σ</m:t>
                  </m:r>
                </m:e>
                <m:sup>
                  <m:r>
                    <w:rPr>
                      <w:rFonts w:ascii="Cambria Math" w:hAnsi="Cambria Math"/>
                    </w:rPr>
                    <m:t>2</m:t>
                  </m:r>
                </m:sup>
              </m:sSup>
            </m:sup>
          </m:sSup>
          <m:r>
            <w:rPr>
              <w:rFonts w:ascii="Cambria Math" w:hAnsi="Cambria Math"/>
            </w:rPr>
            <m:t>-</m:t>
          </m:r>
          <m:r>
            <w:rPr>
              <w:rFonts w:ascii="Cambria Math" w:hAnsi="Cambria Math"/>
            </w:rPr>
            <m:t>1)</m:t>
          </m:r>
        </m:oMath>
      </m:oMathPara>
    </w:p>
    <w:p w:rsidR="00327789" w:rsidRDefault="00005544">
      <w:pPr>
        <w:pStyle w:val="FirstParagraph"/>
      </w:pPr>
      <w:r>
        <w:t>gamma pdf:</w:t>
      </w:r>
    </w:p>
    <w:p w:rsidR="00327789" w:rsidRDefault="00005544">
      <w:pPr>
        <w:pStyle w:val="BodyText"/>
      </w:pPr>
      <m:oMathPara>
        <m:oMathParaPr>
          <m:jc m:val="center"/>
        </m:oMathParaP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β</m:t>
                  </m:r>
                </m:e>
                <m:sup>
                  <m:r>
                    <w:rPr>
                      <w:rFonts w:ascii="Cambria Math" w:hAnsi="Cambria Math"/>
                    </w:rPr>
                    <m:t>α</m:t>
                  </m:r>
                </m:sup>
              </m:sSup>
              <m:r>
                <w:rPr>
                  <w:rFonts w:ascii="Cambria Math" w:hAnsi="Cambria Math"/>
                </w:rPr>
                <m:t>Γ</m:t>
              </m:r>
              <m:r>
                <w:rPr>
                  <w:rFonts w:ascii="Cambria Math" w:hAnsi="Cambria Math"/>
                </w:rPr>
                <m:t>(</m:t>
              </m:r>
              <m:r>
                <w:rPr>
                  <w:rFonts w:ascii="Cambria Math" w:hAnsi="Cambria Math"/>
                </w:rPr>
                <m:t>α</m:t>
              </m:r>
              <m:r>
                <w:rPr>
                  <w:rFonts w:ascii="Cambria Math" w:hAnsi="Cambria Math"/>
                </w:rPr>
                <m:t>)</m:t>
              </m:r>
            </m:den>
          </m:f>
          <m:sSup>
            <m:sSupPr>
              <m:ctrlPr>
                <w:rPr>
                  <w:rFonts w:ascii="Cambria Math" w:hAnsi="Cambria Math"/>
                </w:rPr>
              </m:ctrlPr>
            </m:sSupPr>
            <m:e>
              <m:r>
                <w:rPr>
                  <w:rFonts w:ascii="Cambria Math" w:hAnsi="Cambria Math"/>
                </w:rPr>
                <m:t>x</m:t>
              </m:r>
            </m:e>
            <m:sup>
              <m:r>
                <w:rPr>
                  <w:rFonts w:ascii="Cambria Math" w:hAnsi="Cambria Math"/>
                </w:rPr>
                <m:t>α</m:t>
              </m:r>
              <m:r>
                <w:rPr>
                  <w:rFonts w:ascii="Cambria Math" w:hAnsi="Cambria Math"/>
                </w:rPr>
                <m:t>-</m:t>
              </m:r>
              <m:r>
                <w:rPr>
                  <w:rFonts w:ascii="Cambria Math" w:hAnsi="Cambria Math"/>
                </w:rPr>
                <m:t>1</m:t>
              </m:r>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x</m:t>
              </m:r>
              <m:r>
                <w:rPr>
                  <w:rFonts w:ascii="Cambria Math" w:hAnsi="Cambria Math"/>
                </w:rPr>
                <m:t>/</m:t>
              </m:r>
              <m:r>
                <w:rPr>
                  <w:rFonts w:ascii="Cambria Math" w:hAnsi="Cambria Math"/>
                </w:rPr>
                <m:t>β</m:t>
              </m:r>
            </m:sup>
          </m:sSup>
          <m:r>
            <w:rPr>
              <w:rFonts w:ascii="Cambria Math" w:hAnsi="Cambria Math"/>
            </w:rPr>
            <m:t>,</m:t>
          </m:r>
          <m:r>
            <w:rPr>
              <w:rFonts w:ascii="Cambria Math" w:hAnsi="Cambria Math"/>
            </w:rPr>
            <m:t>x</m:t>
          </m:r>
          <m:r>
            <w:rPr>
              <w:rFonts w:ascii="Cambria Math" w:hAnsi="Cambria Math"/>
            </w:rPr>
            <m:t>&gt;0</m:t>
          </m:r>
        </m:oMath>
      </m:oMathPara>
    </w:p>
    <w:p w:rsidR="00327789" w:rsidRDefault="00005544">
      <w:pPr>
        <w:pStyle w:val="FirstParagraph"/>
      </w:pPr>
      <m:oMathPara>
        <m:oMathParaPr>
          <m:jc m:val="center"/>
        </m:oMathParaPr>
        <m:oMath>
          <m:r>
            <w:rPr>
              <w:rFonts w:ascii="Cambria Math" w:hAnsi="Cambria Math"/>
            </w:rPr>
            <m:t>E</m:t>
          </m:r>
          <m:r>
            <w:rPr>
              <w:rFonts w:ascii="Cambria Math" w:hAnsi="Cambria Math"/>
            </w:rPr>
            <m:t>(</m:t>
          </m:r>
          <m:r>
            <w:rPr>
              <w:rFonts w:ascii="Cambria Math" w:hAnsi="Cambria Math"/>
            </w:rPr>
            <m:t>X</m:t>
          </m:r>
          <m:r>
            <w:rPr>
              <w:rFonts w:ascii="Cambria Math" w:hAnsi="Cambria Math"/>
            </w:rPr>
            <m:t>)=</m:t>
          </m:r>
          <m:r>
            <w:rPr>
              <w:rFonts w:ascii="Cambria Math" w:hAnsi="Cambria Math"/>
            </w:rPr>
            <m:t>αβ</m:t>
          </m:r>
        </m:oMath>
      </m:oMathPara>
    </w:p>
    <w:p w:rsidR="00327789" w:rsidRDefault="00005544">
      <w:pPr>
        <w:pStyle w:val="FirstParagraph"/>
      </w:pPr>
      <m:oMathPara>
        <m:oMathParaPr>
          <m:jc m:val="center"/>
        </m:oMathParaPr>
        <m:oMath>
          <m:r>
            <w:rPr>
              <w:rFonts w:ascii="Cambria Math" w:hAnsi="Cambria Math"/>
            </w:rPr>
            <m:t>V</m:t>
          </m:r>
          <m:r>
            <w:rPr>
              <w:rFonts w:ascii="Cambria Math" w:hAnsi="Cambria Math"/>
            </w:rPr>
            <m:t>(</m:t>
          </m:r>
          <m:r>
            <w:rPr>
              <w:rFonts w:ascii="Cambria Math" w:hAnsi="Cambria Math"/>
            </w:rPr>
            <m:t>X</m:t>
          </m:r>
          <m:r>
            <w:rPr>
              <w:rFonts w:ascii="Cambria Math" w:hAnsi="Cambria Math"/>
            </w:rPr>
            <m:t>)=</m:t>
          </m:r>
          <m:r>
            <w:rPr>
              <w:rFonts w:ascii="Cambria Math" w:hAnsi="Cambria Math"/>
            </w:rPr>
            <m:t>α</m:t>
          </m:r>
          <m:sSup>
            <m:sSupPr>
              <m:ctrlPr>
                <w:rPr>
                  <w:rFonts w:ascii="Cambria Math" w:hAnsi="Cambria Math"/>
                </w:rPr>
              </m:ctrlPr>
            </m:sSupPr>
            <m:e>
              <m:r>
                <w:rPr>
                  <w:rFonts w:ascii="Cambria Math" w:hAnsi="Cambria Math"/>
                </w:rPr>
                <m:t>β</m:t>
              </m:r>
            </m:e>
            <m:sup>
              <m:r>
                <w:rPr>
                  <w:rFonts w:ascii="Cambria Math" w:hAnsi="Cambria Math"/>
                </w:rPr>
                <m:t>2</m:t>
              </m:r>
            </m:sup>
          </m:sSup>
        </m:oMath>
      </m:oMathPara>
    </w:p>
    <w:p w:rsidR="00327789" w:rsidRDefault="00005544">
      <w:pPr>
        <w:pStyle w:val="FirstParagraph"/>
      </w:pPr>
      <w:r>
        <w:lastRenderedPageBreak/>
        <w:t xml:space="preserve">For the fuel loading database estimation then occurs in two steps. Let </w:t>
      </w:r>
      <m:oMath>
        <m:sSub>
          <m:sSubPr>
            <m:ctrlPr>
              <w:rPr>
                <w:rFonts w:ascii="Cambria Math" w:hAnsi="Cambria Math"/>
              </w:rPr>
            </m:ctrlPr>
          </m:sSubPr>
          <m:e>
            <m:r>
              <w:rPr>
                <w:rFonts w:ascii="Cambria Math" w:hAnsi="Cambria Math"/>
              </w:rPr>
              <m:t>n</m:t>
            </m:r>
          </m:e>
          <m:sub>
            <m:r>
              <w:rPr>
                <w:rFonts w:ascii="Cambria Math" w:hAnsi="Cambria Math"/>
              </w:rPr>
              <m:t>kj</m:t>
            </m:r>
          </m:sub>
        </m:sSub>
      </m:oMath>
      <w:r>
        <w:t xml:space="preserve"> be the total number of entries in the database for a particular fuel type (j) in a pa</w:t>
      </w:r>
      <w:r>
        <w:t xml:space="preserve">rticular EVT group (k), and </w:t>
      </w:r>
      <m:oMath>
        <m:sSub>
          <m:sSubPr>
            <m:ctrlPr>
              <w:rPr>
                <w:rFonts w:ascii="Cambria Math" w:hAnsi="Cambria Math"/>
              </w:rPr>
            </m:ctrlPr>
          </m:sSubPr>
          <m:e>
            <m:r>
              <w:rPr>
                <w:rFonts w:ascii="Cambria Math" w:hAnsi="Cambria Math"/>
              </w:rPr>
              <m:t>x</m:t>
            </m:r>
          </m:e>
          <m:sub>
            <m:r>
              <w:rPr>
                <w:rFonts w:ascii="Cambria Math" w:hAnsi="Cambria Math"/>
              </w:rPr>
              <m:t>kji</m:t>
            </m:r>
          </m:sub>
        </m:sSub>
      </m:oMath>
      <w:r>
        <w:t xml:space="preserve"> be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fuel loading value for fuel type j in EVT group k. Then:</w:t>
      </w:r>
    </w:p>
    <w:p w:rsidR="00327789" w:rsidRDefault="00005544">
      <w:pPr>
        <w:numPr>
          <w:ilvl w:val="0"/>
          <w:numId w:val="16"/>
        </w:numPr>
      </w:pPr>
      <w:r>
        <w:t xml:space="preserve">Estimate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π</m:t>
                </m:r>
              </m:e>
            </m:groupChr>
          </m:e>
          <m:sub>
            <m:r>
              <w:rPr>
                <w:rFonts w:ascii="Cambria Math" w:hAnsi="Cambria Math"/>
              </w:rPr>
              <m:t>kj</m:t>
            </m:r>
          </m:sub>
        </m:sSub>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kij</m:t>
                </m:r>
              </m:sub>
            </m:sSub>
            <m:r>
              <w:rPr>
                <w:rFonts w:ascii="Cambria Math" w:hAnsi="Cambria Math"/>
              </w:rPr>
              <m:t>=0)</m:t>
            </m:r>
          </m:num>
          <m:den>
            <m:sSub>
              <m:sSubPr>
                <m:ctrlPr>
                  <w:rPr>
                    <w:rFonts w:ascii="Cambria Math" w:hAnsi="Cambria Math"/>
                  </w:rPr>
                </m:ctrlPr>
              </m:sSubPr>
              <m:e>
                <m:r>
                  <w:rPr>
                    <w:rFonts w:ascii="Cambria Math" w:hAnsi="Cambria Math"/>
                  </w:rPr>
                  <m:t>n</m:t>
                </m:r>
              </m:e>
              <m:sub>
                <m:r>
                  <w:rPr>
                    <w:rFonts w:ascii="Cambria Math" w:hAnsi="Cambria Math"/>
                  </w:rPr>
                  <m:t>kj</m:t>
                </m:r>
              </m:sub>
            </m:sSub>
          </m:den>
        </m:f>
      </m:oMath>
      <w:r>
        <w:t>, where I is an indicator function that takes a value of 1 if the entry has a value of 0, 0 otherwise.</w:t>
      </w:r>
    </w:p>
    <w:p w:rsidR="00327789" w:rsidRDefault="00005544">
      <w:pPr>
        <w:numPr>
          <w:ilvl w:val="0"/>
          <w:numId w:val="16"/>
        </w:numPr>
      </w:pPr>
      <w:r>
        <w:t>For the r</w:t>
      </w:r>
      <w:r>
        <w:t>emaining non-zero entries, use the fitdistr function in the R fitdistrplus package to find the maximum likelihood estimates of distribution parameters for the lognormal and gamma distributions.</w:t>
      </w:r>
    </w:p>
    <w:p w:rsidR="00327789" w:rsidRDefault="00005544">
      <w:pPr>
        <w:pStyle w:val="FirstParagraph"/>
      </w:pPr>
      <w:r>
        <w:t>Note that there are 30 total fuel types, and **_?__** total EV</w:t>
      </w:r>
      <w:r>
        <w:t>T groups. In general it is best-practice to inspect distribution fits graphically as part of an assessment of the distribution fit, but this is untenable with so many individual distributions that will be estimated. We will use several goodness of fit quan</w:t>
      </w:r>
      <w:r>
        <w:t>tities to evaluate the distribution fits, with graphical spot-checks of distributions for which the goodness of fit values are not satisfactory (see below).</w:t>
      </w:r>
    </w:p>
    <w:p w:rsidR="00327789" w:rsidRDefault="00005544">
      <w:pPr>
        <w:pStyle w:val="BodyText"/>
      </w:pPr>
      <w:r>
        <w:t>For initial distribution fitting we decided on a minimum of 30 non-zero entries required for a dist</w:t>
      </w:r>
      <w:r>
        <w:t>ribution to be estimated. This balanced our ability to estimate more distributions with the uncertainty in estimating distributions for small sample sizes. (</w:t>
      </w:r>
      <w:r>
        <w:rPr>
          <w:b/>
          <w:i/>
        </w:rPr>
        <w:t>Note: this is arbitrary--do we need more of a quantitative justification?</w:t>
      </w:r>
      <w:r>
        <w:t>)</w:t>
      </w:r>
    </w:p>
    <w:p w:rsidR="00327789" w:rsidRDefault="00005544">
      <w:pPr>
        <w:pStyle w:val="Heading2"/>
      </w:pPr>
      <w:bookmarkStart w:id="2" w:name="assessment-of-distribution-estimates"/>
      <w:bookmarkEnd w:id="2"/>
      <w:r>
        <w:t>Assessment of distributi</w:t>
      </w:r>
      <w:r>
        <w:t>on estimates</w:t>
      </w:r>
    </w:p>
    <w:p w:rsidR="00327789" w:rsidRDefault="00005544">
      <w:pPr>
        <w:pStyle w:val="Heading1"/>
      </w:pPr>
      <w:bookmarkStart w:id="3" w:name="kolmogorov-smirnov-test"/>
      <w:bookmarkEnd w:id="3"/>
      <w:r>
        <w:t>Kolmogorov-Smirnov test</w:t>
      </w:r>
    </w:p>
    <w:p w:rsidR="00327789" w:rsidRDefault="00005544">
      <w:pPr>
        <w:pStyle w:val="FirstParagraph"/>
      </w:pPr>
      <w:r>
        <w:t>The Kolmogorov-Smirnov (KS) test is used for the null hypothesis that a given data set follows a specified theoretical distribution. In general it is designed for situations where the full theoretical distribution is sp</w:t>
      </w:r>
      <w:r>
        <w:t xml:space="preserve">ecified </w:t>
      </w:r>
      <w:r>
        <w:rPr>
          <w:i/>
        </w:rPr>
        <w:t>a priori</w:t>
      </w:r>
      <w:r>
        <w:t>, and performs poorly if distribution parameter values estimated from the data are used to specify the distribution for the KS test (Lilliefors 1967). We used a Monte-Carlo procedure to estimate the p-value for the estimated distribution ag</w:t>
      </w:r>
      <w:r>
        <w:t>ainst the data, where a smaller p-value indicates that the observed data is statistically different than the estimated distribution (following (Lilliefors 1967)).</w:t>
      </w:r>
    </w:p>
    <w:p w:rsidR="00327789" w:rsidRDefault="00005544">
      <w:pPr>
        <w:pStyle w:val="BodyText"/>
      </w:pPr>
      <w:r>
        <w:rPr>
          <w:b/>
        </w:rPr>
        <w:t>Monte Carlo Method</w:t>
      </w:r>
      <w:r>
        <w:t>: calculate KS statistic for observed distribution relative to "theoretical</w:t>
      </w:r>
      <w:r>
        <w:t>" distribution at estimated parameter values. Then, for 5000 MC replicates, take n (n=number of observed values in original distribution fit) random draws from "theoretical" distribution at estimated parameter values. For each of these, estimate the same t</w:t>
      </w:r>
      <w:r>
        <w:t>heoretical distribution, then perform KS test of random to theoretical distribution at estimated parameter values. This will generate 1000 KS values when the null hypothesis is true, thus a "null" distribution. The p-value is then calculated as:</w:t>
      </w:r>
    </w:p>
    <w:p w:rsidR="00327789" w:rsidRDefault="00005544">
      <w:pPr>
        <w:pStyle w:val="BodyText"/>
      </w:pPr>
      <m:oMathPara>
        <m:oMathParaPr>
          <m:jc m:val="center"/>
        </m:oMathParaPr>
        <m:oMath>
          <m:r>
            <w:rPr>
              <w:rFonts w:ascii="Cambria Math" w:hAnsi="Cambria Math"/>
            </w:rPr>
            <m:t>1-</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sSub>
                    <m:sSubPr>
                      <m:ctrlPr>
                        <w:rPr>
                          <w:rFonts w:ascii="Cambria Math" w:hAnsi="Cambria Math"/>
                        </w:rPr>
                      </m:ctrlPr>
                    </m:sSubPr>
                    <m:e>
                      <m:r>
                        <w:rPr>
                          <w:rFonts w:ascii="Cambria Math" w:hAnsi="Cambria Math"/>
                        </w:rPr>
                        <m:t>n</m:t>
                      </m:r>
                    </m:e>
                    <m:sub>
                      <m:r>
                        <w:rPr>
                          <w:rFonts w:ascii="Cambria Math" w:hAnsi="Cambria Math"/>
                        </w:rPr>
                        <m:t>m</m:t>
                      </m:r>
                      <m:r>
                        <w:rPr>
                          <w:rFonts w:ascii="Cambria Math" w:hAnsi="Cambria Math"/>
                        </w:rPr>
                        <m:t>c</m:t>
                      </m:r>
                    </m:sub>
                  </m:sSub>
                </m:sup>
                <m:e>
                  <m:r>
                    <w:rPr>
                      <w:rFonts w:ascii="Cambria Math" w:hAnsi="Cambria Math"/>
                    </w:rPr>
                    <m:t>I</m:t>
                  </m:r>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obs</m:t>
                  </m:r>
                </m:sub>
              </m:sSub>
              <m: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mc</m:t>
                  </m:r>
                </m:sub>
              </m:sSub>
              <m:r>
                <w:rPr>
                  <w:rFonts w:ascii="Cambria Math" w:hAnsi="Cambria Math"/>
                </w:rPr>
                <m:t>+1</m:t>
              </m:r>
            </m:den>
          </m:f>
        </m:oMath>
      </m:oMathPara>
    </w:p>
    <w:p w:rsidR="00327789" w:rsidRDefault="00005544">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mc</m:t>
            </m:r>
          </m:sub>
        </m:sSub>
      </m:oMath>
      <w:r>
        <w:t xml:space="preserve"> is the number of simulated statistics in the null distribution,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t xml:space="preserve"> is the ith simulated statisic, and </w:t>
      </w:r>
      <m:oMath>
        <m:sSub>
          <m:sSubPr>
            <m:ctrlPr>
              <w:rPr>
                <w:rFonts w:ascii="Cambria Math" w:hAnsi="Cambria Math"/>
              </w:rPr>
            </m:ctrlPr>
          </m:sSubPr>
          <m:e>
            <m:r>
              <w:rPr>
                <w:rFonts w:ascii="Cambria Math" w:hAnsi="Cambria Math"/>
              </w:rPr>
              <m:t>d</m:t>
            </m:r>
          </m:e>
          <m:sub>
            <m:r>
              <w:rPr>
                <w:rFonts w:ascii="Cambria Math" w:hAnsi="Cambria Math"/>
              </w:rPr>
              <m:t>obs</m:t>
            </m:r>
          </m:sub>
        </m:sSub>
      </m:oMath>
      <w:r>
        <w:t xml:space="preserve"> is the observed statistic. I is an indicator function that takes a value of 1 if the observed statisti</w:t>
      </w:r>
      <w:r>
        <w:t xml:space="preserve">c is less than the simulated, 0 otherwise. The sum tallies the number of simulated statistics are smaller than </w:t>
      </w:r>
      <w:r>
        <w:lastRenderedPageBreak/>
        <w:t xml:space="preserve">the observed statistic. Note that we divide by </w:t>
      </w:r>
      <m:oMath>
        <m:sSub>
          <m:sSubPr>
            <m:ctrlPr>
              <w:rPr>
                <w:rFonts w:ascii="Cambria Math" w:hAnsi="Cambria Math"/>
              </w:rPr>
            </m:ctrlPr>
          </m:sSubPr>
          <m:e>
            <m:r>
              <w:rPr>
                <w:rFonts w:ascii="Cambria Math" w:hAnsi="Cambria Math"/>
              </w:rPr>
              <m:t>n</m:t>
            </m:r>
          </m:e>
          <m:sub>
            <m:r>
              <w:rPr>
                <w:rFonts w:ascii="Cambria Math" w:hAnsi="Cambria Math"/>
              </w:rPr>
              <m:t>mc</m:t>
            </m:r>
          </m:sub>
        </m:sSub>
      </m:oMath>
      <w:r>
        <w:t xml:space="preserve">+1 because we have </w:t>
      </w:r>
      <m:oMath>
        <m:sSub>
          <m:sSubPr>
            <m:ctrlPr>
              <w:rPr>
                <w:rFonts w:ascii="Cambria Math" w:hAnsi="Cambria Math"/>
              </w:rPr>
            </m:ctrlPr>
          </m:sSubPr>
          <m:e>
            <m:r>
              <w:rPr>
                <w:rFonts w:ascii="Cambria Math" w:hAnsi="Cambria Math"/>
              </w:rPr>
              <m:t>n</m:t>
            </m:r>
          </m:e>
          <m:sub>
            <m:r>
              <w:rPr>
                <w:rFonts w:ascii="Cambria Math" w:hAnsi="Cambria Math"/>
              </w:rPr>
              <m:t>mc</m:t>
            </m:r>
          </m:sub>
        </m:sSub>
      </m:oMath>
      <w:r>
        <w:t xml:space="preserve">+1 total statistics (including </w:t>
      </w:r>
      <m:oMath>
        <m:sSub>
          <m:sSubPr>
            <m:ctrlPr>
              <w:rPr>
                <w:rFonts w:ascii="Cambria Math" w:hAnsi="Cambria Math"/>
              </w:rPr>
            </m:ctrlPr>
          </m:sSubPr>
          <m:e>
            <m:r>
              <w:rPr>
                <w:rFonts w:ascii="Cambria Math" w:hAnsi="Cambria Math"/>
              </w:rPr>
              <m:t>d</m:t>
            </m:r>
          </m:e>
          <m:sub>
            <m:r>
              <w:rPr>
                <w:rFonts w:ascii="Cambria Math" w:hAnsi="Cambria Math"/>
              </w:rPr>
              <m:t>obs</m:t>
            </m:r>
          </m:sub>
        </m:sSub>
      </m:oMath>
      <w:r>
        <w:t xml:space="preserve">). We can then evaluate, against some </w:t>
      </w:r>
      <m:oMath>
        <m:r>
          <w:rPr>
            <w:rFonts w:ascii="Cambria Math" w:hAnsi="Cambria Math"/>
          </w:rPr>
          <m:t>α</m:t>
        </m:r>
      </m:oMath>
      <w:r>
        <w:t xml:space="preserve"> value, which if any distributions are "fail to reject" (ftr).</w:t>
      </w:r>
    </w:p>
    <w:p w:rsidR="00327789" w:rsidRDefault="00005544">
      <w:pPr>
        <w:pStyle w:val="BodyText"/>
      </w:pPr>
      <w:r>
        <w:t>Interpretation of the KS test, for an application like this, suffers from two issues related to sample size. At low sample sizes the test has less statis</w:t>
      </w:r>
      <w:r>
        <w:t>tical power to reject the null hypothesis, such that with low sample size a fail to reject result (ftr) does not necessarily provide evidence in favor of the estimated distribution (the null hypothesis). A large sample size presents the opposite problem--a</w:t>
      </w:r>
      <w:r>
        <w:t>s sample size increases, the effect size necessary to reject the null hypothesis decreases. At large sample sizes this means that although the observed data are statistically different than the estimated distribution, the difference may not be of practical</w:t>
      </w:r>
      <w:r>
        <w:t xml:space="preserve"> significance. We use equivlance tests to aid our interpreration of the goodness of fit between observed data and estimated distributions.</w:t>
      </w:r>
    </w:p>
    <w:p w:rsidR="00327789" w:rsidRDefault="00005544">
      <w:pPr>
        <w:pStyle w:val="Heading1"/>
      </w:pPr>
      <w:bookmarkStart w:id="4" w:name="equivalence-test-tost"/>
      <w:bookmarkEnd w:id="4"/>
      <w:r>
        <w:t>Equivalence test: TOST</w:t>
      </w:r>
    </w:p>
    <w:p w:rsidR="00327789" w:rsidRDefault="00005544">
      <w:pPr>
        <w:pStyle w:val="FirstParagraph"/>
      </w:pPr>
      <w:r>
        <w:t>Robinson and Froese (2004) recommend an equivalence test to compare empirical data to model pr</w:t>
      </w:r>
      <w:r>
        <w:t>edictions using a two-one-sided t-test (TOST). In equivalence testing a maximum allowable error (or error tolerance) is defined, and the null hypothesis is that the observed distribution is outside of the error tolerance relative to the theoretical distrib</w:t>
      </w:r>
      <w:r>
        <w:t>ution. If the observed distribution is seen to be within the maximum error (or error tolerance), then the null hypothesis is rejected and the observed data is judged to be "equivalent" to the theoretical distribution (within the error tolerance). Here we u</w:t>
      </w:r>
      <w:r>
        <w:t xml:space="preserve">se TOST to assess adequate matching between our observed empirical cumulative distribution of fuel type and the theoretical cdf associated with each candidate distribution. Let </w:t>
      </w:r>
      <m:oMath>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i</m:t>
            </m:r>
            <m:r>
              <w:rPr>
                <w:rFonts w:ascii="Cambria Math" w:hAnsi="Cambria Math"/>
              </w:rPr>
              <m:t>)</m:t>
            </m:r>
          </m:sub>
        </m:sSub>
      </m:oMath>
      <w:r>
        <w:t xml:space="preserve"> be the ith quantile of the empirical data distribution,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m:t>
            </m:r>
            <m:r>
              <w:rPr>
                <w:rFonts w:ascii="Cambria Math" w:hAnsi="Cambria Math"/>
              </w:rPr>
              <m:t>i</m:t>
            </m:r>
            <m:r>
              <w:rPr>
                <w:rFonts w:ascii="Cambria Math" w:hAnsi="Cambria Math"/>
              </w:rPr>
              <m:t>)</m:t>
            </m:r>
          </m:sub>
        </m:sSub>
      </m:oMath>
      <w:r>
        <w:t xml:space="preserve"> be th</w:t>
      </w:r>
      <w:r>
        <w:t>e ith quantile of the theoretical distribution. Then the difference between the observed and theoretical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d</m:t>
                </m:r>
              </m:e>
              <m:sub>
                <m:r>
                  <w:rPr>
                    <w:rFonts w:ascii="Cambria Math" w:hAnsi="Cambria Math"/>
                  </w:rPr>
                  <m:t>i</m:t>
                </m:r>
              </m:sub>
            </m:sSub>
          </m:sub>
        </m:sSub>
      </m:oMath>
      <w:r>
        <w:t>) is:</w:t>
      </w:r>
    </w:p>
    <w:p w:rsidR="00327789" w:rsidRDefault="00005544">
      <w:pPr>
        <w:pStyle w:val="BodyText"/>
      </w:pPr>
      <m:oMathPara>
        <m:oMathParaPr>
          <m:jc m:val="center"/>
        </m:oMathParaP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d</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t>
              </m:r>
              <m:r>
                <w:rPr>
                  <w:rFonts w:ascii="Cambria Math" w:hAnsi="Cambria Math"/>
                </w:rPr>
                <m:t>i</m:t>
              </m:r>
              <m:r>
                <w:rPr>
                  <w:rFonts w:ascii="Cambria Math" w:hAnsi="Cambria Math"/>
                </w:rPr>
                <m:t>)</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x</m:t>
                  </m:r>
                </m:e>
              </m:groupChr>
            </m:e>
            <m:sub>
              <m:r>
                <w:rPr>
                  <w:rFonts w:ascii="Cambria Math" w:hAnsi="Cambria Math"/>
                </w:rPr>
                <m:t>(</m:t>
              </m:r>
              <m:r>
                <w:rPr>
                  <w:rFonts w:ascii="Cambria Math" w:hAnsi="Cambria Math"/>
                </w:rPr>
                <m:t>i</m:t>
              </m:r>
              <m:r>
                <w:rPr>
                  <w:rFonts w:ascii="Cambria Math" w:hAnsi="Cambria Math"/>
                </w:rPr>
                <m:t>)</m:t>
              </m:r>
            </m:sub>
          </m:sSub>
        </m:oMath>
      </m:oMathPara>
    </w:p>
    <w:p w:rsidR="00327789" w:rsidRDefault="00005544">
      <w:pPr>
        <w:pStyle w:val="FirstParagraph"/>
      </w:pPr>
      <w:r>
        <w:t xml:space="preserve">We then calculate </w:t>
      </w:r>
      <m:oMath>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d</m:t>
            </m:r>
          </m:sub>
        </m:sSub>
      </m:oMath>
      <w:r>
        <w:t xml:space="preserve"> as the mean distance between observed and theoretical, and use TOST to determine statistically</w:t>
      </w:r>
      <w:r>
        <w:t xml:space="preserve"> if the observed and theoretical distributions differ by more than a specified error tolerance (</w:t>
      </w:r>
      <m:oMath>
        <m:r>
          <w:rPr>
            <w:rFonts w:ascii="Cambria Math" w:hAnsi="Cambria Math"/>
          </w:rPr>
          <m:t>ϵ</m:t>
        </m:r>
      </m:oMath>
      <w:r>
        <w:t>). This requires an error tolerance to be specified, which for our application would be a relatively arbitrarily defined threshold.</w:t>
      </w:r>
    </w:p>
    <w:p w:rsidR="00327789" w:rsidRDefault="00005544">
      <w:pPr>
        <w:pStyle w:val="BodyText"/>
      </w:pPr>
      <w:r>
        <w:t xml:space="preserve">Prichard et al (2014) use </w:t>
      </w:r>
      <w:r>
        <w:t xml:space="preserve">a similar equivalence procedure to evaluate the uncertainty of the fits of observed fuel consumption relative to those predicted by empirical consumption equations. For their analysis, rather than choosing a single arbitrary error threshold, they repeated </w:t>
      </w:r>
      <w:r>
        <w:t xml:space="preserve">the equivalence test with increasing </w:t>
      </w:r>
      <m:oMath>
        <m:r>
          <w:rPr>
            <w:rFonts w:ascii="Cambria Math" w:hAnsi="Cambria Math"/>
          </w:rPr>
          <m:t>ϵ</m:t>
        </m:r>
      </m:oMath>
      <w:r>
        <w:t xml:space="preserve"> until the first </w:t>
      </w:r>
      <m:oMath>
        <m:r>
          <w:rPr>
            <w:rFonts w:ascii="Cambria Math" w:hAnsi="Cambria Math"/>
          </w:rPr>
          <m:t>ϵ</m:t>
        </m:r>
      </m:oMath>
      <w:r>
        <w:t xml:space="preserve"> at which the equivalence test null hypothesis was rejected. This then defined the bound of uncertainty for that fuel type. We adapt their approach here, repeating the equivalence test for increasin</w:t>
      </w:r>
      <w:r>
        <w:t xml:space="preserve">g error thresholds between observed and theoretical distributions for distributions estimated both with zeroes (and an offset), and distributions estimated for only values &gt; 0. We then compare the minimum </w:t>
      </w:r>
      <m:oMath>
        <m:r>
          <w:rPr>
            <w:rFonts w:ascii="Cambria Math" w:hAnsi="Cambria Math"/>
          </w:rPr>
          <m:t>ϵ</m:t>
        </m:r>
      </m:oMath>
      <w:r>
        <w:t xml:space="preserve"> that rejects the null hypothesis to assess the u</w:t>
      </w:r>
      <w:r>
        <w:t>ncertainty in the distribution estimates.</w:t>
      </w:r>
    </w:p>
    <w:p w:rsidR="00327789" w:rsidRDefault="00005544">
      <w:pPr>
        <w:pStyle w:val="BodyText"/>
      </w:pPr>
      <w:r>
        <w:t>For assessing distribution estimates, a fuel type that both has a low KS p-value and a high equivalence test threshold (</w:t>
      </w:r>
      <w:r>
        <w:rPr>
          <w:i/>
        </w:rPr>
        <w:t>could, should?</w:t>
      </w:r>
      <w:r>
        <w:t>) be flagged for further evaluation.</w:t>
      </w:r>
    </w:p>
    <w:p w:rsidR="00327789" w:rsidRDefault="00005544">
      <w:pPr>
        <w:pStyle w:val="Heading1"/>
      </w:pPr>
      <w:bookmarkStart w:id="5" w:name="uncertainty-in-distribution-estimates"/>
      <w:bookmarkEnd w:id="5"/>
      <w:r>
        <w:lastRenderedPageBreak/>
        <w:t>Uncertainty in distribution estimates</w:t>
      </w:r>
    </w:p>
    <w:p w:rsidR="00327789" w:rsidRDefault="00005544">
      <w:pPr>
        <w:pStyle w:val="FirstParagraph"/>
      </w:pPr>
      <w:r>
        <w:t>Final</w:t>
      </w:r>
      <w:r>
        <w:t>ly, we use a bootstrap procedure to estimate a standard deviation for estimated distribution parameter values, and to generate a 95% confidence interval for each distribution parameter value. The bootstrap estimates are generated using the bootdist functio</w:t>
      </w:r>
      <w:r>
        <w:t>n in the fitdistrplus package. In general, for a bootstrap, the observed data are resampled with replacement and the distribution parameters estimated for each resampling. This is repeated (</w:t>
      </w:r>
      <w:r>
        <w:rPr>
          <w:b/>
        </w:rPr>
        <w:t>5000</w:t>
      </w:r>
      <w:r>
        <w:t>) times to generate a distribution of parameter values. From t</w:t>
      </w:r>
      <w:r>
        <w:t>his distribution a standard deviation can be calculated, and a 95% confidence interval as the 0.025 and 0.975 quantiles of the boostrap distribution.</w:t>
      </w:r>
    </w:p>
    <w:p w:rsidR="00327789" w:rsidRDefault="00005544">
      <w:pPr>
        <w:pStyle w:val="Heading2"/>
      </w:pPr>
      <w:bookmarkStart w:id="6" w:name="results"/>
      <w:bookmarkEnd w:id="6"/>
      <w:r>
        <w:t>Results</w:t>
      </w:r>
    </w:p>
    <w:p w:rsidR="00327789" w:rsidRDefault="00005544">
      <w:pPr>
        <w:pStyle w:val="Heading1"/>
      </w:pPr>
      <w:bookmarkStart w:id="7" w:name="summary-of-evtgroups-and-number-of-obser"/>
      <w:bookmarkEnd w:id="7"/>
      <w:r>
        <w:t>1) Summary of EVTGroups and number of observations</w:t>
      </w:r>
    </w:p>
    <w:p w:rsidR="00327789" w:rsidRDefault="00005544">
      <w:pPr>
        <w:pStyle w:val="Heading1"/>
      </w:pPr>
      <w:bookmarkStart w:id="8" w:name="identified-data-gaps"/>
      <w:bookmarkEnd w:id="8"/>
      <w:r>
        <w:t>2) Identified data gaps</w:t>
      </w:r>
    </w:p>
    <w:p w:rsidR="00327789" w:rsidRDefault="00005544">
      <w:pPr>
        <w:pStyle w:val="Heading1"/>
      </w:pPr>
      <w:bookmarkStart w:id="9" w:name="distribution-fitting"/>
      <w:bookmarkEnd w:id="9"/>
      <w:r>
        <w:t>3) Distribution-fitting</w:t>
      </w:r>
    </w:p>
    <w:p w:rsidR="00327789" w:rsidRDefault="00005544">
      <w:pPr>
        <w:pStyle w:val="FirstParagraph"/>
      </w:pPr>
      <w:r>
        <w:t>Here I'm not sure how to summarize the distribution-fitting. I think we should probably pick a subset of EVT groups and fuel types to illustrate here, give the fit statistics and distribution graphs. We can choose based on diverse vegetation types, and/or</w:t>
      </w:r>
      <w:r>
        <w:t xml:space="preserve"> representative fuel types (with more or less zeroes). I give an example below for EVT 615 (Douglas-fir-Western Hemlock Forest and Woodland)</w:t>
      </w:r>
    </w:p>
    <w:p w:rsidR="00327789" w:rsidRDefault="00005544">
      <w:pPr>
        <w:pStyle w:val="BodyText"/>
      </w:pPr>
      <w:r>
        <w:t>Table. Master table of results for EVT 615. Note, these include Weibull but I think we should eliminate that for fu</w:t>
      </w:r>
      <w:r>
        <w:t>ture fitting (because Weibull lower bound includes 0, we would need to estimate a truncated Weibull. In general Weibull and gamma/lognormal end up very similar). Obviously we would replace the columns and rows with better names.</w:t>
      </w:r>
    </w:p>
    <w:tbl>
      <w:tblPr>
        <w:tblW w:w="0" w:type="pct"/>
        <w:tblLook w:val="07E0" w:firstRow="1" w:lastRow="1" w:firstColumn="1" w:lastColumn="1" w:noHBand="1" w:noVBand="1"/>
      </w:tblPr>
      <w:tblGrid>
        <w:gridCol w:w="1602"/>
        <w:gridCol w:w="750"/>
        <w:gridCol w:w="495"/>
        <w:gridCol w:w="522"/>
        <w:gridCol w:w="795"/>
        <w:gridCol w:w="756"/>
        <w:gridCol w:w="751"/>
        <w:gridCol w:w="795"/>
        <w:gridCol w:w="756"/>
        <w:gridCol w:w="751"/>
        <w:gridCol w:w="597"/>
        <w:gridCol w:w="1006"/>
      </w:tblGrid>
      <w:tr w:rsidR="00327789">
        <w:tc>
          <w:tcPr>
            <w:tcW w:w="0" w:type="auto"/>
            <w:tcBorders>
              <w:bottom w:val="single" w:sz="0" w:space="0" w:color="auto"/>
            </w:tcBorders>
            <w:vAlign w:val="bottom"/>
          </w:tcPr>
          <w:p w:rsidR="00327789" w:rsidRDefault="00005544">
            <w:pPr>
              <w:pStyle w:val="Compact"/>
            </w:pPr>
            <w:r>
              <w:t>fuelType</w:t>
            </w:r>
          </w:p>
        </w:tc>
        <w:tc>
          <w:tcPr>
            <w:tcW w:w="0" w:type="auto"/>
            <w:tcBorders>
              <w:bottom w:val="single" w:sz="0" w:space="0" w:color="auto"/>
            </w:tcBorders>
            <w:vAlign w:val="bottom"/>
          </w:tcPr>
          <w:p w:rsidR="00327789" w:rsidRDefault="00005544">
            <w:pPr>
              <w:pStyle w:val="Compact"/>
            </w:pPr>
            <w:r>
              <w:t>distr</w:t>
            </w:r>
          </w:p>
        </w:tc>
        <w:tc>
          <w:tcPr>
            <w:tcW w:w="0" w:type="auto"/>
            <w:tcBorders>
              <w:bottom w:val="single" w:sz="0" w:space="0" w:color="auto"/>
            </w:tcBorders>
            <w:vAlign w:val="bottom"/>
          </w:tcPr>
          <w:p w:rsidR="00327789" w:rsidRDefault="00005544">
            <w:pPr>
              <w:pStyle w:val="Compact"/>
              <w:jc w:val="right"/>
            </w:pPr>
            <w:r>
              <w:t>n.obs</w:t>
            </w:r>
          </w:p>
        </w:tc>
        <w:tc>
          <w:tcPr>
            <w:tcW w:w="0" w:type="auto"/>
            <w:tcBorders>
              <w:bottom w:val="single" w:sz="0" w:space="0" w:color="auto"/>
            </w:tcBorders>
            <w:vAlign w:val="bottom"/>
          </w:tcPr>
          <w:p w:rsidR="00327789" w:rsidRDefault="00005544">
            <w:pPr>
              <w:pStyle w:val="Compact"/>
              <w:jc w:val="right"/>
            </w:pPr>
            <w:r>
              <w:t>prop0</w:t>
            </w:r>
          </w:p>
        </w:tc>
        <w:tc>
          <w:tcPr>
            <w:tcW w:w="0" w:type="auto"/>
            <w:tcBorders>
              <w:bottom w:val="single" w:sz="0" w:space="0" w:color="auto"/>
            </w:tcBorders>
            <w:vAlign w:val="bottom"/>
          </w:tcPr>
          <w:p w:rsidR="00327789" w:rsidRDefault="00005544">
            <w:pPr>
              <w:pStyle w:val="Compact"/>
              <w:jc w:val="right"/>
            </w:pPr>
            <w:r>
              <w:t>param1.est</w:t>
            </w:r>
          </w:p>
        </w:tc>
        <w:tc>
          <w:tcPr>
            <w:tcW w:w="0" w:type="auto"/>
            <w:tcBorders>
              <w:bottom w:val="single" w:sz="0" w:space="0" w:color="auto"/>
            </w:tcBorders>
            <w:vAlign w:val="bottom"/>
          </w:tcPr>
          <w:p w:rsidR="00327789" w:rsidRDefault="00005544">
            <w:pPr>
              <w:pStyle w:val="Compact"/>
              <w:jc w:val="right"/>
            </w:pPr>
            <w:r>
              <w:t>param1.sd</w:t>
            </w:r>
          </w:p>
        </w:tc>
        <w:tc>
          <w:tcPr>
            <w:tcW w:w="0" w:type="auto"/>
            <w:tcBorders>
              <w:bottom w:val="single" w:sz="0" w:space="0" w:color="auto"/>
            </w:tcBorders>
            <w:vAlign w:val="bottom"/>
          </w:tcPr>
          <w:p w:rsidR="00327789" w:rsidRDefault="00005544">
            <w:pPr>
              <w:pStyle w:val="Compact"/>
              <w:jc w:val="right"/>
            </w:pPr>
            <w:r>
              <w:t>param1.cv</w:t>
            </w:r>
          </w:p>
        </w:tc>
        <w:tc>
          <w:tcPr>
            <w:tcW w:w="0" w:type="auto"/>
            <w:tcBorders>
              <w:bottom w:val="single" w:sz="0" w:space="0" w:color="auto"/>
            </w:tcBorders>
            <w:vAlign w:val="bottom"/>
          </w:tcPr>
          <w:p w:rsidR="00327789" w:rsidRDefault="00005544">
            <w:pPr>
              <w:pStyle w:val="Compact"/>
              <w:jc w:val="right"/>
            </w:pPr>
            <w:r>
              <w:t>param2.est</w:t>
            </w:r>
          </w:p>
        </w:tc>
        <w:tc>
          <w:tcPr>
            <w:tcW w:w="0" w:type="auto"/>
            <w:tcBorders>
              <w:bottom w:val="single" w:sz="0" w:space="0" w:color="auto"/>
            </w:tcBorders>
            <w:vAlign w:val="bottom"/>
          </w:tcPr>
          <w:p w:rsidR="00327789" w:rsidRDefault="00005544">
            <w:pPr>
              <w:pStyle w:val="Compact"/>
              <w:jc w:val="right"/>
            </w:pPr>
            <w:r>
              <w:t>param2.sd</w:t>
            </w:r>
          </w:p>
        </w:tc>
        <w:tc>
          <w:tcPr>
            <w:tcW w:w="0" w:type="auto"/>
            <w:tcBorders>
              <w:bottom w:val="single" w:sz="0" w:space="0" w:color="auto"/>
            </w:tcBorders>
            <w:vAlign w:val="bottom"/>
          </w:tcPr>
          <w:p w:rsidR="00327789" w:rsidRDefault="00005544">
            <w:pPr>
              <w:pStyle w:val="Compact"/>
              <w:jc w:val="right"/>
            </w:pPr>
            <w:r>
              <w:t>param2.cv</w:t>
            </w:r>
          </w:p>
        </w:tc>
        <w:tc>
          <w:tcPr>
            <w:tcW w:w="0" w:type="auto"/>
            <w:tcBorders>
              <w:bottom w:val="single" w:sz="0" w:space="0" w:color="auto"/>
            </w:tcBorders>
            <w:vAlign w:val="bottom"/>
          </w:tcPr>
          <w:p w:rsidR="00327789" w:rsidRDefault="00005544">
            <w:pPr>
              <w:pStyle w:val="Compact"/>
              <w:jc w:val="right"/>
            </w:pPr>
            <w:r>
              <w:t>KS.pVal</w:t>
            </w:r>
          </w:p>
        </w:tc>
        <w:tc>
          <w:tcPr>
            <w:tcW w:w="0" w:type="auto"/>
            <w:tcBorders>
              <w:bottom w:val="single" w:sz="0" w:space="0" w:color="auto"/>
            </w:tcBorders>
            <w:vAlign w:val="bottom"/>
          </w:tcPr>
          <w:p w:rsidR="00327789" w:rsidRDefault="00005544">
            <w:pPr>
              <w:pStyle w:val="Compact"/>
              <w:jc w:val="right"/>
            </w:pPr>
            <w:r>
              <w:t>equivalence.val</w:t>
            </w:r>
          </w:p>
        </w:tc>
      </w:tr>
      <w:tr w:rsidR="00327789">
        <w:tc>
          <w:tcPr>
            <w:tcW w:w="0" w:type="auto"/>
          </w:tcPr>
          <w:p w:rsidR="00327789" w:rsidRDefault="00005544">
            <w:pPr>
              <w:pStyle w:val="Compact"/>
            </w:pPr>
            <w:r>
              <w:t>X100hr_loading_Mgha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1076</w:t>
            </w:r>
          </w:p>
        </w:tc>
        <w:tc>
          <w:tcPr>
            <w:tcW w:w="0" w:type="auto"/>
          </w:tcPr>
          <w:p w:rsidR="00327789" w:rsidRDefault="00005544">
            <w:pPr>
              <w:pStyle w:val="Compact"/>
              <w:jc w:val="right"/>
            </w:pPr>
            <w:r>
              <w:t>0.036</w:t>
            </w:r>
          </w:p>
        </w:tc>
        <w:tc>
          <w:tcPr>
            <w:tcW w:w="0" w:type="auto"/>
          </w:tcPr>
          <w:p w:rsidR="00327789" w:rsidRDefault="00005544">
            <w:pPr>
              <w:pStyle w:val="Compact"/>
              <w:jc w:val="right"/>
            </w:pPr>
            <w:r>
              <w:t>1.667</w:t>
            </w:r>
          </w:p>
        </w:tc>
        <w:tc>
          <w:tcPr>
            <w:tcW w:w="0" w:type="auto"/>
          </w:tcPr>
          <w:p w:rsidR="00327789" w:rsidRDefault="00005544">
            <w:pPr>
              <w:pStyle w:val="Compact"/>
              <w:jc w:val="right"/>
            </w:pPr>
            <w:r>
              <w:t>0.027</w:t>
            </w:r>
          </w:p>
        </w:tc>
        <w:tc>
          <w:tcPr>
            <w:tcW w:w="0" w:type="auto"/>
          </w:tcPr>
          <w:p w:rsidR="00327789" w:rsidRDefault="00005544">
            <w:pPr>
              <w:pStyle w:val="Compact"/>
              <w:jc w:val="right"/>
            </w:pPr>
            <w:r>
              <w:t>0.016</w:t>
            </w:r>
          </w:p>
        </w:tc>
        <w:tc>
          <w:tcPr>
            <w:tcW w:w="0" w:type="auto"/>
          </w:tcPr>
          <w:p w:rsidR="00327789" w:rsidRDefault="00005544">
            <w:pPr>
              <w:pStyle w:val="Compact"/>
              <w:jc w:val="right"/>
            </w:pPr>
            <w:r>
              <w:t>0.880</w:t>
            </w:r>
          </w:p>
        </w:tc>
        <w:tc>
          <w:tcPr>
            <w:tcW w:w="0" w:type="auto"/>
          </w:tcPr>
          <w:p w:rsidR="00327789" w:rsidRDefault="00005544">
            <w:pPr>
              <w:pStyle w:val="Compact"/>
              <w:jc w:val="right"/>
            </w:pPr>
            <w:r>
              <w:t>0.019</w:t>
            </w:r>
          </w:p>
        </w:tc>
        <w:tc>
          <w:tcPr>
            <w:tcW w:w="0" w:type="auto"/>
          </w:tcPr>
          <w:p w:rsidR="00327789" w:rsidRDefault="00005544">
            <w:pPr>
              <w:pStyle w:val="Compact"/>
              <w:jc w:val="right"/>
            </w:pPr>
            <w:r>
              <w:t>0.021</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0.005</w:t>
            </w:r>
          </w:p>
        </w:tc>
      </w:tr>
      <w:tr w:rsidR="00327789">
        <w:tc>
          <w:tcPr>
            <w:tcW w:w="0" w:type="auto"/>
          </w:tcPr>
          <w:p w:rsidR="00327789" w:rsidRDefault="00005544">
            <w:pPr>
              <w:pStyle w:val="Compact"/>
            </w:pPr>
            <w:r>
              <w:t>X10hr_loading_Mgha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1107</w:t>
            </w:r>
          </w:p>
        </w:tc>
        <w:tc>
          <w:tcPr>
            <w:tcW w:w="0" w:type="auto"/>
          </w:tcPr>
          <w:p w:rsidR="00327789" w:rsidRDefault="00005544">
            <w:pPr>
              <w:pStyle w:val="Compact"/>
              <w:jc w:val="right"/>
            </w:pPr>
            <w:r>
              <w:t>0.007</w:t>
            </w:r>
          </w:p>
        </w:tc>
        <w:tc>
          <w:tcPr>
            <w:tcW w:w="0" w:type="auto"/>
          </w:tcPr>
          <w:p w:rsidR="00327789" w:rsidRDefault="00005544">
            <w:pPr>
              <w:pStyle w:val="Compact"/>
              <w:jc w:val="right"/>
            </w:pPr>
            <w:r>
              <w:t>0.778</w:t>
            </w:r>
          </w:p>
        </w:tc>
        <w:tc>
          <w:tcPr>
            <w:tcW w:w="0" w:type="auto"/>
          </w:tcPr>
          <w:p w:rsidR="00327789" w:rsidRDefault="00005544">
            <w:pPr>
              <w:pStyle w:val="Compact"/>
              <w:jc w:val="right"/>
            </w:pPr>
            <w:r>
              <w:t>0.029</w:t>
            </w:r>
          </w:p>
        </w:tc>
        <w:tc>
          <w:tcPr>
            <w:tcW w:w="0" w:type="auto"/>
          </w:tcPr>
          <w:p w:rsidR="00327789" w:rsidRDefault="00005544">
            <w:pPr>
              <w:pStyle w:val="Compact"/>
              <w:jc w:val="right"/>
            </w:pPr>
            <w:r>
              <w:t>0.038</w:t>
            </w:r>
          </w:p>
        </w:tc>
        <w:tc>
          <w:tcPr>
            <w:tcW w:w="0" w:type="auto"/>
          </w:tcPr>
          <w:p w:rsidR="00327789" w:rsidRDefault="00005544">
            <w:pPr>
              <w:pStyle w:val="Compact"/>
              <w:jc w:val="right"/>
            </w:pPr>
            <w:r>
              <w:t>0.964</w:t>
            </w:r>
          </w:p>
        </w:tc>
        <w:tc>
          <w:tcPr>
            <w:tcW w:w="0" w:type="auto"/>
          </w:tcPr>
          <w:p w:rsidR="00327789" w:rsidRDefault="00005544">
            <w:pPr>
              <w:pStyle w:val="Compact"/>
              <w:jc w:val="right"/>
            </w:pPr>
            <w:r>
              <w:t>0.020</w:t>
            </w:r>
          </w:p>
        </w:tc>
        <w:tc>
          <w:tcPr>
            <w:tcW w:w="0" w:type="auto"/>
          </w:tcPr>
          <w:p w:rsidR="00327789" w:rsidRDefault="00005544">
            <w:pPr>
              <w:pStyle w:val="Compact"/>
              <w:jc w:val="right"/>
            </w:pPr>
            <w:r>
              <w:t>0.021</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0.012</w:t>
            </w:r>
          </w:p>
        </w:tc>
      </w:tr>
      <w:tr w:rsidR="00327789">
        <w:tc>
          <w:tcPr>
            <w:tcW w:w="0" w:type="auto"/>
          </w:tcPr>
          <w:p w:rsidR="00327789" w:rsidRDefault="00005544">
            <w:pPr>
              <w:pStyle w:val="Compact"/>
            </w:pPr>
            <w:r>
              <w:t>X10Khr_loading_Mgha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73</w:t>
            </w:r>
          </w:p>
        </w:tc>
        <w:tc>
          <w:tcPr>
            <w:tcW w:w="0" w:type="auto"/>
          </w:tcPr>
          <w:p w:rsidR="00327789" w:rsidRDefault="00005544">
            <w:pPr>
              <w:pStyle w:val="Compact"/>
              <w:jc w:val="right"/>
            </w:pPr>
            <w:r>
              <w:t>0.180</w:t>
            </w:r>
          </w:p>
        </w:tc>
        <w:tc>
          <w:tcPr>
            <w:tcW w:w="0" w:type="auto"/>
          </w:tcPr>
          <w:p w:rsidR="00327789" w:rsidRDefault="00005544">
            <w:pPr>
              <w:pStyle w:val="Compact"/>
              <w:jc w:val="right"/>
            </w:pPr>
            <w:r>
              <w:t>3.284</w:t>
            </w:r>
          </w:p>
        </w:tc>
        <w:tc>
          <w:tcPr>
            <w:tcW w:w="0" w:type="auto"/>
          </w:tcPr>
          <w:p w:rsidR="00327789" w:rsidRDefault="00005544">
            <w:pPr>
              <w:pStyle w:val="Compact"/>
              <w:jc w:val="right"/>
            </w:pPr>
            <w:r>
              <w:t>0.125</w:t>
            </w:r>
          </w:p>
        </w:tc>
        <w:tc>
          <w:tcPr>
            <w:tcW w:w="0" w:type="auto"/>
          </w:tcPr>
          <w:p w:rsidR="00327789" w:rsidRDefault="00005544">
            <w:pPr>
              <w:pStyle w:val="Compact"/>
              <w:jc w:val="right"/>
            </w:pPr>
            <w:r>
              <w:t>0.038</w:t>
            </w:r>
          </w:p>
        </w:tc>
        <w:tc>
          <w:tcPr>
            <w:tcW w:w="0" w:type="auto"/>
          </w:tcPr>
          <w:p w:rsidR="00327789" w:rsidRDefault="00005544">
            <w:pPr>
              <w:pStyle w:val="Compact"/>
              <w:jc w:val="right"/>
            </w:pPr>
            <w:r>
              <w:t>1.079</w:t>
            </w:r>
          </w:p>
        </w:tc>
        <w:tc>
          <w:tcPr>
            <w:tcW w:w="0" w:type="auto"/>
          </w:tcPr>
          <w:p w:rsidR="00327789" w:rsidRDefault="00005544">
            <w:pPr>
              <w:pStyle w:val="Compact"/>
              <w:jc w:val="right"/>
            </w:pPr>
            <w:r>
              <w:t>0.089</w:t>
            </w:r>
          </w:p>
        </w:tc>
        <w:tc>
          <w:tcPr>
            <w:tcW w:w="0" w:type="auto"/>
          </w:tcPr>
          <w:p w:rsidR="00327789" w:rsidRDefault="00005544">
            <w:pPr>
              <w:pStyle w:val="Compact"/>
              <w:jc w:val="right"/>
            </w:pPr>
            <w:r>
              <w:t>0.083</w:t>
            </w:r>
          </w:p>
        </w:tc>
        <w:tc>
          <w:tcPr>
            <w:tcW w:w="0" w:type="auto"/>
          </w:tcPr>
          <w:p w:rsidR="00327789" w:rsidRDefault="00005544">
            <w:pPr>
              <w:pStyle w:val="Compact"/>
              <w:jc w:val="right"/>
            </w:pPr>
            <w:r>
              <w:t>0.416</w:t>
            </w:r>
          </w:p>
        </w:tc>
        <w:tc>
          <w:tcPr>
            <w:tcW w:w="0" w:type="auto"/>
          </w:tcPr>
          <w:p w:rsidR="00327789" w:rsidRDefault="00005544">
            <w:pPr>
              <w:pStyle w:val="Compact"/>
              <w:jc w:val="right"/>
            </w:pPr>
            <w:r>
              <w:t>0.025</w:t>
            </w:r>
          </w:p>
        </w:tc>
      </w:tr>
      <w:tr w:rsidR="00327789">
        <w:tc>
          <w:tcPr>
            <w:tcW w:w="0" w:type="auto"/>
          </w:tcPr>
          <w:p w:rsidR="00327789" w:rsidRDefault="00005544">
            <w:pPr>
              <w:pStyle w:val="Compact"/>
            </w:pPr>
            <w:r>
              <w:t>X10KhrR_loading_Mgha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271</w:t>
            </w:r>
          </w:p>
        </w:tc>
        <w:tc>
          <w:tcPr>
            <w:tcW w:w="0" w:type="auto"/>
          </w:tcPr>
          <w:p w:rsidR="00327789" w:rsidRDefault="00005544">
            <w:pPr>
              <w:pStyle w:val="Compact"/>
              <w:jc w:val="right"/>
            </w:pPr>
            <w:r>
              <w:t>0.688</w:t>
            </w:r>
          </w:p>
        </w:tc>
        <w:tc>
          <w:tcPr>
            <w:tcW w:w="0" w:type="auto"/>
          </w:tcPr>
          <w:p w:rsidR="00327789" w:rsidRDefault="00005544">
            <w:pPr>
              <w:pStyle w:val="Compact"/>
              <w:jc w:val="right"/>
            </w:pPr>
            <w:r>
              <w:t>2.592</w:t>
            </w:r>
          </w:p>
        </w:tc>
        <w:tc>
          <w:tcPr>
            <w:tcW w:w="0" w:type="auto"/>
          </w:tcPr>
          <w:p w:rsidR="00327789" w:rsidRDefault="00005544">
            <w:pPr>
              <w:pStyle w:val="Compact"/>
              <w:jc w:val="right"/>
            </w:pPr>
            <w:r>
              <w:t>0.047</w:t>
            </w:r>
          </w:p>
        </w:tc>
        <w:tc>
          <w:tcPr>
            <w:tcW w:w="0" w:type="auto"/>
          </w:tcPr>
          <w:p w:rsidR="00327789" w:rsidRDefault="00005544">
            <w:pPr>
              <w:pStyle w:val="Compact"/>
              <w:jc w:val="right"/>
            </w:pPr>
            <w:r>
              <w:t>0.018</w:t>
            </w:r>
          </w:p>
        </w:tc>
        <w:tc>
          <w:tcPr>
            <w:tcW w:w="0" w:type="auto"/>
          </w:tcPr>
          <w:p w:rsidR="00327789" w:rsidRDefault="00005544">
            <w:pPr>
              <w:pStyle w:val="Compact"/>
              <w:jc w:val="right"/>
            </w:pPr>
            <w:r>
              <w:t>0.759</w:t>
            </w:r>
          </w:p>
        </w:tc>
        <w:tc>
          <w:tcPr>
            <w:tcW w:w="0" w:type="auto"/>
          </w:tcPr>
          <w:p w:rsidR="00327789" w:rsidRDefault="00005544">
            <w:pPr>
              <w:pStyle w:val="Compact"/>
              <w:jc w:val="right"/>
            </w:pPr>
            <w:r>
              <w:t>0.032</w:t>
            </w:r>
          </w:p>
        </w:tc>
        <w:tc>
          <w:tcPr>
            <w:tcW w:w="0" w:type="auto"/>
          </w:tcPr>
          <w:p w:rsidR="00327789" w:rsidRDefault="00005544">
            <w:pPr>
              <w:pStyle w:val="Compact"/>
              <w:jc w:val="right"/>
            </w:pPr>
            <w:r>
              <w:t>0.043</w:t>
            </w:r>
          </w:p>
        </w:tc>
        <w:tc>
          <w:tcPr>
            <w:tcW w:w="0" w:type="auto"/>
          </w:tcPr>
          <w:p w:rsidR="00327789" w:rsidRDefault="00005544">
            <w:pPr>
              <w:pStyle w:val="Compact"/>
              <w:jc w:val="right"/>
            </w:pPr>
            <w:r>
              <w:t>0.156</w:t>
            </w:r>
          </w:p>
        </w:tc>
        <w:tc>
          <w:tcPr>
            <w:tcW w:w="0" w:type="auto"/>
          </w:tcPr>
          <w:p w:rsidR="00327789" w:rsidRDefault="00005544">
            <w:pPr>
              <w:pStyle w:val="Compact"/>
              <w:jc w:val="right"/>
            </w:pPr>
            <w:r>
              <w:t>0.003</w:t>
            </w:r>
          </w:p>
        </w:tc>
      </w:tr>
      <w:tr w:rsidR="00327789">
        <w:tc>
          <w:tcPr>
            <w:tcW w:w="0" w:type="auto"/>
          </w:tcPr>
          <w:p w:rsidR="00327789" w:rsidRDefault="00005544">
            <w:pPr>
              <w:pStyle w:val="Compact"/>
            </w:pPr>
            <w:r>
              <w:t>X10KhrS_loading_Mgha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669</w:t>
            </w:r>
          </w:p>
        </w:tc>
        <w:tc>
          <w:tcPr>
            <w:tcW w:w="0" w:type="auto"/>
          </w:tcPr>
          <w:p w:rsidR="00327789" w:rsidRDefault="00005544">
            <w:pPr>
              <w:pStyle w:val="Compact"/>
              <w:jc w:val="right"/>
            </w:pPr>
            <w:r>
              <w:t>0.231</w:t>
            </w:r>
          </w:p>
        </w:tc>
        <w:tc>
          <w:tcPr>
            <w:tcW w:w="0" w:type="auto"/>
          </w:tcPr>
          <w:p w:rsidR="00327789" w:rsidRDefault="00005544">
            <w:pPr>
              <w:pStyle w:val="Compact"/>
              <w:jc w:val="right"/>
            </w:pPr>
            <w:r>
              <w:t>3.027</w:t>
            </w:r>
          </w:p>
        </w:tc>
        <w:tc>
          <w:tcPr>
            <w:tcW w:w="0" w:type="auto"/>
          </w:tcPr>
          <w:p w:rsidR="00327789" w:rsidRDefault="00005544">
            <w:pPr>
              <w:pStyle w:val="Compact"/>
              <w:jc w:val="right"/>
            </w:pPr>
            <w:r>
              <w:t>0.032</w:t>
            </w:r>
          </w:p>
        </w:tc>
        <w:tc>
          <w:tcPr>
            <w:tcW w:w="0" w:type="auto"/>
          </w:tcPr>
          <w:p w:rsidR="00327789" w:rsidRDefault="00005544">
            <w:pPr>
              <w:pStyle w:val="Compact"/>
              <w:jc w:val="right"/>
            </w:pPr>
            <w:r>
              <w:t>0.011</w:t>
            </w:r>
          </w:p>
        </w:tc>
        <w:tc>
          <w:tcPr>
            <w:tcW w:w="0" w:type="auto"/>
          </w:tcPr>
          <w:p w:rsidR="00327789" w:rsidRDefault="00005544">
            <w:pPr>
              <w:pStyle w:val="Compact"/>
              <w:jc w:val="right"/>
            </w:pPr>
            <w:r>
              <w:t>0.834</w:t>
            </w:r>
          </w:p>
        </w:tc>
        <w:tc>
          <w:tcPr>
            <w:tcW w:w="0" w:type="auto"/>
          </w:tcPr>
          <w:p w:rsidR="00327789" w:rsidRDefault="00005544">
            <w:pPr>
              <w:pStyle w:val="Compact"/>
              <w:jc w:val="right"/>
            </w:pPr>
            <w:r>
              <w:t>0.023</w:t>
            </w:r>
          </w:p>
        </w:tc>
        <w:tc>
          <w:tcPr>
            <w:tcW w:w="0" w:type="auto"/>
          </w:tcPr>
          <w:p w:rsidR="00327789" w:rsidRDefault="00005544">
            <w:pPr>
              <w:pStyle w:val="Compact"/>
              <w:jc w:val="right"/>
            </w:pPr>
            <w:r>
              <w:t>0.027</w:t>
            </w:r>
          </w:p>
        </w:tc>
        <w:tc>
          <w:tcPr>
            <w:tcW w:w="0" w:type="auto"/>
          </w:tcPr>
          <w:p w:rsidR="00327789" w:rsidRDefault="00005544">
            <w:pPr>
              <w:pStyle w:val="Compact"/>
              <w:jc w:val="right"/>
            </w:pPr>
            <w:r>
              <w:t>0.008</w:t>
            </w:r>
          </w:p>
        </w:tc>
        <w:tc>
          <w:tcPr>
            <w:tcW w:w="0" w:type="auto"/>
          </w:tcPr>
          <w:p w:rsidR="00327789" w:rsidRDefault="00005544">
            <w:pPr>
              <w:pStyle w:val="Compact"/>
              <w:jc w:val="right"/>
            </w:pPr>
            <w:r>
              <w:t>0.009</w:t>
            </w:r>
          </w:p>
        </w:tc>
      </w:tr>
      <w:tr w:rsidR="00327789">
        <w:tc>
          <w:tcPr>
            <w:tcW w:w="0" w:type="auto"/>
          </w:tcPr>
          <w:p w:rsidR="00327789" w:rsidRDefault="00005544">
            <w:pPr>
              <w:pStyle w:val="Compact"/>
            </w:pPr>
            <w:r>
              <w:t>X1hr_loading_Mgha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256</w:t>
            </w:r>
          </w:p>
        </w:tc>
        <w:tc>
          <w:tcPr>
            <w:tcW w:w="0" w:type="auto"/>
          </w:tcPr>
          <w:p w:rsidR="00327789" w:rsidRDefault="00005544">
            <w:pPr>
              <w:pStyle w:val="Compact"/>
              <w:jc w:val="right"/>
            </w:pPr>
            <w:r>
              <w:t>0.004</w:t>
            </w:r>
          </w:p>
        </w:tc>
        <w:tc>
          <w:tcPr>
            <w:tcW w:w="0" w:type="auto"/>
          </w:tcPr>
          <w:p w:rsidR="00327789" w:rsidRDefault="00005544">
            <w:pPr>
              <w:pStyle w:val="Compact"/>
              <w:jc w:val="right"/>
            </w:pPr>
            <w:r>
              <w:t>-0.394</w:t>
            </w:r>
          </w:p>
        </w:tc>
        <w:tc>
          <w:tcPr>
            <w:tcW w:w="0" w:type="auto"/>
          </w:tcPr>
          <w:p w:rsidR="00327789" w:rsidRDefault="00005544">
            <w:pPr>
              <w:pStyle w:val="Compact"/>
              <w:jc w:val="right"/>
            </w:pPr>
            <w:r>
              <w:t>0.088</w:t>
            </w:r>
          </w:p>
        </w:tc>
        <w:tc>
          <w:tcPr>
            <w:tcW w:w="0" w:type="auto"/>
          </w:tcPr>
          <w:p w:rsidR="00327789" w:rsidRDefault="00005544">
            <w:pPr>
              <w:pStyle w:val="Compact"/>
              <w:jc w:val="right"/>
            </w:pPr>
            <w:r>
              <w:t>-0.223</w:t>
            </w:r>
          </w:p>
        </w:tc>
        <w:tc>
          <w:tcPr>
            <w:tcW w:w="0" w:type="auto"/>
          </w:tcPr>
          <w:p w:rsidR="00327789" w:rsidRDefault="00005544">
            <w:pPr>
              <w:pStyle w:val="Compact"/>
              <w:jc w:val="right"/>
            </w:pPr>
            <w:r>
              <w:t>1.411</w:t>
            </w:r>
          </w:p>
        </w:tc>
        <w:tc>
          <w:tcPr>
            <w:tcW w:w="0" w:type="auto"/>
          </w:tcPr>
          <w:p w:rsidR="00327789" w:rsidRDefault="00005544">
            <w:pPr>
              <w:pStyle w:val="Compact"/>
              <w:jc w:val="right"/>
            </w:pPr>
            <w:r>
              <w:t>0.063</w:t>
            </w:r>
          </w:p>
        </w:tc>
        <w:tc>
          <w:tcPr>
            <w:tcW w:w="0" w:type="auto"/>
          </w:tcPr>
          <w:p w:rsidR="00327789" w:rsidRDefault="00005544">
            <w:pPr>
              <w:pStyle w:val="Compact"/>
              <w:jc w:val="right"/>
            </w:pPr>
            <w:r>
              <w:t>0.044</w:t>
            </w:r>
          </w:p>
        </w:tc>
        <w:tc>
          <w:tcPr>
            <w:tcW w:w="0" w:type="auto"/>
          </w:tcPr>
          <w:p w:rsidR="00327789" w:rsidRDefault="00005544">
            <w:pPr>
              <w:pStyle w:val="Compact"/>
              <w:jc w:val="right"/>
            </w:pPr>
            <w:r>
              <w:t>0.015</w:t>
            </w:r>
          </w:p>
        </w:tc>
        <w:tc>
          <w:tcPr>
            <w:tcW w:w="0" w:type="auto"/>
          </w:tcPr>
          <w:p w:rsidR="00327789" w:rsidRDefault="00005544">
            <w:pPr>
              <w:pStyle w:val="Compact"/>
              <w:jc w:val="right"/>
            </w:pPr>
            <w:r>
              <w:t>0.009</w:t>
            </w:r>
          </w:p>
        </w:tc>
      </w:tr>
      <w:tr w:rsidR="00327789">
        <w:tc>
          <w:tcPr>
            <w:tcW w:w="0" w:type="auto"/>
          </w:tcPr>
          <w:p w:rsidR="00327789" w:rsidRDefault="00005544">
            <w:pPr>
              <w:pStyle w:val="Compact"/>
            </w:pPr>
            <w:r>
              <w:t>X1Khr_loading_Mgha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87</w:t>
            </w:r>
          </w:p>
        </w:tc>
        <w:tc>
          <w:tcPr>
            <w:tcW w:w="0" w:type="auto"/>
          </w:tcPr>
          <w:p w:rsidR="00327789" w:rsidRDefault="00005544">
            <w:pPr>
              <w:pStyle w:val="Compact"/>
              <w:jc w:val="right"/>
            </w:pPr>
            <w:r>
              <w:t>0.074</w:t>
            </w:r>
          </w:p>
        </w:tc>
        <w:tc>
          <w:tcPr>
            <w:tcW w:w="0" w:type="auto"/>
          </w:tcPr>
          <w:p w:rsidR="00327789" w:rsidRDefault="00005544">
            <w:pPr>
              <w:pStyle w:val="Compact"/>
              <w:jc w:val="right"/>
            </w:pPr>
            <w:r>
              <w:t>3.159</w:t>
            </w:r>
          </w:p>
        </w:tc>
        <w:tc>
          <w:tcPr>
            <w:tcW w:w="0" w:type="auto"/>
          </w:tcPr>
          <w:p w:rsidR="00327789" w:rsidRDefault="00005544">
            <w:pPr>
              <w:pStyle w:val="Compact"/>
              <w:jc w:val="right"/>
            </w:pPr>
            <w:r>
              <w:t>0.114</w:t>
            </w:r>
          </w:p>
        </w:tc>
        <w:tc>
          <w:tcPr>
            <w:tcW w:w="0" w:type="auto"/>
          </w:tcPr>
          <w:p w:rsidR="00327789" w:rsidRDefault="00005544">
            <w:pPr>
              <w:pStyle w:val="Compact"/>
              <w:jc w:val="right"/>
            </w:pPr>
            <w:r>
              <w:t>0.036</w:t>
            </w:r>
          </w:p>
        </w:tc>
        <w:tc>
          <w:tcPr>
            <w:tcW w:w="0" w:type="auto"/>
          </w:tcPr>
          <w:p w:rsidR="00327789" w:rsidRDefault="00005544">
            <w:pPr>
              <w:pStyle w:val="Compact"/>
              <w:jc w:val="right"/>
            </w:pPr>
            <w:r>
              <w:t>1.062</w:t>
            </w:r>
          </w:p>
        </w:tc>
        <w:tc>
          <w:tcPr>
            <w:tcW w:w="0" w:type="auto"/>
          </w:tcPr>
          <w:p w:rsidR="00327789" w:rsidRDefault="00005544">
            <w:pPr>
              <w:pStyle w:val="Compact"/>
              <w:jc w:val="right"/>
            </w:pPr>
            <w:r>
              <w:t>0.081</w:t>
            </w:r>
          </w:p>
        </w:tc>
        <w:tc>
          <w:tcPr>
            <w:tcW w:w="0" w:type="auto"/>
          </w:tcPr>
          <w:p w:rsidR="00327789" w:rsidRDefault="00005544">
            <w:pPr>
              <w:pStyle w:val="Compact"/>
              <w:jc w:val="right"/>
            </w:pPr>
            <w:r>
              <w:t>0.076</w:t>
            </w:r>
          </w:p>
        </w:tc>
        <w:tc>
          <w:tcPr>
            <w:tcW w:w="0" w:type="auto"/>
          </w:tcPr>
          <w:p w:rsidR="00327789" w:rsidRDefault="00005544">
            <w:pPr>
              <w:pStyle w:val="Compact"/>
              <w:jc w:val="right"/>
            </w:pPr>
            <w:r>
              <w:t>0.001</w:t>
            </w:r>
          </w:p>
        </w:tc>
        <w:tc>
          <w:tcPr>
            <w:tcW w:w="0" w:type="auto"/>
          </w:tcPr>
          <w:p w:rsidR="00327789" w:rsidRDefault="00005544">
            <w:pPr>
              <w:pStyle w:val="Compact"/>
              <w:jc w:val="right"/>
            </w:pPr>
            <w:r>
              <w:t>0.025</w:t>
            </w:r>
          </w:p>
        </w:tc>
      </w:tr>
      <w:tr w:rsidR="00327789">
        <w:tc>
          <w:tcPr>
            <w:tcW w:w="0" w:type="auto"/>
          </w:tcPr>
          <w:p w:rsidR="00327789" w:rsidRDefault="00005544">
            <w:pPr>
              <w:pStyle w:val="Compact"/>
            </w:pPr>
            <w:r>
              <w:t>X1KhrR_loading_Mgha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262</w:t>
            </w:r>
          </w:p>
        </w:tc>
        <w:tc>
          <w:tcPr>
            <w:tcW w:w="0" w:type="auto"/>
          </w:tcPr>
          <w:p w:rsidR="00327789" w:rsidRDefault="00005544">
            <w:pPr>
              <w:pStyle w:val="Compact"/>
              <w:jc w:val="right"/>
            </w:pPr>
            <w:r>
              <w:t>0.698</w:t>
            </w:r>
          </w:p>
        </w:tc>
        <w:tc>
          <w:tcPr>
            <w:tcW w:w="0" w:type="auto"/>
          </w:tcPr>
          <w:p w:rsidR="00327789" w:rsidRDefault="00005544">
            <w:pPr>
              <w:pStyle w:val="Compact"/>
              <w:jc w:val="right"/>
            </w:pPr>
            <w:r>
              <w:t>0.933</w:t>
            </w:r>
          </w:p>
        </w:tc>
        <w:tc>
          <w:tcPr>
            <w:tcW w:w="0" w:type="auto"/>
          </w:tcPr>
          <w:p w:rsidR="00327789" w:rsidRDefault="00005544">
            <w:pPr>
              <w:pStyle w:val="Compact"/>
              <w:jc w:val="right"/>
            </w:pPr>
            <w:r>
              <w:t>0.057</w:t>
            </w:r>
          </w:p>
        </w:tc>
        <w:tc>
          <w:tcPr>
            <w:tcW w:w="0" w:type="auto"/>
          </w:tcPr>
          <w:p w:rsidR="00327789" w:rsidRDefault="00005544">
            <w:pPr>
              <w:pStyle w:val="Compact"/>
              <w:jc w:val="right"/>
            </w:pPr>
            <w:r>
              <w:t>0.061</w:t>
            </w:r>
          </w:p>
        </w:tc>
        <w:tc>
          <w:tcPr>
            <w:tcW w:w="0" w:type="auto"/>
          </w:tcPr>
          <w:p w:rsidR="00327789" w:rsidRDefault="00005544">
            <w:pPr>
              <w:pStyle w:val="Compact"/>
              <w:jc w:val="right"/>
            </w:pPr>
            <w:r>
              <w:t>0.898</w:t>
            </w:r>
          </w:p>
        </w:tc>
        <w:tc>
          <w:tcPr>
            <w:tcW w:w="0" w:type="auto"/>
          </w:tcPr>
          <w:p w:rsidR="00327789" w:rsidRDefault="00005544">
            <w:pPr>
              <w:pStyle w:val="Compact"/>
              <w:jc w:val="right"/>
            </w:pPr>
            <w:r>
              <w:t>0.039</w:t>
            </w:r>
          </w:p>
        </w:tc>
        <w:tc>
          <w:tcPr>
            <w:tcW w:w="0" w:type="auto"/>
          </w:tcPr>
          <w:p w:rsidR="00327789" w:rsidRDefault="00005544">
            <w:pPr>
              <w:pStyle w:val="Compact"/>
              <w:jc w:val="right"/>
            </w:pPr>
            <w:r>
              <w:t>0.044</w:t>
            </w:r>
          </w:p>
        </w:tc>
        <w:tc>
          <w:tcPr>
            <w:tcW w:w="0" w:type="auto"/>
          </w:tcPr>
          <w:p w:rsidR="00327789" w:rsidRDefault="00005544">
            <w:pPr>
              <w:pStyle w:val="Compact"/>
              <w:jc w:val="right"/>
            </w:pPr>
            <w:r>
              <w:t>0.327</w:t>
            </w:r>
          </w:p>
        </w:tc>
        <w:tc>
          <w:tcPr>
            <w:tcW w:w="0" w:type="auto"/>
          </w:tcPr>
          <w:p w:rsidR="00327789" w:rsidRDefault="00005544">
            <w:pPr>
              <w:pStyle w:val="Compact"/>
              <w:jc w:val="right"/>
            </w:pPr>
            <w:r>
              <w:t>0.005</w:t>
            </w:r>
          </w:p>
        </w:tc>
      </w:tr>
      <w:tr w:rsidR="00327789">
        <w:tc>
          <w:tcPr>
            <w:tcW w:w="0" w:type="auto"/>
          </w:tcPr>
          <w:p w:rsidR="00327789" w:rsidRDefault="00005544">
            <w:pPr>
              <w:pStyle w:val="Compact"/>
            </w:pPr>
            <w:r>
              <w:t>X1KhrS_loading_Mgha</w:t>
            </w:r>
          </w:p>
        </w:tc>
        <w:tc>
          <w:tcPr>
            <w:tcW w:w="0" w:type="auto"/>
          </w:tcPr>
          <w:p w:rsidR="00327789" w:rsidRDefault="00005544">
            <w:pPr>
              <w:pStyle w:val="Compact"/>
            </w:pPr>
            <w:r>
              <w:t>gamma</w:t>
            </w:r>
          </w:p>
        </w:tc>
        <w:tc>
          <w:tcPr>
            <w:tcW w:w="0" w:type="auto"/>
          </w:tcPr>
          <w:p w:rsidR="00327789" w:rsidRDefault="00005544">
            <w:pPr>
              <w:pStyle w:val="Compact"/>
              <w:jc w:val="right"/>
            </w:pPr>
            <w:r>
              <w:t>790</w:t>
            </w:r>
          </w:p>
        </w:tc>
        <w:tc>
          <w:tcPr>
            <w:tcW w:w="0" w:type="auto"/>
          </w:tcPr>
          <w:p w:rsidR="00327789" w:rsidRDefault="00005544">
            <w:pPr>
              <w:pStyle w:val="Compact"/>
              <w:jc w:val="right"/>
            </w:pPr>
            <w:r>
              <w:t>0.092</w:t>
            </w:r>
          </w:p>
        </w:tc>
        <w:tc>
          <w:tcPr>
            <w:tcW w:w="0" w:type="auto"/>
          </w:tcPr>
          <w:p w:rsidR="00327789" w:rsidRDefault="00005544">
            <w:pPr>
              <w:pStyle w:val="Compact"/>
              <w:jc w:val="right"/>
            </w:pPr>
            <w:r>
              <w:t>1.351</w:t>
            </w:r>
          </w:p>
        </w:tc>
        <w:tc>
          <w:tcPr>
            <w:tcW w:w="0" w:type="auto"/>
          </w:tcPr>
          <w:p w:rsidR="00327789" w:rsidRDefault="00005544">
            <w:pPr>
              <w:pStyle w:val="Compact"/>
              <w:jc w:val="right"/>
            </w:pPr>
            <w:r>
              <w:t>0.062</w:t>
            </w:r>
          </w:p>
        </w:tc>
        <w:tc>
          <w:tcPr>
            <w:tcW w:w="0" w:type="auto"/>
          </w:tcPr>
          <w:p w:rsidR="00327789" w:rsidRDefault="00005544">
            <w:pPr>
              <w:pStyle w:val="Compact"/>
              <w:jc w:val="right"/>
            </w:pPr>
            <w:r>
              <w:t>0.046</w:t>
            </w:r>
          </w:p>
        </w:tc>
        <w:tc>
          <w:tcPr>
            <w:tcW w:w="0" w:type="auto"/>
          </w:tcPr>
          <w:p w:rsidR="00327789" w:rsidRDefault="00005544">
            <w:pPr>
              <w:pStyle w:val="Compact"/>
              <w:jc w:val="right"/>
            </w:pPr>
            <w:r>
              <w:t>0.157</w:t>
            </w:r>
          </w:p>
        </w:tc>
        <w:tc>
          <w:tcPr>
            <w:tcW w:w="0" w:type="auto"/>
          </w:tcPr>
          <w:p w:rsidR="00327789" w:rsidRDefault="00005544">
            <w:pPr>
              <w:pStyle w:val="Compact"/>
              <w:jc w:val="right"/>
            </w:pPr>
            <w:r>
              <w:t>0.009</w:t>
            </w:r>
          </w:p>
        </w:tc>
        <w:tc>
          <w:tcPr>
            <w:tcW w:w="0" w:type="auto"/>
          </w:tcPr>
          <w:p w:rsidR="00327789" w:rsidRDefault="00005544">
            <w:pPr>
              <w:pStyle w:val="Compact"/>
              <w:jc w:val="right"/>
            </w:pPr>
            <w:r>
              <w:t>0.056</w:t>
            </w:r>
          </w:p>
        </w:tc>
        <w:tc>
          <w:tcPr>
            <w:tcW w:w="0" w:type="auto"/>
          </w:tcPr>
          <w:p w:rsidR="00327789" w:rsidRDefault="00005544">
            <w:pPr>
              <w:pStyle w:val="Compact"/>
              <w:jc w:val="right"/>
            </w:pPr>
            <w:r>
              <w:t>0.007</w:t>
            </w:r>
          </w:p>
        </w:tc>
        <w:tc>
          <w:tcPr>
            <w:tcW w:w="0" w:type="auto"/>
          </w:tcPr>
          <w:p w:rsidR="00327789" w:rsidRDefault="00005544">
            <w:pPr>
              <w:pStyle w:val="Compact"/>
              <w:jc w:val="right"/>
            </w:pPr>
            <w:r>
              <w:t>0.013</w:t>
            </w:r>
          </w:p>
        </w:tc>
      </w:tr>
      <w:tr w:rsidR="00327789">
        <w:tc>
          <w:tcPr>
            <w:tcW w:w="0" w:type="auto"/>
          </w:tcPr>
          <w:p w:rsidR="00327789" w:rsidRDefault="00005544">
            <w:pPr>
              <w:pStyle w:val="Compact"/>
            </w:pPr>
            <w:r>
              <w:lastRenderedPageBreak/>
              <w:t>cwd_loading_Mgha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1318</w:t>
            </w:r>
          </w:p>
        </w:tc>
        <w:tc>
          <w:tcPr>
            <w:tcW w:w="0" w:type="auto"/>
          </w:tcPr>
          <w:p w:rsidR="00327789" w:rsidRDefault="00005544">
            <w:pPr>
              <w:pStyle w:val="Compact"/>
              <w:jc w:val="right"/>
            </w:pPr>
            <w:r>
              <w:t>0.008</w:t>
            </w:r>
          </w:p>
        </w:tc>
        <w:tc>
          <w:tcPr>
            <w:tcW w:w="0" w:type="auto"/>
          </w:tcPr>
          <w:p w:rsidR="00327789" w:rsidRDefault="00005544">
            <w:pPr>
              <w:pStyle w:val="Compact"/>
              <w:jc w:val="right"/>
            </w:pPr>
            <w:r>
              <w:t>0.915</w:t>
            </w:r>
          </w:p>
        </w:tc>
        <w:tc>
          <w:tcPr>
            <w:tcW w:w="0" w:type="auto"/>
          </w:tcPr>
          <w:p w:rsidR="00327789" w:rsidRDefault="00005544">
            <w:pPr>
              <w:pStyle w:val="Compact"/>
              <w:jc w:val="right"/>
            </w:pPr>
            <w:r>
              <w:t>0.020</w:t>
            </w:r>
          </w:p>
        </w:tc>
        <w:tc>
          <w:tcPr>
            <w:tcW w:w="0" w:type="auto"/>
          </w:tcPr>
          <w:p w:rsidR="00327789" w:rsidRDefault="00005544">
            <w:pPr>
              <w:pStyle w:val="Compact"/>
              <w:jc w:val="right"/>
            </w:pPr>
            <w:r>
              <w:t>0.022</w:t>
            </w:r>
          </w:p>
        </w:tc>
        <w:tc>
          <w:tcPr>
            <w:tcW w:w="0" w:type="auto"/>
          </w:tcPr>
          <w:p w:rsidR="00327789" w:rsidRDefault="00005544">
            <w:pPr>
              <w:pStyle w:val="Compact"/>
              <w:jc w:val="right"/>
            </w:pPr>
            <w:r>
              <w:t>94.376</w:t>
            </w:r>
          </w:p>
        </w:tc>
        <w:tc>
          <w:tcPr>
            <w:tcW w:w="0" w:type="auto"/>
          </w:tcPr>
          <w:p w:rsidR="00327789" w:rsidRDefault="00005544">
            <w:pPr>
              <w:pStyle w:val="Compact"/>
              <w:jc w:val="right"/>
            </w:pPr>
            <w:r>
              <w:t>2.985</w:t>
            </w:r>
          </w:p>
        </w:tc>
        <w:tc>
          <w:tcPr>
            <w:tcW w:w="0" w:type="auto"/>
          </w:tcPr>
          <w:p w:rsidR="00327789" w:rsidRDefault="00005544">
            <w:pPr>
              <w:pStyle w:val="Compact"/>
              <w:jc w:val="right"/>
            </w:pPr>
            <w:r>
              <w:t>0.032</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0.007</w:t>
            </w:r>
          </w:p>
        </w:tc>
      </w:tr>
      <w:tr w:rsidR="00327789">
        <w:tc>
          <w:tcPr>
            <w:tcW w:w="0" w:type="auto"/>
          </w:tcPr>
          <w:p w:rsidR="00327789" w:rsidRDefault="00005544">
            <w:pPr>
              <w:pStyle w:val="Compact"/>
            </w:pPr>
            <w:r>
              <w:t>cwd_rotten_loading_Mgha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643</w:t>
            </w:r>
          </w:p>
        </w:tc>
        <w:tc>
          <w:tcPr>
            <w:tcW w:w="0" w:type="auto"/>
          </w:tcPr>
          <w:p w:rsidR="00327789" w:rsidRDefault="00005544">
            <w:pPr>
              <w:pStyle w:val="Compact"/>
              <w:jc w:val="right"/>
            </w:pPr>
            <w:r>
              <w:t>0.455</w:t>
            </w:r>
          </w:p>
        </w:tc>
        <w:tc>
          <w:tcPr>
            <w:tcW w:w="0" w:type="auto"/>
          </w:tcPr>
          <w:p w:rsidR="00327789" w:rsidRDefault="00005544">
            <w:pPr>
              <w:pStyle w:val="Compact"/>
              <w:jc w:val="right"/>
            </w:pPr>
            <w:r>
              <w:t>3.536</w:t>
            </w:r>
          </w:p>
        </w:tc>
        <w:tc>
          <w:tcPr>
            <w:tcW w:w="0" w:type="auto"/>
          </w:tcPr>
          <w:p w:rsidR="00327789" w:rsidRDefault="00005544">
            <w:pPr>
              <w:pStyle w:val="Compact"/>
              <w:jc w:val="right"/>
            </w:pPr>
            <w:r>
              <w:t>0.059</w:t>
            </w:r>
          </w:p>
        </w:tc>
        <w:tc>
          <w:tcPr>
            <w:tcW w:w="0" w:type="auto"/>
          </w:tcPr>
          <w:p w:rsidR="00327789" w:rsidRDefault="00005544">
            <w:pPr>
              <w:pStyle w:val="Compact"/>
              <w:jc w:val="right"/>
            </w:pPr>
            <w:r>
              <w:t>0.017</w:t>
            </w:r>
          </w:p>
        </w:tc>
        <w:tc>
          <w:tcPr>
            <w:tcW w:w="0" w:type="auto"/>
          </w:tcPr>
          <w:p w:rsidR="00327789" w:rsidRDefault="00005544">
            <w:pPr>
              <w:pStyle w:val="Compact"/>
              <w:jc w:val="right"/>
            </w:pPr>
            <w:r>
              <w:t>1.469</w:t>
            </w:r>
          </w:p>
        </w:tc>
        <w:tc>
          <w:tcPr>
            <w:tcW w:w="0" w:type="auto"/>
          </w:tcPr>
          <w:p w:rsidR="00327789" w:rsidRDefault="00005544">
            <w:pPr>
              <w:pStyle w:val="Compact"/>
              <w:jc w:val="right"/>
            </w:pPr>
            <w:r>
              <w:t>0.041</w:t>
            </w:r>
          </w:p>
        </w:tc>
        <w:tc>
          <w:tcPr>
            <w:tcW w:w="0" w:type="auto"/>
          </w:tcPr>
          <w:p w:rsidR="00327789" w:rsidRDefault="00005544">
            <w:pPr>
              <w:pStyle w:val="Compact"/>
              <w:jc w:val="right"/>
            </w:pPr>
            <w:r>
              <w:t>0.028</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0.013</w:t>
            </w:r>
          </w:p>
        </w:tc>
      </w:tr>
      <w:tr w:rsidR="00327789">
        <w:tc>
          <w:tcPr>
            <w:tcW w:w="0" w:type="auto"/>
          </w:tcPr>
          <w:p w:rsidR="00327789" w:rsidRDefault="00005544">
            <w:pPr>
              <w:pStyle w:val="Compact"/>
            </w:pPr>
            <w:r>
              <w:t>cwd_sound_loading_Mgha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1060</w:t>
            </w:r>
          </w:p>
        </w:tc>
        <w:tc>
          <w:tcPr>
            <w:tcW w:w="0" w:type="auto"/>
          </w:tcPr>
          <w:p w:rsidR="00327789" w:rsidRDefault="00005544">
            <w:pPr>
              <w:pStyle w:val="Compact"/>
              <w:jc w:val="right"/>
            </w:pPr>
            <w:r>
              <w:t>0.142</w:t>
            </w:r>
          </w:p>
        </w:tc>
        <w:tc>
          <w:tcPr>
            <w:tcW w:w="0" w:type="auto"/>
          </w:tcPr>
          <w:p w:rsidR="00327789" w:rsidRDefault="00005544">
            <w:pPr>
              <w:pStyle w:val="Compact"/>
              <w:jc w:val="right"/>
            </w:pPr>
            <w:r>
              <w:t>0.877</w:t>
            </w:r>
          </w:p>
        </w:tc>
        <w:tc>
          <w:tcPr>
            <w:tcW w:w="0" w:type="auto"/>
          </w:tcPr>
          <w:p w:rsidR="00327789" w:rsidRDefault="00005544">
            <w:pPr>
              <w:pStyle w:val="Compact"/>
              <w:jc w:val="right"/>
            </w:pPr>
            <w:r>
              <w:t>0.021</w:t>
            </w:r>
          </w:p>
        </w:tc>
        <w:tc>
          <w:tcPr>
            <w:tcW w:w="0" w:type="auto"/>
          </w:tcPr>
          <w:p w:rsidR="00327789" w:rsidRDefault="00005544">
            <w:pPr>
              <w:pStyle w:val="Compact"/>
              <w:jc w:val="right"/>
            </w:pPr>
            <w:r>
              <w:t>0.024</w:t>
            </w:r>
          </w:p>
        </w:tc>
        <w:tc>
          <w:tcPr>
            <w:tcW w:w="0" w:type="auto"/>
          </w:tcPr>
          <w:p w:rsidR="00327789" w:rsidRDefault="00005544">
            <w:pPr>
              <w:pStyle w:val="Compact"/>
              <w:jc w:val="right"/>
            </w:pPr>
            <w:r>
              <w:t>66.303</w:t>
            </w:r>
          </w:p>
        </w:tc>
        <w:tc>
          <w:tcPr>
            <w:tcW w:w="0" w:type="auto"/>
          </w:tcPr>
          <w:p w:rsidR="00327789" w:rsidRDefault="00005544">
            <w:pPr>
              <w:pStyle w:val="Compact"/>
              <w:jc w:val="right"/>
            </w:pPr>
            <w:r>
              <w:t>2.457</w:t>
            </w:r>
          </w:p>
        </w:tc>
        <w:tc>
          <w:tcPr>
            <w:tcW w:w="0" w:type="auto"/>
          </w:tcPr>
          <w:p w:rsidR="00327789" w:rsidRDefault="00005544">
            <w:pPr>
              <w:pStyle w:val="Compact"/>
              <w:jc w:val="right"/>
            </w:pPr>
            <w:r>
              <w:t>0.037</w:t>
            </w:r>
          </w:p>
        </w:tc>
        <w:tc>
          <w:tcPr>
            <w:tcW w:w="0" w:type="auto"/>
          </w:tcPr>
          <w:p w:rsidR="00327789" w:rsidRDefault="00005544">
            <w:pPr>
              <w:pStyle w:val="Compact"/>
              <w:jc w:val="right"/>
            </w:pPr>
            <w:r>
              <w:t>0.522</w:t>
            </w:r>
          </w:p>
        </w:tc>
        <w:tc>
          <w:tcPr>
            <w:tcW w:w="0" w:type="auto"/>
          </w:tcPr>
          <w:p w:rsidR="00327789" w:rsidRDefault="00005544">
            <w:pPr>
              <w:pStyle w:val="Compact"/>
              <w:jc w:val="right"/>
            </w:pPr>
            <w:r>
              <w:t>0.005</w:t>
            </w:r>
          </w:p>
        </w:tc>
      </w:tr>
      <w:tr w:rsidR="00327789">
        <w:tc>
          <w:tcPr>
            <w:tcW w:w="0" w:type="auto"/>
          </w:tcPr>
          <w:p w:rsidR="00327789" w:rsidRDefault="00005544">
            <w:pPr>
              <w:pStyle w:val="Compact"/>
            </w:pPr>
            <w:r>
              <w:t>duff_depth_</w:t>
            </w:r>
          </w:p>
        </w:tc>
        <w:tc>
          <w:tcPr>
            <w:tcW w:w="0" w:type="auto"/>
          </w:tcPr>
          <w:p w:rsidR="00327789" w:rsidRDefault="00005544">
            <w:pPr>
              <w:pStyle w:val="Compact"/>
            </w:pPr>
            <w:r>
              <w:t>gamma</w:t>
            </w:r>
          </w:p>
        </w:tc>
        <w:tc>
          <w:tcPr>
            <w:tcW w:w="0" w:type="auto"/>
          </w:tcPr>
          <w:p w:rsidR="00327789" w:rsidRDefault="00005544">
            <w:pPr>
              <w:pStyle w:val="Compact"/>
              <w:jc w:val="right"/>
            </w:pPr>
            <w:r>
              <w:t>65</w:t>
            </w:r>
          </w:p>
        </w:tc>
        <w:tc>
          <w:tcPr>
            <w:tcW w:w="0" w:type="auto"/>
          </w:tcPr>
          <w:p w:rsidR="00327789" w:rsidRDefault="00005544">
            <w:pPr>
              <w:pStyle w:val="Compact"/>
              <w:jc w:val="right"/>
            </w:pPr>
            <w:r>
              <w:t>0.000</w:t>
            </w:r>
          </w:p>
        </w:tc>
        <w:tc>
          <w:tcPr>
            <w:tcW w:w="0" w:type="auto"/>
          </w:tcPr>
          <w:p w:rsidR="00327789" w:rsidRDefault="00005544">
            <w:pPr>
              <w:pStyle w:val="Compact"/>
              <w:jc w:val="right"/>
            </w:pPr>
            <w:r>
              <w:t>1.945</w:t>
            </w:r>
          </w:p>
        </w:tc>
        <w:tc>
          <w:tcPr>
            <w:tcW w:w="0" w:type="auto"/>
          </w:tcPr>
          <w:p w:rsidR="00327789" w:rsidRDefault="00005544">
            <w:pPr>
              <w:pStyle w:val="Compact"/>
              <w:jc w:val="right"/>
            </w:pPr>
            <w:r>
              <w:t>0.347</w:t>
            </w:r>
          </w:p>
        </w:tc>
        <w:tc>
          <w:tcPr>
            <w:tcW w:w="0" w:type="auto"/>
          </w:tcPr>
          <w:p w:rsidR="00327789" w:rsidRDefault="00005544">
            <w:pPr>
              <w:pStyle w:val="Compact"/>
              <w:jc w:val="right"/>
            </w:pPr>
            <w:r>
              <w:t>0.178</w:t>
            </w:r>
          </w:p>
        </w:tc>
        <w:tc>
          <w:tcPr>
            <w:tcW w:w="0" w:type="auto"/>
          </w:tcPr>
          <w:p w:rsidR="00327789" w:rsidRDefault="00005544">
            <w:pPr>
              <w:pStyle w:val="Compact"/>
              <w:jc w:val="right"/>
            </w:pPr>
            <w:r>
              <w:t>0.351</w:t>
            </w:r>
          </w:p>
        </w:tc>
        <w:tc>
          <w:tcPr>
            <w:tcW w:w="0" w:type="auto"/>
          </w:tcPr>
          <w:p w:rsidR="00327789" w:rsidRDefault="00005544">
            <w:pPr>
              <w:pStyle w:val="Compact"/>
              <w:jc w:val="right"/>
            </w:pPr>
            <w:r>
              <w:t>0.072</w:t>
            </w:r>
          </w:p>
        </w:tc>
        <w:tc>
          <w:tcPr>
            <w:tcW w:w="0" w:type="auto"/>
          </w:tcPr>
          <w:p w:rsidR="00327789" w:rsidRDefault="00005544">
            <w:pPr>
              <w:pStyle w:val="Compact"/>
              <w:jc w:val="right"/>
            </w:pPr>
            <w:r>
              <w:t>0.204</w:t>
            </w:r>
          </w:p>
        </w:tc>
        <w:tc>
          <w:tcPr>
            <w:tcW w:w="0" w:type="auto"/>
          </w:tcPr>
          <w:p w:rsidR="00327789" w:rsidRDefault="00005544">
            <w:pPr>
              <w:pStyle w:val="Compact"/>
              <w:jc w:val="right"/>
            </w:pPr>
            <w:r>
              <w:t>0.601</w:t>
            </w:r>
          </w:p>
        </w:tc>
        <w:tc>
          <w:tcPr>
            <w:tcW w:w="0" w:type="auto"/>
          </w:tcPr>
          <w:p w:rsidR="00327789" w:rsidRDefault="00005544">
            <w:pPr>
              <w:pStyle w:val="Compact"/>
              <w:jc w:val="right"/>
            </w:pPr>
            <w:r>
              <w:t>0.009</w:t>
            </w:r>
          </w:p>
        </w:tc>
      </w:tr>
      <w:tr w:rsidR="00327789">
        <w:tc>
          <w:tcPr>
            <w:tcW w:w="0" w:type="auto"/>
          </w:tcPr>
          <w:p w:rsidR="00327789" w:rsidRDefault="00005544">
            <w:pPr>
              <w:pStyle w:val="Compact"/>
            </w:pPr>
            <w:r>
              <w:t>duff_loading_Mgha</w:t>
            </w:r>
          </w:p>
        </w:tc>
        <w:tc>
          <w:tcPr>
            <w:tcW w:w="0" w:type="auto"/>
          </w:tcPr>
          <w:p w:rsidR="00327789" w:rsidRDefault="00005544">
            <w:pPr>
              <w:pStyle w:val="Compact"/>
            </w:pPr>
            <w:r>
              <w:t>gamma</w:t>
            </w:r>
          </w:p>
        </w:tc>
        <w:tc>
          <w:tcPr>
            <w:tcW w:w="0" w:type="auto"/>
          </w:tcPr>
          <w:p w:rsidR="00327789" w:rsidRDefault="00005544">
            <w:pPr>
              <w:pStyle w:val="Compact"/>
              <w:jc w:val="right"/>
            </w:pPr>
            <w:r>
              <w:t>165</w:t>
            </w:r>
          </w:p>
        </w:tc>
        <w:tc>
          <w:tcPr>
            <w:tcW w:w="0" w:type="auto"/>
          </w:tcPr>
          <w:p w:rsidR="00327789" w:rsidRDefault="00005544">
            <w:pPr>
              <w:pStyle w:val="Compact"/>
              <w:jc w:val="right"/>
            </w:pPr>
            <w:r>
              <w:t>0.000</w:t>
            </w:r>
          </w:p>
        </w:tc>
        <w:tc>
          <w:tcPr>
            <w:tcW w:w="0" w:type="auto"/>
          </w:tcPr>
          <w:p w:rsidR="00327789" w:rsidRDefault="00005544">
            <w:pPr>
              <w:pStyle w:val="Compact"/>
              <w:jc w:val="right"/>
            </w:pPr>
            <w:r>
              <w:t>1.151</w:t>
            </w:r>
          </w:p>
        </w:tc>
        <w:tc>
          <w:tcPr>
            <w:tcW w:w="0" w:type="auto"/>
          </w:tcPr>
          <w:p w:rsidR="00327789" w:rsidRDefault="00005544">
            <w:pPr>
              <w:pStyle w:val="Compact"/>
              <w:jc w:val="right"/>
            </w:pPr>
            <w:r>
              <w:t>0.116</w:t>
            </w:r>
          </w:p>
        </w:tc>
        <w:tc>
          <w:tcPr>
            <w:tcW w:w="0" w:type="auto"/>
          </w:tcPr>
          <w:p w:rsidR="00327789" w:rsidRDefault="00005544">
            <w:pPr>
              <w:pStyle w:val="Compact"/>
              <w:jc w:val="right"/>
            </w:pPr>
            <w:r>
              <w:t>0.101</w:t>
            </w:r>
          </w:p>
        </w:tc>
        <w:tc>
          <w:tcPr>
            <w:tcW w:w="0" w:type="auto"/>
          </w:tcPr>
          <w:p w:rsidR="00327789" w:rsidRDefault="00005544">
            <w:pPr>
              <w:pStyle w:val="Compact"/>
              <w:jc w:val="right"/>
            </w:pPr>
            <w:r>
              <w:t>0.037</w:t>
            </w:r>
          </w:p>
        </w:tc>
        <w:tc>
          <w:tcPr>
            <w:tcW w:w="0" w:type="auto"/>
          </w:tcPr>
          <w:p w:rsidR="00327789" w:rsidRDefault="00005544">
            <w:pPr>
              <w:pStyle w:val="Compact"/>
              <w:jc w:val="right"/>
            </w:pPr>
            <w:r>
              <w:t>0.005</w:t>
            </w:r>
          </w:p>
        </w:tc>
        <w:tc>
          <w:tcPr>
            <w:tcW w:w="0" w:type="auto"/>
          </w:tcPr>
          <w:p w:rsidR="00327789" w:rsidRDefault="00005544">
            <w:pPr>
              <w:pStyle w:val="Compact"/>
              <w:jc w:val="right"/>
            </w:pPr>
            <w:r>
              <w:t>0.125</w:t>
            </w:r>
          </w:p>
        </w:tc>
        <w:tc>
          <w:tcPr>
            <w:tcW w:w="0" w:type="auto"/>
          </w:tcPr>
          <w:p w:rsidR="00327789" w:rsidRDefault="00005544">
            <w:pPr>
              <w:pStyle w:val="Compact"/>
              <w:jc w:val="right"/>
            </w:pPr>
            <w:r>
              <w:t>0.110</w:t>
            </w:r>
          </w:p>
        </w:tc>
        <w:tc>
          <w:tcPr>
            <w:tcW w:w="0" w:type="auto"/>
          </w:tcPr>
          <w:p w:rsidR="00327789" w:rsidRDefault="00005544">
            <w:pPr>
              <w:pStyle w:val="Compact"/>
              <w:jc w:val="right"/>
            </w:pPr>
            <w:r>
              <w:t>0.017</w:t>
            </w:r>
          </w:p>
        </w:tc>
      </w:tr>
      <w:tr w:rsidR="00327789">
        <w:tc>
          <w:tcPr>
            <w:tcW w:w="0" w:type="auto"/>
          </w:tcPr>
          <w:p w:rsidR="00327789" w:rsidRDefault="00005544">
            <w:pPr>
              <w:pStyle w:val="Compact"/>
            </w:pPr>
            <w:r>
              <w:t>fwd_loading_Mgha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GT10KhrR_loading_Mgha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164</w:t>
            </w:r>
          </w:p>
        </w:tc>
        <w:tc>
          <w:tcPr>
            <w:tcW w:w="0" w:type="auto"/>
          </w:tcPr>
          <w:p w:rsidR="00327789" w:rsidRDefault="00005544">
            <w:pPr>
              <w:pStyle w:val="Compact"/>
              <w:jc w:val="right"/>
            </w:pPr>
            <w:r>
              <w:t>0.811</w:t>
            </w:r>
          </w:p>
        </w:tc>
        <w:tc>
          <w:tcPr>
            <w:tcW w:w="0" w:type="auto"/>
          </w:tcPr>
          <w:p w:rsidR="00327789" w:rsidRDefault="00005544">
            <w:pPr>
              <w:pStyle w:val="Compact"/>
              <w:jc w:val="right"/>
            </w:pPr>
            <w:r>
              <w:t>3.566</w:t>
            </w:r>
          </w:p>
        </w:tc>
        <w:tc>
          <w:tcPr>
            <w:tcW w:w="0" w:type="auto"/>
          </w:tcPr>
          <w:p w:rsidR="00327789" w:rsidRDefault="00005544">
            <w:pPr>
              <w:pStyle w:val="Compact"/>
              <w:jc w:val="right"/>
            </w:pPr>
            <w:r>
              <w:t>0.057</w:t>
            </w:r>
          </w:p>
        </w:tc>
        <w:tc>
          <w:tcPr>
            <w:tcW w:w="0" w:type="auto"/>
          </w:tcPr>
          <w:p w:rsidR="00327789" w:rsidRDefault="00005544">
            <w:pPr>
              <w:pStyle w:val="Compact"/>
              <w:jc w:val="right"/>
            </w:pPr>
            <w:r>
              <w:t>0.016</w:t>
            </w:r>
          </w:p>
        </w:tc>
        <w:tc>
          <w:tcPr>
            <w:tcW w:w="0" w:type="auto"/>
          </w:tcPr>
          <w:p w:rsidR="00327789" w:rsidRDefault="00005544">
            <w:pPr>
              <w:pStyle w:val="Compact"/>
              <w:jc w:val="right"/>
            </w:pPr>
            <w:r>
              <w:t>0.734</w:t>
            </w:r>
          </w:p>
        </w:tc>
        <w:tc>
          <w:tcPr>
            <w:tcW w:w="0" w:type="auto"/>
          </w:tcPr>
          <w:p w:rsidR="00327789" w:rsidRDefault="00005544">
            <w:pPr>
              <w:pStyle w:val="Compact"/>
              <w:jc w:val="right"/>
            </w:pPr>
            <w:r>
              <w:t>0.041</w:t>
            </w:r>
          </w:p>
        </w:tc>
        <w:tc>
          <w:tcPr>
            <w:tcW w:w="0" w:type="auto"/>
          </w:tcPr>
          <w:p w:rsidR="00327789" w:rsidRDefault="00005544">
            <w:pPr>
              <w:pStyle w:val="Compact"/>
              <w:jc w:val="right"/>
            </w:pPr>
            <w:r>
              <w:t>0.055</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0.022</w:t>
            </w:r>
          </w:p>
        </w:tc>
      </w:tr>
      <w:tr w:rsidR="00327789">
        <w:tc>
          <w:tcPr>
            <w:tcW w:w="0" w:type="auto"/>
          </w:tcPr>
          <w:p w:rsidR="00327789" w:rsidRDefault="00005544">
            <w:pPr>
              <w:pStyle w:val="Compact"/>
            </w:pPr>
            <w:r>
              <w:t>GT10KhrS_loading_Mgha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410</w:t>
            </w:r>
          </w:p>
        </w:tc>
        <w:tc>
          <w:tcPr>
            <w:tcW w:w="0" w:type="auto"/>
          </w:tcPr>
          <w:p w:rsidR="00327789" w:rsidRDefault="00005544">
            <w:pPr>
              <w:pStyle w:val="Compact"/>
              <w:jc w:val="right"/>
            </w:pPr>
            <w:r>
              <w:t>0.528</w:t>
            </w:r>
          </w:p>
        </w:tc>
        <w:tc>
          <w:tcPr>
            <w:tcW w:w="0" w:type="auto"/>
          </w:tcPr>
          <w:p w:rsidR="00327789" w:rsidRDefault="00005544">
            <w:pPr>
              <w:pStyle w:val="Compact"/>
              <w:jc w:val="right"/>
            </w:pPr>
            <w:r>
              <w:t>4.023</w:t>
            </w:r>
          </w:p>
        </w:tc>
        <w:tc>
          <w:tcPr>
            <w:tcW w:w="0" w:type="auto"/>
          </w:tcPr>
          <w:p w:rsidR="00327789" w:rsidRDefault="00005544">
            <w:pPr>
              <w:pStyle w:val="Compact"/>
              <w:jc w:val="right"/>
            </w:pPr>
            <w:r>
              <w:t>0.043</w:t>
            </w:r>
          </w:p>
        </w:tc>
        <w:tc>
          <w:tcPr>
            <w:tcW w:w="0" w:type="auto"/>
          </w:tcPr>
          <w:p w:rsidR="00327789" w:rsidRDefault="00005544">
            <w:pPr>
              <w:pStyle w:val="Compact"/>
              <w:jc w:val="right"/>
            </w:pPr>
            <w:r>
              <w:t>0.011</w:t>
            </w:r>
          </w:p>
        </w:tc>
        <w:tc>
          <w:tcPr>
            <w:tcW w:w="0" w:type="auto"/>
          </w:tcPr>
          <w:p w:rsidR="00327789" w:rsidRDefault="00005544">
            <w:pPr>
              <w:pStyle w:val="Compact"/>
              <w:jc w:val="right"/>
            </w:pPr>
            <w:r>
              <w:t>0.860</w:t>
            </w:r>
          </w:p>
        </w:tc>
        <w:tc>
          <w:tcPr>
            <w:tcW w:w="0" w:type="auto"/>
          </w:tcPr>
          <w:p w:rsidR="00327789" w:rsidRDefault="00005544">
            <w:pPr>
              <w:pStyle w:val="Compact"/>
              <w:jc w:val="right"/>
            </w:pPr>
            <w:r>
              <w:t>0.030</w:t>
            </w:r>
          </w:p>
        </w:tc>
        <w:tc>
          <w:tcPr>
            <w:tcW w:w="0" w:type="auto"/>
          </w:tcPr>
          <w:p w:rsidR="00327789" w:rsidRDefault="00005544">
            <w:pPr>
              <w:pStyle w:val="Compact"/>
              <w:jc w:val="right"/>
            </w:pPr>
            <w:r>
              <w:t>0.035</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0.015</w:t>
            </w:r>
          </w:p>
        </w:tc>
      </w:tr>
      <w:tr w:rsidR="00327789">
        <w:tc>
          <w:tcPr>
            <w:tcW w:w="0" w:type="auto"/>
          </w:tcPr>
          <w:p w:rsidR="00327789" w:rsidRDefault="00005544">
            <w:pPr>
              <w:pStyle w:val="Compact"/>
            </w:pPr>
            <w:r>
              <w:t>herb_loading_Mgha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174</w:t>
            </w:r>
          </w:p>
        </w:tc>
        <w:tc>
          <w:tcPr>
            <w:tcW w:w="0" w:type="auto"/>
          </w:tcPr>
          <w:p w:rsidR="00327789" w:rsidRDefault="00005544">
            <w:pPr>
              <w:pStyle w:val="Compact"/>
              <w:jc w:val="right"/>
            </w:pPr>
            <w:r>
              <w:t>0.011</w:t>
            </w:r>
          </w:p>
        </w:tc>
        <w:tc>
          <w:tcPr>
            <w:tcW w:w="0" w:type="auto"/>
          </w:tcPr>
          <w:p w:rsidR="00327789" w:rsidRDefault="00005544">
            <w:pPr>
              <w:pStyle w:val="Compact"/>
              <w:jc w:val="right"/>
            </w:pPr>
            <w:r>
              <w:t>1.377</w:t>
            </w:r>
          </w:p>
        </w:tc>
        <w:tc>
          <w:tcPr>
            <w:tcW w:w="0" w:type="auto"/>
          </w:tcPr>
          <w:p w:rsidR="00327789" w:rsidRDefault="00005544">
            <w:pPr>
              <w:pStyle w:val="Compact"/>
              <w:jc w:val="right"/>
            </w:pPr>
            <w:r>
              <w:t>0.083</w:t>
            </w:r>
          </w:p>
        </w:tc>
        <w:tc>
          <w:tcPr>
            <w:tcW w:w="0" w:type="auto"/>
          </w:tcPr>
          <w:p w:rsidR="00327789" w:rsidRDefault="00005544">
            <w:pPr>
              <w:pStyle w:val="Compact"/>
              <w:jc w:val="right"/>
            </w:pPr>
            <w:r>
              <w:t>0.060</w:t>
            </w:r>
          </w:p>
        </w:tc>
        <w:tc>
          <w:tcPr>
            <w:tcW w:w="0" w:type="auto"/>
          </w:tcPr>
          <w:p w:rsidR="00327789" w:rsidRDefault="00005544">
            <w:pPr>
              <w:pStyle w:val="Compact"/>
              <w:jc w:val="right"/>
            </w:pPr>
            <w:r>
              <w:t>0.647</w:t>
            </w:r>
          </w:p>
        </w:tc>
        <w:tc>
          <w:tcPr>
            <w:tcW w:w="0" w:type="auto"/>
          </w:tcPr>
          <w:p w:rsidR="00327789" w:rsidRDefault="00005544">
            <w:pPr>
              <w:pStyle w:val="Compact"/>
              <w:jc w:val="right"/>
            </w:pPr>
            <w:r>
              <w:t>0.037</w:t>
            </w:r>
          </w:p>
        </w:tc>
        <w:tc>
          <w:tcPr>
            <w:tcW w:w="0" w:type="auto"/>
          </w:tcPr>
          <w:p w:rsidR="00327789" w:rsidRDefault="00005544">
            <w:pPr>
              <w:pStyle w:val="Compact"/>
              <w:jc w:val="right"/>
            </w:pPr>
            <w:r>
              <w:t>0.058</w:t>
            </w:r>
          </w:p>
        </w:tc>
        <w:tc>
          <w:tcPr>
            <w:tcW w:w="0" w:type="auto"/>
          </w:tcPr>
          <w:p w:rsidR="00327789" w:rsidRDefault="00005544">
            <w:pPr>
              <w:pStyle w:val="Compact"/>
              <w:jc w:val="right"/>
            </w:pPr>
            <w:r>
              <w:t>0.101</w:t>
            </w:r>
          </w:p>
        </w:tc>
        <w:tc>
          <w:tcPr>
            <w:tcW w:w="0" w:type="auto"/>
          </w:tcPr>
          <w:p w:rsidR="00327789" w:rsidRDefault="00005544">
            <w:pPr>
              <w:pStyle w:val="Compact"/>
              <w:jc w:val="right"/>
            </w:pPr>
            <w:r>
              <w:t>0.010</w:t>
            </w:r>
          </w:p>
        </w:tc>
      </w:tr>
      <w:tr w:rsidR="00327789">
        <w:tc>
          <w:tcPr>
            <w:tcW w:w="0" w:type="auto"/>
          </w:tcPr>
          <w:p w:rsidR="00327789" w:rsidRDefault="00005544">
            <w:pPr>
              <w:pStyle w:val="Compact"/>
            </w:pPr>
            <w:r>
              <w:t>herb_percentlive_</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lichen_loading_Mgha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litter_depth_</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litter_loading_Mgha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167</w:t>
            </w:r>
          </w:p>
        </w:tc>
        <w:tc>
          <w:tcPr>
            <w:tcW w:w="0" w:type="auto"/>
          </w:tcPr>
          <w:p w:rsidR="00327789" w:rsidRDefault="00005544">
            <w:pPr>
              <w:pStyle w:val="Compact"/>
              <w:jc w:val="right"/>
            </w:pPr>
            <w:r>
              <w:t>0.000</w:t>
            </w:r>
          </w:p>
        </w:tc>
        <w:tc>
          <w:tcPr>
            <w:tcW w:w="0" w:type="auto"/>
          </w:tcPr>
          <w:p w:rsidR="00327789" w:rsidRDefault="00005544">
            <w:pPr>
              <w:pStyle w:val="Compact"/>
              <w:jc w:val="right"/>
            </w:pPr>
            <w:r>
              <w:t>2.151</w:t>
            </w:r>
          </w:p>
        </w:tc>
        <w:tc>
          <w:tcPr>
            <w:tcW w:w="0" w:type="auto"/>
          </w:tcPr>
          <w:p w:rsidR="00327789" w:rsidRDefault="00005544">
            <w:pPr>
              <w:pStyle w:val="Compact"/>
              <w:jc w:val="right"/>
            </w:pPr>
            <w:r>
              <w:t>0.055</w:t>
            </w:r>
          </w:p>
        </w:tc>
        <w:tc>
          <w:tcPr>
            <w:tcW w:w="0" w:type="auto"/>
          </w:tcPr>
          <w:p w:rsidR="00327789" w:rsidRDefault="00005544">
            <w:pPr>
              <w:pStyle w:val="Compact"/>
              <w:jc w:val="right"/>
            </w:pPr>
            <w:r>
              <w:t>0.026</w:t>
            </w:r>
          </w:p>
        </w:tc>
        <w:tc>
          <w:tcPr>
            <w:tcW w:w="0" w:type="auto"/>
          </w:tcPr>
          <w:p w:rsidR="00327789" w:rsidRDefault="00005544">
            <w:pPr>
              <w:pStyle w:val="Compact"/>
              <w:jc w:val="right"/>
            </w:pPr>
            <w:r>
              <w:t>0.700</w:t>
            </w:r>
          </w:p>
        </w:tc>
        <w:tc>
          <w:tcPr>
            <w:tcW w:w="0" w:type="auto"/>
          </w:tcPr>
          <w:p w:rsidR="00327789" w:rsidRDefault="00005544">
            <w:pPr>
              <w:pStyle w:val="Compact"/>
              <w:jc w:val="right"/>
            </w:pPr>
            <w:r>
              <w:t>0.038</w:t>
            </w:r>
          </w:p>
        </w:tc>
        <w:tc>
          <w:tcPr>
            <w:tcW w:w="0" w:type="auto"/>
          </w:tcPr>
          <w:p w:rsidR="00327789" w:rsidRDefault="00005544">
            <w:pPr>
              <w:pStyle w:val="Compact"/>
              <w:jc w:val="right"/>
            </w:pPr>
            <w:r>
              <w:t>0.054</w:t>
            </w:r>
          </w:p>
        </w:tc>
        <w:tc>
          <w:tcPr>
            <w:tcW w:w="0" w:type="auto"/>
          </w:tcPr>
          <w:p w:rsidR="00327789" w:rsidRDefault="00005544">
            <w:pPr>
              <w:pStyle w:val="Compact"/>
              <w:jc w:val="right"/>
            </w:pPr>
            <w:r>
              <w:t>0.035</w:t>
            </w:r>
          </w:p>
        </w:tc>
        <w:tc>
          <w:tcPr>
            <w:tcW w:w="0" w:type="auto"/>
          </w:tcPr>
          <w:p w:rsidR="00327789" w:rsidRDefault="00005544">
            <w:pPr>
              <w:pStyle w:val="Compact"/>
              <w:jc w:val="right"/>
            </w:pPr>
            <w:r>
              <w:t>0.017</w:t>
            </w:r>
          </w:p>
        </w:tc>
      </w:tr>
      <w:tr w:rsidR="00327789">
        <w:tc>
          <w:tcPr>
            <w:tcW w:w="0" w:type="auto"/>
          </w:tcPr>
          <w:p w:rsidR="00327789" w:rsidRDefault="00005544">
            <w:pPr>
              <w:pStyle w:val="Compact"/>
            </w:pPr>
            <w:r>
              <w:t>moss_loading_Mgha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ms_loading_Mgha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os_loading_Mgha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shrub_loading_Mgha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172</w:t>
            </w:r>
          </w:p>
        </w:tc>
        <w:tc>
          <w:tcPr>
            <w:tcW w:w="0" w:type="auto"/>
          </w:tcPr>
          <w:p w:rsidR="00327789" w:rsidRDefault="00005544">
            <w:pPr>
              <w:pStyle w:val="Compact"/>
              <w:jc w:val="right"/>
            </w:pPr>
            <w:r>
              <w:t>0.023</w:t>
            </w:r>
          </w:p>
        </w:tc>
        <w:tc>
          <w:tcPr>
            <w:tcW w:w="0" w:type="auto"/>
          </w:tcPr>
          <w:p w:rsidR="00327789" w:rsidRDefault="00005544">
            <w:pPr>
              <w:pStyle w:val="Compact"/>
              <w:jc w:val="right"/>
            </w:pPr>
            <w:r>
              <w:t>1.266</w:t>
            </w:r>
          </w:p>
        </w:tc>
        <w:tc>
          <w:tcPr>
            <w:tcW w:w="0" w:type="auto"/>
          </w:tcPr>
          <w:p w:rsidR="00327789" w:rsidRDefault="00005544">
            <w:pPr>
              <w:pStyle w:val="Compact"/>
              <w:jc w:val="right"/>
            </w:pPr>
            <w:r>
              <w:t>0.077</w:t>
            </w:r>
          </w:p>
        </w:tc>
        <w:tc>
          <w:tcPr>
            <w:tcW w:w="0" w:type="auto"/>
          </w:tcPr>
          <w:p w:rsidR="00327789" w:rsidRDefault="00005544">
            <w:pPr>
              <w:pStyle w:val="Compact"/>
              <w:jc w:val="right"/>
            </w:pPr>
            <w:r>
              <w:t>0.061</w:t>
            </w:r>
          </w:p>
        </w:tc>
        <w:tc>
          <w:tcPr>
            <w:tcW w:w="0" w:type="auto"/>
          </w:tcPr>
          <w:p w:rsidR="00327789" w:rsidRDefault="00005544">
            <w:pPr>
              <w:pStyle w:val="Compact"/>
              <w:jc w:val="right"/>
            </w:pPr>
            <w:r>
              <w:t>3.444</w:t>
            </w:r>
          </w:p>
        </w:tc>
        <w:tc>
          <w:tcPr>
            <w:tcW w:w="0" w:type="auto"/>
          </w:tcPr>
          <w:p w:rsidR="00327789" w:rsidRDefault="00005544">
            <w:pPr>
              <w:pStyle w:val="Compact"/>
              <w:jc w:val="right"/>
            </w:pPr>
            <w:r>
              <w:t>0.218</w:t>
            </w:r>
          </w:p>
        </w:tc>
        <w:tc>
          <w:tcPr>
            <w:tcW w:w="0" w:type="auto"/>
          </w:tcPr>
          <w:p w:rsidR="00327789" w:rsidRDefault="00005544">
            <w:pPr>
              <w:pStyle w:val="Compact"/>
              <w:jc w:val="right"/>
            </w:pPr>
            <w:r>
              <w:t>0.063</w:t>
            </w:r>
          </w:p>
        </w:tc>
        <w:tc>
          <w:tcPr>
            <w:tcW w:w="0" w:type="auto"/>
          </w:tcPr>
          <w:p w:rsidR="00327789" w:rsidRDefault="00005544">
            <w:pPr>
              <w:pStyle w:val="Compact"/>
              <w:jc w:val="right"/>
            </w:pPr>
            <w:r>
              <w:t>0.003</w:t>
            </w:r>
          </w:p>
        </w:tc>
        <w:tc>
          <w:tcPr>
            <w:tcW w:w="0" w:type="auto"/>
          </w:tcPr>
          <w:p w:rsidR="00327789" w:rsidRDefault="00005544">
            <w:pPr>
              <w:pStyle w:val="Compact"/>
              <w:jc w:val="right"/>
            </w:pPr>
            <w:r>
              <w:t>0.018</w:t>
            </w:r>
          </w:p>
        </w:tc>
      </w:tr>
      <w:tr w:rsidR="00327789">
        <w:tc>
          <w:tcPr>
            <w:tcW w:w="0" w:type="auto"/>
          </w:tcPr>
          <w:p w:rsidR="00327789" w:rsidRDefault="00005544">
            <w:pPr>
              <w:pStyle w:val="Compact"/>
            </w:pPr>
            <w:r>
              <w:t>snag_loading_Mgha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116</w:t>
            </w:r>
          </w:p>
        </w:tc>
        <w:tc>
          <w:tcPr>
            <w:tcW w:w="0" w:type="auto"/>
          </w:tcPr>
          <w:p w:rsidR="00327789" w:rsidRDefault="00005544">
            <w:pPr>
              <w:pStyle w:val="Compact"/>
              <w:jc w:val="right"/>
            </w:pPr>
            <w:r>
              <w:t>0.216</w:t>
            </w:r>
          </w:p>
        </w:tc>
        <w:tc>
          <w:tcPr>
            <w:tcW w:w="0" w:type="auto"/>
          </w:tcPr>
          <w:p w:rsidR="00327789" w:rsidRDefault="00005544">
            <w:pPr>
              <w:pStyle w:val="Compact"/>
              <w:jc w:val="right"/>
            </w:pPr>
            <w:r>
              <w:t>2.453</w:t>
            </w:r>
          </w:p>
        </w:tc>
        <w:tc>
          <w:tcPr>
            <w:tcW w:w="0" w:type="auto"/>
          </w:tcPr>
          <w:p w:rsidR="00327789" w:rsidRDefault="00005544">
            <w:pPr>
              <w:pStyle w:val="Compact"/>
              <w:jc w:val="right"/>
            </w:pPr>
            <w:r>
              <w:t>0.138</w:t>
            </w:r>
          </w:p>
        </w:tc>
        <w:tc>
          <w:tcPr>
            <w:tcW w:w="0" w:type="auto"/>
          </w:tcPr>
          <w:p w:rsidR="00327789" w:rsidRDefault="00005544">
            <w:pPr>
              <w:pStyle w:val="Compact"/>
              <w:jc w:val="right"/>
            </w:pPr>
            <w:r>
              <w:t>0.056</w:t>
            </w:r>
          </w:p>
        </w:tc>
        <w:tc>
          <w:tcPr>
            <w:tcW w:w="0" w:type="auto"/>
          </w:tcPr>
          <w:p w:rsidR="00327789" w:rsidRDefault="00005544">
            <w:pPr>
              <w:pStyle w:val="Compact"/>
              <w:jc w:val="right"/>
            </w:pPr>
            <w:r>
              <w:t>1.489</w:t>
            </w:r>
          </w:p>
        </w:tc>
        <w:tc>
          <w:tcPr>
            <w:tcW w:w="0" w:type="auto"/>
          </w:tcPr>
          <w:p w:rsidR="00327789" w:rsidRDefault="00005544">
            <w:pPr>
              <w:pStyle w:val="Compact"/>
              <w:jc w:val="right"/>
            </w:pPr>
            <w:r>
              <w:t>0.099</w:t>
            </w:r>
          </w:p>
        </w:tc>
        <w:tc>
          <w:tcPr>
            <w:tcW w:w="0" w:type="auto"/>
          </w:tcPr>
          <w:p w:rsidR="00327789" w:rsidRDefault="00005544">
            <w:pPr>
              <w:pStyle w:val="Compact"/>
              <w:jc w:val="right"/>
            </w:pPr>
            <w:r>
              <w:t>0.067</w:t>
            </w:r>
          </w:p>
        </w:tc>
        <w:tc>
          <w:tcPr>
            <w:tcW w:w="0" w:type="auto"/>
          </w:tcPr>
          <w:p w:rsidR="00327789" w:rsidRDefault="00005544">
            <w:pPr>
              <w:pStyle w:val="Compact"/>
              <w:jc w:val="right"/>
            </w:pPr>
            <w:r>
              <w:t>0.127</w:t>
            </w:r>
          </w:p>
        </w:tc>
        <w:tc>
          <w:tcPr>
            <w:tcW w:w="0" w:type="auto"/>
          </w:tcPr>
          <w:p w:rsidR="00327789" w:rsidRDefault="00005544">
            <w:pPr>
              <w:pStyle w:val="Compact"/>
              <w:jc w:val="right"/>
            </w:pPr>
            <w:r>
              <w:t>0.012</w:t>
            </w:r>
          </w:p>
        </w:tc>
      </w:tr>
      <w:tr w:rsidR="00327789">
        <w:tc>
          <w:tcPr>
            <w:tcW w:w="0" w:type="auto"/>
          </w:tcPr>
          <w:p w:rsidR="00327789" w:rsidRDefault="00005544">
            <w:pPr>
              <w:pStyle w:val="Compact"/>
            </w:pPr>
            <w:r>
              <w:t>tree_crown_loading_Mgha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r w:rsidR="00327789">
        <w:tc>
          <w:tcPr>
            <w:tcW w:w="0" w:type="auto"/>
          </w:tcPr>
          <w:p w:rsidR="00327789" w:rsidRDefault="00005544">
            <w:pPr>
              <w:pStyle w:val="Compact"/>
            </w:pPr>
            <w:r>
              <w:t>tree_loading_Mgha</w:t>
            </w:r>
          </w:p>
        </w:tc>
        <w:tc>
          <w:tcPr>
            <w:tcW w:w="0" w:type="auto"/>
          </w:tcPr>
          <w:p w:rsidR="00327789" w:rsidRDefault="00005544">
            <w:pPr>
              <w:pStyle w:val="Compact"/>
            </w:pPr>
            <w:r>
              <w:t>gamma</w:t>
            </w:r>
          </w:p>
        </w:tc>
        <w:tc>
          <w:tcPr>
            <w:tcW w:w="0" w:type="auto"/>
          </w:tcPr>
          <w:p w:rsidR="00327789" w:rsidRDefault="00005544">
            <w:pPr>
              <w:pStyle w:val="Compact"/>
              <w:jc w:val="right"/>
            </w:pPr>
            <w:r>
              <w:t>151</w:t>
            </w:r>
          </w:p>
        </w:tc>
        <w:tc>
          <w:tcPr>
            <w:tcW w:w="0" w:type="auto"/>
          </w:tcPr>
          <w:p w:rsidR="00327789" w:rsidRDefault="00005544">
            <w:pPr>
              <w:pStyle w:val="Compact"/>
              <w:jc w:val="right"/>
            </w:pPr>
            <w:r>
              <w:t>0.007</w:t>
            </w:r>
          </w:p>
        </w:tc>
        <w:tc>
          <w:tcPr>
            <w:tcW w:w="0" w:type="auto"/>
          </w:tcPr>
          <w:p w:rsidR="00327789" w:rsidRDefault="00005544">
            <w:pPr>
              <w:pStyle w:val="Compact"/>
              <w:jc w:val="right"/>
            </w:pPr>
            <w:r>
              <w:t>1.012</w:t>
            </w:r>
          </w:p>
        </w:tc>
        <w:tc>
          <w:tcPr>
            <w:tcW w:w="0" w:type="auto"/>
          </w:tcPr>
          <w:p w:rsidR="00327789" w:rsidRDefault="00005544">
            <w:pPr>
              <w:pStyle w:val="Compact"/>
              <w:jc w:val="right"/>
            </w:pPr>
            <w:r>
              <w:t>0.104</w:t>
            </w:r>
          </w:p>
        </w:tc>
        <w:tc>
          <w:tcPr>
            <w:tcW w:w="0" w:type="auto"/>
          </w:tcPr>
          <w:p w:rsidR="00327789" w:rsidRDefault="00005544">
            <w:pPr>
              <w:pStyle w:val="Compact"/>
              <w:jc w:val="right"/>
            </w:pPr>
            <w:r>
              <w:t>0.103</w:t>
            </w:r>
          </w:p>
        </w:tc>
        <w:tc>
          <w:tcPr>
            <w:tcW w:w="0" w:type="auto"/>
          </w:tcPr>
          <w:p w:rsidR="00327789" w:rsidRDefault="00005544">
            <w:pPr>
              <w:pStyle w:val="Compact"/>
              <w:jc w:val="right"/>
            </w:pPr>
            <w:r>
              <w:t>0.005</w:t>
            </w:r>
          </w:p>
        </w:tc>
        <w:tc>
          <w:tcPr>
            <w:tcW w:w="0" w:type="auto"/>
          </w:tcPr>
          <w:p w:rsidR="00327789" w:rsidRDefault="00005544">
            <w:pPr>
              <w:pStyle w:val="Compact"/>
              <w:jc w:val="right"/>
            </w:pPr>
            <w:r>
              <w:t>0.001</w:t>
            </w:r>
          </w:p>
        </w:tc>
        <w:tc>
          <w:tcPr>
            <w:tcW w:w="0" w:type="auto"/>
          </w:tcPr>
          <w:p w:rsidR="00327789" w:rsidRDefault="00005544">
            <w:pPr>
              <w:pStyle w:val="Compact"/>
              <w:jc w:val="right"/>
            </w:pPr>
            <w:r>
              <w:t>0.134</w:t>
            </w:r>
          </w:p>
        </w:tc>
        <w:tc>
          <w:tcPr>
            <w:tcW w:w="0" w:type="auto"/>
          </w:tcPr>
          <w:p w:rsidR="00327789" w:rsidRDefault="00005544">
            <w:pPr>
              <w:pStyle w:val="Compact"/>
              <w:jc w:val="right"/>
            </w:pPr>
            <w:r>
              <w:t>0.005</w:t>
            </w:r>
          </w:p>
        </w:tc>
        <w:tc>
          <w:tcPr>
            <w:tcW w:w="0" w:type="auto"/>
          </w:tcPr>
          <w:p w:rsidR="00327789" w:rsidRDefault="00005544">
            <w:pPr>
              <w:pStyle w:val="Compact"/>
              <w:jc w:val="right"/>
            </w:pPr>
            <w:r>
              <w:t>0.023</w:t>
            </w:r>
          </w:p>
        </w:tc>
      </w:tr>
      <w:tr w:rsidR="00327789">
        <w:tc>
          <w:tcPr>
            <w:tcW w:w="0" w:type="auto"/>
          </w:tcPr>
          <w:p w:rsidR="00327789" w:rsidRDefault="00005544">
            <w:pPr>
              <w:pStyle w:val="Compact"/>
            </w:pPr>
            <w:r>
              <w:t>us_loading_Mgha</w:t>
            </w:r>
          </w:p>
        </w:tc>
        <w:tc>
          <w:tcPr>
            <w:tcW w:w="0" w:type="auto"/>
          </w:tcPr>
          <w:p w:rsidR="00327789" w:rsidRDefault="00005544">
            <w:pPr>
              <w:pStyle w:val="Compac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c>
          <w:tcPr>
            <w:tcW w:w="0" w:type="auto"/>
          </w:tcPr>
          <w:p w:rsidR="00327789" w:rsidRDefault="00005544">
            <w:pPr>
              <w:pStyle w:val="Compact"/>
              <w:jc w:val="right"/>
            </w:pPr>
            <w:r>
              <w:t>NA</w:t>
            </w:r>
          </w:p>
        </w:tc>
      </w:tr>
    </w:tbl>
    <w:p w:rsidR="00327789" w:rsidRDefault="00005544">
      <w:pPr>
        <w:pStyle w:val="BodyText"/>
      </w:pPr>
      <w:r>
        <w:t>Table. Master table of results for EVT 615 (excluding NA fuel types). Note, these include Weibull but I think we should eliminate that for future fitting (because Weibull lower bound includes 0, we would need to estimate a truncated Weibull. In general Wei</w:t>
      </w:r>
      <w:r>
        <w:t>bull and gamma/lognormal end up very similar). Obviously we would replace the columns and rows with better names.</w:t>
      </w:r>
    </w:p>
    <w:tbl>
      <w:tblPr>
        <w:tblW w:w="0" w:type="pct"/>
        <w:tblLook w:val="07E0" w:firstRow="1" w:lastRow="1" w:firstColumn="1" w:lastColumn="1" w:noHBand="1" w:noVBand="1"/>
      </w:tblPr>
      <w:tblGrid>
        <w:gridCol w:w="1602"/>
        <w:gridCol w:w="750"/>
        <w:gridCol w:w="495"/>
        <w:gridCol w:w="522"/>
        <w:gridCol w:w="795"/>
        <w:gridCol w:w="756"/>
        <w:gridCol w:w="751"/>
        <w:gridCol w:w="795"/>
        <w:gridCol w:w="756"/>
        <w:gridCol w:w="751"/>
        <w:gridCol w:w="597"/>
        <w:gridCol w:w="1006"/>
      </w:tblGrid>
      <w:tr w:rsidR="00327789">
        <w:tc>
          <w:tcPr>
            <w:tcW w:w="0" w:type="auto"/>
            <w:tcBorders>
              <w:bottom w:val="single" w:sz="0" w:space="0" w:color="auto"/>
            </w:tcBorders>
            <w:vAlign w:val="bottom"/>
          </w:tcPr>
          <w:p w:rsidR="00327789" w:rsidRDefault="00005544">
            <w:pPr>
              <w:pStyle w:val="Compact"/>
            </w:pPr>
            <w:r>
              <w:t>fuelType</w:t>
            </w:r>
          </w:p>
        </w:tc>
        <w:tc>
          <w:tcPr>
            <w:tcW w:w="0" w:type="auto"/>
            <w:tcBorders>
              <w:bottom w:val="single" w:sz="0" w:space="0" w:color="auto"/>
            </w:tcBorders>
            <w:vAlign w:val="bottom"/>
          </w:tcPr>
          <w:p w:rsidR="00327789" w:rsidRDefault="00005544">
            <w:pPr>
              <w:pStyle w:val="Compact"/>
            </w:pPr>
            <w:r>
              <w:t>distr</w:t>
            </w:r>
          </w:p>
        </w:tc>
        <w:tc>
          <w:tcPr>
            <w:tcW w:w="0" w:type="auto"/>
            <w:tcBorders>
              <w:bottom w:val="single" w:sz="0" w:space="0" w:color="auto"/>
            </w:tcBorders>
            <w:vAlign w:val="bottom"/>
          </w:tcPr>
          <w:p w:rsidR="00327789" w:rsidRDefault="00005544">
            <w:pPr>
              <w:pStyle w:val="Compact"/>
              <w:jc w:val="right"/>
            </w:pPr>
            <w:r>
              <w:t>n.obs</w:t>
            </w:r>
          </w:p>
        </w:tc>
        <w:tc>
          <w:tcPr>
            <w:tcW w:w="0" w:type="auto"/>
            <w:tcBorders>
              <w:bottom w:val="single" w:sz="0" w:space="0" w:color="auto"/>
            </w:tcBorders>
            <w:vAlign w:val="bottom"/>
          </w:tcPr>
          <w:p w:rsidR="00327789" w:rsidRDefault="00005544">
            <w:pPr>
              <w:pStyle w:val="Compact"/>
              <w:jc w:val="right"/>
            </w:pPr>
            <w:r>
              <w:t>prop0</w:t>
            </w:r>
          </w:p>
        </w:tc>
        <w:tc>
          <w:tcPr>
            <w:tcW w:w="0" w:type="auto"/>
            <w:tcBorders>
              <w:bottom w:val="single" w:sz="0" w:space="0" w:color="auto"/>
            </w:tcBorders>
            <w:vAlign w:val="bottom"/>
          </w:tcPr>
          <w:p w:rsidR="00327789" w:rsidRDefault="00005544">
            <w:pPr>
              <w:pStyle w:val="Compact"/>
              <w:jc w:val="right"/>
            </w:pPr>
            <w:r>
              <w:t>param1.est</w:t>
            </w:r>
          </w:p>
        </w:tc>
        <w:tc>
          <w:tcPr>
            <w:tcW w:w="0" w:type="auto"/>
            <w:tcBorders>
              <w:bottom w:val="single" w:sz="0" w:space="0" w:color="auto"/>
            </w:tcBorders>
            <w:vAlign w:val="bottom"/>
          </w:tcPr>
          <w:p w:rsidR="00327789" w:rsidRDefault="00005544">
            <w:pPr>
              <w:pStyle w:val="Compact"/>
              <w:jc w:val="right"/>
            </w:pPr>
            <w:r>
              <w:t>param1.sd</w:t>
            </w:r>
          </w:p>
        </w:tc>
        <w:tc>
          <w:tcPr>
            <w:tcW w:w="0" w:type="auto"/>
            <w:tcBorders>
              <w:bottom w:val="single" w:sz="0" w:space="0" w:color="auto"/>
            </w:tcBorders>
            <w:vAlign w:val="bottom"/>
          </w:tcPr>
          <w:p w:rsidR="00327789" w:rsidRDefault="00005544">
            <w:pPr>
              <w:pStyle w:val="Compact"/>
              <w:jc w:val="right"/>
            </w:pPr>
            <w:r>
              <w:t>param1.cv</w:t>
            </w:r>
          </w:p>
        </w:tc>
        <w:tc>
          <w:tcPr>
            <w:tcW w:w="0" w:type="auto"/>
            <w:tcBorders>
              <w:bottom w:val="single" w:sz="0" w:space="0" w:color="auto"/>
            </w:tcBorders>
            <w:vAlign w:val="bottom"/>
          </w:tcPr>
          <w:p w:rsidR="00327789" w:rsidRDefault="00005544">
            <w:pPr>
              <w:pStyle w:val="Compact"/>
              <w:jc w:val="right"/>
            </w:pPr>
            <w:r>
              <w:t>param2.est</w:t>
            </w:r>
          </w:p>
        </w:tc>
        <w:tc>
          <w:tcPr>
            <w:tcW w:w="0" w:type="auto"/>
            <w:tcBorders>
              <w:bottom w:val="single" w:sz="0" w:space="0" w:color="auto"/>
            </w:tcBorders>
            <w:vAlign w:val="bottom"/>
          </w:tcPr>
          <w:p w:rsidR="00327789" w:rsidRDefault="00005544">
            <w:pPr>
              <w:pStyle w:val="Compact"/>
              <w:jc w:val="right"/>
            </w:pPr>
            <w:r>
              <w:t>param2.sd</w:t>
            </w:r>
          </w:p>
        </w:tc>
        <w:tc>
          <w:tcPr>
            <w:tcW w:w="0" w:type="auto"/>
            <w:tcBorders>
              <w:bottom w:val="single" w:sz="0" w:space="0" w:color="auto"/>
            </w:tcBorders>
            <w:vAlign w:val="bottom"/>
          </w:tcPr>
          <w:p w:rsidR="00327789" w:rsidRDefault="00005544">
            <w:pPr>
              <w:pStyle w:val="Compact"/>
              <w:jc w:val="right"/>
            </w:pPr>
            <w:r>
              <w:t>param2.cv</w:t>
            </w:r>
          </w:p>
        </w:tc>
        <w:tc>
          <w:tcPr>
            <w:tcW w:w="0" w:type="auto"/>
            <w:tcBorders>
              <w:bottom w:val="single" w:sz="0" w:space="0" w:color="auto"/>
            </w:tcBorders>
            <w:vAlign w:val="bottom"/>
          </w:tcPr>
          <w:p w:rsidR="00327789" w:rsidRDefault="00005544">
            <w:pPr>
              <w:pStyle w:val="Compact"/>
              <w:jc w:val="right"/>
            </w:pPr>
            <w:r>
              <w:t>KS.pVal</w:t>
            </w:r>
          </w:p>
        </w:tc>
        <w:tc>
          <w:tcPr>
            <w:tcW w:w="0" w:type="auto"/>
            <w:tcBorders>
              <w:bottom w:val="single" w:sz="0" w:space="0" w:color="auto"/>
            </w:tcBorders>
            <w:vAlign w:val="bottom"/>
          </w:tcPr>
          <w:p w:rsidR="00327789" w:rsidRDefault="00005544">
            <w:pPr>
              <w:pStyle w:val="Compact"/>
              <w:jc w:val="right"/>
            </w:pPr>
            <w:r>
              <w:t>equivalence.val</w:t>
            </w:r>
          </w:p>
        </w:tc>
      </w:tr>
      <w:tr w:rsidR="00327789">
        <w:tc>
          <w:tcPr>
            <w:tcW w:w="0" w:type="auto"/>
          </w:tcPr>
          <w:p w:rsidR="00327789" w:rsidRDefault="00005544">
            <w:pPr>
              <w:pStyle w:val="Compact"/>
            </w:pPr>
            <w:r>
              <w:t>X100hr_loading_Mgha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1076</w:t>
            </w:r>
          </w:p>
        </w:tc>
        <w:tc>
          <w:tcPr>
            <w:tcW w:w="0" w:type="auto"/>
          </w:tcPr>
          <w:p w:rsidR="00327789" w:rsidRDefault="00005544">
            <w:pPr>
              <w:pStyle w:val="Compact"/>
              <w:jc w:val="right"/>
            </w:pPr>
            <w:r>
              <w:t>0.036</w:t>
            </w:r>
          </w:p>
        </w:tc>
        <w:tc>
          <w:tcPr>
            <w:tcW w:w="0" w:type="auto"/>
          </w:tcPr>
          <w:p w:rsidR="00327789" w:rsidRDefault="00005544">
            <w:pPr>
              <w:pStyle w:val="Compact"/>
              <w:jc w:val="right"/>
            </w:pPr>
            <w:r>
              <w:t>1.667</w:t>
            </w:r>
          </w:p>
        </w:tc>
        <w:tc>
          <w:tcPr>
            <w:tcW w:w="0" w:type="auto"/>
          </w:tcPr>
          <w:p w:rsidR="00327789" w:rsidRDefault="00005544">
            <w:pPr>
              <w:pStyle w:val="Compact"/>
              <w:jc w:val="right"/>
            </w:pPr>
            <w:r>
              <w:t>0.027</w:t>
            </w:r>
          </w:p>
        </w:tc>
        <w:tc>
          <w:tcPr>
            <w:tcW w:w="0" w:type="auto"/>
          </w:tcPr>
          <w:p w:rsidR="00327789" w:rsidRDefault="00005544">
            <w:pPr>
              <w:pStyle w:val="Compact"/>
              <w:jc w:val="right"/>
            </w:pPr>
            <w:r>
              <w:t>0.016</w:t>
            </w:r>
          </w:p>
        </w:tc>
        <w:tc>
          <w:tcPr>
            <w:tcW w:w="0" w:type="auto"/>
          </w:tcPr>
          <w:p w:rsidR="00327789" w:rsidRDefault="00005544">
            <w:pPr>
              <w:pStyle w:val="Compact"/>
              <w:jc w:val="right"/>
            </w:pPr>
            <w:r>
              <w:t>0.880</w:t>
            </w:r>
          </w:p>
        </w:tc>
        <w:tc>
          <w:tcPr>
            <w:tcW w:w="0" w:type="auto"/>
          </w:tcPr>
          <w:p w:rsidR="00327789" w:rsidRDefault="00005544">
            <w:pPr>
              <w:pStyle w:val="Compact"/>
              <w:jc w:val="right"/>
            </w:pPr>
            <w:r>
              <w:t>0.019</w:t>
            </w:r>
          </w:p>
        </w:tc>
        <w:tc>
          <w:tcPr>
            <w:tcW w:w="0" w:type="auto"/>
          </w:tcPr>
          <w:p w:rsidR="00327789" w:rsidRDefault="00005544">
            <w:pPr>
              <w:pStyle w:val="Compact"/>
              <w:jc w:val="right"/>
            </w:pPr>
            <w:r>
              <w:t>0.021</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0.005</w:t>
            </w:r>
          </w:p>
        </w:tc>
      </w:tr>
      <w:tr w:rsidR="00327789">
        <w:tc>
          <w:tcPr>
            <w:tcW w:w="0" w:type="auto"/>
          </w:tcPr>
          <w:p w:rsidR="00327789" w:rsidRDefault="00005544">
            <w:pPr>
              <w:pStyle w:val="Compact"/>
            </w:pPr>
            <w:r>
              <w:t>X10hr_loading_Mgha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1107</w:t>
            </w:r>
          </w:p>
        </w:tc>
        <w:tc>
          <w:tcPr>
            <w:tcW w:w="0" w:type="auto"/>
          </w:tcPr>
          <w:p w:rsidR="00327789" w:rsidRDefault="00005544">
            <w:pPr>
              <w:pStyle w:val="Compact"/>
              <w:jc w:val="right"/>
            </w:pPr>
            <w:r>
              <w:t>0.007</w:t>
            </w:r>
          </w:p>
        </w:tc>
        <w:tc>
          <w:tcPr>
            <w:tcW w:w="0" w:type="auto"/>
          </w:tcPr>
          <w:p w:rsidR="00327789" w:rsidRDefault="00005544">
            <w:pPr>
              <w:pStyle w:val="Compact"/>
              <w:jc w:val="right"/>
            </w:pPr>
            <w:r>
              <w:t>0.778</w:t>
            </w:r>
          </w:p>
        </w:tc>
        <w:tc>
          <w:tcPr>
            <w:tcW w:w="0" w:type="auto"/>
          </w:tcPr>
          <w:p w:rsidR="00327789" w:rsidRDefault="00005544">
            <w:pPr>
              <w:pStyle w:val="Compact"/>
              <w:jc w:val="right"/>
            </w:pPr>
            <w:r>
              <w:t>0.029</w:t>
            </w:r>
          </w:p>
        </w:tc>
        <w:tc>
          <w:tcPr>
            <w:tcW w:w="0" w:type="auto"/>
          </w:tcPr>
          <w:p w:rsidR="00327789" w:rsidRDefault="00005544">
            <w:pPr>
              <w:pStyle w:val="Compact"/>
              <w:jc w:val="right"/>
            </w:pPr>
            <w:r>
              <w:t>0.038</w:t>
            </w:r>
          </w:p>
        </w:tc>
        <w:tc>
          <w:tcPr>
            <w:tcW w:w="0" w:type="auto"/>
          </w:tcPr>
          <w:p w:rsidR="00327789" w:rsidRDefault="00005544">
            <w:pPr>
              <w:pStyle w:val="Compact"/>
              <w:jc w:val="right"/>
            </w:pPr>
            <w:r>
              <w:t>0.964</w:t>
            </w:r>
          </w:p>
        </w:tc>
        <w:tc>
          <w:tcPr>
            <w:tcW w:w="0" w:type="auto"/>
          </w:tcPr>
          <w:p w:rsidR="00327789" w:rsidRDefault="00005544">
            <w:pPr>
              <w:pStyle w:val="Compact"/>
              <w:jc w:val="right"/>
            </w:pPr>
            <w:r>
              <w:t>0.020</w:t>
            </w:r>
          </w:p>
        </w:tc>
        <w:tc>
          <w:tcPr>
            <w:tcW w:w="0" w:type="auto"/>
          </w:tcPr>
          <w:p w:rsidR="00327789" w:rsidRDefault="00005544">
            <w:pPr>
              <w:pStyle w:val="Compact"/>
              <w:jc w:val="right"/>
            </w:pPr>
            <w:r>
              <w:t>0.021</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0.012</w:t>
            </w:r>
          </w:p>
        </w:tc>
      </w:tr>
      <w:tr w:rsidR="00327789">
        <w:tc>
          <w:tcPr>
            <w:tcW w:w="0" w:type="auto"/>
          </w:tcPr>
          <w:p w:rsidR="00327789" w:rsidRDefault="00005544">
            <w:pPr>
              <w:pStyle w:val="Compact"/>
            </w:pPr>
            <w:r>
              <w:lastRenderedPageBreak/>
              <w:t>X10Khr_loading_Mgha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73</w:t>
            </w:r>
          </w:p>
        </w:tc>
        <w:tc>
          <w:tcPr>
            <w:tcW w:w="0" w:type="auto"/>
          </w:tcPr>
          <w:p w:rsidR="00327789" w:rsidRDefault="00005544">
            <w:pPr>
              <w:pStyle w:val="Compact"/>
              <w:jc w:val="right"/>
            </w:pPr>
            <w:r>
              <w:t>0.180</w:t>
            </w:r>
          </w:p>
        </w:tc>
        <w:tc>
          <w:tcPr>
            <w:tcW w:w="0" w:type="auto"/>
          </w:tcPr>
          <w:p w:rsidR="00327789" w:rsidRDefault="00005544">
            <w:pPr>
              <w:pStyle w:val="Compact"/>
              <w:jc w:val="right"/>
            </w:pPr>
            <w:r>
              <w:t>3.284</w:t>
            </w:r>
          </w:p>
        </w:tc>
        <w:tc>
          <w:tcPr>
            <w:tcW w:w="0" w:type="auto"/>
          </w:tcPr>
          <w:p w:rsidR="00327789" w:rsidRDefault="00005544">
            <w:pPr>
              <w:pStyle w:val="Compact"/>
              <w:jc w:val="right"/>
            </w:pPr>
            <w:r>
              <w:t>0.125</w:t>
            </w:r>
          </w:p>
        </w:tc>
        <w:tc>
          <w:tcPr>
            <w:tcW w:w="0" w:type="auto"/>
          </w:tcPr>
          <w:p w:rsidR="00327789" w:rsidRDefault="00005544">
            <w:pPr>
              <w:pStyle w:val="Compact"/>
              <w:jc w:val="right"/>
            </w:pPr>
            <w:r>
              <w:t>0.038</w:t>
            </w:r>
          </w:p>
        </w:tc>
        <w:tc>
          <w:tcPr>
            <w:tcW w:w="0" w:type="auto"/>
          </w:tcPr>
          <w:p w:rsidR="00327789" w:rsidRDefault="00005544">
            <w:pPr>
              <w:pStyle w:val="Compact"/>
              <w:jc w:val="right"/>
            </w:pPr>
            <w:r>
              <w:t>1.079</w:t>
            </w:r>
          </w:p>
        </w:tc>
        <w:tc>
          <w:tcPr>
            <w:tcW w:w="0" w:type="auto"/>
          </w:tcPr>
          <w:p w:rsidR="00327789" w:rsidRDefault="00005544">
            <w:pPr>
              <w:pStyle w:val="Compact"/>
              <w:jc w:val="right"/>
            </w:pPr>
            <w:r>
              <w:t>0.089</w:t>
            </w:r>
          </w:p>
        </w:tc>
        <w:tc>
          <w:tcPr>
            <w:tcW w:w="0" w:type="auto"/>
          </w:tcPr>
          <w:p w:rsidR="00327789" w:rsidRDefault="00005544">
            <w:pPr>
              <w:pStyle w:val="Compact"/>
              <w:jc w:val="right"/>
            </w:pPr>
            <w:r>
              <w:t>0.083</w:t>
            </w:r>
          </w:p>
        </w:tc>
        <w:tc>
          <w:tcPr>
            <w:tcW w:w="0" w:type="auto"/>
          </w:tcPr>
          <w:p w:rsidR="00327789" w:rsidRDefault="00005544">
            <w:pPr>
              <w:pStyle w:val="Compact"/>
              <w:jc w:val="right"/>
            </w:pPr>
            <w:r>
              <w:t>0.416</w:t>
            </w:r>
          </w:p>
        </w:tc>
        <w:tc>
          <w:tcPr>
            <w:tcW w:w="0" w:type="auto"/>
          </w:tcPr>
          <w:p w:rsidR="00327789" w:rsidRDefault="00005544">
            <w:pPr>
              <w:pStyle w:val="Compact"/>
              <w:jc w:val="right"/>
            </w:pPr>
            <w:r>
              <w:t>0.025</w:t>
            </w:r>
          </w:p>
        </w:tc>
      </w:tr>
      <w:tr w:rsidR="00327789">
        <w:tc>
          <w:tcPr>
            <w:tcW w:w="0" w:type="auto"/>
          </w:tcPr>
          <w:p w:rsidR="00327789" w:rsidRDefault="00005544">
            <w:pPr>
              <w:pStyle w:val="Compact"/>
            </w:pPr>
            <w:r>
              <w:t>X10KhrR_loading_Mgha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271</w:t>
            </w:r>
          </w:p>
        </w:tc>
        <w:tc>
          <w:tcPr>
            <w:tcW w:w="0" w:type="auto"/>
          </w:tcPr>
          <w:p w:rsidR="00327789" w:rsidRDefault="00005544">
            <w:pPr>
              <w:pStyle w:val="Compact"/>
              <w:jc w:val="right"/>
            </w:pPr>
            <w:r>
              <w:t>0.688</w:t>
            </w:r>
          </w:p>
        </w:tc>
        <w:tc>
          <w:tcPr>
            <w:tcW w:w="0" w:type="auto"/>
          </w:tcPr>
          <w:p w:rsidR="00327789" w:rsidRDefault="00005544">
            <w:pPr>
              <w:pStyle w:val="Compact"/>
              <w:jc w:val="right"/>
            </w:pPr>
            <w:r>
              <w:t>2.592</w:t>
            </w:r>
          </w:p>
        </w:tc>
        <w:tc>
          <w:tcPr>
            <w:tcW w:w="0" w:type="auto"/>
          </w:tcPr>
          <w:p w:rsidR="00327789" w:rsidRDefault="00005544">
            <w:pPr>
              <w:pStyle w:val="Compact"/>
              <w:jc w:val="right"/>
            </w:pPr>
            <w:r>
              <w:t>0.047</w:t>
            </w:r>
          </w:p>
        </w:tc>
        <w:tc>
          <w:tcPr>
            <w:tcW w:w="0" w:type="auto"/>
          </w:tcPr>
          <w:p w:rsidR="00327789" w:rsidRDefault="00005544">
            <w:pPr>
              <w:pStyle w:val="Compact"/>
              <w:jc w:val="right"/>
            </w:pPr>
            <w:r>
              <w:t>0.018</w:t>
            </w:r>
          </w:p>
        </w:tc>
        <w:tc>
          <w:tcPr>
            <w:tcW w:w="0" w:type="auto"/>
          </w:tcPr>
          <w:p w:rsidR="00327789" w:rsidRDefault="00005544">
            <w:pPr>
              <w:pStyle w:val="Compact"/>
              <w:jc w:val="right"/>
            </w:pPr>
            <w:r>
              <w:t>0.759</w:t>
            </w:r>
          </w:p>
        </w:tc>
        <w:tc>
          <w:tcPr>
            <w:tcW w:w="0" w:type="auto"/>
          </w:tcPr>
          <w:p w:rsidR="00327789" w:rsidRDefault="00005544">
            <w:pPr>
              <w:pStyle w:val="Compact"/>
              <w:jc w:val="right"/>
            </w:pPr>
            <w:r>
              <w:t>0.032</w:t>
            </w:r>
          </w:p>
        </w:tc>
        <w:tc>
          <w:tcPr>
            <w:tcW w:w="0" w:type="auto"/>
          </w:tcPr>
          <w:p w:rsidR="00327789" w:rsidRDefault="00005544">
            <w:pPr>
              <w:pStyle w:val="Compact"/>
              <w:jc w:val="right"/>
            </w:pPr>
            <w:r>
              <w:t>0.043</w:t>
            </w:r>
          </w:p>
        </w:tc>
        <w:tc>
          <w:tcPr>
            <w:tcW w:w="0" w:type="auto"/>
          </w:tcPr>
          <w:p w:rsidR="00327789" w:rsidRDefault="00005544">
            <w:pPr>
              <w:pStyle w:val="Compact"/>
              <w:jc w:val="right"/>
            </w:pPr>
            <w:r>
              <w:t>0.156</w:t>
            </w:r>
          </w:p>
        </w:tc>
        <w:tc>
          <w:tcPr>
            <w:tcW w:w="0" w:type="auto"/>
          </w:tcPr>
          <w:p w:rsidR="00327789" w:rsidRDefault="00005544">
            <w:pPr>
              <w:pStyle w:val="Compact"/>
              <w:jc w:val="right"/>
            </w:pPr>
            <w:r>
              <w:t>0.003</w:t>
            </w:r>
          </w:p>
        </w:tc>
      </w:tr>
      <w:tr w:rsidR="00327789">
        <w:tc>
          <w:tcPr>
            <w:tcW w:w="0" w:type="auto"/>
          </w:tcPr>
          <w:p w:rsidR="00327789" w:rsidRDefault="00005544">
            <w:pPr>
              <w:pStyle w:val="Compact"/>
            </w:pPr>
            <w:r>
              <w:t>X10KhrS_loading_Mgha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669</w:t>
            </w:r>
          </w:p>
        </w:tc>
        <w:tc>
          <w:tcPr>
            <w:tcW w:w="0" w:type="auto"/>
          </w:tcPr>
          <w:p w:rsidR="00327789" w:rsidRDefault="00005544">
            <w:pPr>
              <w:pStyle w:val="Compact"/>
              <w:jc w:val="right"/>
            </w:pPr>
            <w:r>
              <w:t>0.231</w:t>
            </w:r>
          </w:p>
        </w:tc>
        <w:tc>
          <w:tcPr>
            <w:tcW w:w="0" w:type="auto"/>
          </w:tcPr>
          <w:p w:rsidR="00327789" w:rsidRDefault="00005544">
            <w:pPr>
              <w:pStyle w:val="Compact"/>
              <w:jc w:val="right"/>
            </w:pPr>
            <w:r>
              <w:t>3.027</w:t>
            </w:r>
          </w:p>
        </w:tc>
        <w:tc>
          <w:tcPr>
            <w:tcW w:w="0" w:type="auto"/>
          </w:tcPr>
          <w:p w:rsidR="00327789" w:rsidRDefault="00005544">
            <w:pPr>
              <w:pStyle w:val="Compact"/>
              <w:jc w:val="right"/>
            </w:pPr>
            <w:r>
              <w:t>0.032</w:t>
            </w:r>
          </w:p>
        </w:tc>
        <w:tc>
          <w:tcPr>
            <w:tcW w:w="0" w:type="auto"/>
          </w:tcPr>
          <w:p w:rsidR="00327789" w:rsidRDefault="00005544">
            <w:pPr>
              <w:pStyle w:val="Compact"/>
              <w:jc w:val="right"/>
            </w:pPr>
            <w:r>
              <w:t>0.011</w:t>
            </w:r>
          </w:p>
        </w:tc>
        <w:tc>
          <w:tcPr>
            <w:tcW w:w="0" w:type="auto"/>
          </w:tcPr>
          <w:p w:rsidR="00327789" w:rsidRDefault="00005544">
            <w:pPr>
              <w:pStyle w:val="Compact"/>
              <w:jc w:val="right"/>
            </w:pPr>
            <w:r>
              <w:t>0.834</w:t>
            </w:r>
          </w:p>
        </w:tc>
        <w:tc>
          <w:tcPr>
            <w:tcW w:w="0" w:type="auto"/>
          </w:tcPr>
          <w:p w:rsidR="00327789" w:rsidRDefault="00005544">
            <w:pPr>
              <w:pStyle w:val="Compact"/>
              <w:jc w:val="right"/>
            </w:pPr>
            <w:r>
              <w:t>0.023</w:t>
            </w:r>
          </w:p>
        </w:tc>
        <w:tc>
          <w:tcPr>
            <w:tcW w:w="0" w:type="auto"/>
          </w:tcPr>
          <w:p w:rsidR="00327789" w:rsidRDefault="00005544">
            <w:pPr>
              <w:pStyle w:val="Compact"/>
              <w:jc w:val="right"/>
            </w:pPr>
            <w:r>
              <w:t>0.027</w:t>
            </w:r>
          </w:p>
        </w:tc>
        <w:tc>
          <w:tcPr>
            <w:tcW w:w="0" w:type="auto"/>
          </w:tcPr>
          <w:p w:rsidR="00327789" w:rsidRDefault="00005544">
            <w:pPr>
              <w:pStyle w:val="Compact"/>
              <w:jc w:val="right"/>
            </w:pPr>
            <w:r>
              <w:t>0.008</w:t>
            </w:r>
          </w:p>
        </w:tc>
        <w:tc>
          <w:tcPr>
            <w:tcW w:w="0" w:type="auto"/>
          </w:tcPr>
          <w:p w:rsidR="00327789" w:rsidRDefault="00005544">
            <w:pPr>
              <w:pStyle w:val="Compact"/>
              <w:jc w:val="right"/>
            </w:pPr>
            <w:r>
              <w:t>0.009</w:t>
            </w:r>
          </w:p>
        </w:tc>
      </w:tr>
      <w:tr w:rsidR="00327789">
        <w:tc>
          <w:tcPr>
            <w:tcW w:w="0" w:type="auto"/>
          </w:tcPr>
          <w:p w:rsidR="00327789" w:rsidRDefault="00005544">
            <w:pPr>
              <w:pStyle w:val="Compact"/>
            </w:pPr>
            <w:r>
              <w:t>X1hr_loading_Mgha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256</w:t>
            </w:r>
          </w:p>
        </w:tc>
        <w:tc>
          <w:tcPr>
            <w:tcW w:w="0" w:type="auto"/>
          </w:tcPr>
          <w:p w:rsidR="00327789" w:rsidRDefault="00005544">
            <w:pPr>
              <w:pStyle w:val="Compact"/>
              <w:jc w:val="right"/>
            </w:pPr>
            <w:r>
              <w:t>0.004</w:t>
            </w:r>
          </w:p>
        </w:tc>
        <w:tc>
          <w:tcPr>
            <w:tcW w:w="0" w:type="auto"/>
          </w:tcPr>
          <w:p w:rsidR="00327789" w:rsidRDefault="00005544">
            <w:pPr>
              <w:pStyle w:val="Compact"/>
              <w:jc w:val="right"/>
            </w:pPr>
            <w:r>
              <w:t>-0.394</w:t>
            </w:r>
          </w:p>
        </w:tc>
        <w:tc>
          <w:tcPr>
            <w:tcW w:w="0" w:type="auto"/>
          </w:tcPr>
          <w:p w:rsidR="00327789" w:rsidRDefault="00005544">
            <w:pPr>
              <w:pStyle w:val="Compact"/>
              <w:jc w:val="right"/>
            </w:pPr>
            <w:r>
              <w:t>0.088</w:t>
            </w:r>
          </w:p>
        </w:tc>
        <w:tc>
          <w:tcPr>
            <w:tcW w:w="0" w:type="auto"/>
          </w:tcPr>
          <w:p w:rsidR="00327789" w:rsidRDefault="00005544">
            <w:pPr>
              <w:pStyle w:val="Compact"/>
              <w:jc w:val="right"/>
            </w:pPr>
            <w:r>
              <w:t>-0.223</w:t>
            </w:r>
          </w:p>
        </w:tc>
        <w:tc>
          <w:tcPr>
            <w:tcW w:w="0" w:type="auto"/>
          </w:tcPr>
          <w:p w:rsidR="00327789" w:rsidRDefault="00005544">
            <w:pPr>
              <w:pStyle w:val="Compact"/>
              <w:jc w:val="right"/>
            </w:pPr>
            <w:r>
              <w:t>1.411</w:t>
            </w:r>
          </w:p>
        </w:tc>
        <w:tc>
          <w:tcPr>
            <w:tcW w:w="0" w:type="auto"/>
          </w:tcPr>
          <w:p w:rsidR="00327789" w:rsidRDefault="00005544">
            <w:pPr>
              <w:pStyle w:val="Compact"/>
              <w:jc w:val="right"/>
            </w:pPr>
            <w:r>
              <w:t>0.063</w:t>
            </w:r>
          </w:p>
        </w:tc>
        <w:tc>
          <w:tcPr>
            <w:tcW w:w="0" w:type="auto"/>
          </w:tcPr>
          <w:p w:rsidR="00327789" w:rsidRDefault="00005544">
            <w:pPr>
              <w:pStyle w:val="Compact"/>
              <w:jc w:val="right"/>
            </w:pPr>
            <w:r>
              <w:t>0.044</w:t>
            </w:r>
          </w:p>
        </w:tc>
        <w:tc>
          <w:tcPr>
            <w:tcW w:w="0" w:type="auto"/>
          </w:tcPr>
          <w:p w:rsidR="00327789" w:rsidRDefault="00005544">
            <w:pPr>
              <w:pStyle w:val="Compact"/>
              <w:jc w:val="right"/>
            </w:pPr>
            <w:r>
              <w:t>0.015</w:t>
            </w:r>
          </w:p>
        </w:tc>
        <w:tc>
          <w:tcPr>
            <w:tcW w:w="0" w:type="auto"/>
          </w:tcPr>
          <w:p w:rsidR="00327789" w:rsidRDefault="00005544">
            <w:pPr>
              <w:pStyle w:val="Compact"/>
              <w:jc w:val="right"/>
            </w:pPr>
            <w:r>
              <w:t>0.009</w:t>
            </w:r>
          </w:p>
        </w:tc>
      </w:tr>
      <w:tr w:rsidR="00327789">
        <w:tc>
          <w:tcPr>
            <w:tcW w:w="0" w:type="auto"/>
          </w:tcPr>
          <w:p w:rsidR="00327789" w:rsidRDefault="00005544">
            <w:pPr>
              <w:pStyle w:val="Compact"/>
            </w:pPr>
            <w:r>
              <w:t>X1Khr_loading_Mgha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87</w:t>
            </w:r>
          </w:p>
        </w:tc>
        <w:tc>
          <w:tcPr>
            <w:tcW w:w="0" w:type="auto"/>
          </w:tcPr>
          <w:p w:rsidR="00327789" w:rsidRDefault="00005544">
            <w:pPr>
              <w:pStyle w:val="Compact"/>
              <w:jc w:val="right"/>
            </w:pPr>
            <w:r>
              <w:t>0.074</w:t>
            </w:r>
          </w:p>
        </w:tc>
        <w:tc>
          <w:tcPr>
            <w:tcW w:w="0" w:type="auto"/>
          </w:tcPr>
          <w:p w:rsidR="00327789" w:rsidRDefault="00005544">
            <w:pPr>
              <w:pStyle w:val="Compact"/>
              <w:jc w:val="right"/>
            </w:pPr>
            <w:r>
              <w:t>3.159</w:t>
            </w:r>
          </w:p>
        </w:tc>
        <w:tc>
          <w:tcPr>
            <w:tcW w:w="0" w:type="auto"/>
          </w:tcPr>
          <w:p w:rsidR="00327789" w:rsidRDefault="00005544">
            <w:pPr>
              <w:pStyle w:val="Compact"/>
              <w:jc w:val="right"/>
            </w:pPr>
            <w:r>
              <w:t>0.114</w:t>
            </w:r>
          </w:p>
        </w:tc>
        <w:tc>
          <w:tcPr>
            <w:tcW w:w="0" w:type="auto"/>
          </w:tcPr>
          <w:p w:rsidR="00327789" w:rsidRDefault="00005544">
            <w:pPr>
              <w:pStyle w:val="Compact"/>
              <w:jc w:val="right"/>
            </w:pPr>
            <w:r>
              <w:t>0.036</w:t>
            </w:r>
          </w:p>
        </w:tc>
        <w:tc>
          <w:tcPr>
            <w:tcW w:w="0" w:type="auto"/>
          </w:tcPr>
          <w:p w:rsidR="00327789" w:rsidRDefault="00005544">
            <w:pPr>
              <w:pStyle w:val="Compact"/>
              <w:jc w:val="right"/>
            </w:pPr>
            <w:r>
              <w:t>1.062</w:t>
            </w:r>
          </w:p>
        </w:tc>
        <w:tc>
          <w:tcPr>
            <w:tcW w:w="0" w:type="auto"/>
          </w:tcPr>
          <w:p w:rsidR="00327789" w:rsidRDefault="00005544">
            <w:pPr>
              <w:pStyle w:val="Compact"/>
              <w:jc w:val="right"/>
            </w:pPr>
            <w:r>
              <w:t>0.081</w:t>
            </w:r>
          </w:p>
        </w:tc>
        <w:tc>
          <w:tcPr>
            <w:tcW w:w="0" w:type="auto"/>
          </w:tcPr>
          <w:p w:rsidR="00327789" w:rsidRDefault="00005544">
            <w:pPr>
              <w:pStyle w:val="Compact"/>
              <w:jc w:val="right"/>
            </w:pPr>
            <w:r>
              <w:t>0.076</w:t>
            </w:r>
          </w:p>
        </w:tc>
        <w:tc>
          <w:tcPr>
            <w:tcW w:w="0" w:type="auto"/>
          </w:tcPr>
          <w:p w:rsidR="00327789" w:rsidRDefault="00005544">
            <w:pPr>
              <w:pStyle w:val="Compact"/>
              <w:jc w:val="right"/>
            </w:pPr>
            <w:r>
              <w:t>0.001</w:t>
            </w:r>
          </w:p>
        </w:tc>
        <w:tc>
          <w:tcPr>
            <w:tcW w:w="0" w:type="auto"/>
          </w:tcPr>
          <w:p w:rsidR="00327789" w:rsidRDefault="00005544">
            <w:pPr>
              <w:pStyle w:val="Compact"/>
              <w:jc w:val="right"/>
            </w:pPr>
            <w:r>
              <w:t>0.025</w:t>
            </w:r>
          </w:p>
        </w:tc>
      </w:tr>
      <w:tr w:rsidR="00327789">
        <w:tc>
          <w:tcPr>
            <w:tcW w:w="0" w:type="auto"/>
          </w:tcPr>
          <w:p w:rsidR="00327789" w:rsidRDefault="00005544">
            <w:pPr>
              <w:pStyle w:val="Compact"/>
            </w:pPr>
            <w:r>
              <w:t>X1KhrR_loading_Mgha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262</w:t>
            </w:r>
          </w:p>
        </w:tc>
        <w:tc>
          <w:tcPr>
            <w:tcW w:w="0" w:type="auto"/>
          </w:tcPr>
          <w:p w:rsidR="00327789" w:rsidRDefault="00005544">
            <w:pPr>
              <w:pStyle w:val="Compact"/>
              <w:jc w:val="right"/>
            </w:pPr>
            <w:r>
              <w:t>0.698</w:t>
            </w:r>
          </w:p>
        </w:tc>
        <w:tc>
          <w:tcPr>
            <w:tcW w:w="0" w:type="auto"/>
          </w:tcPr>
          <w:p w:rsidR="00327789" w:rsidRDefault="00005544">
            <w:pPr>
              <w:pStyle w:val="Compact"/>
              <w:jc w:val="right"/>
            </w:pPr>
            <w:r>
              <w:t>0.933</w:t>
            </w:r>
          </w:p>
        </w:tc>
        <w:tc>
          <w:tcPr>
            <w:tcW w:w="0" w:type="auto"/>
          </w:tcPr>
          <w:p w:rsidR="00327789" w:rsidRDefault="00005544">
            <w:pPr>
              <w:pStyle w:val="Compact"/>
              <w:jc w:val="right"/>
            </w:pPr>
            <w:r>
              <w:t>0.057</w:t>
            </w:r>
          </w:p>
        </w:tc>
        <w:tc>
          <w:tcPr>
            <w:tcW w:w="0" w:type="auto"/>
          </w:tcPr>
          <w:p w:rsidR="00327789" w:rsidRDefault="00005544">
            <w:pPr>
              <w:pStyle w:val="Compact"/>
              <w:jc w:val="right"/>
            </w:pPr>
            <w:r>
              <w:t>0.061</w:t>
            </w:r>
          </w:p>
        </w:tc>
        <w:tc>
          <w:tcPr>
            <w:tcW w:w="0" w:type="auto"/>
          </w:tcPr>
          <w:p w:rsidR="00327789" w:rsidRDefault="00005544">
            <w:pPr>
              <w:pStyle w:val="Compact"/>
              <w:jc w:val="right"/>
            </w:pPr>
            <w:r>
              <w:t>0.898</w:t>
            </w:r>
          </w:p>
        </w:tc>
        <w:tc>
          <w:tcPr>
            <w:tcW w:w="0" w:type="auto"/>
          </w:tcPr>
          <w:p w:rsidR="00327789" w:rsidRDefault="00005544">
            <w:pPr>
              <w:pStyle w:val="Compact"/>
              <w:jc w:val="right"/>
            </w:pPr>
            <w:r>
              <w:t>0.039</w:t>
            </w:r>
          </w:p>
        </w:tc>
        <w:tc>
          <w:tcPr>
            <w:tcW w:w="0" w:type="auto"/>
          </w:tcPr>
          <w:p w:rsidR="00327789" w:rsidRDefault="00005544">
            <w:pPr>
              <w:pStyle w:val="Compact"/>
              <w:jc w:val="right"/>
            </w:pPr>
            <w:r>
              <w:t>0.044</w:t>
            </w:r>
          </w:p>
        </w:tc>
        <w:tc>
          <w:tcPr>
            <w:tcW w:w="0" w:type="auto"/>
          </w:tcPr>
          <w:p w:rsidR="00327789" w:rsidRDefault="00005544">
            <w:pPr>
              <w:pStyle w:val="Compact"/>
              <w:jc w:val="right"/>
            </w:pPr>
            <w:r>
              <w:t>0.327</w:t>
            </w:r>
          </w:p>
        </w:tc>
        <w:tc>
          <w:tcPr>
            <w:tcW w:w="0" w:type="auto"/>
          </w:tcPr>
          <w:p w:rsidR="00327789" w:rsidRDefault="00005544">
            <w:pPr>
              <w:pStyle w:val="Compact"/>
              <w:jc w:val="right"/>
            </w:pPr>
            <w:r>
              <w:t>0.005</w:t>
            </w:r>
          </w:p>
        </w:tc>
      </w:tr>
      <w:tr w:rsidR="00327789">
        <w:tc>
          <w:tcPr>
            <w:tcW w:w="0" w:type="auto"/>
          </w:tcPr>
          <w:p w:rsidR="00327789" w:rsidRDefault="00005544">
            <w:pPr>
              <w:pStyle w:val="Compact"/>
            </w:pPr>
            <w:r>
              <w:t>X1KhrS_loading_Mgha</w:t>
            </w:r>
          </w:p>
        </w:tc>
        <w:tc>
          <w:tcPr>
            <w:tcW w:w="0" w:type="auto"/>
          </w:tcPr>
          <w:p w:rsidR="00327789" w:rsidRDefault="00005544">
            <w:pPr>
              <w:pStyle w:val="Compact"/>
            </w:pPr>
            <w:r>
              <w:t>gamma</w:t>
            </w:r>
          </w:p>
        </w:tc>
        <w:tc>
          <w:tcPr>
            <w:tcW w:w="0" w:type="auto"/>
          </w:tcPr>
          <w:p w:rsidR="00327789" w:rsidRDefault="00005544">
            <w:pPr>
              <w:pStyle w:val="Compact"/>
              <w:jc w:val="right"/>
            </w:pPr>
            <w:r>
              <w:t>790</w:t>
            </w:r>
          </w:p>
        </w:tc>
        <w:tc>
          <w:tcPr>
            <w:tcW w:w="0" w:type="auto"/>
          </w:tcPr>
          <w:p w:rsidR="00327789" w:rsidRDefault="00005544">
            <w:pPr>
              <w:pStyle w:val="Compact"/>
              <w:jc w:val="right"/>
            </w:pPr>
            <w:r>
              <w:t>0.092</w:t>
            </w:r>
          </w:p>
        </w:tc>
        <w:tc>
          <w:tcPr>
            <w:tcW w:w="0" w:type="auto"/>
          </w:tcPr>
          <w:p w:rsidR="00327789" w:rsidRDefault="00005544">
            <w:pPr>
              <w:pStyle w:val="Compact"/>
              <w:jc w:val="right"/>
            </w:pPr>
            <w:r>
              <w:t>1.351</w:t>
            </w:r>
          </w:p>
        </w:tc>
        <w:tc>
          <w:tcPr>
            <w:tcW w:w="0" w:type="auto"/>
          </w:tcPr>
          <w:p w:rsidR="00327789" w:rsidRDefault="00005544">
            <w:pPr>
              <w:pStyle w:val="Compact"/>
              <w:jc w:val="right"/>
            </w:pPr>
            <w:r>
              <w:t>0.062</w:t>
            </w:r>
          </w:p>
        </w:tc>
        <w:tc>
          <w:tcPr>
            <w:tcW w:w="0" w:type="auto"/>
          </w:tcPr>
          <w:p w:rsidR="00327789" w:rsidRDefault="00005544">
            <w:pPr>
              <w:pStyle w:val="Compact"/>
              <w:jc w:val="right"/>
            </w:pPr>
            <w:r>
              <w:t>0.046</w:t>
            </w:r>
          </w:p>
        </w:tc>
        <w:tc>
          <w:tcPr>
            <w:tcW w:w="0" w:type="auto"/>
          </w:tcPr>
          <w:p w:rsidR="00327789" w:rsidRDefault="00005544">
            <w:pPr>
              <w:pStyle w:val="Compact"/>
              <w:jc w:val="right"/>
            </w:pPr>
            <w:r>
              <w:t>0.157</w:t>
            </w:r>
          </w:p>
        </w:tc>
        <w:tc>
          <w:tcPr>
            <w:tcW w:w="0" w:type="auto"/>
          </w:tcPr>
          <w:p w:rsidR="00327789" w:rsidRDefault="00005544">
            <w:pPr>
              <w:pStyle w:val="Compact"/>
              <w:jc w:val="right"/>
            </w:pPr>
            <w:r>
              <w:t>0.009</w:t>
            </w:r>
          </w:p>
        </w:tc>
        <w:tc>
          <w:tcPr>
            <w:tcW w:w="0" w:type="auto"/>
          </w:tcPr>
          <w:p w:rsidR="00327789" w:rsidRDefault="00005544">
            <w:pPr>
              <w:pStyle w:val="Compact"/>
              <w:jc w:val="right"/>
            </w:pPr>
            <w:r>
              <w:t>0.056</w:t>
            </w:r>
          </w:p>
        </w:tc>
        <w:tc>
          <w:tcPr>
            <w:tcW w:w="0" w:type="auto"/>
          </w:tcPr>
          <w:p w:rsidR="00327789" w:rsidRDefault="00005544">
            <w:pPr>
              <w:pStyle w:val="Compact"/>
              <w:jc w:val="right"/>
            </w:pPr>
            <w:r>
              <w:t>0.007</w:t>
            </w:r>
          </w:p>
        </w:tc>
        <w:tc>
          <w:tcPr>
            <w:tcW w:w="0" w:type="auto"/>
          </w:tcPr>
          <w:p w:rsidR="00327789" w:rsidRDefault="00005544">
            <w:pPr>
              <w:pStyle w:val="Compact"/>
              <w:jc w:val="right"/>
            </w:pPr>
            <w:r>
              <w:t>0.013</w:t>
            </w:r>
          </w:p>
        </w:tc>
      </w:tr>
      <w:tr w:rsidR="00327789">
        <w:tc>
          <w:tcPr>
            <w:tcW w:w="0" w:type="auto"/>
          </w:tcPr>
          <w:p w:rsidR="00327789" w:rsidRDefault="00005544">
            <w:pPr>
              <w:pStyle w:val="Compact"/>
            </w:pPr>
            <w:r>
              <w:t>cwd_loading_Mgha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1318</w:t>
            </w:r>
          </w:p>
        </w:tc>
        <w:tc>
          <w:tcPr>
            <w:tcW w:w="0" w:type="auto"/>
          </w:tcPr>
          <w:p w:rsidR="00327789" w:rsidRDefault="00005544">
            <w:pPr>
              <w:pStyle w:val="Compact"/>
              <w:jc w:val="right"/>
            </w:pPr>
            <w:r>
              <w:t>0.008</w:t>
            </w:r>
          </w:p>
        </w:tc>
        <w:tc>
          <w:tcPr>
            <w:tcW w:w="0" w:type="auto"/>
          </w:tcPr>
          <w:p w:rsidR="00327789" w:rsidRDefault="00005544">
            <w:pPr>
              <w:pStyle w:val="Compact"/>
              <w:jc w:val="right"/>
            </w:pPr>
            <w:r>
              <w:t>0.915</w:t>
            </w:r>
          </w:p>
        </w:tc>
        <w:tc>
          <w:tcPr>
            <w:tcW w:w="0" w:type="auto"/>
          </w:tcPr>
          <w:p w:rsidR="00327789" w:rsidRDefault="00005544">
            <w:pPr>
              <w:pStyle w:val="Compact"/>
              <w:jc w:val="right"/>
            </w:pPr>
            <w:r>
              <w:t>0.020</w:t>
            </w:r>
          </w:p>
        </w:tc>
        <w:tc>
          <w:tcPr>
            <w:tcW w:w="0" w:type="auto"/>
          </w:tcPr>
          <w:p w:rsidR="00327789" w:rsidRDefault="00005544">
            <w:pPr>
              <w:pStyle w:val="Compact"/>
              <w:jc w:val="right"/>
            </w:pPr>
            <w:r>
              <w:t>0.022</w:t>
            </w:r>
          </w:p>
        </w:tc>
        <w:tc>
          <w:tcPr>
            <w:tcW w:w="0" w:type="auto"/>
          </w:tcPr>
          <w:p w:rsidR="00327789" w:rsidRDefault="00005544">
            <w:pPr>
              <w:pStyle w:val="Compact"/>
              <w:jc w:val="right"/>
            </w:pPr>
            <w:r>
              <w:t>94.376</w:t>
            </w:r>
          </w:p>
        </w:tc>
        <w:tc>
          <w:tcPr>
            <w:tcW w:w="0" w:type="auto"/>
          </w:tcPr>
          <w:p w:rsidR="00327789" w:rsidRDefault="00005544">
            <w:pPr>
              <w:pStyle w:val="Compact"/>
              <w:jc w:val="right"/>
            </w:pPr>
            <w:r>
              <w:t>2.985</w:t>
            </w:r>
          </w:p>
        </w:tc>
        <w:tc>
          <w:tcPr>
            <w:tcW w:w="0" w:type="auto"/>
          </w:tcPr>
          <w:p w:rsidR="00327789" w:rsidRDefault="00005544">
            <w:pPr>
              <w:pStyle w:val="Compact"/>
              <w:jc w:val="right"/>
            </w:pPr>
            <w:r>
              <w:t>0.032</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0.007</w:t>
            </w:r>
          </w:p>
        </w:tc>
      </w:tr>
      <w:tr w:rsidR="00327789">
        <w:tc>
          <w:tcPr>
            <w:tcW w:w="0" w:type="auto"/>
          </w:tcPr>
          <w:p w:rsidR="00327789" w:rsidRDefault="00005544">
            <w:pPr>
              <w:pStyle w:val="Compact"/>
            </w:pPr>
            <w:r>
              <w:t>cwd_rotten_loading_Mgha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643</w:t>
            </w:r>
          </w:p>
        </w:tc>
        <w:tc>
          <w:tcPr>
            <w:tcW w:w="0" w:type="auto"/>
          </w:tcPr>
          <w:p w:rsidR="00327789" w:rsidRDefault="00005544">
            <w:pPr>
              <w:pStyle w:val="Compact"/>
              <w:jc w:val="right"/>
            </w:pPr>
            <w:r>
              <w:t>0.455</w:t>
            </w:r>
          </w:p>
        </w:tc>
        <w:tc>
          <w:tcPr>
            <w:tcW w:w="0" w:type="auto"/>
          </w:tcPr>
          <w:p w:rsidR="00327789" w:rsidRDefault="00005544">
            <w:pPr>
              <w:pStyle w:val="Compact"/>
              <w:jc w:val="right"/>
            </w:pPr>
            <w:r>
              <w:t>3.536</w:t>
            </w:r>
          </w:p>
        </w:tc>
        <w:tc>
          <w:tcPr>
            <w:tcW w:w="0" w:type="auto"/>
          </w:tcPr>
          <w:p w:rsidR="00327789" w:rsidRDefault="00005544">
            <w:pPr>
              <w:pStyle w:val="Compact"/>
              <w:jc w:val="right"/>
            </w:pPr>
            <w:r>
              <w:t>0.059</w:t>
            </w:r>
          </w:p>
        </w:tc>
        <w:tc>
          <w:tcPr>
            <w:tcW w:w="0" w:type="auto"/>
          </w:tcPr>
          <w:p w:rsidR="00327789" w:rsidRDefault="00005544">
            <w:pPr>
              <w:pStyle w:val="Compact"/>
              <w:jc w:val="right"/>
            </w:pPr>
            <w:r>
              <w:t>0.017</w:t>
            </w:r>
          </w:p>
        </w:tc>
        <w:tc>
          <w:tcPr>
            <w:tcW w:w="0" w:type="auto"/>
          </w:tcPr>
          <w:p w:rsidR="00327789" w:rsidRDefault="00005544">
            <w:pPr>
              <w:pStyle w:val="Compact"/>
              <w:jc w:val="right"/>
            </w:pPr>
            <w:r>
              <w:t>1.469</w:t>
            </w:r>
          </w:p>
        </w:tc>
        <w:tc>
          <w:tcPr>
            <w:tcW w:w="0" w:type="auto"/>
          </w:tcPr>
          <w:p w:rsidR="00327789" w:rsidRDefault="00005544">
            <w:pPr>
              <w:pStyle w:val="Compact"/>
              <w:jc w:val="right"/>
            </w:pPr>
            <w:r>
              <w:t>0.041</w:t>
            </w:r>
          </w:p>
        </w:tc>
        <w:tc>
          <w:tcPr>
            <w:tcW w:w="0" w:type="auto"/>
          </w:tcPr>
          <w:p w:rsidR="00327789" w:rsidRDefault="00005544">
            <w:pPr>
              <w:pStyle w:val="Compact"/>
              <w:jc w:val="right"/>
            </w:pPr>
            <w:r>
              <w:t>0.028</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0.013</w:t>
            </w:r>
          </w:p>
        </w:tc>
      </w:tr>
      <w:tr w:rsidR="00327789">
        <w:tc>
          <w:tcPr>
            <w:tcW w:w="0" w:type="auto"/>
          </w:tcPr>
          <w:p w:rsidR="00327789" w:rsidRDefault="00005544">
            <w:pPr>
              <w:pStyle w:val="Compact"/>
            </w:pPr>
            <w:r>
              <w:t>cwd_sound_loading_Mgha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1060</w:t>
            </w:r>
          </w:p>
        </w:tc>
        <w:tc>
          <w:tcPr>
            <w:tcW w:w="0" w:type="auto"/>
          </w:tcPr>
          <w:p w:rsidR="00327789" w:rsidRDefault="00005544">
            <w:pPr>
              <w:pStyle w:val="Compact"/>
              <w:jc w:val="right"/>
            </w:pPr>
            <w:r>
              <w:t>0.142</w:t>
            </w:r>
          </w:p>
        </w:tc>
        <w:tc>
          <w:tcPr>
            <w:tcW w:w="0" w:type="auto"/>
          </w:tcPr>
          <w:p w:rsidR="00327789" w:rsidRDefault="00005544">
            <w:pPr>
              <w:pStyle w:val="Compact"/>
              <w:jc w:val="right"/>
            </w:pPr>
            <w:r>
              <w:t>0.877</w:t>
            </w:r>
          </w:p>
        </w:tc>
        <w:tc>
          <w:tcPr>
            <w:tcW w:w="0" w:type="auto"/>
          </w:tcPr>
          <w:p w:rsidR="00327789" w:rsidRDefault="00005544">
            <w:pPr>
              <w:pStyle w:val="Compact"/>
              <w:jc w:val="right"/>
            </w:pPr>
            <w:r>
              <w:t>0.021</w:t>
            </w:r>
          </w:p>
        </w:tc>
        <w:tc>
          <w:tcPr>
            <w:tcW w:w="0" w:type="auto"/>
          </w:tcPr>
          <w:p w:rsidR="00327789" w:rsidRDefault="00005544">
            <w:pPr>
              <w:pStyle w:val="Compact"/>
              <w:jc w:val="right"/>
            </w:pPr>
            <w:r>
              <w:t>0.024</w:t>
            </w:r>
          </w:p>
        </w:tc>
        <w:tc>
          <w:tcPr>
            <w:tcW w:w="0" w:type="auto"/>
          </w:tcPr>
          <w:p w:rsidR="00327789" w:rsidRDefault="00005544">
            <w:pPr>
              <w:pStyle w:val="Compact"/>
              <w:jc w:val="right"/>
            </w:pPr>
            <w:r>
              <w:t>66.303</w:t>
            </w:r>
          </w:p>
        </w:tc>
        <w:tc>
          <w:tcPr>
            <w:tcW w:w="0" w:type="auto"/>
          </w:tcPr>
          <w:p w:rsidR="00327789" w:rsidRDefault="00005544">
            <w:pPr>
              <w:pStyle w:val="Compact"/>
              <w:jc w:val="right"/>
            </w:pPr>
            <w:r>
              <w:t>2.457</w:t>
            </w:r>
          </w:p>
        </w:tc>
        <w:tc>
          <w:tcPr>
            <w:tcW w:w="0" w:type="auto"/>
          </w:tcPr>
          <w:p w:rsidR="00327789" w:rsidRDefault="00005544">
            <w:pPr>
              <w:pStyle w:val="Compact"/>
              <w:jc w:val="right"/>
            </w:pPr>
            <w:r>
              <w:t>0.037</w:t>
            </w:r>
          </w:p>
        </w:tc>
        <w:tc>
          <w:tcPr>
            <w:tcW w:w="0" w:type="auto"/>
          </w:tcPr>
          <w:p w:rsidR="00327789" w:rsidRDefault="00005544">
            <w:pPr>
              <w:pStyle w:val="Compact"/>
              <w:jc w:val="right"/>
            </w:pPr>
            <w:r>
              <w:t>0.522</w:t>
            </w:r>
          </w:p>
        </w:tc>
        <w:tc>
          <w:tcPr>
            <w:tcW w:w="0" w:type="auto"/>
          </w:tcPr>
          <w:p w:rsidR="00327789" w:rsidRDefault="00005544">
            <w:pPr>
              <w:pStyle w:val="Compact"/>
              <w:jc w:val="right"/>
            </w:pPr>
            <w:r>
              <w:t>0.005</w:t>
            </w:r>
          </w:p>
        </w:tc>
      </w:tr>
      <w:tr w:rsidR="00327789">
        <w:tc>
          <w:tcPr>
            <w:tcW w:w="0" w:type="auto"/>
          </w:tcPr>
          <w:p w:rsidR="00327789" w:rsidRDefault="00005544">
            <w:pPr>
              <w:pStyle w:val="Compact"/>
            </w:pPr>
            <w:r>
              <w:t>duff_depth_</w:t>
            </w:r>
          </w:p>
        </w:tc>
        <w:tc>
          <w:tcPr>
            <w:tcW w:w="0" w:type="auto"/>
          </w:tcPr>
          <w:p w:rsidR="00327789" w:rsidRDefault="00005544">
            <w:pPr>
              <w:pStyle w:val="Compact"/>
            </w:pPr>
            <w:r>
              <w:t>gamma</w:t>
            </w:r>
          </w:p>
        </w:tc>
        <w:tc>
          <w:tcPr>
            <w:tcW w:w="0" w:type="auto"/>
          </w:tcPr>
          <w:p w:rsidR="00327789" w:rsidRDefault="00005544">
            <w:pPr>
              <w:pStyle w:val="Compact"/>
              <w:jc w:val="right"/>
            </w:pPr>
            <w:r>
              <w:t>65</w:t>
            </w:r>
          </w:p>
        </w:tc>
        <w:tc>
          <w:tcPr>
            <w:tcW w:w="0" w:type="auto"/>
          </w:tcPr>
          <w:p w:rsidR="00327789" w:rsidRDefault="00005544">
            <w:pPr>
              <w:pStyle w:val="Compact"/>
              <w:jc w:val="right"/>
            </w:pPr>
            <w:r>
              <w:t>0.000</w:t>
            </w:r>
          </w:p>
        </w:tc>
        <w:tc>
          <w:tcPr>
            <w:tcW w:w="0" w:type="auto"/>
          </w:tcPr>
          <w:p w:rsidR="00327789" w:rsidRDefault="00005544">
            <w:pPr>
              <w:pStyle w:val="Compact"/>
              <w:jc w:val="right"/>
            </w:pPr>
            <w:r>
              <w:t>1.945</w:t>
            </w:r>
          </w:p>
        </w:tc>
        <w:tc>
          <w:tcPr>
            <w:tcW w:w="0" w:type="auto"/>
          </w:tcPr>
          <w:p w:rsidR="00327789" w:rsidRDefault="00005544">
            <w:pPr>
              <w:pStyle w:val="Compact"/>
              <w:jc w:val="right"/>
            </w:pPr>
            <w:r>
              <w:t>0.347</w:t>
            </w:r>
          </w:p>
        </w:tc>
        <w:tc>
          <w:tcPr>
            <w:tcW w:w="0" w:type="auto"/>
          </w:tcPr>
          <w:p w:rsidR="00327789" w:rsidRDefault="00005544">
            <w:pPr>
              <w:pStyle w:val="Compact"/>
              <w:jc w:val="right"/>
            </w:pPr>
            <w:r>
              <w:t>0.178</w:t>
            </w:r>
          </w:p>
        </w:tc>
        <w:tc>
          <w:tcPr>
            <w:tcW w:w="0" w:type="auto"/>
          </w:tcPr>
          <w:p w:rsidR="00327789" w:rsidRDefault="00005544">
            <w:pPr>
              <w:pStyle w:val="Compact"/>
              <w:jc w:val="right"/>
            </w:pPr>
            <w:r>
              <w:t>0.351</w:t>
            </w:r>
          </w:p>
        </w:tc>
        <w:tc>
          <w:tcPr>
            <w:tcW w:w="0" w:type="auto"/>
          </w:tcPr>
          <w:p w:rsidR="00327789" w:rsidRDefault="00005544">
            <w:pPr>
              <w:pStyle w:val="Compact"/>
              <w:jc w:val="right"/>
            </w:pPr>
            <w:r>
              <w:t>0.072</w:t>
            </w:r>
          </w:p>
        </w:tc>
        <w:tc>
          <w:tcPr>
            <w:tcW w:w="0" w:type="auto"/>
          </w:tcPr>
          <w:p w:rsidR="00327789" w:rsidRDefault="00005544">
            <w:pPr>
              <w:pStyle w:val="Compact"/>
              <w:jc w:val="right"/>
            </w:pPr>
            <w:r>
              <w:t>0.204</w:t>
            </w:r>
          </w:p>
        </w:tc>
        <w:tc>
          <w:tcPr>
            <w:tcW w:w="0" w:type="auto"/>
          </w:tcPr>
          <w:p w:rsidR="00327789" w:rsidRDefault="00005544">
            <w:pPr>
              <w:pStyle w:val="Compact"/>
              <w:jc w:val="right"/>
            </w:pPr>
            <w:r>
              <w:t>0.601</w:t>
            </w:r>
          </w:p>
        </w:tc>
        <w:tc>
          <w:tcPr>
            <w:tcW w:w="0" w:type="auto"/>
          </w:tcPr>
          <w:p w:rsidR="00327789" w:rsidRDefault="00005544">
            <w:pPr>
              <w:pStyle w:val="Compact"/>
              <w:jc w:val="right"/>
            </w:pPr>
            <w:r>
              <w:t>0.009</w:t>
            </w:r>
          </w:p>
        </w:tc>
      </w:tr>
      <w:tr w:rsidR="00327789">
        <w:tc>
          <w:tcPr>
            <w:tcW w:w="0" w:type="auto"/>
          </w:tcPr>
          <w:p w:rsidR="00327789" w:rsidRDefault="00005544">
            <w:pPr>
              <w:pStyle w:val="Compact"/>
            </w:pPr>
            <w:r>
              <w:t>duff_loading_Mgha</w:t>
            </w:r>
          </w:p>
        </w:tc>
        <w:tc>
          <w:tcPr>
            <w:tcW w:w="0" w:type="auto"/>
          </w:tcPr>
          <w:p w:rsidR="00327789" w:rsidRDefault="00005544">
            <w:pPr>
              <w:pStyle w:val="Compact"/>
            </w:pPr>
            <w:r>
              <w:t>gamma</w:t>
            </w:r>
          </w:p>
        </w:tc>
        <w:tc>
          <w:tcPr>
            <w:tcW w:w="0" w:type="auto"/>
          </w:tcPr>
          <w:p w:rsidR="00327789" w:rsidRDefault="00005544">
            <w:pPr>
              <w:pStyle w:val="Compact"/>
              <w:jc w:val="right"/>
            </w:pPr>
            <w:r>
              <w:t>165</w:t>
            </w:r>
          </w:p>
        </w:tc>
        <w:tc>
          <w:tcPr>
            <w:tcW w:w="0" w:type="auto"/>
          </w:tcPr>
          <w:p w:rsidR="00327789" w:rsidRDefault="00005544">
            <w:pPr>
              <w:pStyle w:val="Compact"/>
              <w:jc w:val="right"/>
            </w:pPr>
            <w:r>
              <w:t>0.000</w:t>
            </w:r>
          </w:p>
        </w:tc>
        <w:tc>
          <w:tcPr>
            <w:tcW w:w="0" w:type="auto"/>
          </w:tcPr>
          <w:p w:rsidR="00327789" w:rsidRDefault="00005544">
            <w:pPr>
              <w:pStyle w:val="Compact"/>
              <w:jc w:val="right"/>
            </w:pPr>
            <w:r>
              <w:t>1.151</w:t>
            </w:r>
          </w:p>
        </w:tc>
        <w:tc>
          <w:tcPr>
            <w:tcW w:w="0" w:type="auto"/>
          </w:tcPr>
          <w:p w:rsidR="00327789" w:rsidRDefault="00005544">
            <w:pPr>
              <w:pStyle w:val="Compact"/>
              <w:jc w:val="right"/>
            </w:pPr>
            <w:r>
              <w:t>0.116</w:t>
            </w:r>
          </w:p>
        </w:tc>
        <w:tc>
          <w:tcPr>
            <w:tcW w:w="0" w:type="auto"/>
          </w:tcPr>
          <w:p w:rsidR="00327789" w:rsidRDefault="00005544">
            <w:pPr>
              <w:pStyle w:val="Compact"/>
              <w:jc w:val="right"/>
            </w:pPr>
            <w:r>
              <w:t>0.101</w:t>
            </w:r>
          </w:p>
        </w:tc>
        <w:tc>
          <w:tcPr>
            <w:tcW w:w="0" w:type="auto"/>
          </w:tcPr>
          <w:p w:rsidR="00327789" w:rsidRDefault="00005544">
            <w:pPr>
              <w:pStyle w:val="Compact"/>
              <w:jc w:val="right"/>
            </w:pPr>
            <w:r>
              <w:t>0.037</w:t>
            </w:r>
          </w:p>
        </w:tc>
        <w:tc>
          <w:tcPr>
            <w:tcW w:w="0" w:type="auto"/>
          </w:tcPr>
          <w:p w:rsidR="00327789" w:rsidRDefault="00005544">
            <w:pPr>
              <w:pStyle w:val="Compact"/>
              <w:jc w:val="right"/>
            </w:pPr>
            <w:r>
              <w:t>0.005</w:t>
            </w:r>
          </w:p>
        </w:tc>
        <w:tc>
          <w:tcPr>
            <w:tcW w:w="0" w:type="auto"/>
          </w:tcPr>
          <w:p w:rsidR="00327789" w:rsidRDefault="00005544">
            <w:pPr>
              <w:pStyle w:val="Compact"/>
              <w:jc w:val="right"/>
            </w:pPr>
            <w:r>
              <w:t>0.125</w:t>
            </w:r>
          </w:p>
        </w:tc>
        <w:tc>
          <w:tcPr>
            <w:tcW w:w="0" w:type="auto"/>
          </w:tcPr>
          <w:p w:rsidR="00327789" w:rsidRDefault="00005544">
            <w:pPr>
              <w:pStyle w:val="Compact"/>
              <w:jc w:val="right"/>
            </w:pPr>
            <w:r>
              <w:t>0.110</w:t>
            </w:r>
          </w:p>
        </w:tc>
        <w:tc>
          <w:tcPr>
            <w:tcW w:w="0" w:type="auto"/>
          </w:tcPr>
          <w:p w:rsidR="00327789" w:rsidRDefault="00005544">
            <w:pPr>
              <w:pStyle w:val="Compact"/>
              <w:jc w:val="right"/>
            </w:pPr>
            <w:r>
              <w:t>0.017</w:t>
            </w:r>
          </w:p>
        </w:tc>
      </w:tr>
      <w:tr w:rsidR="00327789">
        <w:tc>
          <w:tcPr>
            <w:tcW w:w="0" w:type="auto"/>
          </w:tcPr>
          <w:p w:rsidR="00327789" w:rsidRDefault="00005544">
            <w:pPr>
              <w:pStyle w:val="Compact"/>
            </w:pPr>
            <w:r>
              <w:t>GT10KhrR_loading_Mgha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164</w:t>
            </w:r>
          </w:p>
        </w:tc>
        <w:tc>
          <w:tcPr>
            <w:tcW w:w="0" w:type="auto"/>
          </w:tcPr>
          <w:p w:rsidR="00327789" w:rsidRDefault="00005544">
            <w:pPr>
              <w:pStyle w:val="Compact"/>
              <w:jc w:val="right"/>
            </w:pPr>
            <w:r>
              <w:t>0.811</w:t>
            </w:r>
          </w:p>
        </w:tc>
        <w:tc>
          <w:tcPr>
            <w:tcW w:w="0" w:type="auto"/>
          </w:tcPr>
          <w:p w:rsidR="00327789" w:rsidRDefault="00005544">
            <w:pPr>
              <w:pStyle w:val="Compact"/>
              <w:jc w:val="right"/>
            </w:pPr>
            <w:r>
              <w:t>3.566</w:t>
            </w:r>
          </w:p>
        </w:tc>
        <w:tc>
          <w:tcPr>
            <w:tcW w:w="0" w:type="auto"/>
          </w:tcPr>
          <w:p w:rsidR="00327789" w:rsidRDefault="00005544">
            <w:pPr>
              <w:pStyle w:val="Compact"/>
              <w:jc w:val="right"/>
            </w:pPr>
            <w:r>
              <w:t>0.057</w:t>
            </w:r>
          </w:p>
        </w:tc>
        <w:tc>
          <w:tcPr>
            <w:tcW w:w="0" w:type="auto"/>
          </w:tcPr>
          <w:p w:rsidR="00327789" w:rsidRDefault="00005544">
            <w:pPr>
              <w:pStyle w:val="Compact"/>
              <w:jc w:val="right"/>
            </w:pPr>
            <w:r>
              <w:t>0.016</w:t>
            </w:r>
          </w:p>
        </w:tc>
        <w:tc>
          <w:tcPr>
            <w:tcW w:w="0" w:type="auto"/>
          </w:tcPr>
          <w:p w:rsidR="00327789" w:rsidRDefault="00005544">
            <w:pPr>
              <w:pStyle w:val="Compact"/>
              <w:jc w:val="right"/>
            </w:pPr>
            <w:r>
              <w:t>0.734</w:t>
            </w:r>
          </w:p>
        </w:tc>
        <w:tc>
          <w:tcPr>
            <w:tcW w:w="0" w:type="auto"/>
          </w:tcPr>
          <w:p w:rsidR="00327789" w:rsidRDefault="00005544">
            <w:pPr>
              <w:pStyle w:val="Compact"/>
              <w:jc w:val="right"/>
            </w:pPr>
            <w:r>
              <w:t>0.041</w:t>
            </w:r>
          </w:p>
        </w:tc>
        <w:tc>
          <w:tcPr>
            <w:tcW w:w="0" w:type="auto"/>
          </w:tcPr>
          <w:p w:rsidR="00327789" w:rsidRDefault="00005544">
            <w:pPr>
              <w:pStyle w:val="Compact"/>
              <w:jc w:val="right"/>
            </w:pPr>
            <w:r>
              <w:t>0.055</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0.022</w:t>
            </w:r>
          </w:p>
        </w:tc>
      </w:tr>
      <w:tr w:rsidR="00327789">
        <w:tc>
          <w:tcPr>
            <w:tcW w:w="0" w:type="auto"/>
          </w:tcPr>
          <w:p w:rsidR="00327789" w:rsidRDefault="00005544">
            <w:pPr>
              <w:pStyle w:val="Compact"/>
            </w:pPr>
            <w:r>
              <w:t>GT10KhrS_loading_Mgha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410</w:t>
            </w:r>
          </w:p>
        </w:tc>
        <w:tc>
          <w:tcPr>
            <w:tcW w:w="0" w:type="auto"/>
          </w:tcPr>
          <w:p w:rsidR="00327789" w:rsidRDefault="00005544">
            <w:pPr>
              <w:pStyle w:val="Compact"/>
              <w:jc w:val="right"/>
            </w:pPr>
            <w:r>
              <w:t>0.528</w:t>
            </w:r>
          </w:p>
        </w:tc>
        <w:tc>
          <w:tcPr>
            <w:tcW w:w="0" w:type="auto"/>
          </w:tcPr>
          <w:p w:rsidR="00327789" w:rsidRDefault="00005544">
            <w:pPr>
              <w:pStyle w:val="Compact"/>
              <w:jc w:val="right"/>
            </w:pPr>
            <w:r>
              <w:t>4.023</w:t>
            </w:r>
          </w:p>
        </w:tc>
        <w:tc>
          <w:tcPr>
            <w:tcW w:w="0" w:type="auto"/>
          </w:tcPr>
          <w:p w:rsidR="00327789" w:rsidRDefault="00005544">
            <w:pPr>
              <w:pStyle w:val="Compact"/>
              <w:jc w:val="right"/>
            </w:pPr>
            <w:r>
              <w:t>0.043</w:t>
            </w:r>
          </w:p>
        </w:tc>
        <w:tc>
          <w:tcPr>
            <w:tcW w:w="0" w:type="auto"/>
          </w:tcPr>
          <w:p w:rsidR="00327789" w:rsidRDefault="00005544">
            <w:pPr>
              <w:pStyle w:val="Compact"/>
              <w:jc w:val="right"/>
            </w:pPr>
            <w:r>
              <w:t>0.011</w:t>
            </w:r>
          </w:p>
        </w:tc>
        <w:tc>
          <w:tcPr>
            <w:tcW w:w="0" w:type="auto"/>
          </w:tcPr>
          <w:p w:rsidR="00327789" w:rsidRDefault="00005544">
            <w:pPr>
              <w:pStyle w:val="Compact"/>
              <w:jc w:val="right"/>
            </w:pPr>
            <w:r>
              <w:t>0.860</w:t>
            </w:r>
          </w:p>
        </w:tc>
        <w:tc>
          <w:tcPr>
            <w:tcW w:w="0" w:type="auto"/>
          </w:tcPr>
          <w:p w:rsidR="00327789" w:rsidRDefault="00005544">
            <w:pPr>
              <w:pStyle w:val="Compact"/>
              <w:jc w:val="right"/>
            </w:pPr>
            <w:r>
              <w:t>0.030</w:t>
            </w:r>
          </w:p>
        </w:tc>
        <w:tc>
          <w:tcPr>
            <w:tcW w:w="0" w:type="auto"/>
          </w:tcPr>
          <w:p w:rsidR="00327789" w:rsidRDefault="00005544">
            <w:pPr>
              <w:pStyle w:val="Compact"/>
              <w:jc w:val="right"/>
            </w:pPr>
            <w:r>
              <w:t>0.035</w:t>
            </w:r>
          </w:p>
        </w:tc>
        <w:tc>
          <w:tcPr>
            <w:tcW w:w="0" w:type="auto"/>
          </w:tcPr>
          <w:p w:rsidR="00327789" w:rsidRDefault="00005544">
            <w:pPr>
              <w:pStyle w:val="Compact"/>
              <w:jc w:val="right"/>
            </w:pPr>
            <w:r>
              <w:t>0.000</w:t>
            </w:r>
          </w:p>
        </w:tc>
        <w:tc>
          <w:tcPr>
            <w:tcW w:w="0" w:type="auto"/>
          </w:tcPr>
          <w:p w:rsidR="00327789" w:rsidRDefault="00005544">
            <w:pPr>
              <w:pStyle w:val="Compact"/>
              <w:jc w:val="right"/>
            </w:pPr>
            <w:r>
              <w:t>0.015</w:t>
            </w:r>
          </w:p>
        </w:tc>
      </w:tr>
      <w:tr w:rsidR="00327789">
        <w:tc>
          <w:tcPr>
            <w:tcW w:w="0" w:type="auto"/>
          </w:tcPr>
          <w:p w:rsidR="00327789" w:rsidRDefault="00005544">
            <w:pPr>
              <w:pStyle w:val="Compact"/>
            </w:pPr>
            <w:r>
              <w:t>herb_loading_Mgha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174</w:t>
            </w:r>
          </w:p>
        </w:tc>
        <w:tc>
          <w:tcPr>
            <w:tcW w:w="0" w:type="auto"/>
          </w:tcPr>
          <w:p w:rsidR="00327789" w:rsidRDefault="00005544">
            <w:pPr>
              <w:pStyle w:val="Compact"/>
              <w:jc w:val="right"/>
            </w:pPr>
            <w:r>
              <w:t>0.011</w:t>
            </w:r>
          </w:p>
        </w:tc>
        <w:tc>
          <w:tcPr>
            <w:tcW w:w="0" w:type="auto"/>
          </w:tcPr>
          <w:p w:rsidR="00327789" w:rsidRDefault="00005544">
            <w:pPr>
              <w:pStyle w:val="Compact"/>
              <w:jc w:val="right"/>
            </w:pPr>
            <w:r>
              <w:t>1.377</w:t>
            </w:r>
          </w:p>
        </w:tc>
        <w:tc>
          <w:tcPr>
            <w:tcW w:w="0" w:type="auto"/>
          </w:tcPr>
          <w:p w:rsidR="00327789" w:rsidRDefault="00005544">
            <w:pPr>
              <w:pStyle w:val="Compact"/>
              <w:jc w:val="right"/>
            </w:pPr>
            <w:r>
              <w:t>0.083</w:t>
            </w:r>
          </w:p>
        </w:tc>
        <w:tc>
          <w:tcPr>
            <w:tcW w:w="0" w:type="auto"/>
          </w:tcPr>
          <w:p w:rsidR="00327789" w:rsidRDefault="00005544">
            <w:pPr>
              <w:pStyle w:val="Compact"/>
              <w:jc w:val="right"/>
            </w:pPr>
            <w:r>
              <w:t>0.060</w:t>
            </w:r>
          </w:p>
        </w:tc>
        <w:tc>
          <w:tcPr>
            <w:tcW w:w="0" w:type="auto"/>
          </w:tcPr>
          <w:p w:rsidR="00327789" w:rsidRDefault="00005544">
            <w:pPr>
              <w:pStyle w:val="Compact"/>
              <w:jc w:val="right"/>
            </w:pPr>
            <w:r>
              <w:t>0.647</w:t>
            </w:r>
          </w:p>
        </w:tc>
        <w:tc>
          <w:tcPr>
            <w:tcW w:w="0" w:type="auto"/>
          </w:tcPr>
          <w:p w:rsidR="00327789" w:rsidRDefault="00005544">
            <w:pPr>
              <w:pStyle w:val="Compact"/>
              <w:jc w:val="right"/>
            </w:pPr>
            <w:r>
              <w:t>0.037</w:t>
            </w:r>
          </w:p>
        </w:tc>
        <w:tc>
          <w:tcPr>
            <w:tcW w:w="0" w:type="auto"/>
          </w:tcPr>
          <w:p w:rsidR="00327789" w:rsidRDefault="00005544">
            <w:pPr>
              <w:pStyle w:val="Compact"/>
              <w:jc w:val="right"/>
            </w:pPr>
            <w:r>
              <w:t>0.058</w:t>
            </w:r>
          </w:p>
        </w:tc>
        <w:tc>
          <w:tcPr>
            <w:tcW w:w="0" w:type="auto"/>
          </w:tcPr>
          <w:p w:rsidR="00327789" w:rsidRDefault="00005544">
            <w:pPr>
              <w:pStyle w:val="Compact"/>
              <w:jc w:val="right"/>
            </w:pPr>
            <w:r>
              <w:t>0.101</w:t>
            </w:r>
          </w:p>
        </w:tc>
        <w:tc>
          <w:tcPr>
            <w:tcW w:w="0" w:type="auto"/>
          </w:tcPr>
          <w:p w:rsidR="00327789" w:rsidRDefault="00005544">
            <w:pPr>
              <w:pStyle w:val="Compact"/>
              <w:jc w:val="right"/>
            </w:pPr>
            <w:r>
              <w:t>0.010</w:t>
            </w:r>
          </w:p>
        </w:tc>
      </w:tr>
      <w:tr w:rsidR="00327789">
        <w:tc>
          <w:tcPr>
            <w:tcW w:w="0" w:type="auto"/>
          </w:tcPr>
          <w:p w:rsidR="00327789" w:rsidRDefault="00005544">
            <w:pPr>
              <w:pStyle w:val="Compact"/>
            </w:pPr>
            <w:r>
              <w:t>litter_loading_Mgha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167</w:t>
            </w:r>
          </w:p>
        </w:tc>
        <w:tc>
          <w:tcPr>
            <w:tcW w:w="0" w:type="auto"/>
          </w:tcPr>
          <w:p w:rsidR="00327789" w:rsidRDefault="00005544">
            <w:pPr>
              <w:pStyle w:val="Compact"/>
              <w:jc w:val="right"/>
            </w:pPr>
            <w:r>
              <w:t>0.000</w:t>
            </w:r>
          </w:p>
        </w:tc>
        <w:tc>
          <w:tcPr>
            <w:tcW w:w="0" w:type="auto"/>
          </w:tcPr>
          <w:p w:rsidR="00327789" w:rsidRDefault="00005544">
            <w:pPr>
              <w:pStyle w:val="Compact"/>
              <w:jc w:val="right"/>
            </w:pPr>
            <w:r>
              <w:t>2.151</w:t>
            </w:r>
          </w:p>
        </w:tc>
        <w:tc>
          <w:tcPr>
            <w:tcW w:w="0" w:type="auto"/>
          </w:tcPr>
          <w:p w:rsidR="00327789" w:rsidRDefault="00005544">
            <w:pPr>
              <w:pStyle w:val="Compact"/>
              <w:jc w:val="right"/>
            </w:pPr>
            <w:r>
              <w:t>0.055</w:t>
            </w:r>
          </w:p>
        </w:tc>
        <w:tc>
          <w:tcPr>
            <w:tcW w:w="0" w:type="auto"/>
          </w:tcPr>
          <w:p w:rsidR="00327789" w:rsidRDefault="00005544">
            <w:pPr>
              <w:pStyle w:val="Compact"/>
              <w:jc w:val="right"/>
            </w:pPr>
            <w:r>
              <w:t>0.026</w:t>
            </w:r>
          </w:p>
        </w:tc>
        <w:tc>
          <w:tcPr>
            <w:tcW w:w="0" w:type="auto"/>
          </w:tcPr>
          <w:p w:rsidR="00327789" w:rsidRDefault="00005544">
            <w:pPr>
              <w:pStyle w:val="Compact"/>
              <w:jc w:val="right"/>
            </w:pPr>
            <w:r>
              <w:t>0.700</w:t>
            </w:r>
          </w:p>
        </w:tc>
        <w:tc>
          <w:tcPr>
            <w:tcW w:w="0" w:type="auto"/>
          </w:tcPr>
          <w:p w:rsidR="00327789" w:rsidRDefault="00005544">
            <w:pPr>
              <w:pStyle w:val="Compact"/>
              <w:jc w:val="right"/>
            </w:pPr>
            <w:r>
              <w:t>0.038</w:t>
            </w:r>
          </w:p>
        </w:tc>
        <w:tc>
          <w:tcPr>
            <w:tcW w:w="0" w:type="auto"/>
          </w:tcPr>
          <w:p w:rsidR="00327789" w:rsidRDefault="00005544">
            <w:pPr>
              <w:pStyle w:val="Compact"/>
              <w:jc w:val="right"/>
            </w:pPr>
            <w:r>
              <w:t>0.054</w:t>
            </w:r>
          </w:p>
        </w:tc>
        <w:tc>
          <w:tcPr>
            <w:tcW w:w="0" w:type="auto"/>
          </w:tcPr>
          <w:p w:rsidR="00327789" w:rsidRDefault="00005544">
            <w:pPr>
              <w:pStyle w:val="Compact"/>
              <w:jc w:val="right"/>
            </w:pPr>
            <w:r>
              <w:t>0.035</w:t>
            </w:r>
          </w:p>
        </w:tc>
        <w:tc>
          <w:tcPr>
            <w:tcW w:w="0" w:type="auto"/>
          </w:tcPr>
          <w:p w:rsidR="00327789" w:rsidRDefault="00005544">
            <w:pPr>
              <w:pStyle w:val="Compact"/>
              <w:jc w:val="right"/>
            </w:pPr>
            <w:r>
              <w:t>0.017</w:t>
            </w:r>
          </w:p>
        </w:tc>
      </w:tr>
      <w:tr w:rsidR="00327789">
        <w:tc>
          <w:tcPr>
            <w:tcW w:w="0" w:type="auto"/>
          </w:tcPr>
          <w:p w:rsidR="00327789" w:rsidRDefault="00005544">
            <w:pPr>
              <w:pStyle w:val="Compact"/>
            </w:pPr>
            <w:r>
              <w:t>shrub_loading_Mgha</w:t>
            </w:r>
          </w:p>
        </w:tc>
        <w:tc>
          <w:tcPr>
            <w:tcW w:w="0" w:type="auto"/>
          </w:tcPr>
          <w:p w:rsidR="00327789" w:rsidRDefault="00005544">
            <w:pPr>
              <w:pStyle w:val="Compact"/>
            </w:pPr>
            <w:r>
              <w:t>weibull</w:t>
            </w:r>
          </w:p>
        </w:tc>
        <w:tc>
          <w:tcPr>
            <w:tcW w:w="0" w:type="auto"/>
          </w:tcPr>
          <w:p w:rsidR="00327789" w:rsidRDefault="00005544">
            <w:pPr>
              <w:pStyle w:val="Compact"/>
              <w:jc w:val="right"/>
            </w:pPr>
            <w:r>
              <w:t>172</w:t>
            </w:r>
          </w:p>
        </w:tc>
        <w:tc>
          <w:tcPr>
            <w:tcW w:w="0" w:type="auto"/>
          </w:tcPr>
          <w:p w:rsidR="00327789" w:rsidRDefault="00005544">
            <w:pPr>
              <w:pStyle w:val="Compact"/>
              <w:jc w:val="right"/>
            </w:pPr>
            <w:r>
              <w:t>0.023</w:t>
            </w:r>
          </w:p>
        </w:tc>
        <w:tc>
          <w:tcPr>
            <w:tcW w:w="0" w:type="auto"/>
          </w:tcPr>
          <w:p w:rsidR="00327789" w:rsidRDefault="00005544">
            <w:pPr>
              <w:pStyle w:val="Compact"/>
              <w:jc w:val="right"/>
            </w:pPr>
            <w:r>
              <w:t>1.266</w:t>
            </w:r>
          </w:p>
        </w:tc>
        <w:tc>
          <w:tcPr>
            <w:tcW w:w="0" w:type="auto"/>
          </w:tcPr>
          <w:p w:rsidR="00327789" w:rsidRDefault="00005544">
            <w:pPr>
              <w:pStyle w:val="Compact"/>
              <w:jc w:val="right"/>
            </w:pPr>
            <w:r>
              <w:t>0.077</w:t>
            </w:r>
          </w:p>
        </w:tc>
        <w:tc>
          <w:tcPr>
            <w:tcW w:w="0" w:type="auto"/>
          </w:tcPr>
          <w:p w:rsidR="00327789" w:rsidRDefault="00005544">
            <w:pPr>
              <w:pStyle w:val="Compact"/>
              <w:jc w:val="right"/>
            </w:pPr>
            <w:r>
              <w:t>0.061</w:t>
            </w:r>
          </w:p>
        </w:tc>
        <w:tc>
          <w:tcPr>
            <w:tcW w:w="0" w:type="auto"/>
          </w:tcPr>
          <w:p w:rsidR="00327789" w:rsidRDefault="00005544">
            <w:pPr>
              <w:pStyle w:val="Compact"/>
              <w:jc w:val="right"/>
            </w:pPr>
            <w:r>
              <w:t>3.444</w:t>
            </w:r>
          </w:p>
        </w:tc>
        <w:tc>
          <w:tcPr>
            <w:tcW w:w="0" w:type="auto"/>
          </w:tcPr>
          <w:p w:rsidR="00327789" w:rsidRDefault="00005544">
            <w:pPr>
              <w:pStyle w:val="Compact"/>
              <w:jc w:val="right"/>
            </w:pPr>
            <w:r>
              <w:t>0.218</w:t>
            </w:r>
          </w:p>
        </w:tc>
        <w:tc>
          <w:tcPr>
            <w:tcW w:w="0" w:type="auto"/>
          </w:tcPr>
          <w:p w:rsidR="00327789" w:rsidRDefault="00005544">
            <w:pPr>
              <w:pStyle w:val="Compact"/>
              <w:jc w:val="right"/>
            </w:pPr>
            <w:r>
              <w:t>0.063</w:t>
            </w:r>
          </w:p>
        </w:tc>
        <w:tc>
          <w:tcPr>
            <w:tcW w:w="0" w:type="auto"/>
          </w:tcPr>
          <w:p w:rsidR="00327789" w:rsidRDefault="00005544">
            <w:pPr>
              <w:pStyle w:val="Compact"/>
              <w:jc w:val="right"/>
            </w:pPr>
            <w:r>
              <w:t>0.003</w:t>
            </w:r>
          </w:p>
        </w:tc>
        <w:tc>
          <w:tcPr>
            <w:tcW w:w="0" w:type="auto"/>
          </w:tcPr>
          <w:p w:rsidR="00327789" w:rsidRDefault="00005544">
            <w:pPr>
              <w:pStyle w:val="Compact"/>
              <w:jc w:val="right"/>
            </w:pPr>
            <w:r>
              <w:t>0.018</w:t>
            </w:r>
          </w:p>
        </w:tc>
      </w:tr>
      <w:tr w:rsidR="00327789">
        <w:tc>
          <w:tcPr>
            <w:tcW w:w="0" w:type="auto"/>
          </w:tcPr>
          <w:p w:rsidR="00327789" w:rsidRDefault="00005544">
            <w:pPr>
              <w:pStyle w:val="Compact"/>
            </w:pPr>
            <w:r>
              <w:t>snag_loading_Mgha</w:t>
            </w:r>
          </w:p>
        </w:tc>
        <w:tc>
          <w:tcPr>
            <w:tcW w:w="0" w:type="auto"/>
          </w:tcPr>
          <w:p w:rsidR="00327789" w:rsidRDefault="00005544">
            <w:pPr>
              <w:pStyle w:val="Compact"/>
            </w:pPr>
            <w:r>
              <w:t>logNormal</w:t>
            </w:r>
          </w:p>
        </w:tc>
        <w:tc>
          <w:tcPr>
            <w:tcW w:w="0" w:type="auto"/>
          </w:tcPr>
          <w:p w:rsidR="00327789" w:rsidRDefault="00005544">
            <w:pPr>
              <w:pStyle w:val="Compact"/>
              <w:jc w:val="right"/>
            </w:pPr>
            <w:r>
              <w:t>116</w:t>
            </w:r>
          </w:p>
        </w:tc>
        <w:tc>
          <w:tcPr>
            <w:tcW w:w="0" w:type="auto"/>
          </w:tcPr>
          <w:p w:rsidR="00327789" w:rsidRDefault="00005544">
            <w:pPr>
              <w:pStyle w:val="Compact"/>
              <w:jc w:val="right"/>
            </w:pPr>
            <w:r>
              <w:t>0.216</w:t>
            </w:r>
          </w:p>
        </w:tc>
        <w:tc>
          <w:tcPr>
            <w:tcW w:w="0" w:type="auto"/>
          </w:tcPr>
          <w:p w:rsidR="00327789" w:rsidRDefault="00005544">
            <w:pPr>
              <w:pStyle w:val="Compact"/>
              <w:jc w:val="right"/>
            </w:pPr>
            <w:r>
              <w:t>2.453</w:t>
            </w:r>
          </w:p>
        </w:tc>
        <w:tc>
          <w:tcPr>
            <w:tcW w:w="0" w:type="auto"/>
          </w:tcPr>
          <w:p w:rsidR="00327789" w:rsidRDefault="00005544">
            <w:pPr>
              <w:pStyle w:val="Compact"/>
              <w:jc w:val="right"/>
            </w:pPr>
            <w:r>
              <w:t>0.138</w:t>
            </w:r>
          </w:p>
        </w:tc>
        <w:tc>
          <w:tcPr>
            <w:tcW w:w="0" w:type="auto"/>
          </w:tcPr>
          <w:p w:rsidR="00327789" w:rsidRDefault="00005544">
            <w:pPr>
              <w:pStyle w:val="Compact"/>
              <w:jc w:val="right"/>
            </w:pPr>
            <w:r>
              <w:t>0.056</w:t>
            </w:r>
          </w:p>
        </w:tc>
        <w:tc>
          <w:tcPr>
            <w:tcW w:w="0" w:type="auto"/>
          </w:tcPr>
          <w:p w:rsidR="00327789" w:rsidRDefault="00005544">
            <w:pPr>
              <w:pStyle w:val="Compact"/>
              <w:jc w:val="right"/>
            </w:pPr>
            <w:r>
              <w:t>1.489</w:t>
            </w:r>
          </w:p>
        </w:tc>
        <w:tc>
          <w:tcPr>
            <w:tcW w:w="0" w:type="auto"/>
          </w:tcPr>
          <w:p w:rsidR="00327789" w:rsidRDefault="00005544">
            <w:pPr>
              <w:pStyle w:val="Compact"/>
              <w:jc w:val="right"/>
            </w:pPr>
            <w:r>
              <w:t>0.099</w:t>
            </w:r>
          </w:p>
        </w:tc>
        <w:tc>
          <w:tcPr>
            <w:tcW w:w="0" w:type="auto"/>
          </w:tcPr>
          <w:p w:rsidR="00327789" w:rsidRDefault="00005544">
            <w:pPr>
              <w:pStyle w:val="Compact"/>
              <w:jc w:val="right"/>
            </w:pPr>
            <w:r>
              <w:t>0.067</w:t>
            </w:r>
          </w:p>
        </w:tc>
        <w:tc>
          <w:tcPr>
            <w:tcW w:w="0" w:type="auto"/>
          </w:tcPr>
          <w:p w:rsidR="00327789" w:rsidRDefault="00005544">
            <w:pPr>
              <w:pStyle w:val="Compact"/>
              <w:jc w:val="right"/>
            </w:pPr>
            <w:r>
              <w:t>0.127</w:t>
            </w:r>
          </w:p>
        </w:tc>
        <w:tc>
          <w:tcPr>
            <w:tcW w:w="0" w:type="auto"/>
          </w:tcPr>
          <w:p w:rsidR="00327789" w:rsidRDefault="00005544">
            <w:pPr>
              <w:pStyle w:val="Compact"/>
              <w:jc w:val="right"/>
            </w:pPr>
            <w:r>
              <w:t>0.012</w:t>
            </w:r>
          </w:p>
        </w:tc>
      </w:tr>
      <w:tr w:rsidR="00327789">
        <w:tc>
          <w:tcPr>
            <w:tcW w:w="0" w:type="auto"/>
          </w:tcPr>
          <w:p w:rsidR="00327789" w:rsidRDefault="00005544">
            <w:pPr>
              <w:pStyle w:val="Compact"/>
            </w:pPr>
            <w:r>
              <w:t>tree_loading_Mgha</w:t>
            </w:r>
          </w:p>
        </w:tc>
        <w:tc>
          <w:tcPr>
            <w:tcW w:w="0" w:type="auto"/>
          </w:tcPr>
          <w:p w:rsidR="00327789" w:rsidRDefault="00005544">
            <w:pPr>
              <w:pStyle w:val="Compact"/>
            </w:pPr>
            <w:r>
              <w:t>gamma</w:t>
            </w:r>
          </w:p>
        </w:tc>
        <w:tc>
          <w:tcPr>
            <w:tcW w:w="0" w:type="auto"/>
          </w:tcPr>
          <w:p w:rsidR="00327789" w:rsidRDefault="00005544">
            <w:pPr>
              <w:pStyle w:val="Compact"/>
              <w:jc w:val="right"/>
            </w:pPr>
            <w:r>
              <w:t>151</w:t>
            </w:r>
          </w:p>
        </w:tc>
        <w:tc>
          <w:tcPr>
            <w:tcW w:w="0" w:type="auto"/>
          </w:tcPr>
          <w:p w:rsidR="00327789" w:rsidRDefault="00005544">
            <w:pPr>
              <w:pStyle w:val="Compact"/>
              <w:jc w:val="right"/>
            </w:pPr>
            <w:r>
              <w:t>0.007</w:t>
            </w:r>
          </w:p>
        </w:tc>
        <w:tc>
          <w:tcPr>
            <w:tcW w:w="0" w:type="auto"/>
          </w:tcPr>
          <w:p w:rsidR="00327789" w:rsidRDefault="00005544">
            <w:pPr>
              <w:pStyle w:val="Compact"/>
              <w:jc w:val="right"/>
            </w:pPr>
            <w:r>
              <w:t>1.012</w:t>
            </w:r>
          </w:p>
        </w:tc>
        <w:tc>
          <w:tcPr>
            <w:tcW w:w="0" w:type="auto"/>
          </w:tcPr>
          <w:p w:rsidR="00327789" w:rsidRDefault="00005544">
            <w:pPr>
              <w:pStyle w:val="Compact"/>
              <w:jc w:val="right"/>
            </w:pPr>
            <w:r>
              <w:t>0.104</w:t>
            </w:r>
          </w:p>
        </w:tc>
        <w:tc>
          <w:tcPr>
            <w:tcW w:w="0" w:type="auto"/>
          </w:tcPr>
          <w:p w:rsidR="00327789" w:rsidRDefault="00005544">
            <w:pPr>
              <w:pStyle w:val="Compact"/>
              <w:jc w:val="right"/>
            </w:pPr>
            <w:r>
              <w:t>0.103</w:t>
            </w:r>
          </w:p>
        </w:tc>
        <w:tc>
          <w:tcPr>
            <w:tcW w:w="0" w:type="auto"/>
          </w:tcPr>
          <w:p w:rsidR="00327789" w:rsidRDefault="00005544">
            <w:pPr>
              <w:pStyle w:val="Compact"/>
              <w:jc w:val="right"/>
            </w:pPr>
            <w:r>
              <w:t>0.005</w:t>
            </w:r>
          </w:p>
        </w:tc>
        <w:tc>
          <w:tcPr>
            <w:tcW w:w="0" w:type="auto"/>
          </w:tcPr>
          <w:p w:rsidR="00327789" w:rsidRDefault="00005544">
            <w:pPr>
              <w:pStyle w:val="Compact"/>
              <w:jc w:val="right"/>
            </w:pPr>
            <w:r>
              <w:t>0.001</w:t>
            </w:r>
          </w:p>
        </w:tc>
        <w:tc>
          <w:tcPr>
            <w:tcW w:w="0" w:type="auto"/>
          </w:tcPr>
          <w:p w:rsidR="00327789" w:rsidRDefault="00005544">
            <w:pPr>
              <w:pStyle w:val="Compact"/>
              <w:jc w:val="right"/>
            </w:pPr>
            <w:r>
              <w:t>0.134</w:t>
            </w:r>
          </w:p>
        </w:tc>
        <w:tc>
          <w:tcPr>
            <w:tcW w:w="0" w:type="auto"/>
          </w:tcPr>
          <w:p w:rsidR="00327789" w:rsidRDefault="00005544">
            <w:pPr>
              <w:pStyle w:val="Compact"/>
              <w:jc w:val="right"/>
            </w:pPr>
            <w:r>
              <w:t>0.005</w:t>
            </w:r>
          </w:p>
        </w:tc>
        <w:tc>
          <w:tcPr>
            <w:tcW w:w="0" w:type="auto"/>
          </w:tcPr>
          <w:p w:rsidR="00327789" w:rsidRDefault="00005544">
            <w:pPr>
              <w:pStyle w:val="Compact"/>
              <w:jc w:val="right"/>
            </w:pPr>
            <w:r>
              <w:t>0.023</w:t>
            </w:r>
          </w:p>
        </w:tc>
      </w:tr>
    </w:tbl>
    <w:p w:rsidR="00327789" w:rsidRDefault="00005544">
      <w:pPr>
        <w:pStyle w:val="BodyText"/>
      </w:pPr>
      <w:r>
        <w:t>Example fit distribution that performs well on all uncertainty measures (</w:t>
      </w:r>
      <w:r>
        <w:rPr>
          <w:b/>
          <w:i/>
        </w:rPr>
        <w:t>Note: in a lot of the "good" fits, the tail really falls off the QQ plot, even though the fit stats are good and the other graphs look good</w:t>
      </w:r>
      <w:r>
        <w:t>, also will fix the colors and labels/titles):</w:t>
      </w:r>
    </w:p>
    <w:p w:rsidR="00327789" w:rsidRDefault="00005544">
      <w:pPr>
        <w:pStyle w:val="SourceCode"/>
      </w:pPr>
      <w:r>
        <w:rPr>
          <w:rStyle w:val="VerbatimChar"/>
        </w:rPr>
        <w:t>## Loading required package: MASS</w:t>
      </w:r>
    </w:p>
    <w:p w:rsidR="00327789" w:rsidRDefault="00005544">
      <w:pPr>
        <w:pStyle w:val="SourceCode"/>
      </w:pPr>
      <w:r>
        <w:rPr>
          <w:rStyle w:val="VerbatimChar"/>
        </w:rPr>
        <w:t>## Loading required package: survival</w:t>
      </w:r>
    </w:p>
    <w:p w:rsidR="00327789" w:rsidRDefault="00005544">
      <w:pPr>
        <w:pStyle w:val="SourceCode"/>
      </w:pPr>
      <w:r>
        <w:rPr>
          <w:rStyle w:val="VerbatimChar"/>
        </w:rPr>
        <w:t>## Warning in hist.default(mydata, plot = FALSE, ...): argument '...' is not</w:t>
      </w:r>
      <w:r>
        <w:br/>
      </w:r>
      <w:r>
        <w:rPr>
          <w:rStyle w:val="VerbatimChar"/>
        </w:rPr>
        <w:t>## made use of</w:t>
      </w:r>
    </w:p>
    <w:p w:rsidR="00327789" w:rsidRDefault="00005544">
      <w:pPr>
        <w:pStyle w:val="FirstParagraph"/>
      </w:pPr>
      <w:r>
        <w:rPr>
          <w:noProof/>
        </w:rPr>
        <w:lastRenderedPageBreak/>
        <w:drawing>
          <wp:inline distT="0" distB="0" distL="0" distR="0">
            <wp:extent cx="5943600" cy="5943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stributionFittingMarchReport_files/figure-docx/exampleGoodFit-1.png"/>
                    <pic:cNvPicPr>
                      <a:picLocks noChangeAspect="1" noChangeArrowheads="1"/>
                    </pic:cNvPicPr>
                  </pic:nvPicPr>
                  <pic:blipFill>
                    <a:blip r:embed="rId7"/>
                    <a:stretch>
                      <a:fillRect/>
                    </a:stretch>
                  </pic:blipFill>
                  <pic:spPr bwMode="auto">
                    <a:xfrm>
                      <a:off x="0" y="0"/>
                      <a:ext cx="5943600" cy="5943600"/>
                    </a:xfrm>
                    <a:prstGeom prst="rect">
                      <a:avLst/>
                    </a:prstGeom>
                    <a:noFill/>
                    <a:ln w="9525">
                      <a:noFill/>
                      <a:headEnd/>
                      <a:tailEnd/>
                    </a:ln>
                  </pic:spPr>
                </pic:pic>
              </a:graphicData>
            </a:graphic>
          </wp:inline>
        </w:drawing>
      </w:r>
      <w:r>
        <w:t xml:space="preserve"> Figure: Example "Good fit".</w:t>
      </w:r>
    </w:p>
    <w:p w:rsidR="00327789" w:rsidRDefault="00005544">
      <w:pPr>
        <w:pStyle w:val="SourceCode"/>
      </w:pPr>
      <w:r>
        <w:rPr>
          <w:rStyle w:val="VerbatimChar"/>
        </w:rPr>
        <w:t>## Warning in h</w:t>
      </w:r>
      <w:r>
        <w:rPr>
          <w:rStyle w:val="VerbatimChar"/>
        </w:rPr>
        <w:t>ist.default(mydata, plot = FALSE, ...): argument '...' is not</w:t>
      </w:r>
      <w:r>
        <w:br/>
      </w:r>
      <w:r>
        <w:rPr>
          <w:rStyle w:val="VerbatimChar"/>
        </w:rPr>
        <w:t>## made use of</w:t>
      </w:r>
    </w:p>
    <w:p w:rsidR="00327789" w:rsidRDefault="00005544">
      <w:pPr>
        <w:pStyle w:val="FirstParagraph"/>
      </w:pPr>
      <w:r>
        <w:rPr>
          <w:noProof/>
        </w:rPr>
        <w:lastRenderedPageBreak/>
        <w:drawing>
          <wp:inline distT="0" distB="0" distL="0" distR="0">
            <wp:extent cx="5943600" cy="59436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istributionFittingMarchReport_files/figure-docx/exampleBadFit-1.png"/>
                    <pic:cNvPicPr>
                      <a:picLocks noChangeAspect="1" noChangeArrowheads="1"/>
                    </pic:cNvPicPr>
                  </pic:nvPicPr>
                  <pic:blipFill>
                    <a:blip r:embed="rId8"/>
                    <a:stretch>
                      <a:fillRect/>
                    </a:stretch>
                  </pic:blipFill>
                  <pic:spPr bwMode="auto">
                    <a:xfrm>
                      <a:off x="0" y="0"/>
                      <a:ext cx="5943600" cy="5943600"/>
                    </a:xfrm>
                    <a:prstGeom prst="rect">
                      <a:avLst/>
                    </a:prstGeom>
                    <a:noFill/>
                    <a:ln w="9525">
                      <a:noFill/>
                      <a:headEnd/>
                      <a:tailEnd/>
                    </a:ln>
                  </pic:spPr>
                </pic:pic>
              </a:graphicData>
            </a:graphic>
          </wp:inline>
        </w:drawing>
      </w:r>
      <w:r>
        <w:t xml:space="preserve"> Figure: example "bad"" fit, obviously driven by outlier (so what to do?)</w:t>
      </w:r>
    </w:p>
    <w:p w:rsidR="00327789" w:rsidRDefault="00005544">
      <w:pPr>
        <w:pStyle w:val="SourceCode"/>
      </w:pPr>
      <w:r>
        <w:rPr>
          <w:rStyle w:val="VerbatimChar"/>
        </w:rPr>
        <w:t>## Warning in hist.default(mydata, plot = FALSE, ...): argument '...' is not</w:t>
      </w:r>
      <w:r>
        <w:br/>
      </w:r>
      <w:r>
        <w:rPr>
          <w:rStyle w:val="VerbatimChar"/>
        </w:rPr>
        <w:t>## made use of</w:t>
      </w:r>
    </w:p>
    <w:p w:rsidR="00327789" w:rsidRDefault="00005544">
      <w:pPr>
        <w:pStyle w:val="FirstParagraph"/>
      </w:pPr>
      <w:r>
        <w:rPr>
          <w:noProof/>
        </w:rPr>
        <w:lastRenderedPageBreak/>
        <w:drawing>
          <wp:inline distT="0" distB="0" distL="0" distR="0">
            <wp:extent cx="5943600" cy="5943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istributionFittingMarchReport_files/figure-docx/exampleBadFit2-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r>
        <w:t xml:space="preserve"> Figure: Ex</w:t>
      </w:r>
      <w:r>
        <w:t>ample "bad" fit. Both the QQ plot and the cdf plot show deviations in the tail, with a substantial number of observations that fall off the fit.</w:t>
      </w:r>
    </w:p>
    <w:p w:rsidR="00327789" w:rsidRDefault="00005544">
      <w:pPr>
        <w:pStyle w:val="BodyText"/>
      </w:pPr>
      <w:r>
        <w:rPr>
          <w:b/>
        </w:rPr>
        <w:t>Note:</w:t>
      </w:r>
      <w:r>
        <w:t xml:space="preserve"> I have some graphical assessment of the epsilon value and KS p-value in how they relate to each other and</w:t>
      </w:r>
      <w:r>
        <w:t xml:space="preserve"> to the number of non-zero observations.</w:t>
      </w:r>
    </w:p>
    <w:p w:rsidR="00327789" w:rsidRDefault="00005544">
      <w:pPr>
        <w:pStyle w:val="Heading2"/>
      </w:pPr>
      <w:bookmarkStart w:id="10" w:name="decisions-to-be-made"/>
      <w:bookmarkEnd w:id="10"/>
      <w:r>
        <w:t>Decisions to be made:</w:t>
      </w:r>
    </w:p>
    <w:p w:rsidR="00327789" w:rsidRDefault="00005544">
      <w:pPr>
        <w:numPr>
          <w:ilvl w:val="0"/>
          <w:numId w:val="17"/>
        </w:numPr>
      </w:pPr>
      <w:r>
        <w:t>What is our threshold for an unacceptable fit?</w:t>
      </w:r>
    </w:p>
    <w:p w:rsidR="00327789" w:rsidRDefault="00005544">
      <w:pPr>
        <w:numPr>
          <w:ilvl w:val="0"/>
          <w:numId w:val="17"/>
        </w:numPr>
      </w:pPr>
      <w:r>
        <w:t>What to do with the unacceptable fits?</w:t>
      </w:r>
    </w:p>
    <w:p w:rsidR="00327789" w:rsidRDefault="00005544">
      <w:pPr>
        <w:numPr>
          <w:ilvl w:val="0"/>
          <w:numId w:val="17"/>
        </w:numPr>
      </w:pPr>
      <w:r>
        <w:lastRenderedPageBreak/>
        <w:t>What to do with extreme outliers? Estimate distributions without them?</w:t>
      </w:r>
    </w:p>
    <w:p w:rsidR="00327789" w:rsidRDefault="00005544">
      <w:pPr>
        <w:numPr>
          <w:ilvl w:val="0"/>
          <w:numId w:val="17"/>
        </w:numPr>
      </w:pPr>
      <w:r>
        <w:t>Which results to give in the main pa</w:t>
      </w:r>
      <w:r>
        <w:t>per, and which in supplementary?</w:t>
      </w:r>
    </w:p>
    <w:p w:rsidR="00327789" w:rsidRDefault="00005544">
      <w:pPr>
        <w:pStyle w:val="BlockText"/>
      </w:pPr>
      <w:r>
        <w:lastRenderedPageBreak/>
        <w:t>page break</w:t>
      </w:r>
    </w:p>
    <w:p w:rsidR="00327789" w:rsidRDefault="00005544">
      <w:pPr>
        <w:pStyle w:val="Heading2"/>
      </w:pPr>
      <w:bookmarkStart w:id="11" w:name="references"/>
      <w:bookmarkEnd w:id="11"/>
      <w:r>
        <w:t>References</w:t>
      </w:r>
    </w:p>
    <w:p w:rsidR="00327789" w:rsidRDefault="00005544">
      <w:pPr>
        <w:pStyle w:val="Bibliography"/>
      </w:pPr>
      <w:r>
        <w:t xml:space="preserve">Lilliefors, H W. 1967. “On the Kolmogorov-Smirnov test for normality with mean and variance unknown.” </w:t>
      </w:r>
      <w:r>
        <w:rPr>
          <w:i/>
        </w:rPr>
        <w:t>American Statistical Journal</w:t>
      </w:r>
      <w:r>
        <w:t xml:space="preserve"> June (318): 399–402.</w:t>
      </w:r>
    </w:p>
    <w:p w:rsidR="00327789" w:rsidRDefault="00005544">
      <w:pPr>
        <w:pStyle w:val="Bibliography"/>
      </w:pPr>
      <w:r>
        <w:t xml:space="preserve">Prichard, S J, E C Karau, R D Ottmar, M C Kennedy, J B Cronan, C S Wright, and R E Keane. 2014. “Evaluation of the CONSUME and FOFEM fuel consumption models in pine and mixed hardwood forests of the eastern United States.” </w:t>
      </w:r>
      <w:r>
        <w:rPr>
          <w:i/>
        </w:rPr>
        <w:t>Canadian Journal of Forest Resear</w:t>
      </w:r>
      <w:r>
        <w:rPr>
          <w:i/>
        </w:rPr>
        <w:t>ch-Revue Canadienne de Recherche Forestiere</w:t>
      </w:r>
      <w:r>
        <w:t xml:space="preserve"> 44 (April): 784–95. doi:</w:t>
      </w:r>
      <w:hyperlink r:id="rId10">
        <w:r>
          <w:rPr>
            <w:rStyle w:val="Hyperlink"/>
          </w:rPr>
          <w:t>DOI 10.1139/cjfr-2013-0499</w:t>
        </w:r>
      </w:hyperlink>
      <w:r>
        <w:t>.</w:t>
      </w:r>
    </w:p>
    <w:p w:rsidR="00327789" w:rsidRDefault="00005544">
      <w:pPr>
        <w:pStyle w:val="Bibliography"/>
      </w:pPr>
      <w:r>
        <w:t xml:space="preserve">Robinson, Andrew P., and Robert E. Froese. 2004. “Model validation using equivalence tests.” </w:t>
      </w:r>
      <w:r>
        <w:rPr>
          <w:i/>
        </w:rPr>
        <w:t>Ecological Modelling</w:t>
      </w:r>
      <w:r>
        <w:t xml:space="preserve"> 176 (3-4): 349–58. doi:</w:t>
      </w:r>
      <w:hyperlink r:id="rId11">
        <w:r>
          <w:rPr>
            <w:rStyle w:val="Hyperlink"/>
          </w:rPr>
          <w:t>10.1016/j.ecolmodel.2004.01.013</w:t>
        </w:r>
      </w:hyperlink>
      <w:r>
        <w:t>.</w:t>
      </w:r>
    </w:p>
    <w:sectPr w:rsidR="0032778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05544">
      <w:pPr>
        <w:spacing w:after="0"/>
      </w:pPr>
      <w:r>
        <w:separator/>
      </w:r>
    </w:p>
  </w:endnote>
  <w:endnote w:type="continuationSeparator" w:id="0">
    <w:p w:rsidR="00000000" w:rsidRDefault="000055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789" w:rsidRDefault="00005544">
      <w:r>
        <w:separator/>
      </w:r>
    </w:p>
  </w:footnote>
  <w:footnote w:type="continuationSeparator" w:id="0">
    <w:p w:rsidR="00327789" w:rsidRDefault="00005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3E23E2"/>
    <w:multiLevelType w:val="multilevel"/>
    <w:tmpl w:val="EF984B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A0AC6E"/>
    <w:multiLevelType w:val="multilevel"/>
    <w:tmpl w:val="82E4CD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3B454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326A4A2"/>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8361C0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9F28631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4FD4DFB4"/>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E78CE08"/>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ADEE31D8"/>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7B169C1A"/>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774E262"/>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5B6C2B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882C639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FBD36EB"/>
    <w:multiLevelType w:val="multilevel"/>
    <w:tmpl w:val="48F66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C8D6EBC"/>
    <w:multiLevelType w:val="multilevel"/>
    <w:tmpl w:val="2A28BC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B1B19CF"/>
    <w:multiLevelType w:val="multilevel"/>
    <w:tmpl w:val="2D6AA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3"/>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5"/>
  </w:num>
  <w:num w:numId="14">
    <w:abstractNumId w:val="14"/>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5544"/>
    <w:rsid w:val="00011C8B"/>
    <w:rsid w:val="00327789"/>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EC72E9-41B9-4EE4-B697-E645B1EC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7EB"/>
    <w:pPr>
      <w:spacing w:after="120"/>
    </w:pPr>
    <w:rPr>
      <w:rFonts w:ascii="Calibri" w:hAnsi="Calibri" w:cs="Calibri"/>
      <w:sz w:val="22"/>
      <w:szCs w:val="22"/>
    </w:rPr>
  </w:style>
  <w:style w:type="paragraph" w:styleId="Heading1">
    <w:name w:val="heading 1"/>
    <w:basedOn w:val="Normal"/>
    <w:next w:val="BodyText"/>
    <w:uiPriority w:val="9"/>
    <w:qFormat/>
    <w:rsid w:val="005F6782"/>
    <w:pPr>
      <w:keepNext/>
      <w:keepLines/>
      <w:outlineLvl w:val="0"/>
    </w:pPr>
    <w:rPr>
      <w:rFonts w:asciiTheme="majorHAnsi" w:eastAsiaTheme="majorEastAsia" w:hAnsiTheme="majorHAnsi" w:cstheme="majorBidi"/>
      <w:b/>
      <w:bCs/>
      <w:sz w:val="28"/>
      <w:szCs w:val="28"/>
    </w:rPr>
  </w:style>
  <w:style w:type="paragraph" w:styleId="Heading2">
    <w:name w:val="heading 2"/>
    <w:basedOn w:val="Normal"/>
    <w:next w:val="BodyText"/>
    <w:uiPriority w:val="9"/>
    <w:unhideWhenUsed/>
    <w:qFormat/>
    <w:rsid w:val="005F6782"/>
    <w:pPr>
      <w:keepNext/>
      <w:keepLines/>
      <w:outlineLvl w:val="1"/>
    </w:pPr>
    <w:rPr>
      <w:rFonts w:asciiTheme="majorHAnsi" w:eastAsiaTheme="majorEastAsia" w:hAnsiTheme="majorHAnsi" w:cstheme="majorBidi"/>
      <w:b/>
      <w:bCs/>
      <w:sz w:val="28"/>
      <w:szCs w:val="28"/>
    </w:rPr>
  </w:style>
  <w:style w:type="paragraph" w:styleId="Heading3">
    <w:name w:val="heading 3"/>
    <w:basedOn w:val="Normal"/>
    <w:next w:val="BodyText"/>
    <w:uiPriority w:val="9"/>
    <w:unhideWhenUsed/>
    <w:qFormat/>
    <w:rsid w:val="009E3270"/>
    <w:pPr>
      <w:keepNext/>
      <w:keepLines/>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782"/>
  </w:style>
  <w:style w:type="paragraph" w:customStyle="1" w:styleId="FirstParagraph">
    <w:name w:val="First Paragraph"/>
    <w:basedOn w:val="BodyText"/>
    <w:next w:val="BodyText"/>
    <w:qFormat/>
    <w:rsid w:val="005F6782"/>
    <w:rPr>
      <w:rFonts w:asciiTheme="majorHAnsi" w:hAnsiTheme="majorHAnsi" w:cstheme="majorHAnsi"/>
    </w:rPr>
  </w:style>
  <w:style w:type="paragraph" w:customStyle="1" w:styleId="Compact">
    <w:name w:val="Compact"/>
    <w:basedOn w:val="BodyText"/>
    <w:qFormat/>
    <w:pPr>
      <w:spacing w:before="36" w:after="36"/>
    </w:pPr>
  </w:style>
  <w:style w:type="paragraph" w:styleId="Title">
    <w:name w:val="Title"/>
    <w:basedOn w:val="Normal"/>
    <w:next w:val="BodyText"/>
    <w:qFormat/>
    <w:rsid w:val="009E3270"/>
    <w:pPr>
      <w:keepNext/>
      <w:keepLines/>
      <w:spacing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rsid w:val="001320CD"/>
    <w:pPr>
      <w:keepNext/>
      <w:keepLines/>
      <w:spacing w:after="0"/>
    </w:pPr>
    <w:rPr>
      <w:rFonts w:ascii="Calibri" w:hAnsi="Calibri"/>
    </w:rPr>
  </w:style>
  <w:style w:type="paragraph" w:styleId="Date">
    <w:name w:val="Date"/>
    <w:next w:val="BodyText"/>
    <w:qFormat/>
    <w:rsid w:val="001320CD"/>
    <w:pPr>
      <w:keepNext/>
      <w:keepLines/>
      <w:jc w:val="right"/>
    </w:pPr>
    <w:rPr>
      <w:rFonts w:ascii="Calibri" w:hAnsi="Calibr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C71A8"/>
    <w:pPr>
      <w:pageBreakBefore/>
      <w:spacing w:before="100" w:after="100"/>
    </w:pPr>
    <w:rPr>
      <w:rFonts w:asciiTheme="majorHAnsi" w:eastAsiaTheme="majorEastAsia" w:hAnsiTheme="majorHAnsi" w:cstheme="majorBidi"/>
      <w:bCs/>
      <w:color w:val="FFFFFF" w:themeColor="background1"/>
      <w:sz w:val="1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F6782"/>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ecolmodel.2004.01.013" TargetMode="External"/><Relationship Id="rId5" Type="http://schemas.openxmlformats.org/officeDocument/2006/relationships/footnotes" Target="footnotes.xml"/><Relationship Id="rId10" Type="http://schemas.openxmlformats.org/officeDocument/2006/relationships/hyperlink" Target="https://doi.org/DOI%2010.1139/cjfr-2013-049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2503</Words>
  <Characters>14273</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Distribution fitting for Database Manuscript 1: report</vt:lpstr>
    </vt:vector>
  </TitlesOfParts>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Distribution fitting for Database Manuscript 1: report</dc:title>
  <dc:creator>Maureen C. Kennedy</dc:creator>
  <cp:lastModifiedBy>Maureen C. Kennedy</cp:lastModifiedBy>
  <cp:revision>2</cp:revision>
  <dcterms:created xsi:type="dcterms:W3CDTF">2018-03-22T21:25:00Z</dcterms:created>
  <dcterms:modified xsi:type="dcterms:W3CDTF">2018-03-22T21:25:00Z</dcterms:modified>
</cp:coreProperties>
</file>