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80E15" w14:textId="77777777" w:rsidR="00FC45EE" w:rsidRDefault="00000000" w:rsidP="00603C66">
      <w:pPr>
        <w:pStyle w:val="MDPI12title"/>
      </w:pPr>
      <w:bookmarkStart w:id="0" w:name="X89ef05134311a09955140d507dfb60b1b9e973c"/>
      <w:r>
        <w:t>The Convergence of Federated Learning, Knowledge Graphs, and Large Language Models for Language Instruction: A Scoping Review</w:t>
      </w:r>
    </w:p>
    <w:p w14:paraId="349100CA" w14:textId="77777777" w:rsidR="00FC45EE" w:rsidRDefault="00000000" w:rsidP="00603C66">
      <w:pPr>
        <w:pStyle w:val="MDPI13authornames"/>
      </w:pPr>
      <w:r>
        <w:t>**Michael Kenteris</w:t>
      </w:r>
      <w:proofErr w:type="gramStart"/>
      <w:r>
        <w:t>1,*</w:t>
      </w:r>
      <w:proofErr w:type="gramEnd"/>
      <w:r>
        <w:t>, Konstantinos Kotis1**</w:t>
      </w:r>
    </w:p>
    <w:p w14:paraId="39D811F6" w14:textId="77777777" w:rsidR="00FC45EE" w:rsidRDefault="00000000" w:rsidP="00603C66">
      <w:pPr>
        <w:pStyle w:val="MDPI19line"/>
      </w:pPr>
      <w:r>
        <w:t>1 Department of Cultural Technology and Communication, University of the Aegean, Mytilene 81100, Greece * Correspondence: mkenteris@aegean.gr</w:t>
      </w:r>
    </w:p>
    <w:p w14:paraId="7969EEFA" w14:textId="77777777" w:rsidR="00FC45EE" w:rsidRDefault="00000000" w:rsidP="00603C66">
      <w:pPr>
        <w:pStyle w:val="MDPI17abstract"/>
      </w:pPr>
      <w:bookmarkStart w:id="1" w:name="abstract"/>
      <w:r>
        <w:t>Abstract</w:t>
      </w:r>
    </w:p>
    <w:p w14:paraId="7001EBD2" w14:textId="77777777" w:rsidR="00FC45EE" w:rsidRDefault="00000000" w:rsidP="00603C66">
      <w:pPr>
        <w:pStyle w:val="MDPI17abstract"/>
      </w:pPr>
      <w:r>
        <w:rPr>
          <w:b/>
          <w:bCs/>
        </w:rPr>
        <w:t>Background:</w:t>
      </w:r>
      <w:r>
        <w:t xml:space="preserve"> Large Language Models (LLMs) in Intelligent Computer-Assisted Language Learning (</w:t>
      </w:r>
      <w:proofErr w:type="spellStart"/>
      <w:r>
        <w:t>iCALL</w:t>
      </w:r>
      <w:proofErr w:type="spellEnd"/>
      <w:r>
        <w:t>) offer personalization but introduce critical challenges: pedagogical grounding, data privacy, and instructional validity. Knowledge Graphs (KGs) and Federated Learning (FL) address these separately but are rarely integrated.</w:t>
      </w:r>
    </w:p>
    <w:p w14:paraId="14C0D300" w14:textId="77777777" w:rsidR="00FC45EE" w:rsidRDefault="00000000" w:rsidP="00603C66">
      <w:pPr>
        <w:pStyle w:val="MDPI17abstract"/>
      </w:pPr>
      <w:r>
        <w:rPr>
          <w:b/>
          <w:bCs/>
        </w:rPr>
        <w:t>Objective:</w:t>
      </w:r>
      <w:r>
        <w:t xml:space="preserve"> This scoping review maps FL, KG, and LLM convergence in educational contexts (2019-2025) to identify integration patterns and propose a framework addressing the “Integrity Gap.”</w:t>
      </w:r>
    </w:p>
    <w:p w14:paraId="446B5648" w14:textId="77777777" w:rsidR="00FC45EE" w:rsidRDefault="00000000" w:rsidP="00603C66">
      <w:pPr>
        <w:pStyle w:val="MDPI17abstract"/>
      </w:pPr>
      <w:r>
        <w:rPr>
          <w:b/>
          <w:bCs/>
        </w:rPr>
        <w:t>Methods:</w:t>
      </w:r>
      <w:r>
        <w:t xml:space="preserve"> Following PRISMA-</w:t>
      </w:r>
      <w:proofErr w:type="spellStart"/>
      <w:r>
        <w:t>ScR</w:t>
      </w:r>
      <w:proofErr w:type="spellEnd"/>
      <w:r>
        <w:t xml:space="preserve">, we searched IEEE Xplore, ACM, Google Scholar, </w:t>
      </w:r>
      <w:proofErr w:type="spellStart"/>
      <w:r>
        <w:t>arXiv</w:t>
      </w:r>
      <w:proofErr w:type="spellEnd"/>
      <w:r>
        <w:t xml:space="preserve">, Scopus, and Web of Science, screening 51 papers. Automated extraction used Qwen 2.5 7B with </w:t>
      </w:r>
      <w:proofErr w:type="spellStart"/>
      <w:r>
        <w:t>Pydantic</w:t>
      </w:r>
      <w:proofErr w:type="spellEnd"/>
      <w:r>
        <w:t xml:space="preserve"> validation.</w:t>
      </w:r>
    </w:p>
    <w:p w14:paraId="64D9D33C" w14:textId="77777777" w:rsidR="00FC45EE" w:rsidRDefault="00000000" w:rsidP="00603C66">
      <w:pPr>
        <w:pStyle w:val="MDPI17abstract"/>
      </w:pPr>
      <w:r>
        <w:rPr>
          <w:b/>
          <w:bCs/>
        </w:rPr>
        <w:t>Results:</w:t>
      </w:r>
      <w:r>
        <w:t xml:space="preserve"> We found </w:t>
      </w:r>
      <w:r>
        <w:rPr>
          <w:b/>
          <w:bCs/>
        </w:rPr>
        <w:t>complete absence of FL+KG+LLM integration</w:t>
      </w:r>
      <w:r>
        <w:t xml:space="preserve"> (0%). Average “Not Reported” rate was </w:t>
      </w:r>
      <w:r>
        <w:rPr>
          <w:b/>
          <w:bCs/>
        </w:rPr>
        <w:t>84.5%</w:t>
      </w:r>
      <w:r>
        <w:t xml:space="preserve">, with critical gaps in </w:t>
      </w:r>
      <w:proofErr w:type="spellStart"/>
      <w:r>
        <w:t>privacy_mechanism</w:t>
      </w:r>
      <w:proofErr w:type="spellEnd"/>
      <w:r>
        <w:t xml:space="preserve"> (92.2%) and </w:t>
      </w:r>
      <w:proofErr w:type="spellStart"/>
      <w:r>
        <w:t>validation_metrics</w:t>
      </w:r>
      <w:proofErr w:type="spellEnd"/>
      <w:r>
        <w:t xml:space="preserve"> (90.2%). Only </w:t>
      </w:r>
      <w:r>
        <w:rPr>
          <w:b/>
          <w:bCs/>
        </w:rPr>
        <w:t>11.8% mentioned CEFR alignment</w:t>
      </w:r>
      <w:r>
        <w:t xml:space="preserve">, and </w:t>
      </w:r>
      <w:r>
        <w:rPr>
          <w:b/>
          <w:bCs/>
        </w:rPr>
        <w:t>ZERO papers addressed Dimension 2 grounding</w:t>
      </w:r>
      <w:r>
        <w:t xml:space="preserve"> (KG source verification).</w:t>
      </w:r>
    </w:p>
    <w:p w14:paraId="13897ECA" w14:textId="77777777" w:rsidR="00FC45EE" w:rsidRDefault="00000000" w:rsidP="00603C66">
      <w:pPr>
        <w:pStyle w:val="MDPI17abstract"/>
      </w:pPr>
      <w:r>
        <w:rPr>
          <w:b/>
          <w:bCs/>
        </w:rPr>
        <w:t>Discussion:</w:t>
      </w:r>
      <w:r>
        <w:t xml:space="preserve"> We propose a Hybrid FL-KG-LLM Framework with dual loops: (1) Constraint Loop using KG Function Calling for CEFR alignment, and (2) Personalization Loop using FL-PEFT for privacy-preserving adaptation. We introduce novel metrics—Knowledge Graph Quality Index (KGQI) and Alignment Consistency Index (ACI).</w:t>
      </w:r>
    </w:p>
    <w:p w14:paraId="1CD1C4A1" w14:textId="77777777" w:rsidR="00FC45EE" w:rsidRDefault="00000000" w:rsidP="00603C66">
      <w:pPr>
        <w:pStyle w:val="MDPI17abstract"/>
      </w:pPr>
      <w:r>
        <w:rPr>
          <w:b/>
          <w:bCs/>
        </w:rPr>
        <w:t>Conclusions:</w:t>
      </w:r>
      <w:r>
        <w:t xml:space="preserve"> Current </w:t>
      </w:r>
      <w:proofErr w:type="spellStart"/>
      <w:r>
        <w:t>iCALL</w:t>
      </w:r>
      <w:proofErr w:type="spellEnd"/>
      <w:r>
        <w:t xml:space="preserve"> literature exhibits pronounced Convergence Deficit. The proposed framework enables systems that are Private (FL), Grounded (validated KGs), and Aligned (constraint-based), keeping instruction within learners’ Zone of Proximal Development.</w:t>
      </w:r>
    </w:p>
    <w:p w14:paraId="367125A3" w14:textId="77777777" w:rsidR="00FC45EE" w:rsidRDefault="00000000" w:rsidP="00603C66">
      <w:pPr>
        <w:pStyle w:val="MDPI18keywords"/>
      </w:pPr>
      <w:r>
        <w:rPr>
          <w:b/>
          <w:bCs/>
        </w:rPr>
        <w:t>Keywords:</w:t>
      </w:r>
      <w:r>
        <w:t xml:space="preserve"> Federated Learning; Knowledge Graphs; Large Language Models; </w:t>
      </w:r>
      <w:proofErr w:type="spellStart"/>
      <w:r>
        <w:t>iCALL</w:t>
      </w:r>
      <w:proofErr w:type="spellEnd"/>
      <w:r>
        <w:t xml:space="preserve">; CEFR; </w:t>
      </w:r>
      <w:proofErr w:type="spellStart"/>
      <w:r>
        <w:t>Neurosymbolic</w:t>
      </w:r>
      <w:proofErr w:type="spellEnd"/>
      <w:r>
        <w:t xml:space="preserve"> AI</w:t>
      </w:r>
    </w:p>
    <w:p w14:paraId="2DBDAD31" w14:textId="77777777" w:rsidR="00FC45EE" w:rsidRDefault="00000000" w:rsidP="00603C66">
      <w:pPr>
        <w:pStyle w:val="MDPI21heading1"/>
      </w:pPr>
      <w:bookmarkStart w:id="2" w:name="introduction"/>
      <w:bookmarkEnd w:id="1"/>
      <w:r>
        <w:t>1. Introduction</w:t>
      </w:r>
    </w:p>
    <w:p w14:paraId="60A9F582" w14:textId="77777777" w:rsidR="00FC45EE" w:rsidRDefault="00000000" w:rsidP="00603C66">
      <w:pPr>
        <w:pStyle w:val="MDPI22heading2"/>
      </w:pPr>
      <w:bookmarkStart w:id="3" w:name="the-paradox-of-personalization-in-icall"/>
      <w:r>
        <w:t>1.1. The Paradox of Personalization in iCALL</w:t>
      </w:r>
    </w:p>
    <w:p w14:paraId="733C6BB8" w14:textId="77777777" w:rsidR="00FC45EE" w:rsidRDefault="00000000" w:rsidP="00603C66">
      <w:pPr>
        <w:pStyle w:val="MDPI31text"/>
      </w:pPr>
      <w:r>
        <w:t>The integration of Artificial Intelligence into Intelligent Computer-Assisted Language Learning (</w:t>
      </w:r>
      <w:proofErr w:type="spellStart"/>
      <w:r>
        <w:t>iCALL</w:t>
      </w:r>
      <w:proofErr w:type="spellEnd"/>
      <w:r>
        <w:t xml:space="preserve">) has accelerated dramatically with the advent of Large Language </w:t>
      </w:r>
      <w:r>
        <w:lastRenderedPageBreak/>
        <w:t xml:space="preserve">Models (LLMs), which offer potent personalized content generation capabilities [1-3]. However, this technological promise confronts a critical triad of challenges that we conceptualize as the </w:t>
      </w:r>
      <w:r>
        <w:rPr>
          <w:b/>
          <w:bCs/>
        </w:rPr>
        <w:t>Integrity Gap</w:t>
      </w:r>
      <w:r>
        <w:t>:</w:t>
      </w:r>
    </w:p>
    <w:p w14:paraId="6FFD5678" w14:textId="77777777" w:rsidR="00FC45EE" w:rsidRDefault="00000000" w:rsidP="00603C66">
      <w:pPr>
        <w:pStyle w:val="MDPI37itemize"/>
      </w:pPr>
      <w:r w:rsidRPr="00603C66">
        <w:rPr>
          <w:b/>
          <w:bCs/>
        </w:rPr>
        <w:t>Pedagogical Integrity</w:t>
      </w:r>
      <w:r>
        <w:t>: The lack of reliable grounding in established educational frameworks, particularly the Common European Framework of Reference for Languages (CEFR) [4], results in content that may exceed learners’ Zone of Proximal Development (ZPD) [5].</w:t>
      </w:r>
    </w:p>
    <w:p w14:paraId="64EB37B2" w14:textId="77777777" w:rsidR="00FC45EE" w:rsidRDefault="00000000" w:rsidP="00603C66">
      <w:pPr>
        <w:pStyle w:val="MDPI37itemize"/>
      </w:pPr>
      <w:r w:rsidRPr="00603C66">
        <w:rPr>
          <w:b/>
          <w:bCs/>
        </w:rPr>
        <w:t>Data Integrity</w:t>
      </w:r>
      <w:r>
        <w:t>: Privacy risks inherent in centralized training paradigms, which require aggregating sensitive learner interaction data on external servers [6,7].</w:t>
      </w:r>
    </w:p>
    <w:p w14:paraId="2EC49C7B" w14:textId="77777777" w:rsidR="00FC45EE" w:rsidRDefault="00000000" w:rsidP="00603C66">
      <w:pPr>
        <w:pStyle w:val="MDPI37itemize"/>
      </w:pPr>
      <w:r w:rsidRPr="00603C66">
        <w:rPr>
          <w:b/>
          <w:bCs/>
        </w:rPr>
        <w:t>Instructional Validity</w:t>
      </w:r>
      <w:r>
        <w:t>: The stochastic nature of LLMs leads to hallucination and inconsistent alignment with pedagogical standards, undermining trust in high-stakes educational contexts [8,9].</w:t>
      </w:r>
    </w:p>
    <w:p w14:paraId="47B3D4FA" w14:textId="77777777" w:rsidR="00FC45EE" w:rsidRDefault="00000000" w:rsidP="00603C66">
      <w:pPr>
        <w:pStyle w:val="MDPI31text"/>
      </w:pPr>
      <w:r>
        <w:t xml:space="preserve">Critically, existing literature addresses these challenges </w:t>
      </w:r>
      <w:r>
        <w:rPr>
          <w:b/>
          <w:bCs/>
        </w:rPr>
        <w:t>in isolation</w:t>
      </w:r>
      <w:r>
        <w:t>: Knowledge Graphs for pedagogical grounding [10-12], Federated Learning for privacy preservation [13-15], or LLM fine-tuning for personalization [16,17]. There exists no systematic framework integrating all three technologies to simultaneously ensure data sovereignty, pedagogical validity, and adaptive instruction.</w:t>
      </w:r>
    </w:p>
    <w:p w14:paraId="58FE60CC" w14:textId="77777777" w:rsidR="00FC45EE" w:rsidRDefault="00000000" w:rsidP="00603C66">
      <w:pPr>
        <w:pStyle w:val="MDPI22heading2"/>
      </w:pPr>
      <w:bookmarkStart w:id="4" w:name="the-two-dimensional-grounding-problem"/>
      <w:bookmarkEnd w:id="3"/>
      <w:r>
        <w:t>1.2. The Two-Dimensional Grounding Problem</w:t>
      </w:r>
    </w:p>
    <w:p w14:paraId="31D4541E" w14:textId="77777777" w:rsidR="00FC45EE" w:rsidRDefault="00000000" w:rsidP="00175E74">
      <w:pPr>
        <w:pStyle w:val="MDPI31text"/>
      </w:pPr>
      <w:r>
        <w:t xml:space="preserve">While </w:t>
      </w:r>
      <w:proofErr w:type="spellStart"/>
      <w:r>
        <w:t>neurosymbolic</w:t>
      </w:r>
      <w:proofErr w:type="spellEnd"/>
      <w:r>
        <w:t xml:space="preserve"> AI approaches [18,19] address </w:t>
      </w:r>
      <w:r>
        <w:rPr>
          <w:b/>
          <w:bCs/>
        </w:rPr>
        <w:t>Dimension 1</w:t>
      </w:r>
      <w:r>
        <w:t xml:space="preserve"> (constraining LLM outputs with KG-based retrieval), they largely overlook </w:t>
      </w:r>
      <w:r>
        <w:rPr>
          <w:b/>
          <w:bCs/>
        </w:rPr>
        <w:t>Dimension 2</w:t>
      </w:r>
      <w:r>
        <w:t xml:space="preserve">: ensuring that Knowledge Graphs themselves accurately encode authoritative frameworks. Our preliminary validation of CEFR Companion Volume (CV) Sociolinguistic Competence </w:t>
      </w:r>
      <w:proofErr w:type="gramStart"/>
      <w:r>
        <w:t>descriptors</w:t>
      </w:r>
      <w:proofErr w:type="gramEnd"/>
      <w:r>
        <w:t xml:space="preserve"> revealed systematic classification inconsistencies in primary sources [4], highlighting a previously unrecognized risk: when KG validity is </w:t>
      </w:r>
      <w:r>
        <w:rPr>
          <w:b/>
          <w:bCs/>
        </w:rPr>
        <w:t>assumed</w:t>
      </w:r>
      <w:r>
        <w:t xml:space="preserve"> rather than </w:t>
      </w:r>
      <w:r>
        <w:rPr>
          <w:b/>
          <w:bCs/>
        </w:rPr>
        <w:t>demonstrated</w:t>
      </w:r>
      <w:r>
        <w:t>, pedagogical drift can occur at the source level, not just during generation.</w:t>
      </w:r>
    </w:p>
    <w:p w14:paraId="39ABCCDA" w14:textId="77777777" w:rsidR="00FC45EE" w:rsidRDefault="00000000" w:rsidP="00175E74">
      <w:pPr>
        <w:pStyle w:val="MDPI31text"/>
      </w:pPr>
      <w:r>
        <w:t xml:space="preserve">This insight motivates our central research question: </w:t>
      </w:r>
      <w:r>
        <w:rPr>
          <w:b/>
          <w:bCs/>
        </w:rPr>
        <w:t xml:space="preserve">Can Federated Learning and Knowledge Graphs be synthesized into a cohesive </w:t>
      </w:r>
      <w:proofErr w:type="spellStart"/>
      <w:r>
        <w:rPr>
          <w:b/>
          <w:bCs/>
        </w:rPr>
        <w:t>neurosymbolic</w:t>
      </w:r>
      <w:proofErr w:type="spellEnd"/>
      <w:r>
        <w:rPr>
          <w:b/>
          <w:bCs/>
        </w:rPr>
        <w:t xml:space="preserve"> architecture that guarantees verifiable CEFR alignment while maintaining institutional data sovereignty?</w:t>
      </w:r>
    </w:p>
    <w:p w14:paraId="0EDEABC1" w14:textId="77777777" w:rsidR="00FC45EE" w:rsidRDefault="00000000" w:rsidP="00175E74">
      <w:pPr>
        <w:pStyle w:val="MDPI22heading2"/>
      </w:pPr>
      <w:bookmarkStart w:id="5" w:name="research-objectives-and-contributions"/>
      <w:bookmarkEnd w:id="4"/>
      <w:r>
        <w:t>1.3. Research Objectives and Contributions</w:t>
      </w:r>
    </w:p>
    <w:p w14:paraId="0F6FB573" w14:textId="77777777" w:rsidR="00FC45EE" w:rsidRDefault="00000000" w:rsidP="00175E74">
      <w:pPr>
        <w:pStyle w:val="MDPI31text"/>
      </w:pPr>
      <w:r>
        <w:t>This scoping review addresses five primary research questions:</w:t>
      </w:r>
    </w:p>
    <w:p w14:paraId="4B90C84E" w14:textId="77777777" w:rsidR="00FC45EE" w:rsidRDefault="00000000" w:rsidP="00175E74">
      <w:pPr>
        <w:pStyle w:val="MDPI32textnoindent"/>
      </w:pPr>
      <w:r>
        <w:rPr>
          <w:b/>
          <w:bCs/>
        </w:rPr>
        <w:t>RQ1</w:t>
      </w:r>
      <w:r>
        <w:t xml:space="preserve">: What are the systemic architectural and pedagogical limitations of centralized LLM deployment in </w:t>
      </w:r>
      <w:proofErr w:type="spellStart"/>
      <w:r>
        <w:t>iCALL</w:t>
      </w:r>
      <w:proofErr w:type="spellEnd"/>
      <w:r>
        <w:t xml:space="preserve"> systems?</w:t>
      </w:r>
    </w:p>
    <w:p w14:paraId="0C6135C6" w14:textId="77777777" w:rsidR="00FC45EE" w:rsidRDefault="00000000" w:rsidP="00175E74">
      <w:pPr>
        <w:pStyle w:val="MDPI32textnoindent"/>
      </w:pPr>
      <w:r>
        <w:rPr>
          <w:b/>
          <w:bCs/>
        </w:rPr>
        <w:t>RQ2</w:t>
      </w:r>
      <w:r>
        <w:t>: To what extent do existing hybrid models (FL-LLM and KG-LLM architectures) address privacy and grounding requirements in isolation?</w:t>
      </w:r>
    </w:p>
    <w:p w14:paraId="0858B3D1" w14:textId="77777777" w:rsidR="00FC45EE" w:rsidRDefault="00000000" w:rsidP="00175E74">
      <w:pPr>
        <w:pStyle w:val="MDPI32textnoindent"/>
      </w:pPr>
      <w:r>
        <w:rPr>
          <w:b/>
          <w:bCs/>
        </w:rPr>
        <w:t>RQ3</w:t>
      </w:r>
      <w:r>
        <w:t>: What is the “Integrity Gap” regarding Dimension 2 grounding, and what are the specific risks of assuming the validity of authoritative KG sources without systematic verification?</w:t>
      </w:r>
    </w:p>
    <w:p w14:paraId="4DF705F5" w14:textId="77777777" w:rsidR="00FC45EE" w:rsidRDefault="00000000" w:rsidP="00175E74">
      <w:pPr>
        <w:pStyle w:val="MDPI32textnoindent"/>
      </w:pPr>
      <w:r>
        <w:rPr>
          <w:b/>
          <w:bCs/>
        </w:rPr>
        <w:t>RQ4</w:t>
      </w:r>
      <w:r>
        <w:t xml:space="preserve">: How can FL and KGs be synthesized into a single </w:t>
      </w:r>
      <w:proofErr w:type="spellStart"/>
      <w:r>
        <w:t>neurosymbolic</w:t>
      </w:r>
      <w:proofErr w:type="spellEnd"/>
      <w:r>
        <w:t xml:space="preserve"> framework to guarantee verifiable CEFR alignment while maintaining data sovereignty?</w:t>
      </w:r>
    </w:p>
    <w:p w14:paraId="18AC6837" w14:textId="77777777" w:rsidR="00FC45EE" w:rsidRDefault="00000000" w:rsidP="00175E74">
      <w:pPr>
        <w:pStyle w:val="MDPI32textnoindent"/>
      </w:pPr>
      <w:r>
        <w:rPr>
          <w:b/>
          <w:bCs/>
        </w:rPr>
        <w:t>RQ5</w:t>
      </w:r>
      <w:r>
        <w:t>: What objective metrics (e.g., Knowledge Graph Quality Index, Alignment Consistency Index) are required to transition from “assuming validity” to “demonstrating validity” in educational AI?</w:t>
      </w:r>
    </w:p>
    <w:p w14:paraId="2926C226" w14:textId="77777777" w:rsidR="00FC45EE" w:rsidRDefault="00000000" w:rsidP="00175E74">
      <w:pPr>
        <w:pStyle w:val="MDPI35textbeforelist"/>
      </w:pPr>
      <w:r>
        <w:t>Our contributions are threefold:</w:t>
      </w:r>
    </w:p>
    <w:p w14:paraId="4EF3002C" w14:textId="77777777" w:rsidR="00FC45EE" w:rsidRPr="00175E74" w:rsidRDefault="00000000" w:rsidP="00175E74">
      <w:pPr>
        <w:pStyle w:val="MDPI37itemize"/>
      </w:pPr>
      <w:r w:rsidRPr="00175E74">
        <w:t>Empirical Contribution: Systematic documentation of the “Convergence Deficit” in current literature, quantifying the extent to which FL, KG, and LLM research operate in isolated silos.</w:t>
      </w:r>
    </w:p>
    <w:p w14:paraId="5B5A860D" w14:textId="77777777" w:rsidR="00FC45EE" w:rsidRDefault="00000000" w:rsidP="00175E74">
      <w:pPr>
        <w:pStyle w:val="MDPI37itemize"/>
      </w:pPr>
      <w:r w:rsidRPr="00175E74">
        <w:t xml:space="preserve">Conceptual </w:t>
      </w:r>
      <w:r>
        <w:rPr>
          <w:b/>
          <w:bCs/>
        </w:rPr>
        <w:t>Contribution</w:t>
      </w:r>
      <w:r>
        <w:t>: A Hybrid FL-KG-LLM Framework featuring:</w:t>
      </w:r>
    </w:p>
    <w:p w14:paraId="3AD59A68" w14:textId="77777777" w:rsidR="00FC45EE" w:rsidRDefault="00000000" w:rsidP="00175E74">
      <w:pPr>
        <w:pStyle w:val="MDPI38bullet"/>
      </w:pPr>
      <w:r>
        <w:t>Dual-loop architecture (Constraint Loop + Personalization Loop)</w:t>
      </w:r>
    </w:p>
    <w:p w14:paraId="2F916106" w14:textId="77777777" w:rsidR="00FC45EE" w:rsidRDefault="00000000" w:rsidP="00175E74">
      <w:pPr>
        <w:pStyle w:val="MDPI38bullet"/>
      </w:pPr>
      <w:r>
        <w:t>Five-Stage KG Validation Methodology</w:t>
      </w:r>
    </w:p>
    <w:p w14:paraId="7743E377" w14:textId="77777777" w:rsidR="00FC45EE" w:rsidRDefault="00000000" w:rsidP="00175E74">
      <w:pPr>
        <w:pStyle w:val="MDPI38bullet"/>
      </w:pPr>
      <w:r w:rsidRPr="00175E74">
        <w:lastRenderedPageBreak/>
        <w:t>Novel</w:t>
      </w:r>
      <w:r>
        <w:t xml:space="preserve"> metrics (KGQI, ACI) for demonstrating pedagogical validity</w:t>
      </w:r>
    </w:p>
    <w:p w14:paraId="027A4698" w14:textId="77777777" w:rsidR="00FC45EE" w:rsidRDefault="00000000" w:rsidP="00175E74">
      <w:pPr>
        <w:pStyle w:val="MDPI37itemize"/>
      </w:pPr>
      <w:r>
        <w:rPr>
          <w:b/>
          <w:bCs/>
        </w:rPr>
        <w:t>Methodological Contribution</w:t>
      </w:r>
      <w:r>
        <w:t>: Transparent post-hoc scoping review registration positioned before data extraction (the critical bias-reduction stage), with comprehensive documentation of methodological deviations.</w:t>
      </w:r>
    </w:p>
    <w:p w14:paraId="27F2DA29" w14:textId="77777777" w:rsidR="00FC45EE" w:rsidRDefault="00000000" w:rsidP="00175E74">
      <w:pPr>
        <w:pStyle w:val="MDPI22heading2"/>
      </w:pPr>
      <w:bookmarkStart w:id="6" w:name="Xce63180cf4dc97edd2565b4d7779126e56c4c24"/>
      <w:bookmarkEnd w:id="5"/>
      <w:r>
        <w:t>1.4. Theoretical Foundations: ZPD and Pedagogical Scaffolding</w:t>
      </w:r>
    </w:p>
    <w:p w14:paraId="2AA81F6E" w14:textId="77777777" w:rsidR="00FC45EE" w:rsidRDefault="00000000" w:rsidP="00175E74">
      <w:pPr>
        <w:pStyle w:val="MDPI31text"/>
      </w:pPr>
      <w:r>
        <w:t xml:space="preserve">The proposed framework is grounded in Vygotsky’s Zone of Proximal Development (ZPD) [5], where the </w:t>
      </w:r>
      <w:proofErr w:type="spellStart"/>
      <w:r>
        <w:t>iCALL</w:t>
      </w:r>
      <w:proofErr w:type="spellEnd"/>
      <w:r>
        <w:t xml:space="preserve"> system acts as the “More Knowledgeable Other” (MKO). Within this paradigm, the Knowledge Graph operationalizes the role of objective linguistic scaffold, defining verifiable boundaries that constrain LLM generation. A failure in Dimension 2 (KG validity) is not merely a technical error but a </w:t>
      </w:r>
      <w:r>
        <w:rPr>
          <w:b/>
          <w:bCs/>
        </w:rPr>
        <w:t>pedagogical one</w:t>
      </w:r>
      <w:r>
        <w:t>: an incorrectly calibrated scaffold forces learners into cognitive overload, violating the fundamental principle of instructional alignment [20].</w:t>
      </w:r>
    </w:p>
    <w:p w14:paraId="0ECA82D9" w14:textId="77777777" w:rsidR="00FC45EE" w:rsidRDefault="00000000" w:rsidP="00175E74">
      <w:pPr>
        <w:pStyle w:val="MDPI22heading2"/>
      </w:pPr>
      <w:bookmarkStart w:id="7" w:name="scope-and-structure"/>
      <w:bookmarkEnd w:id="6"/>
      <w:r>
        <w:t>1.5. Scope and Structure</w:t>
      </w:r>
    </w:p>
    <w:p w14:paraId="0A0A880A" w14:textId="77777777" w:rsidR="00FC45EE" w:rsidRDefault="00000000" w:rsidP="00C020F0">
      <w:pPr>
        <w:pStyle w:val="MDPI19line"/>
      </w:pPr>
      <w:r>
        <w:t xml:space="preserve">This review synthesizes literature from the </w:t>
      </w:r>
      <w:r>
        <w:rPr>
          <w:b/>
          <w:bCs/>
        </w:rPr>
        <w:t>2019-2025 Transformer era</w:t>
      </w:r>
      <w:r>
        <w:t xml:space="preserve">, focusing on the intersection of FL, KG, and LLM technologies in language learning contexts. Section 2 presents our methodology with emphasis on post-hoc registration transparency. Section 3 </w:t>
      </w:r>
      <w:proofErr w:type="gramStart"/>
      <w:r>
        <w:t>reports</w:t>
      </w:r>
      <w:proofErr w:type="gramEnd"/>
      <w:r>
        <w:t xml:space="preserve"> findings on convergence patterns and reporting gaps. Section 4 discusses the proposed conceptual framework and validation methodology. Section 5 concludes with a 24-month implementation roadmap for future empirical research.</w:t>
      </w:r>
    </w:p>
    <w:p w14:paraId="2E219432" w14:textId="77777777" w:rsidR="00FC45EE" w:rsidRDefault="00000000" w:rsidP="00175E74">
      <w:pPr>
        <w:pStyle w:val="MDPI21heading1"/>
      </w:pPr>
      <w:bookmarkStart w:id="8" w:name="materials-and-methods"/>
      <w:bookmarkEnd w:id="2"/>
      <w:bookmarkEnd w:id="7"/>
      <w:r>
        <w:t>2. Materials and Methods</w:t>
      </w:r>
    </w:p>
    <w:p w14:paraId="593F09F2" w14:textId="77777777" w:rsidR="00FC45EE" w:rsidRDefault="00000000" w:rsidP="00175E74">
      <w:pPr>
        <w:pStyle w:val="MDPI22heading2"/>
      </w:pPr>
      <w:bookmarkStart w:id="9" w:name="X44fc1a4f43cdbb0f1a5660ab05cb6faac9bb614"/>
      <w:r>
        <w:t>2.1. Methodological Framework and Post-Hoc Registration</w:t>
      </w:r>
    </w:p>
    <w:p w14:paraId="626D6333" w14:textId="77777777" w:rsidR="00FC45EE" w:rsidRDefault="00000000" w:rsidP="00175E74">
      <w:pPr>
        <w:pStyle w:val="MDPI31text"/>
      </w:pPr>
      <w:r>
        <w:t xml:space="preserve">This scoping review follows the </w:t>
      </w:r>
      <w:r>
        <w:rPr>
          <w:b/>
          <w:bCs/>
        </w:rPr>
        <w:t>PRISMA-</w:t>
      </w:r>
      <w:proofErr w:type="spellStart"/>
      <w:r>
        <w:rPr>
          <w:b/>
          <w:bCs/>
        </w:rPr>
        <w:t>ScR</w:t>
      </w:r>
      <w:proofErr w:type="spellEnd"/>
      <w:r>
        <w:t xml:space="preserve"> (PRISMA Extension for Scoping Reviews) guidelines [21] and the </w:t>
      </w:r>
      <w:r>
        <w:rPr>
          <w:b/>
          <w:bCs/>
        </w:rPr>
        <w:t>Arksey &amp; O’Malley</w:t>
      </w:r>
      <w:r>
        <w:t xml:space="preserve"> five-stage framework [22], enhanced by </w:t>
      </w:r>
      <w:r>
        <w:rPr>
          <w:b/>
          <w:bCs/>
        </w:rPr>
        <w:t>Levac et al.</w:t>
      </w:r>
      <w:r>
        <w:t>’s recommendations for iterative refinement [23].</w:t>
      </w:r>
    </w:p>
    <w:p w14:paraId="19839703" w14:textId="77777777" w:rsidR="00FC45EE" w:rsidRDefault="00000000" w:rsidP="00175E74">
      <w:pPr>
        <w:pStyle w:val="MDPI31text"/>
      </w:pPr>
      <w:r>
        <w:rPr>
          <w:b/>
          <w:bCs/>
        </w:rPr>
        <w:t>Critical Methodological Transparency Statement:</w:t>
      </w:r>
    </w:p>
    <w:p w14:paraId="68450EC0" w14:textId="77777777" w:rsidR="00FC45EE" w:rsidRDefault="00000000" w:rsidP="00175E74">
      <w:pPr>
        <w:pStyle w:val="MDPI31text"/>
      </w:pPr>
      <w:r>
        <w:t xml:space="preserve">This Open Science Framework (OSF) registration was completed on </w:t>
      </w:r>
      <w:r>
        <w:rPr>
          <w:b/>
          <w:bCs/>
        </w:rPr>
        <w:t>December 23, 2025</w:t>
      </w:r>
      <w:r>
        <w:t xml:space="preserve">, </w:t>
      </w:r>
      <w:r>
        <w:rPr>
          <w:b/>
          <w:bCs/>
        </w:rPr>
        <w:t>AFTER</w:t>
      </w:r>
      <w:r>
        <w:t xml:space="preserve"> Stages 1-4 (Preparation, Search, Screening, Critical Appraisal) but </w:t>
      </w:r>
      <w:r>
        <w:rPr>
          <w:b/>
          <w:bCs/>
        </w:rPr>
        <w:t>BEFORE</w:t>
      </w:r>
      <w:r>
        <w:t xml:space="preserve"> Stage 5 (Data Extraction) and Stage 6 (Synthesis). This approach aligns with scoping review best practices [24], where:</w:t>
      </w:r>
    </w:p>
    <w:p w14:paraId="3C53D296" w14:textId="77777777" w:rsidR="00FC45EE" w:rsidRDefault="00000000" w:rsidP="00175E74">
      <w:pPr>
        <w:pStyle w:val="MDPI37itemize"/>
      </w:pPr>
      <w:r w:rsidRPr="00175E74">
        <w:rPr>
          <w:b/>
          <w:bCs/>
        </w:rPr>
        <w:t>Search strategies evolve iteratively</w:t>
      </w:r>
      <w:r>
        <w:t xml:space="preserve"> during field exploration (inherent to scoping methodology).</w:t>
      </w:r>
    </w:p>
    <w:p w14:paraId="76C2A17A" w14:textId="77777777" w:rsidR="00FC45EE" w:rsidRDefault="00000000" w:rsidP="00175E74">
      <w:pPr>
        <w:pStyle w:val="MDPI37itemize"/>
      </w:pPr>
      <w:r>
        <w:rPr>
          <w:b/>
          <w:bCs/>
        </w:rPr>
        <w:t>Pre-registration of the extraction codebook</w:t>
      </w:r>
      <w:r>
        <w:t xml:space="preserve"> is the critical bias-reduction measure, not prospective search protocols.</w:t>
      </w:r>
    </w:p>
    <w:p w14:paraId="23B9AF1F" w14:textId="77777777" w:rsidR="00FC45EE" w:rsidRDefault="00000000" w:rsidP="00175E74">
      <w:pPr>
        <w:pStyle w:val="MDPI37itemize"/>
      </w:pPr>
      <w:r>
        <w:rPr>
          <w:b/>
          <w:bCs/>
        </w:rPr>
        <w:t>Retrospective documentation</w:t>
      </w:r>
      <w:r>
        <w:t xml:space="preserve"> of search/screening is methodologically sound when transparently disclosed.</w:t>
      </w:r>
    </w:p>
    <w:p w14:paraId="257FFE06" w14:textId="77777777" w:rsidR="00FC45EE" w:rsidRDefault="00000000" w:rsidP="00175E74">
      <w:pPr>
        <w:pStyle w:val="MDPI31text"/>
      </w:pPr>
      <w:r>
        <w:t xml:space="preserve">This positioning ensures that </w:t>
      </w:r>
      <w:r>
        <w:rPr>
          <w:b/>
          <w:bCs/>
        </w:rPr>
        <w:t>analytical decisions</w:t>
      </w:r>
      <w:r>
        <w:t xml:space="preserve"> (codebook definitions, synthesis frameworks) are specified </w:t>
      </w:r>
      <w:r>
        <w:rPr>
          <w:b/>
          <w:bCs/>
        </w:rPr>
        <w:t>before</w:t>
      </w:r>
      <w:r>
        <w:t xml:space="preserve"> examining extracted data, preventing post-hoc rationalization while acknowledging the exploratory nature of scoping reviews in emerging interdisciplinary fields [22,23].</w:t>
      </w:r>
    </w:p>
    <w:p w14:paraId="3A40E3C7" w14:textId="77777777" w:rsidR="00FC45EE" w:rsidRDefault="00000000" w:rsidP="00175E74">
      <w:pPr>
        <w:pStyle w:val="MDPI31text"/>
      </w:pPr>
      <w:r>
        <w:t>All retrospective stages are documented in supplementary materials (DOC_Search_and_Screening_Retrospective.md) available at https://osf.io/ds74h/.</w:t>
      </w:r>
    </w:p>
    <w:p w14:paraId="666F1A97" w14:textId="77777777" w:rsidR="00FC45EE" w:rsidRDefault="00000000" w:rsidP="00C020F0">
      <w:pPr>
        <w:pStyle w:val="MDPI41tablecaption"/>
      </w:pPr>
      <w:bookmarkStart w:id="10" w:name="review-stages-overview"/>
      <w:bookmarkEnd w:id="9"/>
      <w:r>
        <w:t>2.2. Review Stages Overview</w:t>
      </w:r>
    </w:p>
    <w:tbl>
      <w:tblPr>
        <w:tblStyle w:val="MDPI41threelinetable"/>
        <w:tblW w:w="5000" w:type="pct"/>
        <w:tblLayout w:type="fixed"/>
        <w:tblLook w:val="0020" w:firstRow="1" w:lastRow="0" w:firstColumn="0" w:lastColumn="0" w:noHBand="0" w:noVBand="0"/>
      </w:tblPr>
      <w:tblGrid>
        <w:gridCol w:w="2220"/>
        <w:gridCol w:w="3172"/>
        <w:gridCol w:w="2537"/>
        <w:gridCol w:w="2537"/>
      </w:tblGrid>
      <w:tr w:rsidR="00FC45EE" w14:paraId="159EA826" w14:textId="77777777">
        <w:trPr>
          <w:cnfStyle w:val="100000000000" w:firstRow="1" w:lastRow="0" w:firstColumn="0" w:lastColumn="0" w:oddVBand="0" w:evenVBand="0" w:oddHBand="0" w:evenHBand="0" w:firstRowFirstColumn="0" w:firstRowLastColumn="0" w:lastRowFirstColumn="0" w:lastRowLastColumn="0"/>
          <w:tblHeader/>
        </w:trPr>
        <w:tc>
          <w:tcPr>
            <w:tcW w:w="1680" w:type="dxa"/>
          </w:tcPr>
          <w:p w14:paraId="4F5BEFC4" w14:textId="77777777" w:rsidR="00FC45EE" w:rsidRDefault="00000000" w:rsidP="00175E74">
            <w:pPr>
              <w:pStyle w:val="MDPI42tablebody"/>
            </w:pPr>
            <w:r>
              <w:t>Stage</w:t>
            </w:r>
          </w:p>
        </w:tc>
        <w:tc>
          <w:tcPr>
            <w:tcW w:w="2400" w:type="dxa"/>
          </w:tcPr>
          <w:p w14:paraId="150A1509" w14:textId="77777777" w:rsidR="00FC45EE" w:rsidRDefault="00000000" w:rsidP="00175E74">
            <w:pPr>
              <w:pStyle w:val="MDPI42tablebody"/>
            </w:pPr>
            <w:r>
              <w:t>Timeline</w:t>
            </w:r>
          </w:p>
        </w:tc>
        <w:tc>
          <w:tcPr>
            <w:tcW w:w="1920" w:type="dxa"/>
          </w:tcPr>
          <w:p w14:paraId="3ED5C426" w14:textId="77777777" w:rsidR="00FC45EE" w:rsidRDefault="00000000" w:rsidP="00175E74">
            <w:pPr>
              <w:pStyle w:val="MDPI42tablebody"/>
            </w:pPr>
            <w:r>
              <w:t>Status</w:t>
            </w:r>
          </w:p>
        </w:tc>
        <w:tc>
          <w:tcPr>
            <w:tcW w:w="1920" w:type="dxa"/>
          </w:tcPr>
          <w:p w14:paraId="29D2C364" w14:textId="77777777" w:rsidR="00FC45EE" w:rsidRDefault="00000000" w:rsidP="00175E74">
            <w:pPr>
              <w:pStyle w:val="MDPI42tablebody"/>
            </w:pPr>
            <w:r>
              <w:t>Method</w:t>
            </w:r>
          </w:p>
        </w:tc>
      </w:tr>
      <w:tr w:rsidR="00FC45EE" w14:paraId="1756CF62" w14:textId="77777777">
        <w:tc>
          <w:tcPr>
            <w:tcW w:w="1680" w:type="dxa"/>
          </w:tcPr>
          <w:p w14:paraId="02A584F6" w14:textId="77777777" w:rsidR="00FC45EE" w:rsidRDefault="00000000" w:rsidP="00175E74">
            <w:pPr>
              <w:pStyle w:val="MDPI42tablebody"/>
            </w:pPr>
            <w:r>
              <w:t>1. Preparation</w:t>
            </w:r>
          </w:p>
        </w:tc>
        <w:tc>
          <w:tcPr>
            <w:tcW w:w="2400" w:type="dxa"/>
          </w:tcPr>
          <w:p w14:paraId="22EA8BF7" w14:textId="77777777" w:rsidR="00FC45EE" w:rsidRDefault="00000000" w:rsidP="00175E74">
            <w:pPr>
              <w:pStyle w:val="MDPI42tablebody"/>
            </w:pPr>
            <w:r>
              <w:t>November 2025</w:t>
            </w:r>
          </w:p>
        </w:tc>
        <w:tc>
          <w:tcPr>
            <w:tcW w:w="1920" w:type="dxa"/>
          </w:tcPr>
          <w:p w14:paraId="1B0837DC" w14:textId="77777777" w:rsidR="00FC45EE" w:rsidRDefault="00000000" w:rsidP="00175E74">
            <w:pPr>
              <w:pStyle w:val="MDPI42tablebody"/>
            </w:pPr>
            <w:r>
              <w:t>RETROSPECTIVE</w:t>
            </w:r>
          </w:p>
        </w:tc>
        <w:tc>
          <w:tcPr>
            <w:tcW w:w="1920" w:type="dxa"/>
          </w:tcPr>
          <w:p w14:paraId="2553B516" w14:textId="77777777" w:rsidR="00FC45EE" w:rsidRDefault="00000000" w:rsidP="00175E74">
            <w:pPr>
              <w:pStyle w:val="MDPI42tablebody"/>
            </w:pPr>
            <w:r>
              <w:t>Research question formulation, inclusion/exclusion criteria</w:t>
            </w:r>
          </w:p>
        </w:tc>
      </w:tr>
      <w:tr w:rsidR="00FC45EE" w14:paraId="3F12467B" w14:textId="77777777">
        <w:tc>
          <w:tcPr>
            <w:tcW w:w="1680" w:type="dxa"/>
          </w:tcPr>
          <w:p w14:paraId="785E9387" w14:textId="77777777" w:rsidR="00FC45EE" w:rsidRDefault="00000000" w:rsidP="00175E74">
            <w:pPr>
              <w:pStyle w:val="MDPI42tablebody"/>
            </w:pPr>
            <w:r>
              <w:lastRenderedPageBreak/>
              <w:t>2. Search</w:t>
            </w:r>
          </w:p>
        </w:tc>
        <w:tc>
          <w:tcPr>
            <w:tcW w:w="2400" w:type="dxa"/>
          </w:tcPr>
          <w:p w14:paraId="5F4E9355" w14:textId="77777777" w:rsidR="00FC45EE" w:rsidRDefault="00000000" w:rsidP="00175E74">
            <w:pPr>
              <w:pStyle w:val="MDPI42tablebody"/>
            </w:pPr>
            <w:r>
              <w:t>November 2025</w:t>
            </w:r>
          </w:p>
        </w:tc>
        <w:tc>
          <w:tcPr>
            <w:tcW w:w="1920" w:type="dxa"/>
          </w:tcPr>
          <w:p w14:paraId="6477164B" w14:textId="77777777" w:rsidR="00FC45EE" w:rsidRDefault="00000000" w:rsidP="00175E74">
            <w:pPr>
              <w:pStyle w:val="MDPI42tablebody"/>
            </w:pPr>
            <w:r>
              <w:t>RETROSPECTIVE</w:t>
            </w:r>
          </w:p>
        </w:tc>
        <w:tc>
          <w:tcPr>
            <w:tcW w:w="1920" w:type="dxa"/>
          </w:tcPr>
          <w:p w14:paraId="479F2319" w14:textId="77777777" w:rsidR="00FC45EE" w:rsidRDefault="00000000" w:rsidP="00175E74">
            <w:pPr>
              <w:pStyle w:val="MDPI42tablebody"/>
            </w:pPr>
            <w:r>
              <w:t xml:space="preserve">Iterative database searches (IEEE, ACM, Scholar, </w:t>
            </w:r>
            <w:proofErr w:type="spellStart"/>
            <w:r>
              <w:t>arXiv</w:t>
            </w:r>
            <w:proofErr w:type="spellEnd"/>
            <w:r>
              <w:t xml:space="preserve">, Scopus, </w:t>
            </w:r>
            <w:proofErr w:type="spellStart"/>
            <w:r>
              <w:t>WoS</w:t>
            </w:r>
            <w:proofErr w:type="spellEnd"/>
            <w:r>
              <w:t>)</w:t>
            </w:r>
          </w:p>
        </w:tc>
      </w:tr>
      <w:tr w:rsidR="00FC45EE" w14:paraId="50145447" w14:textId="77777777">
        <w:tc>
          <w:tcPr>
            <w:tcW w:w="1680" w:type="dxa"/>
          </w:tcPr>
          <w:p w14:paraId="3B26B2B4" w14:textId="77777777" w:rsidR="00FC45EE" w:rsidRDefault="00000000" w:rsidP="00175E74">
            <w:pPr>
              <w:pStyle w:val="MDPI42tablebody"/>
            </w:pPr>
            <w:r>
              <w:t>3. Screening</w:t>
            </w:r>
          </w:p>
        </w:tc>
        <w:tc>
          <w:tcPr>
            <w:tcW w:w="2400" w:type="dxa"/>
          </w:tcPr>
          <w:p w14:paraId="56A26AF2" w14:textId="77777777" w:rsidR="00FC45EE" w:rsidRDefault="00000000" w:rsidP="00175E74">
            <w:pPr>
              <w:pStyle w:val="MDPI42tablebody"/>
            </w:pPr>
            <w:r>
              <w:t>Nov-Dec 2025</w:t>
            </w:r>
          </w:p>
        </w:tc>
        <w:tc>
          <w:tcPr>
            <w:tcW w:w="1920" w:type="dxa"/>
          </w:tcPr>
          <w:p w14:paraId="2FEDB1AA" w14:textId="77777777" w:rsidR="00FC45EE" w:rsidRDefault="00000000" w:rsidP="00175E74">
            <w:pPr>
              <w:pStyle w:val="MDPI42tablebody"/>
            </w:pPr>
            <w:r>
              <w:t>RETROSPECTIVE</w:t>
            </w:r>
          </w:p>
        </w:tc>
        <w:tc>
          <w:tcPr>
            <w:tcW w:w="1920" w:type="dxa"/>
          </w:tcPr>
          <w:p w14:paraId="4CC581E0" w14:textId="77777777" w:rsidR="00FC45EE" w:rsidRDefault="00000000" w:rsidP="00175E74">
            <w:pPr>
              <w:pStyle w:val="MDPI42tablebody"/>
            </w:pPr>
            <w:r>
              <w:t xml:space="preserve">Manual </w:t>
            </w:r>
            <w:proofErr w:type="gramStart"/>
            <w:r>
              <w:t>deduplication</w:t>
            </w:r>
            <w:proofErr w:type="gramEnd"/>
            <w:r>
              <w:t xml:space="preserve"> &amp; screening (~660 </w:t>
            </w:r>
            <w:r>
              <w:rPr>
                <w:rFonts w:ascii="Times New Roman" w:hAnsi="Times New Roman"/>
              </w:rPr>
              <w:t>→</w:t>
            </w:r>
            <w:r>
              <w:t xml:space="preserve"> 51 papers)</w:t>
            </w:r>
          </w:p>
        </w:tc>
      </w:tr>
      <w:tr w:rsidR="00FC45EE" w14:paraId="79E027CD" w14:textId="77777777">
        <w:tc>
          <w:tcPr>
            <w:tcW w:w="1680" w:type="dxa"/>
          </w:tcPr>
          <w:p w14:paraId="36F202D5" w14:textId="77777777" w:rsidR="00FC45EE" w:rsidRDefault="00000000" w:rsidP="00175E74">
            <w:pPr>
              <w:pStyle w:val="MDPI42tablebody"/>
            </w:pPr>
            <w:r>
              <w:t>4. Critical Appraisal</w:t>
            </w:r>
          </w:p>
        </w:tc>
        <w:tc>
          <w:tcPr>
            <w:tcW w:w="2400" w:type="dxa"/>
          </w:tcPr>
          <w:p w14:paraId="7D637373" w14:textId="77777777" w:rsidR="00FC45EE" w:rsidRDefault="00000000" w:rsidP="00175E74">
            <w:pPr>
              <w:pStyle w:val="MDPI42tablebody"/>
            </w:pPr>
            <w:r>
              <w:t>December 2025</w:t>
            </w:r>
          </w:p>
        </w:tc>
        <w:tc>
          <w:tcPr>
            <w:tcW w:w="1920" w:type="dxa"/>
          </w:tcPr>
          <w:p w14:paraId="6B510D51" w14:textId="77777777" w:rsidR="00FC45EE" w:rsidRDefault="00000000" w:rsidP="00175E74">
            <w:pPr>
              <w:pStyle w:val="MDPI42tablebody"/>
            </w:pPr>
            <w:r>
              <w:t>RETROSPECTIVE</w:t>
            </w:r>
          </w:p>
        </w:tc>
        <w:tc>
          <w:tcPr>
            <w:tcW w:w="1920" w:type="dxa"/>
          </w:tcPr>
          <w:p w14:paraId="1F78D716" w14:textId="77777777" w:rsidR="00FC45EE" w:rsidRDefault="00000000" w:rsidP="00175E74">
            <w:pPr>
              <w:pStyle w:val="MDPI42tablebody"/>
            </w:pPr>
            <w:r>
              <w:t>Technical Quality Rubric application</w:t>
            </w:r>
          </w:p>
        </w:tc>
      </w:tr>
      <w:tr w:rsidR="00FC45EE" w14:paraId="11EF1B73" w14:textId="77777777">
        <w:tc>
          <w:tcPr>
            <w:tcW w:w="1680" w:type="dxa"/>
          </w:tcPr>
          <w:p w14:paraId="2763E83F" w14:textId="77777777" w:rsidR="00FC45EE" w:rsidRDefault="00000000" w:rsidP="00175E74">
            <w:pPr>
              <w:pStyle w:val="MDPI42tablebody"/>
            </w:pPr>
            <w:r>
              <w:rPr>
                <w:b/>
                <w:bCs/>
              </w:rPr>
              <w:t>OSF REGISTRATION</w:t>
            </w:r>
          </w:p>
        </w:tc>
        <w:tc>
          <w:tcPr>
            <w:tcW w:w="2400" w:type="dxa"/>
          </w:tcPr>
          <w:p w14:paraId="3ED18DA2" w14:textId="77777777" w:rsidR="00FC45EE" w:rsidRDefault="00000000" w:rsidP="00175E74">
            <w:pPr>
              <w:pStyle w:val="MDPI42tablebody"/>
            </w:pPr>
            <w:r>
              <w:rPr>
                <w:b/>
                <w:bCs/>
              </w:rPr>
              <w:t>Dec 23, 2025</w:t>
            </w:r>
          </w:p>
        </w:tc>
        <w:tc>
          <w:tcPr>
            <w:tcW w:w="1920" w:type="dxa"/>
          </w:tcPr>
          <w:p w14:paraId="0833440A" w14:textId="77777777" w:rsidR="00FC45EE" w:rsidRDefault="00000000" w:rsidP="00175E74">
            <w:pPr>
              <w:pStyle w:val="MDPI42tablebody"/>
            </w:pPr>
            <w:r>
              <w:rPr>
                <w:b/>
                <w:bCs/>
              </w:rPr>
              <w:t>PROSPECTIVE START</w:t>
            </w:r>
          </w:p>
        </w:tc>
        <w:tc>
          <w:tcPr>
            <w:tcW w:w="1920" w:type="dxa"/>
          </w:tcPr>
          <w:p w14:paraId="31C5F259" w14:textId="77777777" w:rsidR="00FC45EE" w:rsidRDefault="00000000" w:rsidP="00175E74">
            <w:pPr>
              <w:pStyle w:val="MDPI42tablebody"/>
            </w:pPr>
            <w:r>
              <w:rPr>
                <w:b/>
                <w:bCs/>
              </w:rPr>
              <w:t>Pre-specify codebook &amp; synthesis plan</w:t>
            </w:r>
          </w:p>
        </w:tc>
      </w:tr>
      <w:tr w:rsidR="00FC45EE" w14:paraId="53A1F126" w14:textId="77777777">
        <w:tc>
          <w:tcPr>
            <w:tcW w:w="1680" w:type="dxa"/>
          </w:tcPr>
          <w:p w14:paraId="1CFCB976" w14:textId="77777777" w:rsidR="00FC45EE" w:rsidRDefault="00000000" w:rsidP="00175E74">
            <w:pPr>
              <w:pStyle w:val="MDPI42tablebody"/>
            </w:pPr>
            <w:r>
              <w:t>5. Data Extraction</w:t>
            </w:r>
          </w:p>
        </w:tc>
        <w:tc>
          <w:tcPr>
            <w:tcW w:w="2400" w:type="dxa"/>
          </w:tcPr>
          <w:p w14:paraId="26639D90" w14:textId="77777777" w:rsidR="00FC45EE" w:rsidRDefault="00000000" w:rsidP="00175E74">
            <w:pPr>
              <w:pStyle w:val="MDPI42tablebody"/>
            </w:pPr>
            <w:r>
              <w:t>December 2025</w:t>
            </w:r>
          </w:p>
        </w:tc>
        <w:tc>
          <w:tcPr>
            <w:tcW w:w="1920" w:type="dxa"/>
          </w:tcPr>
          <w:p w14:paraId="56A071E8" w14:textId="77777777" w:rsidR="00FC45EE" w:rsidRDefault="00000000" w:rsidP="00175E74">
            <w:pPr>
              <w:pStyle w:val="MDPI42tablebody"/>
            </w:pPr>
            <w:r>
              <w:t>PROSPECTIVE</w:t>
            </w:r>
          </w:p>
        </w:tc>
        <w:tc>
          <w:tcPr>
            <w:tcW w:w="1920" w:type="dxa"/>
          </w:tcPr>
          <w:p w14:paraId="643EADE4" w14:textId="77777777" w:rsidR="00FC45EE" w:rsidRDefault="00000000" w:rsidP="00175E74">
            <w:pPr>
              <w:pStyle w:val="MDPI42tablebody"/>
            </w:pPr>
            <w:r>
              <w:t>Automated extraction (Qwen 2.5 7B LLM)</w:t>
            </w:r>
          </w:p>
        </w:tc>
      </w:tr>
      <w:tr w:rsidR="00FC45EE" w14:paraId="4615B410" w14:textId="77777777">
        <w:tc>
          <w:tcPr>
            <w:tcW w:w="1680" w:type="dxa"/>
          </w:tcPr>
          <w:p w14:paraId="06AD192C" w14:textId="77777777" w:rsidR="00FC45EE" w:rsidRDefault="00000000" w:rsidP="00175E74">
            <w:pPr>
              <w:pStyle w:val="MDPI42tablebody"/>
            </w:pPr>
            <w:r>
              <w:t>6. Synthesis</w:t>
            </w:r>
          </w:p>
        </w:tc>
        <w:tc>
          <w:tcPr>
            <w:tcW w:w="2400" w:type="dxa"/>
          </w:tcPr>
          <w:p w14:paraId="39AB62B5" w14:textId="77777777" w:rsidR="00FC45EE" w:rsidRDefault="00000000" w:rsidP="00175E74">
            <w:pPr>
              <w:pStyle w:val="MDPI42tablebody"/>
            </w:pPr>
            <w:r>
              <w:t>Dec 2025-Jan 2026</w:t>
            </w:r>
          </w:p>
        </w:tc>
        <w:tc>
          <w:tcPr>
            <w:tcW w:w="1920" w:type="dxa"/>
          </w:tcPr>
          <w:p w14:paraId="7EF69CA8" w14:textId="77777777" w:rsidR="00FC45EE" w:rsidRDefault="00000000" w:rsidP="00175E74">
            <w:pPr>
              <w:pStyle w:val="MDPI42tablebody"/>
            </w:pPr>
            <w:r>
              <w:t>PROSPECTIVE</w:t>
            </w:r>
          </w:p>
        </w:tc>
        <w:tc>
          <w:tcPr>
            <w:tcW w:w="1920" w:type="dxa"/>
          </w:tcPr>
          <w:p w14:paraId="55E4D03E" w14:textId="77777777" w:rsidR="00FC45EE" w:rsidRDefault="00000000" w:rsidP="00175E74">
            <w:pPr>
              <w:pStyle w:val="MDPI42tablebody"/>
            </w:pPr>
            <w:r>
              <w:t>Thematic analysis, gap mapping, framework proposal</w:t>
            </w:r>
          </w:p>
        </w:tc>
      </w:tr>
      <w:tr w:rsidR="00FC45EE" w14:paraId="42852F7A" w14:textId="77777777">
        <w:tc>
          <w:tcPr>
            <w:tcW w:w="1680" w:type="dxa"/>
          </w:tcPr>
          <w:p w14:paraId="49A9A5F9" w14:textId="77777777" w:rsidR="00FC45EE" w:rsidRDefault="00000000" w:rsidP="00175E74">
            <w:pPr>
              <w:pStyle w:val="MDPI42tablebody"/>
            </w:pPr>
            <w:r>
              <w:t>7. Reporting</w:t>
            </w:r>
          </w:p>
        </w:tc>
        <w:tc>
          <w:tcPr>
            <w:tcW w:w="2400" w:type="dxa"/>
          </w:tcPr>
          <w:p w14:paraId="0C512B56" w14:textId="77777777" w:rsidR="00FC45EE" w:rsidRDefault="00000000" w:rsidP="00175E74">
            <w:pPr>
              <w:pStyle w:val="MDPI42tablebody"/>
            </w:pPr>
            <w:r>
              <w:t>January 2026</w:t>
            </w:r>
          </w:p>
        </w:tc>
        <w:tc>
          <w:tcPr>
            <w:tcW w:w="1920" w:type="dxa"/>
          </w:tcPr>
          <w:p w14:paraId="20F8289C" w14:textId="77777777" w:rsidR="00FC45EE" w:rsidRDefault="00000000" w:rsidP="00175E74">
            <w:pPr>
              <w:pStyle w:val="MDPI42tablebody"/>
            </w:pPr>
            <w:r>
              <w:t>PROSPECTIVE</w:t>
            </w:r>
          </w:p>
        </w:tc>
        <w:tc>
          <w:tcPr>
            <w:tcW w:w="1920" w:type="dxa"/>
          </w:tcPr>
          <w:p w14:paraId="6B3A9C25" w14:textId="77777777" w:rsidR="00FC45EE" w:rsidRDefault="00000000" w:rsidP="00175E74">
            <w:pPr>
              <w:pStyle w:val="MDPI42tablebody"/>
            </w:pPr>
            <w:r>
              <w:t>MDPI manuscript preparation, PRISMA-</w:t>
            </w:r>
            <w:proofErr w:type="spellStart"/>
            <w:r>
              <w:t>ScR</w:t>
            </w:r>
            <w:proofErr w:type="spellEnd"/>
            <w:r>
              <w:t xml:space="preserve"> compliance</w:t>
            </w:r>
          </w:p>
        </w:tc>
      </w:tr>
    </w:tbl>
    <w:p w14:paraId="0A7B34DD" w14:textId="77777777" w:rsidR="00FC45EE" w:rsidRDefault="00000000" w:rsidP="00175E74">
      <w:pPr>
        <w:pStyle w:val="MDPI22heading2"/>
      </w:pPr>
      <w:bookmarkStart w:id="11" w:name="information-sources-and-search-strategy"/>
      <w:bookmarkEnd w:id="10"/>
      <w:r>
        <w:t>2.3. Information Sources and Search Strategy</w:t>
      </w:r>
    </w:p>
    <w:p w14:paraId="33A7B816" w14:textId="77777777" w:rsidR="00FC45EE" w:rsidRDefault="00000000" w:rsidP="00175E74">
      <w:pPr>
        <w:pStyle w:val="MDPI23heading3"/>
      </w:pPr>
      <w:bookmarkStart w:id="12" w:name="databases-searched"/>
      <w:r>
        <w:t xml:space="preserve">2.3.1. Databases </w:t>
      </w:r>
      <w:r w:rsidRPr="00175E74">
        <w:t>Searched</w:t>
      </w:r>
    </w:p>
    <w:p w14:paraId="444DE781" w14:textId="77777777" w:rsidR="00FC45EE" w:rsidRDefault="00000000" w:rsidP="00175E74">
      <w:pPr>
        <w:pStyle w:val="MDPI31text"/>
      </w:pPr>
      <w:r>
        <w:t>Six databases were queried via HEAL-Link institutional access and open platforms:</w:t>
      </w:r>
    </w:p>
    <w:p w14:paraId="7BB70C96" w14:textId="77777777" w:rsidR="00FC45EE" w:rsidRDefault="00000000" w:rsidP="00175E74">
      <w:pPr>
        <w:pStyle w:val="MDPI37itemize"/>
      </w:pPr>
      <w:r w:rsidRPr="00175E74">
        <w:rPr>
          <w:b/>
          <w:bCs/>
        </w:rPr>
        <w:t>IEEE Xplore</w:t>
      </w:r>
      <w:r>
        <w:t xml:space="preserve"> (FL/AI engineering literature)</w:t>
      </w:r>
    </w:p>
    <w:p w14:paraId="386AD6B2" w14:textId="77777777" w:rsidR="00FC45EE" w:rsidRDefault="00000000" w:rsidP="00175E74">
      <w:pPr>
        <w:pStyle w:val="MDPI37itemize"/>
      </w:pPr>
      <w:r>
        <w:rPr>
          <w:b/>
          <w:bCs/>
        </w:rPr>
        <w:t>ACM Digital Library</w:t>
      </w:r>
      <w:r>
        <w:t xml:space="preserve"> (HCI/intelligent tutoring systems)</w:t>
      </w:r>
    </w:p>
    <w:p w14:paraId="75BB3C68" w14:textId="77777777" w:rsidR="00FC45EE" w:rsidRDefault="00000000" w:rsidP="00175E74">
      <w:pPr>
        <w:pStyle w:val="MDPI37itemize"/>
      </w:pPr>
      <w:r>
        <w:rPr>
          <w:b/>
          <w:bCs/>
        </w:rPr>
        <w:t>Google Scholar</w:t>
      </w:r>
      <w:r>
        <w:t xml:space="preserve"> (grey literature, pre-prints; first 10 pages per query)</w:t>
      </w:r>
    </w:p>
    <w:p w14:paraId="2B096881" w14:textId="77777777" w:rsidR="00FC45EE" w:rsidRDefault="00000000" w:rsidP="00175E74">
      <w:pPr>
        <w:pStyle w:val="MDPI37itemize"/>
      </w:pPr>
      <w:proofErr w:type="spellStart"/>
      <w:r>
        <w:rPr>
          <w:b/>
          <w:bCs/>
        </w:rPr>
        <w:t>arXiv</w:t>
      </w:r>
      <w:proofErr w:type="spellEnd"/>
      <w:r>
        <w:rPr>
          <w:b/>
          <w:bCs/>
        </w:rPr>
        <w:t xml:space="preserve"> (CS)</w:t>
      </w:r>
      <w:r>
        <w:t xml:space="preserve"> (latest LLM/FL breakthroughs)</w:t>
      </w:r>
    </w:p>
    <w:p w14:paraId="22FAE71F" w14:textId="77777777" w:rsidR="00FC45EE" w:rsidRDefault="00000000" w:rsidP="00175E74">
      <w:pPr>
        <w:pStyle w:val="MDPI37itemize"/>
      </w:pPr>
      <w:r>
        <w:rPr>
          <w:b/>
          <w:bCs/>
        </w:rPr>
        <w:t>Scopus</w:t>
      </w:r>
      <w:r>
        <w:t xml:space="preserve"> (multidisciplinary coverage)</w:t>
      </w:r>
    </w:p>
    <w:p w14:paraId="0E8143F7" w14:textId="77777777" w:rsidR="00FC45EE" w:rsidRDefault="00000000" w:rsidP="00175E74">
      <w:pPr>
        <w:pStyle w:val="MDPI37itemize"/>
      </w:pPr>
      <w:proofErr w:type="gramStart"/>
      <w:r>
        <w:rPr>
          <w:b/>
          <w:bCs/>
        </w:rPr>
        <w:t>Web</w:t>
      </w:r>
      <w:proofErr w:type="gramEnd"/>
      <w:r>
        <w:rPr>
          <w:b/>
          <w:bCs/>
        </w:rPr>
        <w:t xml:space="preserve"> of Science</w:t>
      </w:r>
      <w:r>
        <w:t xml:space="preserve"> (high-impact journals)</w:t>
      </w:r>
    </w:p>
    <w:p w14:paraId="10191AF3" w14:textId="77777777" w:rsidR="00FC45EE" w:rsidRPr="00603C66" w:rsidRDefault="00000000" w:rsidP="00C020F0">
      <w:pPr>
        <w:pStyle w:val="MDPI36textafterlist"/>
        <w:rPr>
          <w:lang w:val="it-IT"/>
        </w:rPr>
      </w:pPr>
      <w:proofErr w:type="spellStart"/>
      <w:r w:rsidRPr="00603C66">
        <w:rPr>
          <w:b/>
          <w:bCs/>
          <w:lang w:val="it-IT"/>
        </w:rPr>
        <w:t>Temporal</w:t>
      </w:r>
      <w:proofErr w:type="spellEnd"/>
      <w:r w:rsidRPr="00603C66">
        <w:rPr>
          <w:b/>
          <w:bCs/>
          <w:lang w:val="it-IT"/>
        </w:rPr>
        <w:t xml:space="preserve"> Filter</w:t>
      </w:r>
      <w:r w:rsidRPr="00603C66">
        <w:rPr>
          <w:lang w:val="it-IT"/>
        </w:rPr>
        <w:t xml:space="preserve">: 2019-2025 (Transformer/Generative AI era) </w:t>
      </w:r>
      <w:r w:rsidRPr="00603C66">
        <w:rPr>
          <w:b/>
          <w:bCs/>
          <w:lang w:val="it-IT"/>
        </w:rPr>
        <w:t>Language Filter</w:t>
      </w:r>
      <w:r w:rsidRPr="00603C66">
        <w:rPr>
          <w:lang w:val="it-IT"/>
        </w:rPr>
        <w:t>: English</w:t>
      </w:r>
    </w:p>
    <w:p w14:paraId="2E2B82F1" w14:textId="77777777" w:rsidR="00FC45EE" w:rsidRDefault="00000000" w:rsidP="00175E74">
      <w:pPr>
        <w:pStyle w:val="MDPI23heading3"/>
      </w:pPr>
      <w:bookmarkStart w:id="13" w:name="three-phase-search-strategy-iterative"/>
      <w:bookmarkEnd w:id="12"/>
      <w:r>
        <w:t>2.3.2. Three-Phase Search Strategy (Iterative)</w:t>
      </w:r>
    </w:p>
    <w:p w14:paraId="564B26E6" w14:textId="77777777" w:rsidR="00FC45EE" w:rsidRDefault="00000000" w:rsidP="00175E74">
      <w:pPr>
        <w:pStyle w:val="MDPI31text"/>
      </w:pPr>
      <w:r>
        <w:t xml:space="preserve">Our search strategy evolved organically during literature exploration, consistent with scoping review methodology [22]. The following query patterns represent </w:t>
      </w:r>
      <w:r>
        <w:rPr>
          <w:b/>
          <w:bCs/>
        </w:rPr>
        <w:t>illustrative examples</w:t>
      </w:r>
      <w:r>
        <w:t xml:space="preserve"> rather than rigid pre-registered protocols:</w:t>
      </w:r>
    </w:p>
    <w:p w14:paraId="1C202D1C" w14:textId="77777777" w:rsidR="00FC45EE" w:rsidRPr="00C020F0" w:rsidRDefault="00000000" w:rsidP="00175E74">
      <w:pPr>
        <w:pStyle w:val="MDPI32textnoindent"/>
        <w:rPr>
          <w:b/>
          <w:bCs/>
        </w:rPr>
      </w:pPr>
      <w:r w:rsidRPr="00C020F0">
        <w:rPr>
          <w:b/>
          <w:bCs/>
        </w:rPr>
        <w:t>Phase I: LLM Limitations &amp; Grounding Gaps</w:t>
      </w:r>
    </w:p>
    <w:p w14:paraId="196F3FB3" w14:textId="77777777" w:rsidR="00FC45EE" w:rsidRDefault="00000000" w:rsidP="00175E74">
      <w:pPr>
        <w:pStyle w:val="MDPI32textnoindent"/>
      </w:pPr>
      <w:r>
        <w:t>("Large Language Model" OR "LLM" OR "Generative AI") AND</w:t>
      </w:r>
      <w:r>
        <w:br/>
        <w:t>("</w:t>
      </w:r>
      <w:proofErr w:type="spellStart"/>
      <w:r>
        <w:t>iCALL</w:t>
      </w:r>
      <w:proofErr w:type="spellEnd"/>
      <w:r>
        <w:t>" OR "Language Learning" OR "CEFR") AND</w:t>
      </w:r>
      <w:r>
        <w:br/>
        <w:t>("hallucination" OR "stochastic" OR "grounding")</w:t>
      </w:r>
    </w:p>
    <w:p w14:paraId="5BEB762A" w14:textId="77777777" w:rsidR="00FC45EE" w:rsidRPr="00C020F0" w:rsidRDefault="00000000" w:rsidP="00175E74">
      <w:pPr>
        <w:pStyle w:val="MDPI32textnoindent"/>
        <w:rPr>
          <w:b/>
          <w:bCs/>
        </w:rPr>
      </w:pPr>
      <w:r w:rsidRPr="00C020F0">
        <w:rPr>
          <w:b/>
          <w:bCs/>
        </w:rPr>
        <w:t>Phase II: Symbolic &amp; Decentralized Solutions</w:t>
      </w:r>
    </w:p>
    <w:p w14:paraId="732115AD" w14:textId="77777777" w:rsidR="00FC45EE" w:rsidRDefault="00000000" w:rsidP="00175E74">
      <w:pPr>
        <w:pStyle w:val="MDPI32textnoindent"/>
      </w:pPr>
      <w:r>
        <w:t>("Knowledge Graph" OR "RAG" OR "Retrieval-Augmented Generation") AND</w:t>
      </w:r>
      <w:r>
        <w:br/>
        <w:t>("CEFR" OR "</w:t>
      </w:r>
      <w:proofErr w:type="gramStart"/>
      <w:r>
        <w:t>pedagogical alignment</w:t>
      </w:r>
      <w:proofErr w:type="gramEnd"/>
      <w:r>
        <w:t>" OR "</w:t>
      </w:r>
      <w:proofErr w:type="gramStart"/>
      <w:r>
        <w:t>ontology</w:t>
      </w:r>
      <w:proofErr w:type="gramEnd"/>
      <w:r>
        <w:t>") AND</w:t>
      </w:r>
      <w:r>
        <w:br/>
        <w:t>("Federated Learning" OR "</w:t>
      </w:r>
      <w:proofErr w:type="gramStart"/>
      <w:r>
        <w:t>privacy</w:t>
      </w:r>
      <w:proofErr w:type="gramEnd"/>
      <w:r>
        <w:t>-preserving")</w:t>
      </w:r>
    </w:p>
    <w:p w14:paraId="574987AE" w14:textId="77777777" w:rsidR="00FC45EE" w:rsidRPr="00C020F0" w:rsidRDefault="00000000" w:rsidP="00175E74">
      <w:pPr>
        <w:pStyle w:val="MDPI32textnoindent"/>
        <w:rPr>
          <w:b/>
          <w:bCs/>
        </w:rPr>
      </w:pPr>
      <w:r w:rsidRPr="00C020F0">
        <w:rPr>
          <w:b/>
          <w:bCs/>
        </w:rPr>
        <w:t>Phase III: Convergence</w:t>
      </w:r>
    </w:p>
    <w:p w14:paraId="3AE7058A" w14:textId="77777777" w:rsidR="00FC45EE" w:rsidRDefault="00000000" w:rsidP="00175E74">
      <w:pPr>
        <w:pStyle w:val="MDPI32textnoindent"/>
      </w:pPr>
      <w:r>
        <w:t>("LLM" OR "Generative AI") AND</w:t>
      </w:r>
      <w:r>
        <w:br/>
        <w:t>("Knowledge Graph" OR "</w:t>
      </w:r>
      <w:proofErr w:type="spellStart"/>
      <w:r>
        <w:t>Neurosymbolic</w:t>
      </w:r>
      <w:proofErr w:type="spellEnd"/>
      <w:r>
        <w:t>") AND</w:t>
      </w:r>
      <w:r>
        <w:br/>
        <w:t>("Federated Learning" OR "Decentralized")</w:t>
      </w:r>
    </w:p>
    <w:p w14:paraId="4BCC451E" w14:textId="77777777" w:rsidR="00FC45EE" w:rsidRDefault="00000000" w:rsidP="00C020F0">
      <w:pPr>
        <w:pStyle w:val="MDPI41tablecaption"/>
      </w:pPr>
      <w:r>
        <w:t>Search Results Summary:</w:t>
      </w:r>
    </w:p>
    <w:tbl>
      <w:tblPr>
        <w:tblStyle w:val="MDPI41threelinetable"/>
        <w:tblW w:w="0" w:type="auto"/>
        <w:tblLook w:val="0020" w:firstRow="1" w:lastRow="0" w:firstColumn="0" w:lastColumn="0" w:noHBand="0" w:noVBand="0"/>
      </w:tblPr>
      <w:tblGrid>
        <w:gridCol w:w="2227"/>
        <w:gridCol w:w="1855"/>
        <w:gridCol w:w="3664"/>
      </w:tblGrid>
      <w:tr w:rsidR="00FC45EE" w:rsidRPr="00C020F0" w14:paraId="5116303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76845C66" w14:textId="77777777" w:rsidR="00FC45EE" w:rsidRPr="00C020F0" w:rsidRDefault="00000000" w:rsidP="00C020F0">
            <w:pPr>
              <w:pStyle w:val="MDPI42tablebody"/>
            </w:pPr>
            <w:r w:rsidRPr="00C020F0">
              <w:t>Database</w:t>
            </w:r>
          </w:p>
        </w:tc>
        <w:tc>
          <w:tcPr>
            <w:tcW w:w="0" w:type="auto"/>
          </w:tcPr>
          <w:p w14:paraId="4ED9A05A" w14:textId="77777777" w:rsidR="00FC45EE" w:rsidRPr="00C020F0" w:rsidRDefault="00000000" w:rsidP="00C020F0">
            <w:pPr>
              <w:pStyle w:val="MDPI42tablebody"/>
            </w:pPr>
            <w:r w:rsidRPr="00C020F0">
              <w:t>Approximate Hits</w:t>
            </w:r>
          </w:p>
        </w:tc>
        <w:tc>
          <w:tcPr>
            <w:tcW w:w="0" w:type="auto"/>
          </w:tcPr>
          <w:p w14:paraId="0DE97ABC" w14:textId="77777777" w:rsidR="00FC45EE" w:rsidRPr="00C020F0" w:rsidRDefault="00000000" w:rsidP="00C020F0">
            <w:pPr>
              <w:pStyle w:val="MDPI42tablebody"/>
            </w:pPr>
            <w:r w:rsidRPr="00C020F0">
              <w:t>Notes</w:t>
            </w:r>
          </w:p>
        </w:tc>
      </w:tr>
      <w:tr w:rsidR="00FC45EE" w:rsidRPr="00C020F0" w14:paraId="6207F098" w14:textId="77777777">
        <w:tc>
          <w:tcPr>
            <w:tcW w:w="0" w:type="auto"/>
          </w:tcPr>
          <w:p w14:paraId="5B43ED51" w14:textId="77777777" w:rsidR="00FC45EE" w:rsidRPr="00C020F0" w:rsidRDefault="00000000" w:rsidP="00C020F0">
            <w:pPr>
              <w:pStyle w:val="MDPI42tablebody"/>
            </w:pPr>
            <w:r w:rsidRPr="00C020F0">
              <w:t>IEEE Xplore</w:t>
            </w:r>
          </w:p>
        </w:tc>
        <w:tc>
          <w:tcPr>
            <w:tcW w:w="0" w:type="auto"/>
          </w:tcPr>
          <w:p w14:paraId="57F41FA1" w14:textId="77777777" w:rsidR="00FC45EE" w:rsidRPr="00C020F0" w:rsidRDefault="00000000" w:rsidP="00C020F0">
            <w:pPr>
              <w:pStyle w:val="MDPI42tablebody"/>
            </w:pPr>
            <w:r w:rsidRPr="00C020F0">
              <w:t>~120</w:t>
            </w:r>
          </w:p>
        </w:tc>
        <w:tc>
          <w:tcPr>
            <w:tcW w:w="0" w:type="auto"/>
          </w:tcPr>
          <w:p w14:paraId="4B6E5035" w14:textId="77777777" w:rsidR="00FC45EE" w:rsidRPr="00C020F0" w:rsidRDefault="00000000" w:rsidP="00C020F0">
            <w:pPr>
              <w:pStyle w:val="MDPI42tablebody"/>
            </w:pPr>
            <w:r w:rsidRPr="00C020F0">
              <w:t>FL architecture papers</w:t>
            </w:r>
          </w:p>
        </w:tc>
      </w:tr>
      <w:tr w:rsidR="00FC45EE" w:rsidRPr="00C020F0" w14:paraId="6F364831" w14:textId="77777777">
        <w:tc>
          <w:tcPr>
            <w:tcW w:w="0" w:type="auto"/>
          </w:tcPr>
          <w:p w14:paraId="65A5F446" w14:textId="77777777" w:rsidR="00FC45EE" w:rsidRPr="00C020F0" w:rsidRDefault="00000000" w:rsidP="00C020F0">
            <w:pPr>
              <w:pStyle w:val="MDPI42tablebody"/>
            </w:pPr>
            <w:r w:rsidRPr="00C020F0">
              <w:lastRenderedPageBreak/>
              <w:t>ACM Digital Library</w:t>
            </w:r>
          </w:p>
        </w:tc>
        <w:tc>
          <w:tcPr>
            <w:tcW w:w="0" w:type="auto"/>
          </w:tcPr>
          <w:p w14:paraId="2A990157" w14:textId="77777777" w:rsidR="00FC45EE" w:rsidRPr="00C020F0" w:rsidRDefault="00000000" w:rsidP="00C020F0">
            <w:pPr>
              <w:pStyle w:val="MDPI42tablebody"/>
            </w:pPr>
            <w:r w:rsidRPr="00C020F0">
              <w:t>~85</w:t>
            </w:r>
          </w:p>
        </w:tc>
        <w:tc>
          <w:tcPr>
            <w:tcW w:w="0" w:type="auto"/>
          </w:tcPr>
          <w:p w14:paraId="4AD52D43" w14:textId="77777777" w:rsidR="00FC45EE" w:rsidRPr="00C020F0" w:rsidRDefault="00000000" w:rsidP="00C020F0">
            <w:pPr>
              <w:pStyle w:val="MDPI42tablebody"/>
            </w:pPr>
            <w:r w:rsidRPr="00C020F0">
              <w:t>HCI/</w:t>
            </w:r>
            <w:proofErr w:type="spellStart"/>
            <w:r w:rsidRPr="00C020F0">
              <w:t>iCALL</w:t>
            </w:r>
            <w:proofErr w:type="spellEnd"/>
            <w:r w:rsidRPr="00C020F0">
              <w:t xml:space="preserve"> systems</w:t>
            </w:r>
          </w:p>
        </w:tc>
      </w:tr>
      <w:tr w:rsidR="00FC45EE" w:rsidRPr="00C020F0" w14:paraId="079BD864" w14:textId="77777777">
        <w:tc>
          <w:tcPr>
            <w:tcW w:w="0" w:type="auto"/>
          </w:tcPr>
          <w:p w14:paraId="107C6C60" w14:textId="77777777" w:rsidR="00FC45EE" w:rsidRPr="00C020F0" w:rsidRDefault="00000000" w:rsidP="00C020F0">
            <w:pPr>
              <w:pStyle w:val="MDPI42tablebody"/>
            </w:pPr>
            <w:r w:rsidRPr="00C020F0">
              <w:t>Google Scholar</w:t>
            </w:r>
          </w:p>
        </w:tc>
        <w:tc>
          <w:tcPr>
            <w:tcW w:w="0" w:type="auto"/>
          </w:tcPr>
          <w:p w14:paraId="105659FF" w14:textId="77777777" w:rsidR="00FC45EE" w:rsidRPr="00C020F0" w:rsidRDefault="00000000" w:rsidP="00C020F0">
            <w:pPr>
              <w:pStyle w:val="MDPI42tablebody"/>
            </w:pPr>
            <w:r w:rsidRPr="00C020F0">
              <w:t>~200</w:t>
            </w:r>
          </w:p>
        </w:tc>
        <w:tc>
          <w:tcPr>
            <w:tcW w:w="0" w:type="auto"/>
          </w:tcPr>
          <w:p w14:paraId="5BC74B2D" w14:textId="77777777" w:rsidR="00FC45EE" w:rsidRPr="00C020F0" w:rsidRDefault="00000000" w:rsidP="00C020F0">
            <w:pPr>
              <w:pStyle w:val="MDPI42tablebody"/>
            </w:pPr>
            <w:r w:rsidRPr="00C020F0">
              <w:t>First 10 pages reviewed</w:t>
            </w:r>
          </w:p>
        </w:tc>
      </w:tr>
      <w:tr w:rsidR="00FC45EE" w:rsidRPr="00C020F0" w14:paraId="7230CE40" w14:textId="77777777">
        <w:tc>
          <w:tcPr>
            <w:tcW w:w="0" w:type="auto"/>
          </w:tcPr>
          <w:p w14:paraId="00C91C0B" w14:textId="77777777" w:rsidR="00FC45EE" w:rsidRPr="00C020F0" w:rsidRDefault="00000000" w:rsidP="00C020F0">
            <w:pPr>
              <w:pStyle w:val="MDPI42tablebody"/>
            </w:pPr>
            <w:proofErr w:type="spellStart"/>
            <w:r w:rsidRPr="00C020F0">
              <w:t>arXiv</w:t>
            </w:r>
            <w:proofErr w:type="spellEnd"/>
          </w:p>
        </w:tc>
        <w:tc>
          <w:tcPr>
            <w:tcW w:w="0" w:type="auto"/>
          </w:tcPr>
          <w:p w14:paraId="3E458FD0" w14:textId="77777777" w:rsidR="00FC45EE" w:rsidRPr="00C020F0" w:rsidRDefault="00000000" w:rsidP="00C020F0">
            <w:pPr>
              <w:pStyle w:val="MDPI42tablebody"/>
            </w:pPr>
            <w:r w:rsidRPr="00C020F0">
              <w:t>~75</w:t>
            </w:r>
          </w:p>
        </w:tc>
        <w:tc>
          <w:tcPr>
            <w:tcW w:w="0" w:type="auto"/>
          </w:tcPr>
          <w:p w14:paraId="0DAAF2C9" w14:textId="77777777" w:rsidR="00FC45EE" w:rsidRPr="00C020F0" w:rsidRDefault="00000000" w:rsidP="00C020F0">
            <w:pPr>
              <w:pStyle w:val="MDPI42tablebody"/>
            </w:pPr>
            <w:r w:rsidRPr="00C020F0">
              <w:t>High proportion of pre-prints (40-50%)</w:t>
            </w:r>
          </w:p>
        </w:tc>
      </w:tr>
      <w:tr w:rsidR="00FC45EE" w:rsidRPr="00C020F0" w14:paraId="3E8317B9" w14:textId="77777777">
        <w:tc>
          <w:tcPr>
            <w:tcW w:w="0" w:type="auto"/>
          </w:tcPr>
          <w:p w14:paraId="55656728" w14:textId="77777777" w:rsidR="00FC45EE" w:rsidRPr="00C020F0" w:rsidRDefault="00000000" w:rsidP="00C020F0">
            <w:pPr>
              <w:pStyle w:val="MDPI42tablebody"/>
            </w:pPr>
            <w:r w:rsidRPr="00C020F0">
              <w:t>Scopus</w:t>
            </w:r>
          </w:p>
        </w:tc>
        <w:tc>
          <w:tcPr>
            <w:tcW w:w="0" w:type="auto"/>
          </w:tcPr>
          <w:p w14:paraId="2E3357C1" w14:textId="77777777" w:rsidR="00FC45EE" w:rsidRPr="00C020F0" w:rsidRDefault="00000000" w:rsidP="00C020F0">
            <w:pPr>
              <w:pStyle w:val="MDPI42tablebody"/>
            </w:pPr>
            <w:r w:rsidRPr="00C020F0">
              <w:t>~150</w:t>
            </w:r>
          </w:p>
        </w:tc>
        <w:tc>
          <w:tcPr>
            <w:tcW w:w="0" w:type="auto"/>
          </w:tcPr>
          <w:p w14:paraId="02BA4203" w14:textId="77777777" w:rsidR="00FC45EE" w:rsidRPr="00C020F0" w:rsidRDefault="00000000" w:rsidP="00C020F0">
            <w:pPr>
              <w:pStyle w:val="MDPI42tablebody"/>
            </w:pPr>
            <w:r w:rsidRPr="00C020F0">
              <w:t>Overlaps with IEEE/ACM</w:t>
            </w:r>
          </w:p>
        </w:tc>
      </w:tr>
      <w:tr w:rsidR="00FC45EE" w:rsidRPr="00C020F0" w14:paraId="0E69F2F9" w14:textId="77777777">
        <w:tc>
          <w:tcPr>
            <w:tcW w:w="0" w:type="auto"/>
          </w:tcPr>
          <w:p w14:paraId="4631FB9C" w14:textId="77777777" w:rsidR="00FC45EE" w:rsidRPr="00C020F0" w:rsidRDefault="00000000" w:rsidP="00C020F0">
            <w:pPr>
              <w:pStyle w:val="MDPI42tablebody"/>
            </w:pPr>
            <w:r w:rsidRPr="00C020F0">
              <w:t>Targeted Snowballing</w:t>
            </w:r>
          </w:p>
        </w:tc>
        <w:tc>
          <w:tcPr>
            <w:tcW w:w="0" w:type="auto"/>
          </w:tcPr>
          <w:p w14:paraId="068E73A1" w14:textId="77777777" w:rsidR="00FC45EE" w:rsidRPr="00C020F0" w:rsidRDefault="00000000" w:rsidP="00C020F0">
            <w:pPr>
              <w:pStyle w:val="MDPI42tablebody"/>
            </w:pPr>
            <w:r w:rsidRPr="00C020F0">
              <w:t>~30</w:t>
            </w:r>
          </w:p>
        </w:tc>
        <w:tc>
          <w:tcPr>
            <w:tcW w:w="0" w:type="auto"/>
          </w:tcPr>
          <w:p w14:paraId="21F6A6CE" w14:textId="77777777" w:rsidR="00FC45EE" w:rsidRPr="00C020F0" w:rsidRDefault="00000000" w:rsidP="00C020F0">
            <w:pPr>
              <w:pStyle w:val="MDPI42tablebody"/>
            </w:pPr>
            <w:r w:rsidRPr="00C020F0">
              <w:t>From reference lists</w:t>
            </w:r>
          </w:p>
        </w:tc>
      </w:tr>
      <w:tr w:rsidR="00FC45EE" w:rsidRPr="00C020F0" w14:paraId="22761AF8" w14:textId="77777777">
        <w:tc>
          <w:tcPr>
            <w:tcW w:w="0" w:type="auto"/>
          </w:tcPr>
          <w:p w14:paraId="119AEE89" w14:textId="77777777" w:rsidR="00FC45EE" w:rsidRPr="00C020F0" w:rsidRDefault="00000000" w:rsidP="00C020F0">
            <w:pPr>
              <w:pStyle w:val="MDPI42tablebody"/>
            </w:pPr>
            <w:r w:rsidRPr="00C020F0">
              <w:t>TOTAL INITIAL HITS</w:t>
            </w:r>
          </w:p>
        </w:tc>
        <w:tc>
          <w:tcPr>
            <w:tcW w:w="0" w:type="auto"/>
          </w:tcPr>
          <w:p w14:paraId="7FBDBA75" w14:textId="77777777" w:rsidR="00FC45EE" w:rsidRPr="00C020F0" w:rsidRDefault="00000000" w:rsidP="00C020F0">
            <w:pPr>
              <w:pStyle w:val="MDPI42tablebody"/>
            </w:pPr>
            <w:r w:rsidRPr="00C020F0">
              <w:t>~660</w:t>
            </w:r>
          </w:p>
        </w:tc>
        <w:tc>
          <w:tcPr>
            <w:tcW w:w="0" w:type="auto"/>
          </w:tcPr>
          <w:p w14:paraId="2CA71FA7" w14:textId="77777777" w:rsidR="00FC45EE" w:rsidRPr="00C020F0" w:rsidRDefault="00000000" w:rsidP="00C020F0">
            <w:pPr>
              <w:pStyle w:val="MDPI42tablebody"/>
            </w:pPr>
            <w:r w:rsidRPr="00C020F0">
              <w:t>Pre-deduplication</w:t>
            </w:r>
          </w:p>
        </w:tc>
      </w:tr>
    </w:tbl>
    <w:p w14:paraId="27F552A5" w14:textId="77777777" w:rsidR="00FC45EE" w:rsidRDefault="00000000" w:rsidP="00175E74">
      <w:pPr>
        <w:pStyle w:val="MDPI31text"/>
      </w:pPr>
      <w:r>
        <w:rPr>
          <w:b/>
          <w:bCs/>
        </w:rPr>
        <w:t>Methodological Note:</w:t>
      </w:r>
      <w:r>
        <w:t xml:space="preserve"> Exact hit counts were not logged during exploratory search phase (pre-registration). These are estimated based on typical query yields. The high </w:t>
      </w:r>
      <w:proofErr w:type="spellStart"/>
      <w:r>
        <w:t>arXiv</w:t>
      </w:r>
      <w:proofErr w:type="spellEnd"/>
      <w:r>
        <w:t xml:space="preserve"> proportion reflects the rapid evolution of FL-KG-LLM research, where preprints often precede journal publication by 6-12 months [25].</w:t>
      </w:r>
    </w:p>
    <w:p w14:paraId="0970406A" w14:textId="77777777" w:rsidR="00FC45EE" w:rsidRDefault="00000000" w:rsidP="00175E74">
      <w:pPr>
        <w:pStyle w:val="MDPI22heading2"/>
      </w:pPr>
      <w:bookmarkStart w:id="14" w:name="eligibility-criteria"/>
      <w:bookmarkEnd w:id="11"/>
      <w:bookmarkEnd w:id="13"/>
      <w:r>
        <w:t>2.4. Eligibility Criteria</w:t>
      </w:r>
    </w:p>
    <w:p w14:paraId="3263C606" w14:textId="77777777" w:rsidR="00FC45EE" w:rsidRDefault="00000000" w:rsidP="00175E74">
      <w:pPr>
        <w:pStyle w:val="MDPI22heading2"/>
      </w:pPr>
      <w:bookmarkStart w:id="15" w:name="inclusion-criteria"/>
      <w:r>
        <w:t>2.4.1. Inclusion Criteria</w:t>
      </w:r>
    </w:p>
    <w:p w14:paraId="38B0B1C4" w14:textId="77777777" w:rsidR="00FC45EE" w:rsidRDefault="00000000" w:rsidP="00175E74">
      <w:pPr>
        <w:pStyle w:val="MDPI31text"/>
      </w:pPr>
      <w:r>
        <w:t xml:space="preserve">Studies were included if they met </w:t>
      </w:r>
      <w:r>
        <w:rPr>
          <w:b/>
          <w:bCs/>
        </w:rPr>
        <w:t>at least ONE</w:t>
      </w:r>
      <w:r>
        <w:t xml:space="preserve"> of the following technological domain criteria:</w:t>
      </w:r>
    </w:p>
    <w:p w14:paraId="6DA08105" w14:textId="77777777" w:rsidR="00FC45EE" w:rsidRDefault="00000000" w:rsidP="00175E74">
      <w:pPr>
        <w:pStyle w:val="MDPI38bullet"/>
      </w:pPr>
      <w:r>
        <w:rPr>
          <w:b/>
          <w:bCs/>
        </w:rPr>
        <w:t>Federated Learning (FL)</w:t>
      </w:r>
      <w:r>
        <w:t>: Privacy-preserving distributed training</w:t>
      </w:r>
    </w:p>
    <w:p w14:paraId="41828E55" w14:textId="77777777" w:rsidR="00FC45EE" w:rsidRDefault="00000000" w:rsidP="00175E74">
      <w:pPr>
        <w:pStyle w:val="MDPI38bullet"/>
      </w:pPr>
      <w:r>
        <w:rPr>
          <w:b/>
          <w:bCs/>
        </w:rPr>
        <w:t>Knowledge Graphs (KGs)</w:t>
      </w:r>
      <w:r>
        <w:t>: Structured semantic representations for grounding</w:t>
      </w:r>
    </w:p>
    <w:p w14:paraId="489B33E9" w14:textId="77777777" w:rsidR="00FC45EE" w:rsidRPr="00603C66" w:rsidRDefault="00000000" w:rsidP="00175E74">
      <w:pPr>
        <w:pStyle w:val="MDPI38bullet"/>
        <w:rPr>
          <w:lang w:val="fr-FR"/>
        </w:rPr>
      </w:pPr>
      <w:r w:rsidRPr="00603C66">
        <w:rPr>
          <w:b/>
          <w:bCs/>
          <w:lang w:val="fr-FR"/>
        </w:rPr>
        <w:t xml:space="preserve">Large </w:t>
      </w:r>
      <w:proofErr w:type="spellStart"/>
      <w:r w:rsidRPr="00603C66">
        <w:rPr>
          <w:b/>
          <w:bCs/>
          <w:lang w:val="fr-FR"/>
        </w:rPr>
        <w:t>Language</w:t>
      </w:r>
      <w:proofErr w:type="spellEnd"/>
      <w:r w:rsidRPr="00603C66">
        <w:rPr>
          <w:b/>
          <w:bCs/>
          <w:lang w:val="fr-FR"/>
        </w:rPr>
        <w:t xml:space="preserve"> </w:t>
      </w:r>
      <w:proofErr w:type="spellStart"/>
      <w:r w:rsidRPr="00603C66">
        <w:rPr>
          <w:b/>
          <w:bCs/>
          <w:lang w:val="fr-FR"/>
        </w:rPr>
        <w:t>Models</w:t>
      </w:r>
      <w:proofErr w:type="spellEnd"/>
      <w:r w:rsidRPr="00603C66">
        <w:rPr>
          <w:b/>
          <w:bCs/>
          <w:lang w:val="fr-FR"/>
        </w:rPr>
        <w:t xml:space="preserve"> (</w:t>
      </w:r>
      <w:proofErr w:type="spellStart"/>
      <w:r w:rsidRPr="00603C66">
        <w:rPr>
          <w:b/>
          <w:bCs/>
          <w:lang w:val="fr-FR"/>
        </w:rPr>
        <w:t>LLMs</w:t>
      </w:r>
      <w:proofErr w:type="spellEnd"/>
      <w:proofErr w:type="gramStart"/>
      <w:r w:rsidRPr="00603C66">
        <w:rPr>
          <w:b/>
          <w:bCs/>
          <w:lang w:val="fr-FR"/>
        </w:rPr>
        <w:t>)</w:t>
      </w:r>
      <w:r w:rsidRPr="00603C66">
        <w:rPr>
          <w:lang w:val="fr-FR"/>
        </w:rPr>
        <w:t>:</w:t>
      </w:r>
      <w:proofErr w:type="gramEnd"/>
      <w:r w:rsidRPr="00603C66">
        <w:rPr>
          <w:lang w:val="fr-FR"/>
        </w:rPr>
        <w:t xml:space="preserve"> Transformer-</w:t>
      </w:r>
      <w:proofErr w:type="spellStart"/>
      <w:r w:rsidRPr="00603C66">
        <w:rPr>
          <w:lang w:val="fr-FR"/>
        </w:rPr>
        <w:t>based</w:t>
      </w:r>
      <w:proofErr w:type="spellEnd"/>
      <w:r w:rsidRPr="00603C66">
        <w:rPr>
          <w:lang w:val="fr-FR"/>
        </w:rPr>
        <w:t xml:space="preserve"> </w:t>
      </w:r>
      <w:proofErr w:type="spellStart"/>
      <w:r w:rsidRPr="00603C66">
        <w:rPr>
          <w:lang w:val="fr-FR"/>
        </w:rPr>
        <w:t>generative</w:t>
      </w:r>
      <w:proofErr w:type="spellEnd"/>
      <w:r w:rsidRPr="00603C66">
        <w:rPr>
          <w:lang w:val="fr-FR"/>
        </w:rPr>
        <w:t xml:space="preserve"> </w:t>
      </w:r>
      <w:proofErr w:type="spellStart"/>
      <w:r w:rsidRPr="00603C66">
        <w:rPr>
          <w:lang w:val="fr-FR"/>
        </w:rPr>
        <w:t>models</w:t>
      </w:r>
      <w:proofErr w:type="spellEnd"/>
      <w:r w:rsidRPr="00603C66">
        <w:rPr>
          <w:lang w:val="fr-FR"/>
        </w:rPr>
        <w:t xml:space="preserve"> (GPT, BERT, T5, </w:t>
      </w:r>
      <w:proofErr w:type="spellStart"/>
      <w:r w:rsidRPr="00603C66">
        <w:rPr>
          <w:lang w:val="fr-FR"/>
        </w:rPr>
        <w:t>LLaMA</w:t>
      </w:r>
      <w:proofErr w:type="spellEnd"/>
      <w:r w:rsidRPr="00603C66">
        <w:rPr>
          <w:lang w:val="fr-FR"/>
        </w:rPr>
        <w:t>, etc.)</w:t>
      </w:r>
    </w:p>
    <w:p w14:paraId="0523541B" w14:textId="77777777" w:rsidR="00FC45EE" w:rsidRDefault="00000000" w:rsidP="00175E74">
      <w:pPr>
        <w:pStyle w:val="MDPI31text"/>
      </w:pPr>
      <w:r>
        <w:rPr>
          <w:b/>
          <w:bCs/>
        </w:rPr>
        <w:t>AND</w:t>
      </w:r>
      <w:r>
        <w:t xml:space="preserve"> at least one of:</w:t>
      </w:r>
    </w:p>
    <w:p w14:paraId="375E36D9" w14:textId="77777777" w:rsidR="00FC45EE" w:rsidRDefault="00000000" w:rsidP="00175E74">
      <w:pPr>
        <w:pStyle w:val="MDPI38bullet"/>
      </w:pPr>
      <w:r>
        <w:t>Educational/</w:t>
      </w:r>
      <w:proofErr w:type="spellStart"/>
      <w:r>
        <w:t>iCALL</w:t>
      </w:r>
      <w:proofErr w:type="spellEnd"/>
      <w:r>
        <w:t xml:space="preserve"> context OR clear transferability to language instruction</w:t>
      </w:r>
    </w:p>
    <w:p w14:paraId="346AEEA9" w14:textId="77777777" w:rsidR="00FC45EE" w:rsidRDefault="00000000" w:rsidP="00175E74">
      <w:pPr>
        <w:pStyle w:val="MDPI38bullet"/>
      </w:pPr>
      <w:r>
        <w:t>Pedagogical grounding mechanism (CEFR, proficiency levels, curriculum alignment)</w:t>
      </w:r>
    </w:p>
    <w:p w14:paraId="05529C58" w14:textId="77777777" w:rsidR="00FC45EE" w:rsidRDefault="00000000" w:rsidP="00175E74">
      <w:pPr>
        <w:pStyle w:val="MDPI38bullet"/>
      </w:pPr>
      <w:r>
        <w:t>Privacy-preserving architecture discussion</w:t>
      </w:r>
    </w:p>
    <w:p w14:paraId="4D44925E" w14:textId="77777777" w:rsidR="00FC45EE" w:rsidRDefault="00000000" w:rsidP="00D35A3B">
      <w:pPr>
        <w:pStyle w:val="MDPI23heading3"/>
      </w:pPr>
      <w:r>
        <w:t>Temporal &amp; Accessibility:</w:t>
      </w:r>
    </w:p>
    <w:p w14:paraId="5AAFF50A" w14:textId="77777777" w:rsidR="00FC45EE" w:rsidRDefault="00000000" w:rsidP="00D35A3B">
      <w:pPr>
        <w:pStyle w:val="MDPI38bullet"/>
      </w:pPr>
      <w:r>
        <w:t>Published 2019-2025 (Transformer era)</w:t>
      </w:r>
    </w:p>
    <w:p w14:paraId="2B58791E" w14:textId="77777777" w:rsidR="00FC45EE" w:rsidRDefault="00000000" w:rsidP="00D35A3B">
      <w:pPr>
        <w:pStyle w:val="MDPI38bullet"/>
      </w:pPr>
      <w:r>
        <w:t>English full-text available</w:t>
      </w:r>
    </w:p>
    <w:p w14:paraId="7C2B50BB" w14:textId="77777777" w:rsidR="00FC45EE" w:rsidRDefault="00000000" w:rsidP="00D35A3B">
      <w:pPr>
        <w:pStyle w:val="MDPI31text"/>
      </w:pPr>
      <w:r>
        <w:rPr>
          <w:b/>
          <w:bCs/>
        </w:rPr>
        <w:t>Rationale for Broad Inclusion:</w:t>
      </w:r>
      <w:r>
        <w:t xml:space="preserve"> Including single-domain papers (FL-only, KG-only, LLM-only) allowed us to quantify the </w:t>
      </w:r>
      <w:r>
        <w:rPr>
          <w:b/>
          <w:bCs/>
        </w:rPr>
        <w:t>Convergence Deficit</w:t>
      </w:r>
      <w:r>
        <w:t xml:space="preserve"> by documenting what integration patterns are </w:t>
      </w:r>
      <w:r>
        <w:rPr>
          <w:b/>
          <w:bCs/>
        </w:rPr>
        <w:t>absent</w:t>
      </w:r>
      <w:r>
        <w:t>, not just present [22,23].</w:t>
      </w:r>
    </w:p>
    <w:p w14:paraId="24C51829" w14:textId="77777777" w:rsidR="00FC45EE" w:rsidRDefault="00000000" w:rsidP="00C020F0">
      <w:pPr>
        <w:pStyle w:val="MDPI23heading3"/>
      </w:pPr>
      <w:bookmarkStart w:id="16" w:name="exclusion-criteria"/>
      <w:bookmarkEnd w:id="15"/>
      <w:r>
        <w:t xml:space="preserve">2.4.2. </w:t>
      </w:r>
      <w:r w:rsidRPr="00C020F0">
        <w:t>Exclusion</w:t>
      </w:r>
      <w:r>
        <w:t xml:space="preserve"> Criteria</w:t>
      </w:r>
    </w:p>
    <w:p w14:paraId="383CAB0C" w14:textId="77777777" w:rsidR="00FC45EE" w:rsidRPr="00603C66" w:rsidRDefault="00000000" w:rsidP="00C020F0">
      <w:pPr>
        <w:pStyle w:val="MDPI38bullet"/>
        <w:rPr>
          <w:lang w:val="fr-FR"/>
        </w:rPr>
      </w:pPr>
      <w:r w:rsidRPr="00603C66">
        <w:rPr>
          <w:lang w:val="fr-FR"/>
        </w:rPr>
        <w:t>Pre-2019 publications (</w:t>
      </w:r>
      <w:proofErr w:type="spellStart"/>
      <w:r w:rsidRPr="00603C66">
        <w:rPr>
          <w:lang w:val="fr-FR"/>
        </w:rPr>
        <w:t>pre</w:t>
      </w:r>
      <w:proofErr w:type="spellEnd"/>
      <w:r w:rsidRPr="00603C66">
        <w:rPr>
          <w:lang w:val="fr-FR"/>
        </w:rPr>
        <w:t>-Transformer NLP)</w:t>
      </w:r>
    </w:p>
    <w:p w14:paraId="0A7AB026" w14:textId="77777777" w:rsidR="00FC45EE" w:rsidRDefault="00000000" w:rsidP="00C020F0">
      <w:pPr>
        <w:pStyle w:val="MDPI38bullet"/>
      </w:pPr>
      <w:r>
        <w:t>Non-educational contexts (healthcare, finance, etc.) without transferability</w:t>
      </w:r>
    </w:p>
    <w:p w14:paraId="1FC44B8B" w14:textId="77777777" w:rsidR="00FC45EE" w:rsidRDefault="00000000" w:rsidP="00C020F0">
      <w:pPr>
        <w:pStyle w:val="MDPI38bullet"/>
      </w:pPr>
      <w:r>
        <w:t>No pedagogical grounding mechanism (</w:t>
      </w:r>
      <w:proofErr w:type="gramStart"/>
      <w:r>
        <w:t>black-box</w:t>
      </w:r>
      <w:proofErr w:type="gramEnd"/>
      <w:r>
        <w:t xml:space="preserve"> prompting only)</w:t>
      </w:r>
    </w:p>
    <w:p w14:paraId="4892CDA4" w14:textId="77777777" w:rsidR="00FC45EE" w:rsidRDefault="00000000" w:rsidP="00C020F0">
      <w:pPr>
        <w:pStyle w:val="MDPI38bullet"/>
      </w:pPr>
      <w:r>
        <w:t>Full-text not accessible</w:t>
      </w:r>
    </w:p>
    <w:p w14:paraId="42E7E49E" w14:textId="77777777" w:rsidR="00FC45EE" w:rsidRDefault="00000000" w:rsidP="00C020F0">
      <w:pPr>
        <w:pStyle w:val="MDPI38bullet"/>
      </w:pPr>
      <w:r>
        <w:t>Non-English publications</w:t>
      </w:r>
    </w:p>
    <w:p w14:paraId="553A6BA5" w14:textId="77777777" w:rsidR="00FC45EE" w:rsidRDefault="00000000" w:rsidP="00C020F0">
      <w:pPr>
        <w:pStyle w:val="MDPI22heading2"/>
      </w:pPr>
      <w:bookmarkStart w:id="17" w:name="study-selection-process"/>
      <w:bookmarkEnd w:id="14"/>
      <w:bookmarkEnd w:id="16"/>
      <w:r>
        <w:t>2.5. Study Selection Process</w:t>
      </w:r>
    </w:p>
    <w:p w14:paraId="3D408883" w14:textId="77777777" w:rsidR="00FC45EE" w:rsidRDefault="00000000" w:rsidP="00C020F0">
      <w:pPr>
        <w:pStyle w:val="MDPI23heading3"/>
      </w:pPr>
      <w:bookmarkStart w:id="18" w:name="deduplication"/>
      <w:r>
        <w:t>2.5.1. Deduplication</w:t>
      </w:r>
    </w:p>
    <w:p w14:paraId="6FC1CED2" w14:textId="77777777" w:rsidR="00FC45EE" w:rsidRDefault="00000000" w:rsidP="00C020F0">
      <w:pPr>
        <w:pStyle w:val="MDPI31text"/>
      </w:pPr>
      <w:r>
        <w:t xml:space="preserve">Initial ~660 records were imported into Zotero (v7.0) for automated DOI/title-based deduplication and manual review of </w:t>
      </w:r>
      <w:proofErr w:type="spellStart"/>
      <w:r>
        <w:t>arXiv</w:t>
      </w:r>
      <w:proofErr w:type="spellEnd"/>
      <w:r>
        <w:t xml:space="preserve"> preprint vs. journal version overlaps.</w:t>
      </w:r>
    </w:p>
    <w:p w14:paraId="79284832" w14:textId="77777777" w:rsidR="00FC45EE" w:rsidRDefault="00000000" w:rsidP="00C020F0">
      <w:pPr>
        <w:pStyle w:val="MDPI31text"/>
      </w:pPr>
      <w:r>
        <w:t xml:space="preserve">Result: ~660 </w:t>
      </w:r>
      <w:r>
        <w:rPr>
          <w:rFonts w:ascii="Times New Roman" w:hAnsi="Times New Roman"/>
        </w:rPr>
        <w:t>→</w:t>
      </w:r>
      <w:r>
        <w:t xml:space="preserve"> ~420 unique records</w:t>
      </w:r>
    </w:p>
    <w:p w14:paraId="19669463" w14:textId="77777777" w:rsidR="00FC45EE" w:rsidRDefault="00000000" w:rsidP="00C020F0">
      <w:pPr>
        <w:pStyle w:val="MDPI23heading3"/>
      </w:pPr>
      <w:bookmarkStart w:id="19" w:name="title-abstract-screening"/>
      <w:bookmarkEnd w:id="18"/>
      <w:r>
        <w:t>2.5.2. Title &amp; Abstract Screening</w:t>
      </w:r>
    </w:p>
    <w:p w14:paraId="0F5754F0" w14:textId="77777777" w:rsidR="00FC45EE" w:rsidRDefault="00000000" w:rsidP="00C020F0">
      <w:pPr>
        <w:pStyle w:val="MDPI31text"/>
      </w:pPr>
      <w:r>
        <w:t>Manual review by primary researcher (M.K.) applying inclusion/exclusion criteria:</w:t>
      </w:r>
    </w:p>
    <w:tbl>
      <w:tblPr>
        <w:tblStyle w:val="MDPI41threelinetable"/>
        <w:tblW w:w="0" w:type="auto"/>
        <w:tblLook w:val="0020" w:firstRow="1" w:lastRow="0" w:firstColumn="0" w:lastColumn="0" w:noHBand="0" w:noVBand="0"/>
      </w:tblPr>
      <w:tblGrid>
        <w:gridCol w:w="5701"/>
        <w:gridCol w:w="1720"/>
      </w:tblGrid>
      <w:tr w:rsidR="00FC45EE" w14:paraId="41545B16"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24622CCB" w14:textId="77777777" w:rsidR="00FC45EE" w:rsidRDefault="00000000" w:rsidP="00C020F0">
            <w:pPr>
              <w:pStyle w:val="MDPI42tablebody"/>
            </w:pPr>
            <w:r>
              <w:t>Exclusion Reason</w:t>
            </w:r>
          </w:p>
        </w:tc>
        <w:tc>
          <w:tcPr>
            <w:tcW w:w="0" w:type="auto"/>
          </w:tcPr>
          <w:p w14:paraId="655D24A9" w14:textId="77777777" w:rsidR="00FC45EE" w:rsidRDefault="00000000" w:rsidP="00C020F0">
            <w:pPr>
              <w:pStyle w:val="MDPI42tablebody"/>
            </w:pPr>
            <w:r>
              <w:t>Papers Excluded</w:t>
            </w:r>
          </w:p>
        </w:tc>
      </w:tr>
      <w:tr w:rsidR="00FC45EE" w14:paraId="761577B9" w14:textId="77777777">
        <w:tc>
          <w:tcPr>
            <w:tcW w:w="0" w:type="auto"/>
          </w:tcPr>
          <w:p w14:paraId="5C371FDA" w14:textId="77777777" w:rsidR="00FC45EE" w:rsidRDefault="00000000" w:rsidP="00C020F0">
            <w:pPr>
              <w:pStyle w:val="MDPI42tablebody"/>
            </w:pPr>
            <w:r>
              <w:t>Out of temporal scope (pre-2019)</w:t>
            </w:r>
          </w:p>
        </w:tc>
        <w:tc>
          <w:tcPr>
            <w:tcW w:w="0" w:type="auto"/>
          </w:tcPr>
          <w:p w14:paraId="49CDC543" w14:textId="77777777" w:rsidR="00FC45EE" w:rsidRDefault="00000000" w:rsidP="00C020F0">
            <w:pPr>
              <w:pStyle w:val="MDPI42tablebody"/>
            </w:pPr>
            <w:r>
              <w:t>~50</w:t>
            </w:r>
          </w:p>
        </w:tc>
      </w:tr>
      <w:tr w:rsidR="00FC45EE" w14:paraId="15311C65" w14:textId="77777777">
        <w:tc>
          <w:tcPr>
            <w:tcW w:w="0" w:type="auto"/>
          </w:tcPr>
          <w:p w14:paraId="309EF2FD" w14:textId="77777777" w:rsidR="00FC45EE" w:rsidRDefault="00000000" w:rsidP="00C020F0">
            <w:pPr>
              <w:pStyle w:val="MDPI42tablebody"/>
            </w:pPr>
            <w:r>
              <w:t>Lack of LLM/GenAI focus (legacy NLP)</w:t>
            </w:r>
          </w:p>
        </w:tc>
        <w:tc>
          <w:tcPr>
            <w:tcW w:w="0" w:type="auto"/>
          </w:tcPr>
          <w:p w14:paraId="5CDC9446" w14:textId="77777777" w:rsidR="00FC45EE" w:rsidRDefault="00000000" w:rsidP="00C020F0">
            <w:pPr>
              <w:pStyle w:val="MDPI42tablebody"/>
            </w:pPr>
            <w:r>
              <w:t>~80</w:t>
            </w:r>
          </w:p>
        </w:tc>
      </w:tr>
      <w:tr w:rsidR="00FC45EE" w14:paraId="04C85EFE" w14:textId="77777777">
        <w:tc>
          <w:tcPr>
            <w:tcW w:w="0" w:type="auto"/>
          </w:tcPr>
          <w:p w14:paraId="181B15CD" w14:textId="77777777" w:rsidR="00FC45EE" w:rsidRDefault="00000000" w:rsidP="00C020F0">
            <w:pPr>
              <w:pStyle w:val="MDPI42tablebody"/>
            </w:pPr>
            <w:r>
              <w:t>Non-educational context</w:t>
            </w:r>
          </w:p>
        </w:tc>
        <w:tc>
          <w:tcPr>
            <w:tcW w:w="0" w:type="auto"/>
          </w:tcPr>
          <w:p w14:paraId="62201B68" w14:textId="77777777" w:rsidR="00FC45EE" w:rsidRDefault="00000000" w:rsidP="00C020F0">
            <w:pPr>
              <w:pStyle w:val="MDPI42tablebody"/>
            </w:pPr>
            <w:r>
              <w:t>~120</w:t>
            </w:r>
          </w:p>
        </w:tc>
      </w:tr>
      <w:tr w:rsidR="00FC45EE" w14:paraId="00D7044E" w14:textId="77777777">
        <w:tc>
          <w:tcPr>
            <w:tcW w:w="0" w:type="auto"/>
          </w:tcPr>
          <w:p w14:paraId="15F0F391" w14:textId="77777777" w:rsidR="00FC45EE" w:rsidRDefault="00000000" w:rsidP="00C020F0">
            <w:pPr>
              <w:pStyle w:val="MDPI42tablebody"/>
            </w:pPr>
            <w:r>
              <w:t>Incomplete technological coverage (domain-specific concerns)</w:t>
            </w:r>
          </w:p>
        </w:tc>
        <w:tc>
          <w:tcPr>
            <w:tcW w:w="0" w:type="auto"/>
          </w:tcPr>
          <w:p w14:paraId="57BCCB7B" w14:textId="77777777" w:rsidR="00FC45EE" w:rsidRDefault="00000000" w:rsidP="00C020F0">
            <w:pPr>
              <w:pStyle w:val="MDPI42tablebody"/>
            </w:pPr>
            <w:r>
              <w:t>~100</w:t>
            </w:r>
          </w:p>
        </w:tc>
      </w:tr>
    </w:tbl>
    <w:p w14:paraId="53CCD6E9" w14:textId="77777777" w:rsidR="00FC45EE" w:rsidRDefault="00000000">
      <w:pPr>
        <w:pStyle w:val="MDPI38bullet"/>
      </w:pPr>
      <w:r>
        <w:rPr>
          <w:b/>
          <w:bCs/>
        </w:rPr>
        <w:t>Result</w:t>
      </w:r>
      <w:r>
        <w:t xml:space="preserve">: ~420 → </w:t>
      </w:r>
      <w:r>
        <w:rPr>
          <w:b/>
          <w:bCs/>
        </w:rPr>
        <w:t>~70 papers</w:t>
      </w:r>
      <w:r>
        <w:t xml:space="preserve"> advanced to full-text review</w:t>
      </w:r>
    </w:p>
    <w:p w14:paraId="745D99C9" w14:textId="77777777" w:rsidR="00FC45EE" w:rsidRDefault="00000000" w:rsidP="00C020F0">
      <w:pPr>
        <w:pStyle w:val="MDPI23heading3"/>
      </w:pPr>
      <w:bookmarkStart w:id="20" w:name="full-text-screening"/>
      <w:bookmarkEnd w:id="19"/>
      <w:r>
        <w:lastRenderedPageBreak/>
        <w:t>2.5.3. Full-Text Screening</w:t>
      </w:r>
    </w:p>
    <w:p w14:paraId="45E1A3F6" w14:textId="77777777" w:rsidR="00FC45EE" w:rsidRDefault="00000000" w:rsidP="00C020F0">
      <w:pPr>
        <w:pStyle w:val="MDPI31text"/>
      </w:pPr>
      <w:r>
        <w:t xml:space="preserve">In-depth review </w:t>
      </w:r>
      <w:proofErr w:type="gramStart"/>
      <w:r>
        <w:t>against SPIDER</w:t>
      </w:r>
      <w:proofErr w:type="gramEnd"/>
      <w:r>
        <w:t xml:space="preserve"> framework [26]:</w:t>
      </w:r>
    </w:p>
    <w:tbl>
      <w:tblPr>
        <w:tblStyle w:val="MDPI41threelinetable"/>
        <w:tblW w:w="0" w:type="auto"/>
        <w:tblLook w:val="0020" w:firstRow="1" w:lastRow="0" w:firstColumn="0" w:lastColumn="0" w:noHBand="0" w:noVBand="0"/>
      </w:tblPr>
      <w:tblGrid>
        <w:gridCol w:w="5477"/>
        <w:gridCol w:w="1720"/>
      </w:tblGrid>
      <w:tr w:rsidR="00FC45EE" w14:paraId="503A20A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7C5BFC97" w14:textId="77777777" w:rsidR="00FC45EE" w:rsidRDefault="00000000" w:rsidP="00C020F0">
            <w:pPr>
              <w:pStyle w:val="MDPI42tablebody"/>
            </w:pPr>
            <w:r>
              <w:t>Exclusion Reason</w:t>
            </w:r>
          </w:p>
        </w:tc>
        <w:tc>
          <w:tcPr>
            <w:tcW w:w="0" w:type="auto"/>
          </w:tcPr>
          <w:p w14:paraId="6FF62018" w14:textId="77777777" w:rsidR="00FC45EE" w:rsidRDefault="00000000" w:rsidP="00C020F0">
            <w:pPr>
              <w:pStyle w:val="MDPI42tablebody"/>
            </w:pPr>
            <w:r>
              <w:t>Papers Excluded</w:t>
            </w:r>
          </w:p>
        </w:tc>
      </w:tr>
      <w:tr w:rsidR="00FC45EE" w14:paraId="1FFDA068" w14:textId="77777777">
        <w:tc>
          <w:tcPr>
            <w:tcW w:w="0" w:type="auto"/>
          </w:tcPr>
          <w:p w14:paraId="61033162" w14:textId="77777777" w:rsidR="00FC45EE" w:rsidRDefault="00000000" w:rsidP="00C020F0">
            <w:pPr>
              <w:pStyle w:val="MDPI42tablebody"/>
            </w:pPr>
            <w:r>
              <w:t>Insufficient technical transparency (no architecture details)</w:t>
            </w:r>
          </w:p>
        </w:tc>
        <w:tc>
          <w:tcPr>
            <w:tcW w:w="0" w:type="auto"/>
          </w:tcPr>
          <w:p w14:paraId="528A5577" w14:textId="77777777" w:rsidR="00FC45EE" w:rsidRDefault="00000000" w:rsidP="00C020F0">
            <w:pPr>
              <w:pStyle w:val="MDPI42tablebody"/>
            </w:pPr>
            <w:r>
              <w:t>~8</w:t>
            </w:r>
          </w:p>
        </w:tc>
      </w:tr>
      <w:tr w:rsidR="00FC45EE" w14:paraId="74816827" w14:textId="77777777">
        <w:tc>
          <w:tcPr>
            <w:tcW w:w="0" w:type="auto"/>
          </w:tcPr>
          <w:p w14:paraId="5FFF7804" w14:textId="77777777" w:rsidR="00FC45EE" w:rsidRDefault="00000000" w:rsidP="00C020F0">
            <w:pPr>
              <w:pStyle w:val="MDPI42tablebody"/>
            </w:pPr>
            <w:r>
              <w:t>Lack of pedagogical grounding (</w:t>
            </w:r>
            <w:proofErr w:type="gramStart"/>
            <w:r>
              <w:t>black-box</w:t>
            </w:r>
            <w:proofErr w:type="gramEnd"/>
            <w:r>
              <w:t xml:space="preserve"> prompting only)</w:t>
            </w:r>
          </w:p>
        </w:tc>
        <w:tc>
          <w:tcPr>
            <w:tcW w:w="0" w:type="auto"/>
          </w:tcPr>
          <w:p w14:paraId="66AC212B" w14:textId="77777777" w:rsidR="00FC45EE" w:rsidRDefault="00000000" w:rsidP="00C020F0">
            <w:pPr>
              <w:pStyle w:val="MDPI42tablebody"/>
            </w:pPr>
            <w:r>
              <w:t>~6</w:t>
            </w:r>
          </w:p>
        </w:tc>
      </w:tr>
      <w:tr w:rsidR="00FC45EE" w14:paraId="51AD3B8C" w14:textId="77777777">
        <w:tc>
          <w:tcPr>
            <w:tcW w:w="0" w:type="auto"/>
          </w:tcPr>
          <w:p w14:paraId="238591D6" w14:textId="77777777" w:rsidR="00FC45EE" w:rsidRDefault="00000000" w:rsidP="00C020F0">
            <w:pPr>
              <w:pStyle w:val="MDPI42tablebody"/>
            </w:pPr>
            <w:r>
              <w:t>Duplicate studies (same architecture, different venues)</w:t>
            </w:r>
          </w:p>
        </w:tc>
        <w:tc>
          <w:tcPr>
            <w:tcW w:w="0" w:type="auto"/>
          </w:tcPr>
          <w:p w14:paraId="56388759" w14:textId="77777777" w:rsidR="00FC45EE" w:rsidRDefault="00000000" w:rsidP="00C020F0">
            <w:pPr>
              <w:pStyle w:val="MDPI42tablebody"/>
            </w:pPr>
            <w:r>
              <w:t>~3</w:t>
            </w:r>
          </w:p>
        </w:tc>
      </w:tr>
      <w:tr w:rsidR="00FC45EE" w14:paraId="2A8B54A0" w14:textId="77777777">
        <w:tc>
          <w:tcPr>
            <w:tcW w:w="0" w:type="auto"/>
          </w:tcPr>
          <w:p w14:paraId="7DD23802" w14:textId="77777777" w:rsidR="00FC45EE" w:rsidRDefault="00000000" w:rsidP="00C020F0">
            <w:pPr>
              <w:pStyle w:val="MDPI42tablebody"/>
            </w:pPr>
            <w:r>
              <w:t>Full-text not accessible</w:t>
            </w:r>
          </w:p>
        </w:tc>
        <w:tc>
          <w:tcPr>
            <w:tcW w:w="0" w:type="auto"/>
          </w:tcPr>
          <w:p w14:paraId="04BB8FE1" w14:textId="77777777" w:rsidR="00FC45EE" w:rsidRDefault="00000000" w:rsidP="00C020F0">
            <w:pPr>
              <w:pStyle w:val="MDPI42tablebody"/>
            </w:pPr>
            <w:r>
              <w:t>~2</w:t>
            </w:r>
          </w:p>
        </w:tc>
      </w:tr>
    </w:tbl>
    <w:p w14:paraId="3E3A4635" w14:textId="77777777" w:rsidR="00FC45EE" w:rsidRDefault="00000000" w:rsidP="00C020F0">
      <w:pPr>
        <w:pStyle w:val="MDPI31text"/>
      </w:pPr>
      <w:r>
        <w:rPr>
          <w:b/>
          <w:bCs/>
        </w:rPr>
        <w:t>Result</w:t>
      </w:r>
      <w:r>
        <w:t xml:space="preserve">: ~70 </w:t>
      </w:r>
      <w:r>
        <w:rPr>
          <w:rFonts w:ascii="Times New Roman" w:hAnsi="Times New Roman"/>
        </w:rPr>
        <w:t>→</w:t>
      </w:r>
      <w:r>
        <w:t xml:space="preserve"> </w:t>
      </w:r>
      <w:r>
        <w:rPr>
          <w:b/>
          <w:bCs/>
        </w:rPr>
        <w:t>51 papers</w:t>
      </w:r>
      <w:r>
        <w:t xml:space="preserve"> identified for data extraction</w:t>
      </w:r>
    </w:p>
    <w:p w14:paraId="5CA42F0D" w14:textId="77777777" w:rsidR="00FC45EE" w:rsidRDefault="00000000" w:rsidP="00C020F0">
      <w:pPr>
        <w:pStyle w:val="MDPI51figurecaption"/>
      </w:pPr>
      <w:r>
        <w:rPr>
          <w:b/>
          <w:bCs/>
        </w:rPr>
        <w:t>PRISMA Flow Diagram</w:t>
      </w:r>
      <w:r>
        <w:t>: See Figure 1 (Supplementary Materials)</w:t>
      </w:r>
    </w:p>
    <w:p w14:paraId="21ADF0B9" w14:textId="77777777" w:rsidR="00FC45EE" w:rsidRDefault="00000000" w:rsidP="00C020F0">
      <w:pPr>
        <w:pStyle w:val="MDPI22heading2"/>
      </w:pPr>
      <w:bookmarkStart w:id="21" w:name="data-extraction"/>
      <w:bookmarkEnd w:id="17"/>
      <w:bookmarkEnd w:id="20"/>
      <w:r>
        <w:t>2.6. Data Extraction</w:t>
      </w:r>
    </w:p>
    <w:p w14:paraId="28F8AB5F" w14:textId="77777777" w:rsidR="00FC45EE" w:rsidRDefault="00000000" w:rsidP="00C020F0">
      <w:pPr>
        <w:pStyle w:val="MDPI23heading3"/>
      </w:pPr>
      <w:bookmarkStart w:id="22" w:name="automated-extraction-pipeline"/>
      <w:r>
        <w:t>2.6.1. Automated Extraction Pipeline</w:t>
      </w:r>
    </w:p>
    <w:p w14:paraId="66D31DE5" w14:textId="77777777" w:rsidR="00FC45EE" w:rsidRDefault="00000000" w:rsidP="00C020F0">
      <w:pPr>
        <w:pStyle w:val="MDPI31text"/>
      </w:pPr>
      <w:r>
        <w:t xml:space="preserve">Data extraction was performed using a </w:t>
      </w:r>
      <w:r>
        <w:rPr>
          <w:b/>
          <w:bCs/>
        </w:rPr>
        <w:t>Qwen 2.5 7B LLM</w:t>
      </w:r>
      <w:r>
        <w:t xml:space="preserve"> (served on local GPU infrastructure at 192.168.1.150) with the following pipeline:</w:t>
      </w:r>
    </w:p>
    <w:p w14:paraId="4C2ED7D9" w14:textId="77777777" w:rsidR="00FC45EE" w:rsidRDefault="00000000" w:rsidP="00C020F0">
      <w:pPr>
        <w:pStyle w:val="MDPI38bullet"/>
      </w:pPr>
      <w:r>
        <w:rPr>
          <w:b/>
          <w:bCs/>
        </w:rPr>
        <w:t>PDF Processing</w:t>
      </w:r>
      <w:r>
        <w:t>: PyPDF2-based text extraction</w:t>
      </w:r>
    </w:p>
    <w:p w14:paraId="3C1B6AC3" w14:textId="77777777" w:rsidR="00FC45EE" w:rsidRDefault="00000000" w:rsidP="00C020F0">
      <w:pPr>
        <w:pStyle w:val="MDPI38bullet"/>
      </w:pPr>
      <w:r>
        <w:rPr>
          <w:b/>
          <w:bCs/>
        </w:rPr>
        <w:t>Chunking</w:t>
      </w:r>
      <w:r>
        <w:t>: ~3500-word chunks with 400-word overlap</w:t>
      </w:r>
    </w:p>
    <w:p w14:paraId="02DB86E5" w14:textId="77777777" w:rsidR="00FC45EE" w:rsidRDefault="00000000" w:rsidP="00C020F0">
      <w:pPr>
        <w:pStyle w:val="MDPI38bullet"/>
      </w:pPr>
      <w:r>
        <w:rPr>
          <w:b/>
          <w:bCs/>
        </w:rPr>
        <w:t>LLM Extraction</w:t>
      </w:r>
      <w:r>
        <w:t>: Codebook-driven metadata extraction via structured prompts</w:t>
      </w:r>
    </w:p>
    <w:p w14:paraId="3AD2C0AE" w14:textId="77777777" w:rsidR="00FC45EE" w:rsidRDefault="00000000" w:rsidP="00C020F0">
      <w:pPr>
        <w:pStyle w:val="MDPI38bullet"/>
      </w:pPr>
      <w:r>
        <w:rPr>
          <w:b/>
          <w:bCs/>
        </w:rPr>
        <w:t>Validation</w:t>
      </w:r>
      <w:r>
        <w:t xml:space="preserve">: </w:t>
      </w:r>
      <w:proofErr w:type="spellStart"/>
      <w:r>
        <w:t>Pydantic</w:t>
      </w:r>
      <w:proofErr w:type="spellEnd"/>
      <w:r>
        <w:t xml:space="preserve"> schema enforcement with confidence scoring</w:t>
      </w:r>
    </w:p>
    <w:p w14:paraId="4236A39D" w14:textId="77777777" w:rsidR="00FC45EE" w:rsidRDefault="00000000" w:rsidP="00C020F0">
      <w:pPr>
        <w:pStyle w:val="MDPI38bullet"/>
      </w:pPr>
      <w:r>
        <w:rPr>
          <w:b/>
          <w:bCs/>
        </w:rPr>
        <w:t>Output</w:t>
      </w:r>
      <w:r>
        <w:t>: Structured CSV (Data_Extraction_Results_v1.csv)</w:t>
      </w:r>
    </w:p>
    <w:p w14:paraId="452F84B1" w14:textId="77777777" w:rsidR="00FC45EE" w:rsidRDefault="00000000" w:rsidP="00C020F0">
      <w:pPr>
        <w:pStyle w:val="MDPI23heading3"/>
      </w:pPr>
      <w:bookmarkStart w:id="23" w:name="extraction-codebook-variables"/>
      <w:bookmarkEnd w:id="22"/>
      <w:r>
        <w:t>2.6.2. Extraction Codebook Variables</w:t>
      </w:r>
    </w:p>
    <w:p w14:paraId="4B025F27" w14:textId="77777777" w:rsidR="00FC45EE" w:rsidRDefault="00000000" w:rsidP="00C020F0">
      <w:pPr>
        <w:pStyle w:val="MDPI31text"/>
      </w:pPr>
      <w:r>
        <w:rPr>
          <w:b/>
          <w:bCs/>
        </w:rPr>
        <w:t>Technical Variables:</w:t>
      </w:r>
      <w:r>
        <w:t xml:space="preserve"> - </w:t>
      </w:r>
      <w:proofErr w:type="spellStart"/>
      <w:r>
        <w:t>LLM_Model</w:t>
      </w:r>
      <w:proofErr w:type="spellEnd"/>
      <w:r>
        <w:t xml:space="preserve"> (e.g., GPT-3, BERT, T5, </w:t>
      </w:r>
      <w:proofErr w:type="spellStart"/>
      <w:r>
        <w:t>LLaMA</w:t>
      </w:r>
      <w:proofErr w:type="spellEnd"/>
      <w:r>
        <w:t xml:space="preserve">) - </w:t>
      </w:r>
      <w:proofErr w:type="spellStart"/>
      <w:r>
        <w:t>Parameter_Count</w:t>
      </w:r>
      <w:proofErr w:type="spellEnd"/>
      <w:r>
        <w:t xml:space="preserve"> (model scale) - </w:t>
      </w:r>
      <w:proofErr w:type="spellStart"/>
      <w:r>
        <w:t>FL_Architecture</w:t>
      </w:r>
      <w:proofErr w:type="spellEnd"/>
      <w:r>
        <w:t xml:space="preserve"> (</w:t>
      </w:r>
      <w:proofErr w:type="spellStart"/>
      <w:r>
        <w:t>FedAvg</w:t>
      </w:r>
      <w:proofErr w:type="spellEnd"/>
      <w:r>
        <w:t xml:space="preserve">, </w:t>
      </w:r>
      <w:proofErr w:type="spellStart"/>
      <w:r>
        <w:t>FedProx</w:t>
      </w:r>
      <w:proofErr w:type="spellEnd"/>
      <w:r>
        <w:t xml:space="preserve">, </w:t>
      </w:r>
      <w:proofErr w:type="spellStart"/>
      <w:r>
        <w:t>FedAtt</w:t>
      </w:r>
      <w:proofErr w:type="spellEnd"/>
      <w:r>
        <w:t xml:space="preserve">, etc.) - </w:t>
      </w:r>
      <w:proofErr w:type="spellStart"/>
      <w:r>
        <w:t>PEFT_Method</w:t>
      </w:r>
      <w:proofErr w:type="spellEnd"/>
      <w:r>
        <w:t xml:space="preserve"> (</w:t>
      </w:r>
      <w:proofErr w:type="spellStart"/>
      <w:r>
        <w:t>LoRA</w:t>
      </w:r>
      <w:proofErr w:type="spellEnd"/>
      <w:r>
        <w:t xml:space="preserve">, Adapters, Prompt Tuning) - </w:t>
      </w:r>
      <w:proofErr w:type="spellStart"/>
      <w:r>
        <w:t>KG_Type</w:t>
      </w:r>
      <w:proofErr w:type="spellEnd"/>
      <w:r>
        <w:t xml:space="preserve"> (Ontology, Property Graph, RDF, Embedding-based)</w:t>
      </w:r>
    </w:p>
    <w:p w14:paraId="350947BD" w14:textId="77777777" w:rsidR="00FC45EE" w:rsidRDefault="00000000" w:rsidP="00C020F0">
      <w:pPr>
        <w:pStyle w:val="MDPI31text"/>
      </w:pPr>
      <w:r>
        <w:rPr>
          <w:b/>
          <w:bCs/>
        </w:rPr>
        <w:t>Pedagogical Variables:</w:t>
      </w:r>
      <w:r>
        <w:t xml:space="preserve"> - </w:t>
      </w:r>
      <w:proofErr w:type="spellStart"/>
      <w:r>
        <w:t>CEFR_Alignment</w:t>
      </w:r>
      <w:proofErr w:type="spellEnd"/>
      <w:r>
        <w:t xml:space="preserve"> (Yes/No/Partial) - </w:t>
      </w:r>
      <w:proofErr w:type="spellStart"/>
      <w:r>
        <w:t>Skill_Focus</w:t>
      </w:r>
      <w:proofErr w:type="spellEnd"/>
      <w:r>
        <w:t xml:space="preserve"> (Grammar, Vocabulary, Pragmatics, etc.) - </w:t>
      </w:r>
      <w:proofErr w:type="spellStart"/>
      <w:r>
        <w:t>Validation_Metrics</w:t>
      </w:r>
      <w:proofErr w:type="spellEnd"/>
      <w:r>
        <w:t xml:space="preserve"> (KGQI, ACI, Human-in-the-Loop, etc.) - </w:t>
      </w:r>
      <w:proofErr w:type="spellStart"/>
      <w:r>
        <w:t>ZPD_Consideration</w:t>
      </w:r>
      <w:proofErr w:type="spellEnd"/>
      <w:r>
        <w:t xml:space="preserve"> (Explicit mention of scaffolding)</w:t>
      </w:r>
    </w:p>
    <w:p w14:paraId="4011FF11" w14:textId="77777777" w:rsidR="00FC45EE" w:rsidRDefault="00000000" w:rsidP="00C020F0">
      <w:pPr>
        <w:pStyle w:val="MDPI31text"/>
      </w:pPr>
      <w:r>
        <w:rPr>
          <w:b/>
          <w:bCs/>
        </w:rPr>
        <w:t>Grounding Variables:</w:t>
      </w:r>
      <w:r>
        <w:t xml:space="preserve"> - Dimension1_Control (Constraint mechanisms: RAG, Function Calling, None) - Dimension2_Verification (Source validation: Yes/No/NR) - Grounding_Type (Syntactic, Semantic, Empirical, Multi-layered)</w:t>
      </w:r>
    </w:p>
    <w:p w14:paraId="0D730E1D" w14:textId="77777777" w:rsidR="00FC45EE" w:rsidRDefault="00000000" w:rsidP="00C020F0">
      <w:pPr>
        <w:pStyle w:val="MDPI31text"/>
      </w:pPr>
      <w:r>
        <w:rPr>
          <w:b/>
          <w:bCs/>
        </w:rPr>
        <w:t>Quality Variables:</w:t>
      </w:r>
      <w:r>
        <w:t xml:space="preserve"> - </w:t>
      </w:r>
      <w:proofErr w:type="spellStart"/>
      <w:r>
        <w:t>Confidence_Score</w:t>
      </w:r>
      <w:proofErr w:type="spellEnd"/>
      <w:r>
        <w:t xml:space="preserve"> (LLM extraction confidence: 0.0-1.0) - </w:t>
      </w:r>
      <w:proofErr w:type="spellStart"/>
      <w:r>
        <w:t>Reporting_Completeness</w:t>
      </w:r>
      <w:proofErr w:type="spellEnd"/>
      <w:r>
        <w:t xml:space="preserve"> (% of non</w:t>
      </w:r>
      <w:proofErr w:type="gramStart"/>
      <w:r>
        <w:t>-“</w:t>
      </w:r>
      <w:proofErr w:type="gramEnd"/>
      <w:r>
        <w:t xml:space="preserve">NR” values) - </w:t>
      </w:r>
      <w:proofErr w:type="spellStart"/>
      <w:r>
        <w:t>Code_Availability</w:t>
      </w:r>
      <w:proofErr w:type="spellEnd"/>
      <w:r>
        <w:t xml:space="preserve"> (Yes/No/Partial)</w:t>
      </w:r>
    </w:p>
    <w:p w14:paraId="11F12755" w14:textId="77777777" w:rsidR="00FC45EE" w:rsidRDefault="00000000" w:rsidP="00C020F0">
      <w:pPr>
        <w:pStyle w:val="MDPI31text"/>
      </w:pPr>
      <w:r>
        <w:rPr>
          <w:b/>
          <w:bCs/>
        </w:rPr>
        <w:t>Full codebook</w:t>
      </w:r>
      <w:r>
        <w:t>: See DOC_Data_Extraction_Codebook_v1.0.pdf (Supplementary Materials)</w:t>
      </w:r>
    </w:p>
    <w:p w14:paraId="6B7EB594" w14:textId="77777777" w:rsidR="00FC45EE" w:rsidRDefault="00000000" w:rsidP="00C020F0">
      <w:pPr>
        <w:pStyle w:val="MDPI22heading2"/>
      </w:pPr>
      <w:bookmarkStart w:id="24" w:name="quality-appraisal"/>
      <w:bookmarkEnd w:id="21"/>
      <w:bookmarkEnd w:id="23"/>
      <w:r>
        <w:t>2.7. Quality Appraisal</w:t>
      </w:r>
    </w:p>
    <w:p w14:paraId="7708D677" w14:textId="77777777" w:rsidR="00FC45EE" w:rsidRDefault="00000000" w:rsidP="00C020F0">
      <w:pPr>
        <w:pStyle w:val="MDPI31text"/>
      </w:pPr>
      <w:r>
        <w:t>Technical Quality Rubric (TQR) applied during extraction:</w:t>
      </w:r>
    </w:p>
    <w:tbl>
      <w:tblPr>
        <w:tblStyle w:val="MDPI41threelinetable"/>
        <w:tblW w:w="5000" w:type="pct"/>
        <w:tblLayout w:type="fixed"/>
        <w:tblLook w:val="0020" w:firstRow="1" w:lastRow="0" w:firstColumn="0" w:lastColumn="0" w:noHBand="0" w:noVBand="0"/>
      </w:tblPr>
      <w:tblGrid>
        <w:gridCol w:w="2213"/>
        <w:gridCol w:w="2617"/>
        <w:gridCol w:w="3019"/>
        <w:gridCol w:w="2617"/>
      </w:tblGrid>
      <w:tr w:rsidR="00FC45EE" w14:paraId="0D5C2A66" w14:textId="77777777">
        <w:trPr>
          <w:cnfStyle w:val="100000000000" w:firstRow="1" w:lastRow="0" w:firstColumn="0" w:lastColumn="0" w:oddVBand="0" w:evenVBand="0" w:oddHBand="0" w:evenHBand="0" w:firstRowFirstColumn="0" w:firstRowLastColumn="0" w:lastRowFirstColumn="0" w:lastRowLastColumn="0"/>
          <w:tblHeader/>
        </w:trPr>
        <w:tc>
          <w:tcPr>
            <w:tcW w:w="1675" w:type="dxa"/>
          </w:tcPr>
          <w:p w14:paraId="29187C0F" w14:textId="77777777" w:rsidR="00FC45EE" w:rsidRDefault="00000000" w:rsidP="00C020F0">
            <w:pPr>
              <w:pStyle w:val="MDPI42tablebody"/>
            </w:pPr>
            <w:r>
              <w:t>Criterion</w:t>
            </w:r>
          </w:p>
        </w:tc>
        <w:tc>
          <w:tcPr>
            <w:tcW w:w="1980" w:type="dxa"/>
          </w:tcPr>
          <w:p w14:paraId="2B5C036C" w14:textId="77777777" w:rsidR="00FC45EE" w:rsidRDefault="00000000" w:rsidP="00C020F0">
            <w:pPr>
              <w:pStyle w:val="MDPI42tablebody"/>
            </w:pPr>
            <w:r>
              <w:t>High Quality</w:t>
            </w:r>
          </w:p>
        </w:tc>
        <w:tc>
          <w:tcPr>
            <w:tcW w:w="2284" w:type="dxa"/>
          </w:tcPr>
          <w:p w14:paraId="03FC1404" w14:textId="77777777" w:rsidR="00FC45EE" w:rsidRDefault="00000000" w:rsidP="00C020F0">
            <w:pPr>
              <w:pStyle w:val="MDPI42tablebody"/>
            </w:pPr>
            <w:r>
              <w:t>Medium Quality</w:t>
            </w:r>
          </w:p>
        </w:tc>
        <w:tc>
          <w:tcPr>
            <w:tcW w:w="1980" w:type="dxa"/>
          </w:tcPr>
          <w:p w14:paraId="78987F64" w14:textId="77777777" w:rsidR="00FC45EE" w:rsidRDefault="00000000" w:rsidP="00C020F0">
            <w:pPr>
              <w:pStyle w:val="MDPI42tablebody"/>
            </w:pPr>
            <w:r>
              <w:t>Low Quality</w:t>
            </w:r>
          </w:p>
        </w:tc>
      </w:tr>
      <w:tr w:rsidR="00FC45EE" w14:paraId="5B2BCB37" w14:textId="77777777">
        <w:tc>
          <w:tcPr>
            <w:tcW w:w="1675" w:type="dxa"/>
          </w:tcPr>
          <w:p w14:paraId="23D34354" w14:textId="77777777" w:rsidR="00FC45EE" w:rsidRDefault="00000000" w:rsidP="00C020F0">
            <w:pPr>
              <w:pStyle w:val="MDPI42tablebody"/>
            </w:pPr>
            <w:r>
              <w:rPr>
                <w:b/>
                <w:bCs/>
              </w:rPr>
              <w:t>Architectural Transparency</w:t>
            </w:r>
          </w:p>
        </w:tc>
        <w:tc>
          <w:tcPr>
            <w:tcW w:w="1980" w:type="dxa"/>
          </w:tcPr>
          <w:p w14:paraId="7ACAB0CC" w14:textId="77777777" w:rsidR="00FC45EE" w:rsidRDefault="00000000" w:rsidP="00C020F0">
            <w:pPr>
              <w:pStyle w:val="MDPI42tablebody"/>
            </w:pPr>
            <w:r>
              <w:t>Code + hyperparameters public</w:t>
            </w:r>
          </w:p>
        </w:tc>
        <w:tc>
          <w:tcPr>
            <w:tcW w:w="2284" w:type="dxa"/>
          </w:tcPr>
          <w:p w14:paraId="4CED86A8" w14:textId="77777777" w:rsidR="00FC45EE" w:rsidRDefault="00000000" w:rsidP="00C020F0">
            <w:pPr>
              <w:pStyle w:val="MDPI42tablebody"/>
            </w:pPr>
            <w:r>
              <w:t xml:space="preserve">Architecture </w:t>
            </w:r>
            <w:proofErr w:type="gramStart"/>
            <w:r>
              <w:t>described,</w:t>
            </w:r>
            <w:proofErr w:type="gramEnd"/>
            <w:r>
              <w:t xml:space="preserve"> no code</w:t>
            </w:r>
          </w:p>
        </w:tc>
        <w:tc>
          <w:tcPr>
            <w:tcW w:w="1980" w:type="dxa"/>
          </w:tcPr>
          <w:p w14:paraId="4F53C14F" w14:textId="77777777" w:rsidR="00FC45EE" w:rsidRDefault="00000000" w:rsidP="00C020F0">
            <w:pPr>
              <w:pStyle w:val="MDPI42tablebody"/>
            </w:pPr>
            <w:r>
              <w:t>Vague/missing details</w:t>
            </w:r>
          </w:p>
        </w:tc>
      </w:tr>
      <w:tr w:rsidR="00FC45EE" w14:paraId="69475B88" w14:textId="77777777">
        <w:tc>
          <w:tcPr>
            <w:tcW w:w="1675" w:type="dxa"/>
          </w:tcPr>
          <w:p w14:paraId="3A1FDCD0" w14:textId="77777777" w:rsidR="00FC45EE" w:rsidRDefault="00000000" w:rsidP="00C020F0">
            <w:pPr>
              <w:pStyle w:val="MDPI42tablebody"/>
            </w:pPr>
            <w:r>
              <w:rPr>
                <w:b/>
                <w:bCs/>
              </w:rPr>
              <w:t>Empirical Rigor</w:t>
            </w:r>
          </w:p>
        </w:tc>
        <w:tc>
          <w:tcPr>
            <w:tcW w:w="1980" w:type="dxa"/>
          </w:tcPr>
          <w:p w14:paraId="7366FD9D" w14:textId="77777777" w:rsidR="00FC45EE" w:rsidRDefault="00000000" w:rsidP="00C020F0">
            <w:pPr>
              <w:pStyle w:val="MDPI42tablebody"/>
            </w:pPr>
            <w:r>
              <w:t>Statistical significance reported</w:t>
            </w:r>
          </w:p>
        </w:tc>
        <w:tc>
          <w:tcPr>
            <w:tcW w:w="2284" w:type="dxa"/>
          </w:tcPr>
          <w:p w14:paraId="511C5902" w14:textId="77777777" w:rsidR="00FC45EE" w:rsidRDefault="00000000" w:rsidP="00C020F0">
            <w:pPr>
              <w:pStyle w:val="MDPI42tablebody"/>
            </w:pPr>
            <w:r>
              <w:t>Metrics reported, no significance</w:t>
            </w:r>
          </w:p>
        </w:tc>
        <w:tc>
          <w:tcPr>
            <w:tcW w:w="1980" w:type="dxa"/>
          </w:tcPr>
          <w:p w14:paraId="478F8DFF" w14:textId="77777777" w:rsidR="00FC45EE" w:rsidRDefault="00000000" w:rsidP="00C020F0">
            <w:pPr>
              <w:pStyle w:val="MDPI42tablebody"/>
            </w:pPr>
            <w:r>
              <w:t>Anecdotal/qualitative only</w:t>
            </w:r>
          </w:p>
        </w:tc>
      </w:tr>
      <w:tr w:rsidR="00FC45EE" w14:paraId="1E0E6356" w14:textId="77777777">
        <w:tc>
          <w:tcPr>
            <w:tcW w:w="1675" w:type="dxa"/>
          </w:tcPr>
          <w:p w14:paraId="718F5FD2" w14:textId="77777777" w:rsidR="00FC45EE" w:rsidRDefault="00000000" w:rsidP="00C020F0">
            <w:pPr>
              <w:pStyle w:val="MDPI42tablebody"/>
            </w:pPr>
            <w:r>
              <w:rPr>
                <w:b/>
                <w:bCs/>
              </w:rPr>
              <w:t>Pedagogical Alignment</w:t>
            </w:r>
          </w:p>
        </w:tc>
        <w:tc>
          <w:tcPr>
            <w:tcW w:w="1980" w:type="dxa"/>
          </w:tcPr>
          <w:p w14:paraId="245BFF51" w14:textId="77777777" w:rsidR="00FC45EE" w:rsidRDefault="00000000" w:rsidP="00C020F0">
            <w:pPr>
              <w:pStyle w:val="MDPI42tablebody"/>
            </w:pPr>
            <w:r>
              <w:t>CEFR explicitly defined via symbolic constraints</w:t>
            </w:r>
          </w:p>
        </w:tc>
        <w:tc>
          <w:tcPr>
            <w:tcW w:w="2284" w:type="dxa"/>
          </w:tcPr>
          <w:p w14:paraId="785E7BFF" w14:textId="77777777" w:rsidR="00FC45EE" w:rsidRDefault="00000000" w:rsidP="00C020F0">
            <w:pPr>
              <w:pStyle w:val="MDPI42tablebody"/>
            </w:pPr>
            <w:r>
              <w:t>CEFR mentioned, no formalization</w:t>
            </w:r>
          </w:p>
        </w:tc>
        <w:tc>
          <w:tcPr>
            <w:tcW w:w="1980" w:type="dxa"/>
          </w:tcPr>
          <w:p w14:paraId="5BC7E0F8" w14:textId="77777777" w:rsidR="00FC45EE" w:rsidRDefault="00000000" w:rsidP="00C020F0">
            <w:pPr>
              <w:pStyle w:val="MDPI42tablebody"/>
            </w:pPr>
            <w:r>
              <w:t>No pedagogical framework</w:t>
            </w:r>
          </w:p>
        </w:tc>
      </w:tr>
    </w:tbl>
    <w:p w14:paraId="29059A88" w14:textId="77777777" w:rsidR="00FC45EE" w:rsidRDefault="00000000" w:rsidP="00C020F0">
      <w:pPr>
        <w:pStyle w:val="MDPI31text"/>
      </w:pPr>
      <w:r>
        <w:t>Quality Distribution (Preliminary): - High Quality (Confidence &gt; 0.4): ~5 papers (10%) - Medium Quality (Confidence 0.2-0.4): ~10 papers (20%) - Low Quality (Confidence &lt; 0.2): ~36 papers (70%)</w:t>
      </w:r>
    </w:p>
    <w:p w14:paraId="57062766" w14:textId="77777777" w:rsidR="00FC45EE" w:rsidRDefault="00000000" w:rsidP="00C020F0">
      <w:pPr>
        <w:pStyle w:val="MDPI31text"/>
      </w:pPr>
      <w:r>
        <w:t>Note: Low average confidence (0.17) is an expected finding consistent with the Convergence Deficit hypothesis, not a methodological failure [22].</w:t>
      </w:r>
    </w:p>
    <w:p w14:paraId="222265A6" w14:textId="77777777" w:rsidR="00FC45EE" w:rsidRDefault="00000000" w:rsidP="00C020F0">
      <w:pPr>
        <w:pStyle w:val="MDPI22heading2"/>
      </w:pPr>
      <w:bookmarkStart w:id="25" w:name="synthesis-plan"/>
      <w:bookmarkEnd w:id="24"/>
      <w:r>
        <w:t>2.8. Synthesis Plan</w:t>
      </w:r>
    </w:p>
    <w:p w14:paraId="1CA252DF" w14:textId="77777777" w:rsidR="00FC45EE" w:rsidRDefault="00000000">
      <w:pPr>
        <w:pStyle w:val="MDPI38bullet"/>
      </w:pPr>
      <w:r>
        <w:lastRenderedPageBreak/>
        <w:t>Thematic synthesis [27] will be performed to:</w:t>
      </w:r>
    </w:p>
    <w:p w14:paraId="1A51E604" w14:textId="77777777" w:rsidR="00FC45EE" w:rsidRDefault="00000000">
      <w:pPr>
        <w:pStyle w:val="MDPI38bullet"/>
      </w:pPr>
      <w:r>
        <w:rPr>
          <w:b/>
          <w:bCs/>
        </w:rPr>
        <w:t>Quantify Convergence Deficit</w:t>
      </w:r>
      <w:r>
        <w:t>: Classify papers by domain coverage (FL-only, KG-only, LLM-only, FL-KG, FL-LLM, KG-LLM, FL-KG-LLM)</w:t>
      </w:r>
    </w:p>
    <w:p w14:paraId="52F1F959" w14:textId="77777777" w:rsidR="00FC45EE" w:rsidRDefault="00000000">
      <w:pPr>
        <w:pStyle w:val="MDPI38bullet"/>
      </w:pPr>
      <w:r>
        <w:rPr>
          <w:b/>
          <w:bCs/>
        </w:rPr>
        <w:t>Identify Reporting Gaps</w:t>
      </w:r>
      <w:r>
        <w:t>: Calculate % “NR” (Not Reported) values per variable</w:t>
      </w:r>
    </w:p>
    <w:p w14:paraId="27F7B9A1" w14:textId="77777777" w:rsidR="00FC45EE" w:rsidRDefault="00000000">
      <w:pPr>
        <w:pStyle w:val="MDPI38bullet"/>
      </w:pPr>
      <w:r>
        <w:rPr>
          <w:b/>
          <w:bCs/>
        </w:rPr>
        <w:t>Map Architectural Patterns</w:t>
      </w:r>
      <w:r>
        <w:t>: Heatmaps (</w:t>
      </w:r>
      <w:proofErr w:type="spellStart"/>
      <w:r>
        <w:t>FL_Architecture</w:t>
      </w:r>
      <w:proofErr w:type="spellEnd"/>
      <w:r>
        <w:t xml:space="preserve"> × </w:t>
      </w:r>
      <w:proofErr w:type="spellStart"/>
      <w:r>
        <w:t>KG_Type</w:t>
      </w:r>
      <w:proofErr w:type="spellEnd"/>
      <w:r>
        <w:t>), bubble charts (</w:t>
      </w:r>
      <w:proofErr w:type="spellStart"/>
      <w:r>
        <w:t>Parameter_Count</w:t>
      </w:r>
      <w:proofErr w:type="spellEnd"/>
      <w:r>
        <w:t xml:space="preserve"> × </w:t>
      </w:r>
      <w:proofErr w:type="spellStart"/>
      <w:r>
        <w:t>Grounding_Dimensions</w:t>
      </w:r>
      <w:proofErr w:type="spellEnd"/>
      <w:r>
        <w:t>)</w:t>
      </w:r>
    </w:p>
    <w:p w14:paraId="65991759" w14:textId="77777777" w:rsidR="00FC45EE" w:rsidRDefault="00000000">
      <w:pPr>
        <w:pStyle w:val="MDPI38bullet"/>
      </w:pPr>
      <w:r>
        <w:rPr>
          <w:b/>
          <w:bCs/>
        </w:rPr>
        <w:t>Evaluate Pedagogical Grounding</w:t>
      </w:r>
      <w:r>
        <w:t>: Proportion mentioning CEFR, validation metrics, ZPD</w:t>
      </w:r>
    </w:p>
    <w:p w14:paraId="3D21A492" w14:textId="77777777" w:rsidR="00FC45EE" w:rsidRDefault="00000000">
      <w:pPr>
        <w:pStyle w:val="MDPI38bullet"/>
      </w:pPr>
      <w:r>
        <w:rPr>
          <w:b/>
          <w:bCs/>
        </w:rPr>
        <w:t>Propose Conceptual Framework</w:t>
      </w:r>
      <w:r>
        <w:t>: Based on identified gaps and best practices</w:t>
      </w:r>
    </w:p>
    <w:p w14:paraId="4EB35CD0" w14:textId="77777777" w:rsidR="00FC45EE" w:rsidRDefault="00000000">
      <w:pPr>
        <w:pStyle w:val="MDPI22heading2"/>
      </w:pPr>
      <w:bookmarkStart w:id="26" w:name="Xa66aef72d9103ce5ce009adf0617a4c78209e75"/>
      <w:bookmarkEnd w:id="25"/>
      <w:r>
        <w:t>2.9. Methodological Deviations from Ideal Protocol</w:t>
      </w:r>
    </w:p>
    <w:p w14:paraId="51FC875B" w14:textId="77777777" w:rsidR="00FC45EE" w:rsidRDefault="00000000">
      <w:pPr>
        <w:pStyle w:val="MDPI31text"/>
      </w:pPr>
      <w:r>
        <w:rPr>
          <w:b/>
          <w:bCs/>
        </w:rPr>
        <w:t>Deviation 1: Blinded Screening</w:t>
      </w:r>
      <w:r>
        <w:t xml:space="preserve"> - </w:t>
      </w:r>
      <w:r>
        <w:rPr>
          <w:b/>
          <w:bCs/>
        </w:rPr>
        <w:t>OSF Plan</w:t>
      </w:r>
      <w:r>
        <w:t xml:space="preserve">: Rayyan platform with blind mode - </w:t>
      </w:r>
      <w:r>
        <w:rPr>
          <w:b/>
          <w:bCs/>
        </w:rPr>
        <w:t>Actual</w:t>
      </w:r>
      <w:r>
        <w:t xml:space="preserve">: Manual screening by primary researcher - </w:t>
      </w:r>
      <w:r>
        <w:rPr>
          <w:b/>
          <w:bCs/>
        </w:rPr>
        <w:t>Justification</w:t>
      </w:r>
      <w:r>
        <w:t>: Exploratory scoping phase; blinding applied during extraction validation (20% supervisor audit)</w:t>
      </w:r>
    </w:p>
    <w:p w14:paraId="5FE18832" w14:textId="77777777" w:rsidR="00FC45EE" w:rsidRDefault="00000000">
      <w:pPr>
        <w:pStyle w:val="MDPI31text"/>
      </w:pPr>
      <w:r>
        <w:rPr>
          <w:b/>
          <w:bCs/>
        </w:rPr>
        <w:t>Deviation 2: Search Documentation</w:t>
      </w:r>
      <w:r>
        <w:t xml:space="preserve"> - </w:t>
      </w:r>
      <w:r>
        <w:rPr>
          <w:b/>
          <w:bCs/>
        </w:rPr>
        <w:t>OSF Plan</w:t>
      </w:r>
      <w:r>
        <w:t xml:space="preserve">: Exact hit counts logged per database - </w:t>
      </w:r>
      <w:r>
        <w:rPr>
          <w:b/>
          <w:bCs/>
        </w:rPr>
        <w:t>Actual</w:t>
      </w:r>
      <w:r>
        <w:t xml:space="preserve">: Approximate counts (search done pre-registration) - </w:t>
      </w:r>
      <w:r>
        <w:rPr>
          <w:b/>
          <w:bCs/>
        </w:rPr>
        <w:t>Justification</w:t>
      </w:r>
      <w:r>
        <w:t>: Pragmatic decision; corpus quality validated through extraction results</w:t>
      </w:r>
    </w:p>
    <w:p w14:paraId="6A32D3B5" w14:textId="77777777" w:rsidR="00FC45EE" w:rsidRDefault="00000000">
      <w:pPr>
        <w:pStyle w:val="MDPI31text"/>
      </w:pPr>
      <w:r>
        <w:rPr>
          <w:b/>
          <w:bCs/>
        </w:rPr>
        <w:t>Deviation 3: Inter-Rater Reliability</w:t>
      </w:r>
      <w:r>
        <w:t xml:space="preserve"> - </w:t>
      </w:r>
      <w:r>
        <w:rPr>
          <w:b/>
          <w:bCs/>
        </w:rPr>
        <w:t>OSF Plan</w:t>
      </w:r>
      <w:r>
        <w:t xml:space="preserve">: 10% sample cross-screened with Cohen’s Kappa - </w:t>
      </w:r>
      <w:r>
        <w:rPr>
          <w:b/>
          <w:bCs/>
        </w:rPr>
        <w:t>Actual</w:t>
      </w:r>
      <w:r>
        <w:t xml:space="preserve">: Full extraction validated with 20% supervisor audit - </w:t>
      </w:r>
      <w:r>
        <w:rPr>
          <w:b/>
          <w:bCs/>
        </w:rPr>
        <w:t>Justification</w:t>
      </w:r>
      <w:r>
        <w:t>: Reliability check shifted to extraction stage where technical nuance matters most</w:t>
      </w:r>
    </w:p>
    <w:p w14:paraId="3AF0B606" w14:textId="77777777" w:rsidR="00FC45EE" w:rsidRDefault="00000000">
      <w:pPr>
        <w:pStyle w:val="MDPI38bullet"/>
      </w:pPr>
      <w:r>
        <w:rPr>
          <w:b/>
          <w:bCs/>
        </w:rPr>
        <w:t>All deviations documented</w:t>
      </w:r>
      <w:r>
        <w:t>: See DOC_Methodological_Deviations.md (Supplementary Materials)</w:t>
      </w:r>
    </w:p>
    <w:p w14:paraId="3F83D3E7" w14:textId="77777777" w:rsidR="00FC45EE" w:rsidRDefault="00000000">
      <w:pPr>
        <w:pStyle w:val="MDPI22heading2"/>
      </w:pPr>
      <w:bookmarkStart w:id="27" w:name="ethical-considerations"/>
      <w:bookmarkEnd w:id="26"/>
      <w:r>
        <w:t>2.10. Ethical Considerations</w:t>
      </w:r>
    </w:p>
    <w:p w14:paraId="3F6528F3" w14:textId="77777777" w:rsidR="00FC45EE" w:rsidRDefault="00000000" w:rsidP="00C020F0">
      <w:pPr>
        <w:pStyle w:val="MDPI19line"/>
      </w:pPr>
      <w:r>
        <w:t xml:space="preserve">As a literature-based review, no human </w:t>
      </w:r>
      <w:proofErr w:type="gramStart"/>
      <w:r>
        <w:t>subjects</w:t>
      </w:r>
      <w:proofErr w:type="gramEnd"/>
      <w:r>
        <w:t xml:space="preserve"> approval was required. All included studies were publicly accessible. Automated extraction using local GPU infrastructure ensured no data was transmitted to external LLM providers.</w:t>
      </w:r>
    </w:p>
    <w:p w14:paraId="16152E54" w14:textId="77777777" w:rsidR="00FC45EE" w:rsidRDefault="00000000" w:rsidP="00C020F0">
      <w:pPr>
        <w:pStyle w:val="MDPI21heading1"/>
      </w:pPr>
      <w:bookmarkStart w:id="28" w:name="results"/>
      <w:bookmarkEnd w:id="8"/>
      <w:bookmarkEnd w:id="27"/>
      <w:r>
        <w:t>3. Results</w:t>
      </w:r>
    </w:p>
    <w:p w14:paraId="459F00F7" w14:textId="77777777" w:rsidR="00FC45EE" w:rsidRDefault="00000000" w:rsidP="00C020F0">
      <w:pPr>
        <w:pStyle w:val="MDPI22heading2"/>
      </w:pPr>
      <w:bookmarkStart w:id="29" w:name="study-selection-and-characteristics"/>
      <w:r>
        <w:t>3.1. Study Selection and Characteristics</w:t>
      </w:r>
    </w:p>
    <w:p w14:paraId="7FF4E343" w14:textId="77777777" w:rsidR="00FC45EE" w:rsidRDefault="00000000" w:rsidP="00C020F0">
      <w:pPr>
        <w:pStyle w:val="MDPI31text"/>
      </w:pPr>
      <w:r>
        <w:t xml:space="preserve">The systematic search across six databases (IEEE Xplore, ACM Digital Library, Google Scholar, </w:t>
      </w:r>
      <w:proofErr w:type="spellStart"/>
      <w:r>
        <w:t>arXiv</w:t>
      </w:r>
      <w:proofErr w:type="spellEnd"/>
      <w:r>
        <w:t xml:space="preserve">, Scopus, Web of Science) yielded approximately 660 initial records. After automated and manual deduplication (Zotero v7.0), 420 unique records remained. Title and abstract screening eliminated 350 papers, with the most common exclusion reasons being non-educational context (n=120), incomplete technological coverage (n=100), and lack of LLM/generative AI focus (n=80). Full-text screening of 70 papers resulted in a final corpus of </w:t>
      </w:r>
      <w:r>
        <w:rPr>
          <w:b/>
          <w:bCs/>
        </w:rPr>
        <w:t>51 papers</w:t>
      </w:r>
      <w:r>
        <w:t xml:space="preserve"> for data extraction (</w:t>
      </w:r>
      <w:r>
        <w:rPr>
          <w:b/>
          <w:bCs/>
        </w:rPr>
        <w:t>Figure 1</w:t>
      </w:r>
      <w:r>
        <w:t>).</w:t>
      </w:r>
    </w:p>
    <w:p w14:paraId="70BF71E1" w14:textId="77777777" w:rsidR="00FC45EE" w:rsidRDefault="00000000" w:rsidP="00C020F0">
      <w:pPr>
        <w:pStyle w:val="MDPI31text"/>
      </w:pPr>
      <w:r>
        <w:rPr>
          <w:b/>
          <w:bCs/>
        </w:rPr>
        <w:t>PRISMA Flow (see Figure 1):</w:t>
      </w:r>
      <w:r>
        <w:t xml:space="preserve"> - Initial hits: ~660 - After deduplication: 420 - After title/abstract screening: 70 - Final corpus: </w:t>
      </w:r>
      <w:r>
        <w:rPr>
          <w:b/>
          <w:bCs/>
        </w:rPr>
        <w:t>51 papers</w:t>
      </w:r>
    </w:p>
    <w:p w14:paraId="7B80BE58" w14:textId="77777777" w:rsidR="00FC45EE" w:rsidRDefault="00000000" w:rsidP="00C020F0">
      <w:pPr>
        <w:pStyle w:val="MDPI31text"/>
      </w:pPr>
      <w:r>
        <w:rPr>
          <w:b/>
          <w:bCs/>
        </w:rPr>
        <w:t>Temporal Distribution (see Figure 4):</w:t>
      </w:r>
      <w:r>
        <w:t xml:space="preserve"> The corpus spans 2019-2025, with </w:t>
      </w:r>
      <w:proofErr w:type="gramStart"/>
      <w:r>
        <w:t>the majority of</w:t>
      </w:r>
      <w:proofErr w:type="gramEnd"/>
      <w:r>
        <w:t xml:space="preserve"> papers published post-2022 (coinciding with the ChatGPT release and surge in generative AI research, </w:t>
      </w:r>
      <w:r>
        <w:rPr>
          <w:b/>
          <w:bCs/>
        </w:rPr>
        <w:t>Figure 4A</w:t>
      </w:r>
      <w:r>
        <w:t>). Domain representation over time shows increasing LLM integration post-2022, while KG and FL papers remain relatively stable (</w:t>
      </w:r>
      <w:r>
        <w:rPr>
          <w:b/>
          <w:bCs/>
        </w:rPr>
        <w:t>Figure 4B</w:t>
      </w:r>
      <w:r>
        <w:t>). One paper had a data entry error (year=0) during extraction, representing a minor quality issue in the automated pipeline.</w:t>
      </w:r>
    </w:p>
    <w:p w14:paraId="15132EAE" w14:textId="77777777" w:rsidR="00FC45EE" w:rsidRDefault="00000000" w:rsidP="00C020F0">
      <w:pPr>
        <w:pStyle w:val="MDPI31text"/>
      </w:pPr>
      <w:r>
        <w:rPr>
          <w:b/>
          <w:bCs/>
        </w:rPr>
        <w:t>Extraction Quality (see Table 4):</w:t>
      </w:r>
      <w:r>
        <w:t xml:space="preserve"> - </w:t>
      </w:r>
      <w:r>
        <w:rPr>
          <w:b/>
          <w:bCs/>
        </w:rPr>
        <w:t>Average confidence score</w:t>
      </w:r>
      <w:r>
        <w:t xml:space="preserve">: 0.17 (17%) - </w:t>
      </w:r>
      <w:r>
        <w:rPr>
          <w:b/>
          <w:bCs/>
        </w:rPr>
        <w:t>High-quality papers</w:t>
      </w:r>
      <w:r>
        <w:t xml:space="preserve"> (confidence &gt; 0.4): 5 (9.8%) - </w:t>
      </w:r>
      <w:r>
        <w:rPr>
          <w:b/>
          <w:bCs/>
        </w:rPr>
        <w:t>Medium-quality papers</w:t>
      </w:r>
      <w:r>
        <w:t xml:space="preserve"> (confidence 0.2-0.4): 10 (19.6%) - </w:t>
      </w:r>
      <w:r>
        <w:rPr>
          <w:b/>
          <w:bCs/>
        </w:rPr>
        <w:t>Low-quality papers</w:t>
      </w:r>
      <w:r>
        <w:t xml:space="preserve"> (confidence &lt; 0.2): 36 (70.6%)</w:t>
      </w:r>
    </w:p>
    <w:p w14:paraId="1BF294AB" w14:textId="77777777" w:rsidR="00FC45EE" w:rsidRDefault="00000000" w:rsidP="00C020F0">
      <w:pPr>
        <w:pStyle w:val="MDPI31text"/>
      </w:pPr>
      <w:r>
        <w:t xml:space="preserve">The low average confidence score reflects genuine reporting sparsity rather than extraction errors, consistent with the anticipated Convergence Deficit hypothesis. The </w:t>
      </w:r>
      <w:r>
        <w:lastRenderedPageBreak/>
        <w:t xml:space="preserve">automated Qwen 2.5 7B extraction pipeline with </w:t>
      </w:r>
      <w:proofErr w:type="spellStart"/>
      <w:r>
        <w:t>Pydantic</w:t>
      </w:r>
      <w:proofErr w:type="spellEnd"/>
      <w:r>
        <w:t xml:space="preserve"> validation processed all 51 papers successfully (</w:t>
      </w:r>
      <w:r>
        <w:rPr>
          <w:b/>
          <w:bCs/>
        </w:rPr>
        <w:t>Table 4</w:t>
      </w:r>
      <w:r>
        <w:t>).</w:t>
      </w:r>
    </w:p>
    <w:p w14:paraId="443E143A" w14:textId="77777777" w:rsidR="00FC45EE" w:rsidRDefault="00000000" w:rsidP="00C020F0">
      <w:pPr>
        <w:pStyle w:val="MDPI41tablecaption"/>
      </w:pPr>
      <w:r>
        <w:t>Table 1: Corpus Characteristics</w:t>
      </w:r>
    </w:p>
    <w:tbl>
      <w:tblPr>
        <w:tblStyle w:val="MDPI41threelinetable"/>
        <w:tblW w:w="0" w:type="auto"/>
        <w:tblLook w:val="0020" w:firstRow="1" w:lastRow="0" w:firstColumn="0" w:lastColumn="0" w:noHBand="0" w:noVBand="0"/>
      </w:tblPr>
      <w:tblGrid>
        <w:gridCol w:w="2852"/>
        <w:gridCol w:w="783"/>
        <w:gridCol w:w="1205"/>
      </w:tblGrid>
      <w:tr w:rsidR="00FC45EE" w14:paraId="3FDE461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1C9AC013" w14:textId="77777777" w:rsidR="00FC45EE" w:rsidRDefault="00000000" w:rsidP="00C020F0">
            <w:pPr>
              <w:pStyle w:val="MDPI42tablebody"/>
            </w:pPr>
            <w:r>
              <w:t>Characteristic</w:t>
            </w:r>
          </w:p>
        </w:tc>
        <w:tc>
          <w:tcPr>
            <w:tcW w:w="0" w:type="auto"/>
          </w:tcPr>
          <w:p w14:paraId="77C76BEB" w14:textId="77777777" w:rsidR="00FC45EE" w:rsidRDefault="00000000" w:rsidP="00C020F0">
            <w:pPr>
              <w:pStyle w:val="MDPI42tablebody"/>
            </w:pPr>
            <w:r>
              <w:t>Count</w:t>
            </w:r>
          </w:p>
        </w:tc>
        <w:tc>
          <w:tcPr>
            <w:tcW w:w="0" w:type="auto"/>
          </w:tcPr>
          <w:p w14:paraId="38842077" w14:textId="77777777" w:rsidR="00FC45EE" w:rsidRDefault="00000000" w:rsidP="00C020F0">
            <w:pPr>
              <w:pStyle w:val="MDPI42tablebody"/>
            </w:pPr>
            <w:r>
              <w:t>Percentage</w:t>
            </w:r>
          </w:p>
        </w:tc>
      </w:tr>
      <w:tr w:rsidR="00FC45EE" w14:paraId="367E261D" w14:textId="77777777">
        <w:tc>
          <w:tcPr>
            <w:tcW w:w="0" w:type="auto"/>
          </w:tcPr>
          <w:p w14:paraId="4D3346BB" w14:textId="77777777" w:rsidR="00FC45EE" w:rsidRDefault="00000000" w:rsidP="00C020F0">
            <w:pPr>
              <w:pStyle w:val="MDPI42tablebody"/>
            </w:pPr>
            <w:r>
              <w:t>Total papers</w:t>
            </w:r>
          </w:p>
        </w:tc>
        <w:tc>
          <w:tcPr>
            <w:tcW w:w="0" w:type="auto"/>
          </w:tcPr>
          <w:p w14:paraId="432D4921" w14:textId="77777777" w:rsidR="00FC45EE" w:rsidRDefault="00000000" w:rsidP="00C020F0">
            <w:pPr>
              <w:pStyle w:val="MDPI42tablebody"/>
            </w:pPr>
            <w:r>
              <w:t>51</w:t>
            </w:r>
          </w:p>
        </w:tc>
        <w:tc>
          <w:tcPr>
            <w:tcW w:w="0" w:type="auto"/>
          </w:tcPr>
          <w:p w14:paraId="3B5B3E9F" w14:textId="77777777" w:rsidR="00FC45EE" w:rsidRDefault="00000000" w:rsidP="00C020F0">
            <w:pPr>
              <w:pStyle w:val="MDPI42tablebody"/>
            </w:pPr>
            <w:r>
              <w:t>100%</w:t>
            </w:r>
          </w:p>
        </w:tc>
      </w:tr>
      <w:tr w:rsidR="00FC45EE" w14:paraId="6B47F701" w14:textId="77777777">
        <w:tc>
          <w:tcPr>
            <w:tcW w:w="0" w:type="auto"/>
          </w:tcPr>
          <w:p w14:paraId="208903E6" w14:textId="77777777" w:rsidR="00FC45EE" w:rsidRDefault="00000000" w:rsidP="00C020F0">
            <w:pPr>
              <w:pStyle w:val="MDPI42tablebody"/>
            </w:pPr>
            <w:r>
              <w:t>High-quality (conf &gt; 0.4)</w:t>
            </w:r>
          </w:p>
        </w:tc>
        <w:tc>
          <w:tcPr>
            <w:tcW w:w="0" w:type="auto"/>
          </w:tcPr>
          <w:p w14:paraId="43674E78" w14:textId="77777777" w:rsidR="00FC45EE" w:rsidRDefault="00000000" w:rsidP="00C020F0">
            <w:pPr>
              <w:pStyle w:val="MDPI42tablebody"/>
            </w:pPr>
            <w:r>
              <w:t>5</w:t>
            </w:r>
          </w:p>
        </w:tc>
        <w:tc>
          <w:tcPr>
            <w:tcW w:w="0" w:type="auto"/>
          </w:tcPr>
          <w:p w14:paraId="6D3A291C" w14:textId="77777777" w:rsidR="00FC45EE" w:rsidRDefault="00000000" w:rsidP="00C020F0">
            <w:pPr>
              <w:pStyle w:val="MDPI42tablebody"/>
            </w:pPr>
            <w:r>
              <w:t>9.8%</w:t>
            </w:r>
          </w:p>
        </w:tc>
      </w:tr>
      <w:tr w:rsidR="00FC45EE" w14:paraId="15BE4EC3" w14:textId="77777777">
        <w:tc>
          <w:tcPr>
            <w:tcW w:w="0" w:type="auto"/>
          </w:tcPr>
          <w:p w14:paraId="42DBC77E" w14:textId="77777777" w:rsidR="00FC45EE" w:rsidRDefault="00000000" w:rsidP="00C020F0">
            <w:pPr>
              <w:pStyle w:val="MDPI42tablebody"/>
            </w:pPr>
            <w:r>
              <w:t>Medium-quality (conf 0.2-0.4)</w:t>
            </w:r>
          </w:p>
        </w:tc>
        <w:tc>
          <w:tcPr>
            <w:tcW w:w="0" w:type="auto"/>
          </w:tcPr>
          <w:p w14:paraId="0480F66F" w14:textId="77777777" w:rsidR="00FC45EE" w:rsidRDefault="00000000" w:rsidP="00C020F0">
            <w:pPr>
              <w:pStyle w:val="MDPI42tablebody"/>
            </w:pPr>
            <w:r>
              <w:t>10</w:t>
            </w:r>
          </w:p>
        </w:tc>
        <w:tc>
          <w:tcPr>
            <w:tcW w:w="0" w:type="auto"/>
          </w:tcPr>
          <w:p w14:paraId="627AA2A4" w14:textId="77777777" w:rsidR="00FC45EE" w:rsidRDefault="00000000" w:rsidP="00C020F0">
            <w:pPr>
              <w:pStyle w:val="MDPI42tablebody"/>
            </w:pPr>
            <w:r>
              <w:t>19.6%</w:t>
            </w:r>
          </w:p>
        </w:tc>
      </w:tr>
      <w:tr w:rsidR="00FC45EE" w14:paraId="23DB1C5E" w14:textId="77777777">
        <w:tc>
          <w:tcPr>
            <w:tcW w:w="0" w:type="auto"/>
          </w:tcPr>
          <w:p w14:paraId="40E058DF" w14:textId="77777777" w:rsidR="00FC45EE" w:rsidRDefault="00000000" w:rsidP="00C020F0">
            <w:pPr>
              <w:pStyle w:val="MDPI42tablebody"/>
            </w:pPr>
            <w:r>
              <w:t>Low-quality (conf &lt; 0.2)</w:t>
            </w:r>
          </w:p>
        </w:tc>
        <w:tc>
          <w:tcPr>
            <w:tcW w:w="0" w:type="auto"/>
          </w:tcPr>
          <w:p w14:paraId="79BE282B" w14:textId="77777777" w:rsidR="00FC45EE" w:rsidRDefault="00000000" w:rsidP="00C020F0">
            <w:pPr>
              <w:pStyle w:val="MDPI42tablebody"/>
            </w:pPr>
            <w:r>
              <w:t>36</w:t>
            </w:r>
          </w:p>
        </w:tc>
        <w:tc>
          <w:tcPr>
            <w:tcW w:w="0" w:type="auto"/>
          </w:tcPr>
          <w:p w14:paraId="0F17EC90" w14:textId="77777777" w:rsidR="00FC45EE" w:rsidRDefault="00000000" w:rsidP="00C020F0">
            <w:pPr>
              <w:pStyle w:val="MDPI42tablebody"/>
            </w:pPr>
            <w:r>
              <w:t>70.6%</w:t>
            </w:r>
          </w:p>
        </w:tc>
      </w:tr>
      <w:tr w:rsidR="00FC45EE" w14:paraId="50FC9DA4" w14:textId="77777777">
        <w:tc>
          <w:tcPr>
            <w:tcW w:w="0" w:type="auto"/>
          </w:tcPr>
          <w:p w14:paraId="27DC03A3" w14:textId="77777777" w:rsidR="00FC45EE" w:rsidRDefault="00000000" w:rsidP="00C020F0">
            <w:pPr>
              <w:pStyle w:val="MDPI42tablebody"/>
            </w:pPr>
            <w:r>
              <w:t>Average confidence score</w:t>
            </w:r>
          </w:p>
        </w:tc>
        <w:tc>
          <w:tcPr>
            <w:tcW w:w="0" w:type="auto"/>
          </w:tcPr>
          <w:p w14:paraId="3E84549D" w14:textId="77777777" w:rsidR="00FC45EE" w:rsidRDefault="00000000" w:rsidP="00C020F0">
            <w:pPr>
              <w:pStyle w:val="MDPI42tablebody"/>
            </w:pPr>
            <w:r>
              <w:t>0.17</w:t>
            </w:r>
          </w:p>
        </w:tc>
        <w:tc>
          <w:tcPr>
            <w:tcW w:w="0" w:type="auto"/>
          </w:tcPr>
          <w:p w14:paraId="75AEE10D" w14:textId="77777777" w:rsidR="00FC45EE" w:rsidRDefault="00000000" w:rsidP="00C020F0">
            <w:pPr>
              <w:pStyle w:val="MDPI42tablebody"/>
            </w:pPr>
            <w:r>
              <w:t>-</w:t>
            </w:r>
          </w:p>
        </w:tc>
      </w:tr>
    </w:tbl>
    <w:p w14:paraId="06388867" w14:textId="77777777" w:rsidR="00FC45EE" w:rsidRDefault="00000000" w:rsidP="00C020F0">
      <w:pPr>
        <w:pStyle w:val="MDPI22heading2"/>
      </w:pPr>
      <w:bookmarkStart w:id="30" w:name="convergence-deficit-analysis"/>
      <w:bookmarkEnd w:id="29"/>
      <w:r>
        <w:t>3.2. Convergence Deficit Analysis</w:t>
      </w:r>
    </w:p>
    <w:p w14:paraId="41D59981" w14:textId="77777777" w:rsidR="00FC45EE" w:rsidRDefault="00000000" w:rsidP="00C020F0">
      <w:pPr>
        <w:pStyle w:val="MDPI32textnoindent"/>
      </w:pPr>
      <w:r>
        <w:t>H1 Testing: Convergence Deficit Hypothesis</w:t>
      </w:r>
    </w:p>
    <w:p w14:paraId="504B6C8D" w14:textId="77777777" w:rsidR="00C020F0" w:rsidRDefault="00C020F0" w:rsidP="00C020F0">
      <w:pPr>
        <w:pStyle w:val="MDPI32textnoindent"/>
      </w:pPr>
    </w:p>
    <w:p w14:paraId="3A6ECBA5" w14:textId="79C9DDB5" w:rsidR="00FC45EE" w:rsidRDefault="00000000" w:rsidP="00C020F0">
      <w:pPr>
        <w:pStyle w:val="MDPI32textnoindent"/>
      </w:pPr>
      <w:r>
        <w:t>Hypothesis: &lt; 15% of papers integrate all three domains (FL + KG + LLM)</w:t>
      </w:r>
    </w:p>
    <w:p w14:paraId="5A523479" w14:textId="77777777" w:rsidR="00C020F0" w:rsidRDefault="00C020F0" w:rsidP="00C020F0">
      <w:pPr>
        <w:pStyle w:val="MDPI32textnoindent"/>
      </w:pPr>
    </w:p>
    <w:p w14:paraId="4787545B" w14:textId="654D1CAE" w:rsidR="00FC45EE" w:rsidRDefault="00000000" w:rsidP="00C020F0">
      <w:pPr>
        <w:pStyle w:val="MDPI32textnoindent"/>
      </w:pPr>
      <w:r>
        <w:t>Result: STRONGLY SUPPORTED (0% full convergence)</w:t>
      </w:r>
    </w:p>
    <w:p w14:paraId="1AD660E2" w14:textId="77777777" w:rsidR="00C020F0" w:rsidRDefault="00C020F0" w:rsidP="00C020F0">
      <w:pPr>
        <w:pStyle w:val="MDPI31text"/>
      </w:pPr>
    </w:p>
    <w:p w14:paraId="2DBBF19D" w14:textId="1281DBB5" w:rsidR="00FC45EE" w:rsidRDefault="00000000" w:rsidP="00C020F0">
      <w:pPr>
        <w:pStyle w:val="MDPI31text"/>
      </w:pPr>
      <w:r>
        <w:t>Our analysis revealed a complete absence of FL+KG+LLM integration in the current literature (0/51 papers, 0.0%), dramatically exceeding the predicted deficit threshold of &lt;15%. The field exhibits pronounced fragmentation into isolated domain silos, with 58.8% of papers focusing on a single domain (Figure 2, Figure 5, Table 1).</w:t>
      </w:r>
    </w:p>
    <w:p w14:paraId="1E30E39D" w14:textId="77777777" w:rsidR="00FC45EE" w:rsidRDefault="00000000" w:rsidP="00C020F0">
      <w:pPr>
        <w:pStyle w:val="MDPI41tablecaption"/>
      </w:pPr>
      <w:r>
        <w:t>Table 2: Domain Coverage Distribution</w:t>
      </w:r>
    </w:p>
    <w:tbl>
      <w:tblPr>
        <w:tblStyle w:val="MDPI41threelinetable"/>
        <w:tblW w:w="5000" w:type="pct"/>
        <w:tblLayout w:type="fixed"/>
        <w:tblLook w:val="0020" w:firstRow="1" w:lastRow="0" w:firstColumn="0" w:lastColumn="0" w:noHBand="0" w:noVBand="0"/>
      </w:tblPr>
      <w:tblGrid>
        <w:gridCol w:w="3422"/>
        <w:gridCol w:w="1409"/>
        <w:gridCol w:w="2415"/>
        <w:gridCol w:w="3220"/>
      </w:tblGrid>
      <w:tr w:rsidR="00FC45EE" w14:paraId="0EDEED96" w14:textId="77777777">
        <w:trPr>
          <w:cnfStyle w:val="100000000000" w:firstRow="1" w:lastRow="0" w:firstColumn="0" w:lastColumn="0" w:oddVBand="0" w:evenVBand="0" w:oddHBand="0" w:evenHBand="0" w:firstRowFirstColumn="0" w:firstRowLastColumn="0" w:lastRowFirstColumn="0" w:lastRowLastColumn="0"/>
          <w:tblHeader/>
        </w:trPr>
        <w:tc>
          <w:tcPr>
            <w:tcW w:w="2589" w:type="dxa"/>
          </w:tcPr>
          <w:p w14:paraId="5498ADC3" w14:textId="77777777" w:rsidR="00FC45EE" w:rsidRDefault="00000000" w:rsidP="00C020F0">
            <w:pPr>
              <w:pStyle w:val="MDPI42tablebody"/>
            </w:pPr>
            <w:r>
              <w:t>Convergence Type</w:t>
            </w:r>
          </w:p>
        </w:tc>
        <w:tc>
          <w:tcPr>
            <w:tcW w:w="1066" w:type="dxa"/>
          </w:tcPr>
          <w:p w14:paraId="004F06BB" w14:textId="77777777" w:rsidR="00FC45EE" w:rsidRDefault="00000000" w:rsidP="00C020F0">
            <w:pPr>
              <w:pStyle w:val="MDPI42tablebody"/>
            </w:pPr>
            <w:r>
              <w:t>Count</w:t>
            </w:r>
          </w:p>
        </w:tc>
        <w:tc>
          <w:tcPr>
            <w:tcW w:w="1827" w:type="dxa"/>
          </w:tcPr>
          <w:p w14:paraId="72C1F532" w14:textId="77777777" w:rsidR="00FC45EE" w:rsidRDefault="00000000" w:rsidP="00C020F0">
            <w:pPr>
              <w:pStyle w:val="MDPI42tablebody"/>
            </w:pPr>
            <w:r>
              <w:t>Percentage</w:t>
            </w:r>
          </w:p>
        </w:tc>
        <w:tc>
          <w:tcPr>
            <w:tcW w:w="2436" w:type="dxa"/>
          </w:tcPr>
          <w:p w14:paraId="15E86106" w14:textId="77777777" w:rsidR="00FC45EE" w:rsidRDefault="00000000" w:rsidP="00C020F0">
            <w:pPr>
              <w:pStyle w:val="MDPI42tablebody"/>
            </w:pPr>
            <w:r>
              <w:t>Interpretation</w:t>
            </w:r>
          </w:p>
        </w:tc>
      </w:tr>
      <w:tr w:rsidR="00FC45EE" w14:paraId="5FB807FB" w14:textId="77777777">
        <w:tc>
          <w:tcPr>
            <w:tcW w:w="2589" w:type="dxa"/>
          </w:tcPr>
          <w:p w14:paraId="194D5522" w14:textId="77777777" w:rsidR="00FC45EE" w:rsidRDefault="00000000" w:rsidP="00C020F0">
            <w:pPr>
              <w:pStyle w:val="MDPI42tablebody"/>
            </w:pPr>
            <w:r>
              <w:rPr>
                <w:b/>
                <w:bCs/>
              </w:rPr>
              <w:t>None (NR)</w:t>
            </w:r>
          </w:p>
        </w:tc>
        <w:tc>
          <w:tcPr>
            <w:tcW w:w="1066" w:type="dxa"/>
          </w:tcPr>
          <w:p w14:paraId="46C7B153" w14:textId="77777777" w:rsidR="00FC45EE" w:rsidRDefault="00000000" w:rsidP="00C020F0">
            <w:pPr>
              <w:pStyle w:val="MDPI42tablebody"/>
            </w:pPr>
            <w:r>
              <w:t>16</w:t>
            </w:r>
          </w:p>
        </w:tc>
        <w:tc>
          <w:tcPr>
            <w:tcW w:w="1827" w:type="dxa"/>
          </w:tcPr>
          <w:p w14:paraId="75EA8AED" w14:textId="77777777" w:rsidR="00FC45EE" w:rsidRDefault="00000000" w:rsidP="00C020F0">
            <w:pPr>
              <w:pStyle w:val="MDPI42tablebody"/>
            </w:pPr>
            <w:r>
              <w:t>31.4%</w:t>
            </w:r>
          </w:p>
        </w:tc>
        <w:tc>
          <w:tcPr>
            <w:tcW w:w="2436" w:type="dxa"/>
          </w:tcPr>
          <w:p w14:paraId="41E094C4" w14:textId="77777777" w:rsidR="00FC45EE" w:rsidRDefault="00000000" w:rsidP="00C020F0">
            <w:pPr>
              <w:pStyle w:val="MDPI42tablebody"/>
            </w:pPr>
            <w:r>
              <w:t>Insufficient reporting to classify</w:t>
            </w:r>
          </w:p>
        </w:tc>
      </w:tr>
      <w:tr w:rsidR="00FC45EE" w14:paraId="2B517488" w14:textId="77777777">
        <w:tc>
          <w:tcPr>
            <w:tcW w:w="2589" w:type="dxa"/>
          </w:tcPr>
          <w:p w14:paraId="32170DCA" w14:textId="77777777" w:rsidR="00FC45EE" w:rsidRDefault="00000000" w:rsidP="00C020F0">
            <w:pPr>
              <w:pStyle w:val="MDPI42tablebody"/>
            </w:pPr>
            <w:proofErr w:type="gramStart"/>
            <w:r>
              <w:rPr>
                <w:b/>
                <w:bCs/>
              </w:rPr>
              <w:t>Single-domain</w:t>
            </w:r>
            <w:proofErr w:type="gramEnd"/>
          </w:p>
        </w:tc>
        <w:tc>
          <w:tcPr>
            <w:tcW w:w="1066" w:type="dxa"/>
          </w:tcPr>
          <w:p w14:paraId="3978BD8C" w14:textId="77777777" w:rsidR="00FC45EE" w:rsidRDefault="00000000" w:rsidP="00C020F0">
            <w:pPr>
              <w:pStyle w:val="MDPI42tablebody"/>
            </w:pPr>
            <w:r>
              <w:rPr>
                <w:b/>
                <w:bCs/>
              </w:rPr>
              <w:t>30</w:t>
            </w:r>
          </w:p>
        </w:tc>
        <w:tc>
          <w:tcPr>
            <w:tcW w:w="1827" w:type="dxa"/>
          </w:tcPr>
          <w:p w14:paraId="680C826B" w14:textId="77777777" w:rsidR="00FC45EE" w:rsidRDefault="00000000" w:rsidP="00C020F0">
            <w:pPr>
              <w:pStyle w:val="MDPI42tablebody"/>
            </w:pPr>
            <w:r>
              <w:rPr>
                <w:b/>
                <w:bCs/>
              </w:rPr>
              <w:t>58.8%</w:t>
            </w:r>
          </w:p>
        </w:tc>
        <w:tc>
          <w:tcPr>
            <w:tcW w:w="2436" w:type="dxa"/>
          </w:tcPr>
          <w:p w14:paraId="42F4258D" w14:textId="77777777" w:rsidR="00FC45EE" w:rsidRDefault="00000000" w:rsidP="00C020F0">
            <w:pPr>
              <w:pStyle w:val="MDPI42tablebody"/>
            </w:pPr>
            <w:r>
              <w:rPr>
                <w:b/>
                <w:bCs/>
              </w:rPr>
              <w:t>Isolated silos</w:t>
            </w:r>
          </w:p>
        </w:tc>
      </w:tr>
      <w:tr w:rsidR="00FC45EE" w14:paraId="17A91C07" w14:textId="77777777">
        <w:tc>
          <w:tcPr>
            <w:tcW w:w="2589" w:type="dxa"/>
          </w:tcPr>
          <w:p w14:paraId="6EF044DE" w14:textId="77777777" w:rsidR="00FC45EE" w:rsidRDefault="00000000" w:rsidP="00C020F0">
            <w:pPr>
              <w:pStyle w:val="MDPI42tablebody"/>
            </w:pPr>
            <w:r>
              <w:t>- FL-only</w:t>
            </w:r>
          </w:p>
        </w:tc>
        <w:tc>
          <w:tcPr>
            <w:tcW w:w="1066" w:type="dxa"/>
          </w:tcPr>
          <w:p w14:paraId="128EF316" w14:textId="77777777" w:rsidR="00FC45EE" w:rsidRDefault="00000000" w:rsidP="00C020F0">
            <w:pPr>
              <w:pStyle w:val="MDPI42tablebody"/>
            </w:pPr>
            <w:r>
              <w:t>11</w:t>
            </w:r>
          </w:p>
        </w:tc>
        <w:tc>
          <w:tcPr>
            <w:tcW w:w="1827" w:type="dxa"/>
          </w:tcPr>
          <w:p w14:paraId="11103EFA" w14:textId="77777777" w:rsidR="00FC45EE" w:rsidRDefault="00000000" w:rsidP="00C020F0">
            <w:pPr>
              <w:pStyle w:val="MDPI42tablebody"/>
            </w:pPr>
            <w:r>
              <w:t>21.6%</w:t>
            </w:r>
          </w:p>
        </w:tc>
        <w:tc>
          <w:tcPr>
            <w:tcW w:w="2436" w:type="dxa"/>
          </w:tcPr>
          <w:p w14:paraId="374CC833" w14:textId="77777777" w:rsidR="00FC45EE" w:rsidRDefault="00000000" w:rsidP="00C020F0">
            <w:pPr>
              <w:pStyle w:val="MDPI42tablebody"/>
            </w:pPr>
            <w:r>
              <w:t>Privacy focus, no grounding</w:t>
            </w:r>
          </w:p>
        </w:tc>
      </w:tr>
      <w:tr w:rsidR="00FC45EE" w14:paraId="67E570F0" w14:textId="77777777">
        <w:tc>
          <w:tcPr>
            <w:tcW w:w="2589" w:type="dxa"/>
          </w:tcPr>
          <w:p w14:paraId="4DA507AB" w14:textId="77777777" w:rsidR="00FC45EE" w:rsidRDefault="00000000" w:rsidP="00C020F0">
            <w:pPr>
              <w:pStyle w:val="MDPI42tablebody"/>
            </w:pPr>
            <w:r>
              <w:t>- KG-only</w:t>
            </w:r>
          </w:p>
        </w:tc>
        <w:tc>
          <w:tcPr>
            <w:tcW w:w="1066" w:type="dxa"/>
          </w:tcPr>
          <w:p w14:paraId="4F23FDC4" w14:textId="77777777" w:rsidR="00FC45EE" w:rsidRDefault="00000000" w:rsidP="00C020F0">
            <w:pPr>
              <w:pStyle w:val="MDPI42tablebody"/>
            </w:pPr>
            <w:r>
              <w:t>15</w:t>
            </w:r>
          </w:p>
        </w:tc>
        <w:tc>
          <w:tcPr>
            <w:tcW w:w="1827" w:type="dxa"/>
          </w:tcPr>
          <w:p w14:paraId="32CB2F75" w14:textId="77777777" w:rsidR="00FC45EE" w:rsidRDefault="00000000" w:rsidP="00C020F0">
            <w:pPr>
              <w:pStyle w:val="MDPI42tablebody"/>
            </w:pPr>
            <w:r>
              <w:t>29.4%</w:t>
            </w:r>
          </w:p>
        </w:tc>
        <w:tc>
          <w:tcPr>
            <w:tcW w:w="2436" w:type="dxa"/>
          </w:tcPr>
          <w:p w14:paraId="37E85A85" w14:textId="77777777" w:rsidR="00FC45EE" w:rsidRDefault="00000000" w:rsidP="00C020F0">
            <w:pPr>
              <w:pStyle w:val="MDPI42tablebody"/>
            </w:pPr>
            <w:r>
              <w:t>Grounding focus, no privacy/generation</w:t>
            </w:r>
          </w:p>
        </w:tc>
      </w:tr>
      <w:tr w:rsidR="00FC45EE" w14:paraId="7891468A" w14:textId="77777777">
        <w:tc>
          <w:tcPr>
            <w:tcW w:w="2589" w:type="dxa"/>
          </w:tcPr>
          <w:p w14:paraId="682A921C" w14:textId="77777777" w:rsidR="00FC45EE" w:rsidRDefault="00000000" w:rsidP="00C020F0">
            <w:pPr>
              <w:pStyle w:val="MDPI42tablebody"/>
            </w:pPr>
            <w:r>
              <w:t>- LLM-only</w:t>
            </w:r>
          </w:p>
        </w:tc>
        <w:tc>
          <w:tcPr>
            <w:tcW w:w="1066" w:type="dxa"/>
          </w:tcPr>
          <w:p w14:paraId="44341DBB" w14:textId="77777777" w:rsidR="00FC45EE" w:rsidRDefault="00000000" w:rsidP="00C020F0">
            <w:pPr>
              <w:pStyle w:val="MDPI42tablebody"/>
            </w:pPr>
            <w:r>
              <w:t>4</w:t>
            </w:r>
          </w:p>
        </w:tc>
        <w:tc>
          <w:tcPr>
            <w:tcW w:w="1827" w:type="dxa"/>
          </w:tcPr>
          <w:p w14:paraId="1E655572" w14:textId="77777777" w:rsidR="00FC45EE" w:rsidRDefault="00000000" w:rsidP="00C020F0">
            <w:pPr>
              <w:pStyle w:val="MDPI42tablebody"/>
            </w:pPr>
            <w:r>
              <w:t>7.8%</w:t>
            </w:r>
          </w:p>
        </w:tc>
        <w:tc>
          <w:tcPr>
            <w:tcW w:w="2436" w:type="dxa"/>
          </w:tcPr>
          <w:p w14:paraId="308BA6F8" w14:textId="77777777" w:rsidR="00FC45EE" w:rsidRDefault="00000000" w:rsidP="00C020F0">
            <w:pPr>
              <w:pStyle w:val="MDPI42tablebody"/>
            </w:pPr>
            <w:r>
              <w:t>Generation focus, no constraints</w:t>
            </w:r>
          </w:p>
        </w:tc>
      </w:tr>
      <w:tr w:rsidR="00FC45EE" w14:paraId="0BA9A3F0" w14:textId="77777777">
        <w:tc>
          <w:tcPr>
            <w:tcW w:w="2589" w:type="dxa"/>
          </w:tcPr>
          <w:p w14:paraId="784C2327" w14:textId="77777777" w:rsidR="00FC45EE" w:rsidRDefault="00000000" w:rsidP="00C020F0">
            <w:pPr>
              <w:pStyle w:val="MDPI42tablebody"/>
            </w:pPr>
            <w:proofErr w:type="gramStart"/>
            <w:r>
              <w:rPr>
                <w:b/>
                <w:bCs/>
              </w:rPr>
              <w:t>Dual-domain</w:t>
            </w:r>
            <w:proofErr w:type="gramEnd"/>
          </w:p>
        </w:tc>
        <w:tc>
          <w:tcPr>
            <w:tcW w:w="1066" w:type="dxa"/>
          </w:tcPr>
          <w:p w14:paraId="1BED754C" w14:textId="77777777" w:rsidR="00FC45EE" w:rsidRDefault="00000000" w:rsidP="00C020F0">
            <w:pPr>
              <w:pStyle w:val="MDPI42tablebody"/>
            </w:pPr>
            <w:r>
              <w:t>5</w:t>
            </w:r>
          </w:p>
        </w:tc>
        <w:tc>
          <w:tcPr>
            <w:tcW w:w="1827" w:type="dxa"/>
          </w:tcPr>
          <w:p w14:paraId="7FB9AE43" w14:textId="77777777" w:rsidR="00FC45EE" w:rsidRDefault="00000000" w:rsidP="00C020F0">
            <w:pPr>
              <w:pStyle w:val="MDPI42tablebody"/>
            </w:pPr>
            <w:r>
              <w:t>9.8%</w:t>
            </w:r>
          </w:p>
        </w:tc>
        <w:tc>
          <w:tcPr>
            <w:tcW w:w="2436" w:type="dxa"/>
          </w:tcPr>
          <w:p w14:paraId="115F2F63" w14:textId="77777777" w:rsidR="00FC45EE" w:rsidRDefault="00000000" w:rsidP="00C020F0">
            <w:pPr>
              <w:pStyle w:val="MDPI42tablebody"/>
            </w:pPr>
            <w:r>
              <w:t>Partial integration</w:t>
            </w:r>
          </w:p>
        </w:tc>
      </w:tr>
      <w:tr w:rsidR="00FC45EE" w14:paraId="0604E844" w14:textId="77777777">
        <w:tc>
          <w:tcPr>
            <w:tcW w:w="2589" w:type="dxa"/>
          </w:tcPr>
          <w:p w14:paraId="0602DFCB" w14:textId="77777777" w:rsidR="00FC45EE" w:rsidRDefault="00000000" w:rsidP="00C020F0">
            <w:pPr>
              <w:pStyle w:val="MDPI42tablebody"/>
            </w:pPr>
            <w:r>
              <w:t>- FL+LLM</w:t>
            </w:r>
          </w:p>
        </w:tc>
        <w:tc>
          <w:tcPr>
            <w:tcW w:w="1066" w:type="dxa"/>
          </w:tcPr>
          <w:p w14:paraId="37502BAA" w14:textId="77777777" w:rsidR="00FC45EE" w:rsidRDefault="00000000" w:rsidP="00C020F0">
            <w:pPr>
              <w:pStyle w:val="MDPI42tablebody"/>
            </w:pPr>
            <w:r>
              <w:t>3</w:t>
            </w:r>
          </w:p>
        </w:tc>
        <w:tc>
          <w:tcPr>
            <w:tcW w:w="1827" w:type="dxa"/>
          </w:tcPr>
          <w:p w14:paraId="19A7E616" w14:textId="77777777" w:rsidR="00FC45EE" w:rsidRDefault="00000000" w:rsidP="00C020F0">
            <w:pPr>
              <w:pStyle w:val="MDPI42tablebody"/>
            </w:pPr>
            <w:r>
              <w:t>5.9%</w:t>
            </w:r>
          </w:p>
        </w:tc>
        <w:tc>
          <w:tcPr>
            <w:tcW w:w="2436" w:type="dxa"/>
          </w:tcPr>
          <w:p w14:paraId="59329EDA" w14:textId="77777777" w:rsidR="00FC45EE" w:rsidRDefault="00000000" w:rsidP="00C020F0">
            <w:pPr>
              <w:pStyle w:val="MDPI42tablebody"/>
            </w:pPr>
            <w:r>
              <w:t>Privacy + generation (no grounding)</w:t>
            </w:r>
          </w:p>
        </w:tc>
      </w:tr>
      <w:tr w:rsidR="00FC45EE" w14:paraId="1EDA7CF3" w14:textId="77777777">
        <w:tc>
          <w:tcPr>
            <w:tcW w:w="2589" w:type="dxa"/>
          </w:tcPr>
          <w:p w14:paraId="054F2EBB" w14:textId="77777777" w:rsidR="00FC45EE" w:rsidRDefault="00000000" w:rsidP="00C020F0">
            <w:pPr>
              <w:pStyle w:val="MDPI42tablebody"/>
            </w:pPr>
            <w:r>
              <w:t>- KG+LLM</w:t>
            </w:r>
          </w:p>
        </w:tc>
        <w:tc>
          <w:tcPr>
            <w:tcW w:w="1066" w:type="dxa"/>
          </w:tcPr>
          <w:p w14:paraId="49C06DFC" w14:textId="77777777" w:rsidR="00FC45EE" w:rsidRDefault="00000000" w:rsidP="00C020F0">
            <w:pPr>
              <w:pStyle w:val="MDPI42tablebody"/>
            </w:pPr>
            <w:r>
              <w:t>2</w:t>
            </w:r>
          </w:p>
        </w:tc>
        <w:tc>
          <w:tcPr>
            <w:tcW w:w="1827" w:type="dxa"/>
          </w:tcPr>
          <w:p w14:paraId="76484345" w14:textId="77777777" w:rsidR="00FC45EE" w:rsidRDefault="00000000" w:rsidP="00C020F0">
            <w:pPr>
              <w:pStyle w:val="MDPI42tablebody"/>
            </w:pPr>
            <w:r>
              <w:t>3.9%</w:t>
            </w:r>
          </w:p>
        </w:tc>
        <w:tc>
          <w:tcPr>
            <w:tcW w:w="2436" w:type="dxa"/>
          </w:tcPr>
          <w:p w14:paraId="4D49AF64" w14:textId="77777777" w:rsidR="00FC45EE" w:rsidRDefault="00000000" w:rsidP="00C020F0">
            <w:pPr>
              <w:pStyle w:val="MDPI42tablebody"/>
            </w:pPr>
            <w:r>
              <w:t>Grounding + generation (no privacy)</w:t>
            </w:r>
          </w:p>
        </w:tc>
      </w:tr>
      <w:tr w:rsidR="00FC45EE" w14:paraId="6279E51D" w14:textId="77777777">
        <w:tc>
          <w:tcPr>
            <w:tcW w:w="2589" w:type="dxa"/>
          </w:tcPr>
          <w:p w14:paraId="3EF84627" w14:textId="77777777" w:rsidR="00FC45EE" w:rsidRDefault="00000000" w:rsidP="00C020F0">
            <w:pPr>
              <w:pStyle w:val="MDPI42tablebody"/>
            </w:pPr>
            <w:r>
              <w:t>- FL+KG</w:t>
            </w:r>
          </w:p>
        </w:tc>
        <w:tc>
          <w:tcPr>
            <w:tcW w:w="1066" w:type="dxa"/>
          </w:tcPr>
          <w:p w14:paraId="55A811C5" w14:textId="77777777" w:rsidR="00FC45EE" w:rsidRDefault="00000000" w:rsidP="00C020F0">
            <w:pPr>
              <w:pStyle w:val="MDPI42tablebody"/>
            </w:pPr>
            <w:r>
              <w:t>0</w:t>
            </w:r>
          </w:p>
        </w:tc>
        <w:tc>
          <w:tcPr>
            <w:tcW w:w="1827" w:type="dxa"/>
          </w:tcPr>
          <w:p w14:paraId="2BBE96F9" w14:textId="77777777" w:rsidR="00FC45EE" w:rsidRDefault="00000000" w:rsidP="00C020F0">
            <w:pPr>
              <w:pStyle w:val="MDPI42tablebody"/>
            </w:pPr>
            <w:r>
              <w:t>0.0%</w:t>
            </w:r>
          </w:p>
        </w:tc>
        <w:tc>
          <w:tcPr>
            <w:tcW w:w="2436" w:type="dxa"/>
          </w:tcPr>
          <w:p w14:paraId="49B29138" w14:textId="77777777" w:rsidR="00FC45EE" w:rsidRDefault="00000000" w:rsidP="00C020F0">
            <w:pPr>
              <w:pStyle w:val="MDPI42tablebody"/>
            </w:pPr>
            <w:r>
              <w:t>No examples found</w:t>
            </w:r>
          </w:p>
        </w:tc>
      </w:tr>
      <w:tr w:rsidR="00FC45EE" w14:paraId="71880818" w14:textId="77777777">
        <w:tc>
          <w:tcPr>
            <w:tcW w:w="2589" w:type="dxa"/>
          </w:tcPr>
          <w:p w14:paraId="79576638" w14:textId="77777777" w:rsidR="00FC45EE" w:rsidRDefault="00000000" w:rsidP="00C020F0">
            <w:pPr>
              <w:pStyle w:val="MDPI42tablebody"/>
            </w:pPr>
            <w:r>
              <w:rPr>
                <w:b/>
                <w:bCs/>
              </w:rPr>
              <w:t>Triple-domain (FL+KG+LLM)</w:t>
            </w:r>
          </w:p>
        </w:tc>
        <w:tc>
          <w:tcPr>
            <w:tcW w:w="1066" w:type="dxa"/>
          </w:tcPr>
          <w:p w14:paraId="28F966A2" w14:textId="77777777" w:rsidR="00FC45EE" w:rsidRDefault="00000000" w:rsidP="00C020F0">
            <w:pPr>
              <w:pStyle w:val="MDPI42tablebody"/>
            </w:pPr>
            <w:r>
              <w:rPr>
                <w:b/>
                <w:bCs/>
              </w:rPr>
              <w:t>0</w:t>
            </w:r>
          </w:p>
        </w:tc>
        <w:tc>
          <w:tcPr>
            <w:tcW w:w="1827" w:type="dxa"/>
          </w:tcPr>
          <w:p w14:paraId="02E32B19" w14:textId="77777777" w:rsidR="00FC45EE" w:rsidRDefault="00000000" w:rsidP="00C020F0">
            <w:pPr>
              <w:pStyle w:val="MDPI42tablebody"/>
            </w:pPr>
            <w:r>
              <w:rPr>
                <w:b/>
                <w:bCs/>
              </w:rPr>
              <w:t>0.0%</w:t>
            </w:r>
          </w:p>
        </w:tc>
        <w:tc>
          <w:tcPr>
            <w:tcW w:w="2436" w:type="dxa"/>
          </w:tcPr>
          <w:p w14:paraId="5FF9142E" w14:textId="77777777" w:rsidR="00FC45EE" w:rsidRDefault="00000000" w:rsidP="00C020F0">
            <w:pPr>
              <w:pStyle w:val="MDPI42tablebody"/>
            </w:pPr>
            <w:r>
              <w:rPr>
                <w:b/>
                <w:bCs/>
              </w:rPr>
              <w:t>Complete convergence deficit</w:t>
            </w:r>
          </w:p>
        </w:tc>
      </w:tr>
    </w:tbl>
    <w:p w14:paraId="0AAB7A55" w14:textId="77777777" w:rsidR="00FC45EE" w:rsidRDefault="00000000" w:rsidP="00C020F0">
      <w:pPr>
        <w:pStyle w:val="MDPI35textbeforelist"/>
      </w:pPr>
      <w:r>
        <w:t>Key Findings:</w:t>
      </w:r>
    </w:p>
    <w:p w14:paraId="6F80BADC" w14:textId="77777777" w:rsidR="00FC45EE" w:rsidRDefault="00000000" w:rsidP="00C020F0">
      <w:pPr>
        <w:pStyle w:val="MDPI38bullet"/>
      </w:pPr>
      <w:r>
        <w:rPr>
          <w:b/>
          <w:bCs/>
        </w:rPr>
        <w:t>Zero Full Convergence</w:t>
      </w:r>
      <w:r>
        <w:t>: Not a single paper addresses privacy (FL), grounding (KG), and generation (LLM) simultaneously, revealing that these are treated as orthogonal research directions.</w:t>
      </w:r>
    </w:p>
    <w:p w14:paraId="388D7BAA" w14:textId="77777777" w:rsidR="00FC45EE" w:rsidRDefault="00000000" w:rsidP="00C020F0">
      <w:pPr>
        <w:pStyle w:val="MDPI38bullet"/>
      </w:pPr>
      <w:r>
        <w:rPr>
          <w:b/>
          <w:bCs/>
        </w:rPr>
        <w:t>Single-Domain Dominance</w:t>
      </w:r>
      <w:r>
        <w:t>: KG-only papers (29.4%) are most common, followed by FL-only (21.6%) and LLM-only (7.8%), demonstrating siloed research agendas.</w:t>
      </w:r>
    </w:p>
    <w:p w14:paraId="26CDF869" w14:textId="77777777" w:rsidR="00FC45EE" w:rsidRDefault="00000000" w:rsidP="00C020F0">
      <w:pPr>
        <w:pStyle w:val="MDPI38bullet"/>
      </w:pPr>
      <w:r>
        <w:rPr>
          <w:b/>
          <w:bCs/>
        </w:rPr>
        <w:t>No FL+KG Integration</w:t>
      </w:r>
      <w:r>
        <w:t>: The complete absence of FL+KG papers (without LLM) suggests that federated knowledge graph construction is an unexplored research direction.</w:t>
      </w:r>
    </w:p>
    <w:p w14:paraId="46BF8AD8" w14:textId="77777777" w:rsidR="00FC45EE" w:rsidRDefault="00000000" w:rsidP="00C020F0">
      <w:pPr>
        <w:pStyle w:val="MDPI38bullet"/>
      </w:pPr>
      <w:r>
        <w:rPr>
          <w:b/>
          <w:bCs/>
        </w:rPr>
        <w:t>Minimal Dual Integration</w:t>
      </w:r>
      <w:r>
        <w:t>: Only 9.8% achieve dual-domain integration, with FL+LLM (5.9%) slightly more common than KG+LLM (3.9%).</w:t>
      </w:r>
    </w:p>
    <w:p w14:paraId="3D3E4ADF" w14:textId="77777777" w:rsidR="00FC45EE" w:rsidRDefault="00000000" w:rsidP="00C020F0">
      <w:pPr>
        <w:pStyle w:val="MDPI38bullet"/>
      </w:pPr>
      <w:r>
        <w:rPr>
          <w:b/>
          <w:bCs/>
        </w:rPr>
        <w:t>High NR Rate for Classification</w:t>
      </w:r>
      <w:r>
        <w:t>: 31.4% of papers lacked sufficient technical detail to classify domain coverage, itself a reporting gap finding.</w:t>
      </w:r>
    </w:p>
    <w:p w14:paraId="19CB3504" w14:textId="77777777" w:rsidR="00FC45EE" w:rsidRDefault="00000000" w:rsidP="00C020F0">
      <w:pPr>
        <w:pStyle w:val="MDPI36textafterlist"/>
      </w:pPr>
      <w:r>
        <w:rPr>
          <w:b/>
          <w:bCs/>
        </w:rPr>
        <w:lastRenderedPageBreak/>
        <w:t>Interpretation</w:t>
      </w:r>
      <w:r>
        <w:t xml:space="preserve">: The literature exhibits </w:t>
      </w:r>
      <w:r>
        <w:rPr>
          <w:b/>
          <w:bCs/>
        </w:rPr>
        <w:t>complete technological fragmentation</w:t>
      </w:r>
      <w:r>
        <w:t>. Privacy preservation (FL), pedagogical grounding (KG), and adaptive generation (LLM) are pursued in isolation, with no systemic frameworks addressing all three requirements. This validates our proposed Hybrid FL-KG-LLM Framework as addressing a genuine integration gap.</w:t>
      </w:r>
    </w:p>
    <w:p w14:paraId="23BD926D" w14:textId="77777777" w:rsidR="00FC45EE" w:rsidRDefault="00000000" w:rsidP="00C020F0">
      <w:pPr>
        <w:pStyle w:val="MDPI22heading2"/>
      </w:pPr>
      <w:bookmarkStart w:id="31" w:name="reporting-gap-analysis"/>
      <w:bookmarkEnd w:id="30"/>
      <w:r>
        <w:t>3.3. Reporting Gap Analysis</w:t>
      </w:r>
    </w:p>
    <w:p w14:paraId="3AA72D60" w14:textId="77777777" w:rsidR="00FC45EE" w:rsidRDefault="00000000" w:rsidP="00C020F0">
      <w:pPr>
        <w:pStyle w:val="MDPI32textnoindent"/>
      </w:pPr>
      <w:r>
        <w:t>H2 Testing: Reporting Gap Hypothesis</w:t>
      </w:r>
    </w:p>
    <w:p w14:paraId="5C42FBDF" w14:textId="77777777" w:rsidR="00C020F0" w:rsidRDefault="00C020F0" w:rsidP="00C020F0">
      <w:pPr>
        <w:pStyle w:val="MDPI32textnoindent"/>
        <w:rPr>
          <w:b/>
          <w:bCs/>
        </w:rPr>
      </w:pPr>
    </w:p>
    <w:p w14:paraId="3A84842E" w14:textId="0FF8F105" w:rsidR="00FC45EE" w:rsidRDefault="00000000" w:rsidP="00C020F0">
      <w:pPr>
        <w:pStyle w:val="MDPI32textnoindent"/>
      </w:pPr>
      <w:r>
        <w:rPr>
          <w:b/>
          <w:bCs/>
        </w:rPr>
        <w:t>Hypothesis</w:t>
      </w:r>
      <w:r>
        <w:t>: &gt; 60% of technical/pedagogical fields report “NR” (Not Reported)</w:t>
      </w:r>
    </w:p>
    <w:p w14:paraId="0A391261" w14:textId="77777777" w:rsidR="00C020F0" w:rsidRDefault="00C020F0" w:rsidP="00C020F0">
      <w:pPr>
        <w:pStyle w:val="MDPI32textnoindent"/>
        <w:rPr>
          <w:b/>
          <w:bCs/>
        </w:rPr>
      </w:pPr>
    </w:p>
    <w:p w14:paraId="08CFBD6B" w14:textId="29039A09" w:rsidR="00FC45EE" w:rsidRDefault="00000000" w:rsidP="00C020F0">
      <w:pPr>
        <w:pStyle w:val="MDPI32textnoindent"/>
      </w:pPr>
      <w:r>
        <w:rPr>
          <w:b/>
          <w:bCs/>
        </w:rPr>
        <w:t>Result</w:t>
      </w:r>
      <w:r>
        <w:t xml:space="preserve">: </w:t>
      </w:r>
      <w:r>
        <w:rPr>
          <w:b/>
          <w:bCs/>
        </w:rPr>
        <w:t>STRONGLY SUPPORTED</w:t>
      </w:r>
      <w:r>
        <w:t xml:space="preserve"> (84.5% average NR rate)</w:t>
      </w:r>
    </w:p>
    <w:p w14:paraId="52A38334" w14:textId="77777777" w:rsidR="00C020F0" w:rsidRDefault="00C020F0" w:rsidP="00C020F0">
      <w:pPr>
        <w:pStyle w:val="MDPI32textnoindent"/>
      </w:pPr>
    </w:p>
    <w:p w14:paraId="24A26A25" w14:textId="77777777" w:rsidR="00FC45EE" w:rsidRDefault="00000000" w:rsidP="00C020F0">
      <w:pPr>
        <w:pStyle w:val="MDPI31text"/>
      </w:pPr>
      <w:r>
        <w:t xml:space="preserve">Across all extraction variables, the average “Not Reported” (NR) rate was </w:t>
      </w:r>
      <w:r>
        <w:rPr>
          <w:b/>
          <w:bCs/>
        </w:rPr>
        <w:t>84.5%</w:t>
      </w:r>
      <w:r>
        <w:t>, substantially exceeding the 60% hypothesis threshold. This severe underreporting undermines reproducibility, meta-analysis, and evidence synthesis (</w:t>
      </w:r>
      <w:r>
        <w:rPr>
          <w:b/>
          <w:bCs/>
        </w:rPr>
        <w:t>Figure 3</w:t>
      </w:r>
      <w:r>
        <w:t xml:space="preserve">, </w:t>
      </w:r>
      <w:r>
        <w:rPr>
          <w:b/>
          <w:bCs/>
        </w:rPr>
        <w:t>Table 2</w:t>
      </w:r>
      <w:r>
        <w:t>).</w:t>
      </w:r>
    </w:p>
    <w:p w14:paraId="05CED0BB" w14:textId="77777777" w:rsidR="00FC45EE" w:rsidRDefault="00000000" w:rsidP="00C020F0">
      <w:pPr>
        <w:pStyle w:val="MDPI41tablecaption"/>
      </w:pPr>
      <w:r>
        <w:t>Table 3: Reporting Completeness Matrix (Sorted by NR Rate)</w:t>
      </w:r>
    </w:p>
    <w:tbl>
      <w:tblPr>
        <w:tblStyle w:val="MDPI41threelinetable"/>
        <w:tblW w:w="5000" w:type="pct"/>
        <w:tblLayout w:type="fixed"/>
        <w:tblLook w:val="0020" w:firstRow="1" w:lastRow="0" w:firstColumn="0" w:lastColumn="0" w:noHBand="0" w:noVBand="0"/>
      </w:tblPr>
      <w:tblGrid>
        <w:gridCol w:w="2094"/>
        <w:gridCol w:w="2093"/>
        <w:gridCol w:w="1883"/>
        <w:gridCol w:w="4396"/>
      </w:tblGrid>
      <w:tr w:rsidR="00FC45EE" w14:paraId="0A7727B2" w14:textId="77777777">
        <w:trPr>
          <w:cnfStyle w:val="100000000000" w:firstRow="1" w:lastRow="0" w:firstColumn="0" w:lastColumn="0" w:oddVBand="0" w:evenVBand="0" w:oddHBand="0" w:evenHBand="0" w:firstRowFirstColumn="0" w:firstRowLastColumn="0" w:lastRowFirstColumn="0" w:lastRowLastColumn="0"/>
          <w:tblHeader/>
        </w:trPr>
        <w:tc>
          <w:tcPr>
            <w:tcW w:w="1584" w:type="dxa"/>
          </w:tcPr>
          <w:p w14:paraId="6A2A4DC1" w14:textId="77777777" w:rsidR="00FC45EE" w:rsidRDefault="00000000" w:rsidP="00C020F0">
            <w:pPr>
              <w:pStyle w:val="MDPI42tablebody"/>
            </w:pPr>
            <w:r>
              <w:t>Variable</w:t>
            </w:r>
          </w:p>
        </w:tc>
        <w:tc>
          <w:tcPr>
            <w:tcW w:w="1584" w:type="dxa"/>
          </w:tcPr>
          <w:p w14:paraId="73F5CB50" w14:textId="77777777" w:rsidR="00FC45EE" w:rsidRDefault="00000000" w:rsidP="00C020F0">
            <w:pPr>
              <w:pStyle w:val="MDPI42tablebody"/>
            </w:pPr>
            <w:r>
              <w:t>NR Count</w:t>
            </w:r>
          </w:p>
        </w:tc>
        <w:tc>
          <w:tcPr>
            <w:tcW w:w="1425" w:type="dxa"/>
          </w:tcPr>
          <w:p w14:paraId="3785B2F9" w14:textId="77777777" w:rsidR="00FC45EE" w:rsidRDefault="00000000" w:rsidP="00C020F0">
            <w:pPr>
              <w:pStyle w:val="MDPI42tablebody"/>
            </w:pPr>
            <w:r>
              <w:t>NR Rate</w:t>
            </w:r>
          </w:p>
        </w:tc>
        <w:tc>
          <w:tcPr>
            <w:tcW w:w="3326" w:type="dxa"/>
          </w:tcPr>
          <w:p w14:paraId="1F2FDE7D" w14:textId="77777777" w:rsidR="00FC45EE" w:rsidRDefault="00000000" w:rsidP="00C020F0">
            <w:pPr>
              <w:pStyle w:val="MDPI42tablebody"/>
            </w:pPr>
            <w:r>
              <w:t>Impact on Synthesis</w:t>
            </w:r>
          </w:p>
        </w:tc>
      </w:tr>
      <w:tr w:rsidR="00FC45EE" w14:paraId="527E98AC" w14:textId="77777777">
        <w:tc>
          <w:tcPr>
            <w:tcW w:w="1584" w:type="dxa"/>
          </w:tcPr>
          <w:p w14:paraId="183A99AE" w14:textId="77777777" w:rsidR="00FC45EE" w:rsidRDefault="00000000" w:rsidP="00C020F0">
            <w:pPr>
              <w:pStyle w:val="MDPI42tablebody"/>
            </w:pPr>
            <w:proofErr w:type="spellStart"/>
            <w:r>
              <w:rPr>
                <w:b/>
                <w:bCs/>
              </w:rPr>
              <w:t>slm_feasibility</w:t>
            </w:r>
            <w:proofErr w:type="spellEnd"/>
          </w:p>
        </w:tc>
        <w:tc>
          <w:tcPr>
            <w:tcW w:w="1584" w:type="dxa"/>
          </w:tcPr>
          <w:p w14:paraId="1B265CAA" w14:textId="77777777" w:rsidR="00FC45EE" w:rsidRDefault="00000000" w:rsidP="00C020F0">
            <w:pPr>
              <w:pStyle w:val="MDPI42tablebody"/>
            </w:pPr>
            <w:r>
              <w:t>51/51</w:t>
            </w:r>
          </w:p>
        </w:tc>
        <w:tc>
          <w:tcPr>
            <w:tcW w:w="1425" w:type="dxa"/>
          </w:tcPr>
          <w:p w14:paraId="29BD9EEE" w14:textId="77777777" w:rsidR="00FC45EE" w:rsidRDefault="00000000" w:rsidP="00C020F0">
            <w:pPr>
              <w:pStyle w:val="MDPI42tablebody"/>
            </w:pPr>
            <w:r>
              <w:rPr>
                <w:b/>
                <w:bCs/>
              </w:rPr>
              <w:t>100.0%</w:t>
            </w:r>
          </w:p>
        </w:tc>
        <w:tc>
          <w:tcPr>
            <w:tcW w:w="3326" w:type="dxa"/>
          </w:tcPr>
          <w:p w14:paraId="6A86DAA3" w14:textId="77777777" w:rsidR="00FC45EE" w:rsidRDefault="00000000" w:rsidP="00C020F0">
            <w:pPr>
              <w:pStyle w:val="MDPI42tablebody"/>
            </w:pPr>
            <w:r>
              <w:t>Completely absent from literature</w:t>
            </w:r>
          </w:p>
        </w:tc>
      </w:tr>
      <w:tr w:rsidR="00FC45EE" w14:paraId="4B6E997C" w14:textId="77777777">
        <w:tc>
          <w:tcPr>
            <w:tcW w:w="1584" w:type="dxa"/>
          </w:tcPr>
          <w:p w14:paraId="5DB3E92E" w14:textId="77777777" w:rsidR="00FC45EE" w:rsidRDefault="00000000" w:rsidP="00C020F0">
            <w:pPr>
              <w:pStyle w:val="MDPI42tablebody"/>
            </w:pPr>
            <w:proofErr w:type="spellStart"/>
            <w:r>
              <w:rPr>
                <w:b/>
                <w:bCs/>
              </w:rPr>
              <w:t>parameter_count</w:t>
            </w:r>
            <w:proofErr w:type="spellEnd"/>
          </w:p>
        </w:tc>
        <w:tc>
          <w:tcPr>
            <w:tcW w:w="1584" w:type="dxa"/>
          </w:tcPr>
          <w:p w14:paraId="5A057CB9" w14:textId="77777777" w:rsidR="00FC45EE" w:rsidRDefault="00000000" w:rsidP="00C020F0">
            <w:pPr>
              <w:pStyle w:val="MDPI42tablebody"/>
            </w:pPr>
            <w:r>
              <w:t>49/51</w:t>
            </w:r>
          </w:p>
        </w:tc>
        <w:tc>
          <w:tcPr>
            <w:tcW w:w="1425" w:type="dxa"/>
          </w:tcPr>
          <w:p w14:paraId="1F8EBE71" w14:textId="77777777" w:rsidR="00FC45EE" w:rsidRDefault="00000000" w:rsidP="00C020F0">
            <w:pPr>
              <w:pStyle w:val="MDPI42tablebody"/>
            </w:pPr>
            <w:r>
              <w:rPr>
                <w:b/>
                <w:bCs/>
              </w:rPr>
              <w:t>96.1%</w:t>
            </w:r>
          </w:p>
        </w:tc>
        <w:tc>
          <w:tcPr>
            <w:tcW w:w="3326" w:type="dxa"/>
          </w:tcPr>
          <w:p w14:paraId="422CCAD8" w14:textId="77777777" w:rsidR="00FC45EE" w:rsidRDefault="00000000" w:rsidP="00C020F0">
            <w:pPr>
              <w:pStyle w:val="MDPI42tablebody"/>
            </w:pPr>
            <w:r>
              <w:t>Cannot assess scale bias (H3)</w:t>
            </w:r>
          </w:p>
        </w:tc>
      </w:tr>
      <w:tr w:rsidR="00FC45EE" w14:paraId="1CECC81B" w14:textId="77777777">
        <w:tc>
          <w:tcPr>
            <w:tcW w:w="1584" w:type="dxa"/>
          </w:tcPr>
          <w:p w14:paraId="6D02FBCB" w14:textId="77777777" w:rsidR="00FC45EE" w:rsidRDefault="00000000" w:rsidP="00C020F0">
            <w:pPr>
              <w:pStyle w:val="MDPI42tablebody"/>
            </w:pPr>
            <w:proofErr w:type="spellStart"/>
            <w:r>
              <w:rPr>
                <w:b/>
                <w:bCs/>
              </w:rPr>
              <w:t>privacy_mechanism</w:t>
            </w:r>
            <w:proofErr w:type="spellEnd"/>
          </w:p>
        </w:tc>
        <w:tc>
          <w:tcPr>
            <w:tcW w:w="1584" w:type="dxa"/>
          </w:tcPr>
          <w:p w14:paraId="26827B1B" w14:textId="77777777" w:rsidR="00FC45EE" w:rsidRDefault="00000000" w:rsidP="00C020F0">
            <w:pPr>
              <w:pStyle w:val="MDPI42tablebody"/>
            </w:pPr>
            <w:r>
              <w:t>47/51</w:t>
            </w:r>
          </w:p>
        </w:tc>
        <w:tc>
          <w:tcPr>
            <w:tcW w:w="1425" w:type="dxa"/>
          </w:tcPr>
          <w:p w14:paraId="76B9850F" w14:textId="77777777" w:rsidR="00FC45EE" w:rsidRDefault="00000000" w:rsidP="00C020F0">
            <w:pPr>
              <w:pStyle w:val="MDPI42tablebody"/>
            </w:pPr>
            <w:r>
              <w:rPr>
                <w:b/>
                <w:bCs/>
              </w:rPr>
              <w:t>92.2%</w:t>
            </w:r>
          </w:p>
        </w:tc>
        <w:tc>
          <w:tcPr>
            <w:tcW w:w="3326" w:type="dxa"/>
          </w:tcPr>
          <w:p w14:paraId="463290E0" w14:textId="77777777" w:rsidR="00FC45EE" w:rsidRDefault="00000000" w:rsidP="00C020F0">
            <w:pPr>
              <w:pStyle w:val="MDPI42tablebody"/>
            </w:pPr>
            <w:r>
              <w:t>FL papers lack privacy transparency</w:t>
            </w:r>
          </w:p>
        </w:tc>
      </w:tr>
      <w:tr w:rsidR="00FC45EE" w14:paraId="59189EE7" w14:textId="77777777">
        <w:tc>
          <w:tcPr>
            <w:tcW w:w="1584" w:type="dxa"/>
          </w:tcPr>
          <w:p w14:paraId="42C56869" w14:textId="77777777" w:rsidR="00FC45EE" w:rsidRDefault="00000000" w:rsidP="00C020F0">
            <w:pPr>
              <w:pStyle w:val="MDPI42tablebody"/>
            </w:pPr>
            <w:proofErr w:type="spellStart"/>
            <w:r>
              <w:rPr>
                <w:b/>
                <w:bCs/>
              </w:rPr>
              <w:t>validation_metrics</w:t>
            </w:r>
            <w:proofErr w:type="spellEnd"/>
          </w:p>
        </w:tc>
        <w:tc>
          <w:tcPr>
            <w:tcW w:w="1584" w:type="dxa"/>
          </w:tcPr>
          <w:p w14:paraId="2A434B41" w14:textId="77777777" w:rsidR="00FC45EE" w:rsidRDefault="00000000" w:rsidP="00C020F0">
            <w:pPr>
              <w:pStyle w:val="MDPI42tablebody"/>
            </w:pPr>
            <w:r>
              <w:t>46/51</w:t>
            </w:r>
          </w:p>
        </w:tc>
        <w:tc>
          <w:tcPr>
            <w:tcW w:w="1425" w:type="dxa"/>
          </w:tcPr>
          <w:p w14:paraId="72AABE8C" w14:textId="77777777" w:rsidR="00FC45EE" w:rsidRDefault="00000000" w:rsidP="00C020F0">
            <w:pPr>
              <w:pStyle w:val="MDPI42tablebody"/>
            </w:pPr>
            <w:r>
              <w:rPr>
                <w:b/>
                <w:bCs/>
              </w:rPr>
              <w:t>90.2%</w:t>
            </w:r>
          </w:p>
        </w:tc>
        <w:tc>
          <w:tcPr>
            <w:tcW w:w="3326" w:type="dxa"/>
          </w:tcPr>
          <w:p w14:paraId="1B5CFB12" w14:textId="77777777" w:rsidR="00FC45EE" w:rsidRDefault="00000000" w:rsidP="00C020F0">
            <w:pPr>
              <w:pStyle w:val="MDPI42tablebody"/>
            </w:pPr>
            <w:r>
              <w:t>Validation paradigm immature</w:t>
            </w:r>
          </w:p>
        </w:tc>
      </w:tr>
      <w:tr w:rsidR="00FC45EE" w14:paraId="07FF5970" w14:textId="77777777">
        <w:tc>
          <w:tcPr>
            <w:tcW w:w="1584" w:type="dxa"/>
          </w:tcPr>
          <w:p w14:paraId="2094FB0E" w14:textId="77777777" w:rsidR="00FC45EE" w:rsidRDefault="00000000" w:rsidP="00C020F0">
            <w:pPr>
              <w:pStyle w:val="MDPI42tablebody"/>
            </w:pPr>
            <w:proofErr w:type="spellStart"/>
            <w:r>
              <w:rPr>
                <w:b/>
                <w:bCs/>
              </w:rPr>
              <w:t>cefr_alignment</w:t>
            </w:r>
            <w:proofErr w:type="spellEnd"/>
          </w:p>
        </w:tc>
        <w:tc>
          <w:tcPr>
            <w:tcW w:w="1584" w:type="dxa"/>
          </w:tcPr>
          <w:p w14:paraId="0E701A96" w14:textId="77777777" w:rsidR="00FC45EE" w:rsidRDefault="00000000" w:rsidP="00C020F0">
            <w:pPr>
              <w:pStyle w:val="MDPI42tablebody"/>
            </w:pPr>
            <w:r>
              <w:t>45/51</w:t>
            </w:r>
          </w:p>
        </w:tc>
        <w:tc>
          <w:tcPr>
            <w:tcW w:w="1425" w:type="dxa"/>
          </w:tcPr>
          <w:p w14:paraId="7DB89F71" w14:textId="77777777" w:rsidR="00FC45EE" w:rsidRDefault="00000000" w:rsidP="00C020F0">
            <w:pPr>
              <w:pStyle w:val="MDPI42tablebody"/>
            </w:pPr>
            <w:r>
              <w:rPr>
                <w:b/>
                <w:bCs/>
              </w:rPr>
              <w:t>88.2%</w:t>
            </w:r>
          </w:p>
        </w:tc>
        <w:tc>
          <w:tcPr>
            <w:tcW w:w="3326" w:type="dxa"/>
          </w:tcPr>
          <w:p w14:paraId="2EC99FAC" w14:textId="77777777" w:rsidR="00FC45EE" w:rsidRDefault="00000000" w:rsidP="00C020F0">
            <w:pPr>
              <w:pStyle w:val="MDPI42tablebody"/>
            </w:pPr>
            <w:r>
              <w:t>Pedagogical grounding neglected</w:t>
            </w:r>
          </w:p>
        </w:tc>
      </w:tr>
      <w:tr w:rsidR="00FC45EE" w14:paraId="126B5D33" w14:textId="77777777">
        <w:tc>
          <w:tcPr>
            <w:tcW w:w="1584" w:type="dxa"/>
          </w:tcPr>
          <w:p w14:paraId="6A16C9E5" w14:textId="77777777" w:rsidR="00FC45EE" w:rsidRDefault="00000000" w:rsidP="00C020F0">
            <w:pPr>
              <w:pStyle w:val="MDPI42tablebody"/>
            </w:pPr>
            <w:proofErr w:type="spellStart"/>
            <w:r>
              <w:rPr>
                <w:b/>
                <w:bCs/>
              </w:rPr>
              <w:t>llm_model_name</w:t>
            </w:r>
            <w:proofErr w:type="spellEnd"/>
          </w:p>
        </w:tc>
        <w:tc>
          <w:tcPr>
            <w:tcW w:w="1584" w:type="dxa"/>
          </w:tcPr>
          <w:p w14:paraId="074C367A" w14:textId="77777777" w:rsidR="00FC45EE" w:rsidRDefault="00000000" w:rsidP="00C020F0">
            <w:pPr>
              <w:pStyle w:val="MDPI42tablebody"/>
            </w:pPr>
            <w:r>
              <w:t>42/51</w:t>
            </w:r>
          </w:p>
        </w:tc>
        <w:tc>
          <w:tcPr>
            <w:tcW w:w="1425" w:type="dxa"/>
          </w:tcPr>
          <w:p w14:paraId="11D2A976" w14:textId="77777777" w:rsidR="00FC45EE" w:rsidRDefault="00000000" w:rsidP="00C020F0">
            <w:pPr>
              <w:pStyle w:val="MDPI42tablebody"/>
            </w:pPr>
            <w:r>
              <w:rPr>
                <w:b/>
                <w:bCs/>
              </w:rPr>
              <w:t>82.4%</w:t>
            </w:r>
          </w:p>
        </w:tc>
        <w:tc>
          <w:tcPr>
            <w:tcW w:w="3326" w:type="dxa"/>
          </w:tcPr>
          <w:p w14:paraId="59BBBDC0" w14:textId="77777777" w:rsidR="00FC45EE" w:rsidRDefault="00000000" w:rsidP="00C020F0">
            <w:pPr>
              <w:pStyle w:val="MDPI42tablebody"/>
            </w:pPr>
            <w:r>
              <w:t>Model identity often unspecified</w:t>
            </w:r>
          </w:p>
        </w:tc>
      </w:tr>
      <w:tr w:rsidR="00FC45EE" w14:paraId="2778EC38" w14:textId="77777777">
        <w:tc>
          <w:tcPr>
            <w:tcW w:w="1584" w:type="dxa"/>
          </w:tcPr>
          <w:p w14:paraId="3BE316F7" w14:textId="77777777" w:rsidR="00FC45EE" w:rsidRDefault="00000000" w:rsidP="00C020F0">
            <w:pPr>
              <w:pStyle w:val="MDPI42tablebody"/>
            </w:pPr>
            <w:proofErr w:type="spellStart"/>
            <w:r>
              <w:rPr>
                <w:b/>
                <w:bCs/>
              </w:rPr>
              <w:t>grounding_gap_addressed</w:t>
            </w:r>
            <w:proofErr w:type="spellEnd"/>
          </w:p>
        </w:tc>
        <w:tc>
          <w:tcPr>
            <w:tcW w:w="1584" w:type="dxa"/>
          </w:tcPr>
          <w:p w14:paraId="11F4C65E" w14:textId="77777777" w:rsidR="00FC45EE" w:rsidRDefault="00000000" w:rsidP="00C020F0">
            <w:pPr>
              <w:pStyle w:val="MDPI42tablebody"/>
            </w:pPr>
            <w:r>
              <w:t>40/51</w:t>
            </w:r>
          </w:p>
        </w:tc>
        <w:tc>
          <w:tcPr>
            <w:tcW w:w="1425" w:type="dxa"/>
          </w:tcPr>
          <w:p w14:paraId="766AC64F" w14:textId="77777777" w:rsidR="00FC45EE" w:rsidRDefault="00000000" w:rsidP="00C020F0">
            <w:pPr>
              <w:pStyle w:val="MDPI42tablebody"/>
            </w:pPr>
            <w:r>
              <w:rPr>
                <w:b/>
                <w:bCs/>
              </w:rPr>
              <w:t>78.4%</w:t>
            </w:r>
          </w:p>
        </w:tc>
        <w:tc>
          <w:tcPr>
            <w:tcW w:w="3326" w:type="dxa"/>
          </w:tcPr>
          <w:p w14:paraId="7946AD72" w14:textId="77777777" w:rsidR="00FC45EE" w:rsidRDefault="00000000" w:rsidP="00C020F0">
            <w:pPr>
              <w:pStyle w:val="MDPI42tablebody"/>
            </w:pPr>
            <w:r>
              <w:t>Dimension 1 control underreported</w:t>
            </w:r>
          </w:p>
        </w:tc>
      </w:tr>
      <w:tr w:rsidR="00FC45EE" w14:paraId="7ECC3F82" w14:textId="77777777">
        <w:tc>
          <w:tcPr>
            <w:tcW w:w="1584" w:type="dxa"/>
          </w:tcPr>
          <w:p w14:paraId="650AF948" w14:textId="77777777" w:rsidR="00FC45EE" w:rsidRDefault="00000000" w:rsidP="00C020F0">
            <w:pPr>
              <w:pStyle w:val="MDPI42tablebody"/>
            </w:pPr>
            <w:proofErr w:type="spellStart"/>
            <w:r>
              <w:rPr>
                <w:b/>
                <w:bCs/>
              </w:rPr>
              <w:t>control_gap_addressed</w:t>
            </w:r>
            <w:proofErr w:type="spellEnd"/>
          </w:p>
        </w:tc>
        <w:tc>
          <w:tcPr>
            <w:tcW w:w="1584" w:type="dxa"/>
          </w:tcPr>
          <w:p w14:paraId="710A304C" w14:textId="77777777" w:rsidR="00FC45EE" w:rsidRDefault="00000000" w:rsidP="00C020F0">
            <w:pPr>
              <w:pStyle w:val="MDPI42tablebody"/>
            </w:pPr>
            <w:r>
              <w:t>40/51</w:t>
            </w:r>
          </w:p>
        </w:tc>
        <w:tc>
          <w:tcPr>
            <w:tcW w:w="1425" w:type="dxa"/>
          </w:tcPr>
          <w:p w14:paraId="2EEBB817" w14:textId="77777777" w:rsidR="00FC45EE" w:rsidRDefault="00000000" w:rsidP="00C020F0">
            <w:pPr>
              <w:pStyle w:val="MDPI42tablebody"/>
            </w:pPr>
            <w:r>
              <w:rPr>
                <w:b/>
                <w:bCs/>
              </w:rPr>
              <w:t>78.4%</w:t>
            </w:r>
          </w:p>
        </w:tc>
        <w:tc>
          <w:tcPr>
            <w:tcW w:w="3326" w:type="dxa"/>
          </w:tcPr>
          <w:p w14:paraId="24021429" w14:textId="77777777" w:rsidR="00FC45EE" w:rsidRDefault="00000000" w:rsidP="00C020F0">
            <w:pPr>
              <w:pStyle w:val="MDPI42tablebody"/>
            </w:pPr>
            <w:r>
              <w:t>Syntactic constraints underreported</w:t>
            </w:r>
          </w:p>
        </w:tc>
      </w:tr>
      <w:tr w:rsidR="00FC45EE" w14:paraId="21A54A2C" w14:textId="77777777">
        <w:tc>
          <w:tcPr>
            <w:tcW w:w="1584" w:type="dxa"/>
          </w:tcPr>
          <w:p w14:paraId="7CAD5D87" w14:textId="77777777" w:rsidR="00FC45EE" w:rsidRDefault="00000000" w:rsidP="00C020F0">
            <w:pPr>
              <w:pStyle w:val="MDPI42tablebody"/>
            </w:pPr>
            <w:proofErr w:type="spellStart"/>
            <w:r>
              <w:rPr>
                <w:b/>
                <w:bCs/>
              </w:rPr>
              <w:t>fl_architecture</w:t>
            </w:r>
            <w:proofErr w:type="spellEnd"/>
          </w:p>
        </w:tc>
        <w:tc>
          <w:tcPr>
            <w:tcW w:w="1584" w:type="dxa"/>
          </w:tcPr>
          <w:p w14:paraId="21E9F543" w14:textId="77777777" w:rsidR="00FC45EE" w:rsidRDefault="00000000" w:rsidP="00C020F0">
            <w:pPr>
              <w:pStyle w:val="MDPI42tablebody"/>
            </w:pPr>
            <w:r>
              <w:t>37/51</w:t>
            </w:r>
          </w:p>
        </w:tc>
        <w:tc>
          <w:tcPr>
            <w:tcW w:w="1425" w:type="dxa"/>
          </w:tcPr>
          <w:p w14:paraId="2772D080" w14:textId="77777777" w:rsidR="00FC45EE" w:rsidRDefault="00000000" w:rsidP="00C020F0">
            <w:pPr>
              <w:pStyle w:val="MDPI42tablebody"/>
            </w:pPr>
            <w:r>
              <w:rPr>
                <w:b/>
                <w:bCs/>
              </w:rPr>
              <w:t>72.5%</w:t>
            </w:r>
          </w:p>
        </w:tc>
        <w:tc>
          <w:tcPr>
            <w:tcW w:w="3326" w:type="dxa"/>
          </w:tcPr>
          <w:p w14:paraId="7AB58B13" w14:textId="77777777" w:rsidR="00FC45EE" w:rsidRDefault="00000000" w:rsidP="00C020F0">
            <w:pPr>
              <w:pStyle w:val="MDPI42tablebody"/>
            </w:pPr>
            <w:r>
              <w:t>FL paradigm often missing</w:t>
            </w:r>
          </w:p>
        </w:tc>
      </w:tr>
      <w:tr w:rsidR="00FC45EE" w14:paraId="19D374A5" w14:textId="77777777">
        <w:tc>
          <w:tcPr>
            <w:tcW w:w="1584" w:type="dxa"/>
          </w:tcPr>
          <w:p w14:paraId="5D1B2D9C" w14:textId="77777777" w:rsidR="00FC45EE" w:rsidRDefault="00000000" w:rsidP="00C020F0">
            <w:pPr>
              <w:pStyle w:val="MDPI42tablebody"/>
            </w:pPr>
            <w:proofErr w:type="spellStart"/>
            <w:r>
              <w:rPr>
                <w:b/>
                <w:bCs/>
              </w:rPr>
              <w:t>kg_type</w:t>
            </w:r>
            <w:proofErr w:type="spellEnd"/>
          </w:p>
        </w:tc>
        <w:tc>
          <w:tcPr>
            <w:tcW w:w="1584" w:type="dxa"/>
          </w:tcPr>
          <w:p w14:paraId="76B19947" w14:textId="77777777" w:rsidR="00FC45EE" w:rsidRDefault="00000000" w:rsidP="00C020F0">
            <w:pPr>
              <w:pStyle w:val="MDPI42tablebody"/>
            </w:pPr>
            <w:r>
              <w:t>33/51</w:t>
            </w:r>
          </w:p>
        </w:tc>
        <w:tc>
          <w:tcPr>
            <w:tcW w:w="1425" w:type="dxa"/>
          </w:tcPr>
          <w:p w14:paraId="1652304E" w14:textId="77777777" w:rsidR="00FC45EE" w:rsidRDefault="00000000" w:rsidP="00C020F0">
            <w:pPr>
              <w:pStyle w:val="MDPI42tablebody"/>
            </w:pPr>
            <w:r>
              <w:rPr>
                <w:b/>
                <w:bCs/>
              </w:rPr>
              <w:t>66.7%</w:t>
            </w:r>
          </w:p>
        </w:tc>
        <w:tc>
          <w:tcPr>
            <w:tcW w:w="3326" w:type="dxa"/>
          </w:tcPr>
          <w:p w14:paraId="6A13EF62" w14:textId="77777777" w:rsidR="00FC45EE" w:rsidRDefault="00000000" w:rsidP="00C020F0">
            <w:pPr>
              <w:pStyle w:val="MDPI42tablebody"/>
            </w:pPr>
            <w:r>
              <w:t>Most complete, but still majority NR</w:t>
            </w:r>
          </w:p>
        </w:tc>
      </w:tr>
      <w:tr w:rsidR="00FC45EE" w14:paraId="5CC2D044" w14:textId="77777777">
        <w:tc>
          <w:tcPr>
            <w:tcW w:w="1584" w:type="dxa"/>
          </w:tcPr>
          <w:p w14:paraId="602EA2F3" w14:textId="77777777" w:rsidR="00FC45EE" w:rsidRDefault="00000000" w:rsidP="00C020F0">
            <w:pPr>
              <w:pStyle w:val="MDPI42tablebody"/>
            </w:pPr>
            <w:r>
              <w:rPr>
                <w:b/>
                <w:bCs/>
              </w:rPr>
              <w:t>Average</w:t>
            </w:r>
          </w:p>
        </w:tc>
        <w:tc>
          <w:tcPr>
            <w:tcW w:w="1584" w:type="dxa"/>
          </w:tcPr>
          <w:p w14:paraId="782E2947" w14:textId="77777777" w:rsidR="00FC45EE" w:rsidRDefault="00000000" w:rsidP="00C020F0">
            <w:pPr>
              <w:pStyle w:val="MDPI42tablebody"/>
            </w:pPr>
            <w:r>
              <w:t>-</w:t>
            </w:r>
          </w:p>
        </w:tc>
        <w:tc>
          <w:tcPr>
            <w:tcW w:w="1425" w:type="dxa"/>
          </w:tcPr>
          <w:p w14:paraId="1DF2834E" w14:textId="77777777" w:rsidR="00FC45EE" w:rsidRDefault="00000000" w:rsidP="00C020F0">
            <w:pPr>
              <w:pStyle w:val="MDPI42tablebody"/>
            </w:pPr>
            <w:r>
              <w:rPr>
                <w:b/>
                <w:bCs/>
              </w:rPr>
              <w:t>84.5%</w:t>
            </w:r>
          </w:p>
        </w:tc>
        <w:tc>
          <w:tcPr>
            <w:tcW w:w="3326" w:type="dxa"/>
          </w:tcPr>
          <w:p w14:paraId="7BA3FA35" w14:textId="77777777" w:rsidR="00FC45EE" w:rsidRDefault="00000000" w:rsidP="00C020F0">
            <w:pPr>
              <w:pStyle w:val="MDPI42tablebody"/>
            </w:pPr>
            <w:r>
              <w:rPr>
                <w:b/>
                <w:bCs/>
              </w:rPr>
              <w:t>Severe reporting crisis</w:t>
            </w:r>
          </w:p>
        </w:tc>
      </w:tr>
    </w:tbl>
    <w:p w14:paraId="38BCBB36" w14:textId="77777777" w:rsidR="00FC45EE" w:rsidRDefault="00000000" w:rsidP="00C020F0">
      <w:pPr>
        <w:pStyle w:val="MDPI35textbeforelist"/>
      </w:pPr>
      <w:r>
        <w:t>Most Critical Gaps:</w:t>
      </w:r>
    </w:p>
    <w:p w14:paraId="3B66DFC8" w14:textId="77777777" w:rsidR="00FC45EE" w:rsidRDefault="00000000" w:rsidP="00C020F0">
      <w:pPr>
        <w:pStyle w:val="MDPI38bullet"/>
      </w:pPr>
      <w:r>
        <w:rPr>
          <w:b/>
          <w:bCs/>
        </w:rPr>
        <w:t>SLM Feasibility</w:t>
      </w:r>
      <w:r>
        <w:t xml:space="preserve"> (100% NR): Small language model deployment potential is </w:t>
      </w:r>
      <w:r>
        <w:rPr>
          <w:b/>
          <w:bCs/>
        </w:rPr>
        <w:t>never discussed</w:t>
      </w:r>
      <w:r>
        <w:t>, despite its relevance to resource-constrained educational settings.</w:t>
      </w:r>
    </w:p>
    <w:p w14:paraId="74A3DB56" w14:textId="77777777" w:rsidR="00FC45EE" w:rsidRDefault="00000000" w:rsidP="00C020F0">
      <w:pPr>
        <w:pStyle w:val="MDPI38bullet"/>
      </w:pPr>
      <w:r>
        <w:rPr>
          <w:b/>
          <w:bCs/>
        </w:rPr>
        <w:t>Parameter Count</w:t>
      </w:r>
      <w:r>
        <w:t xml:space="preserve"> (96.1% NR): Model scale is almost never reported, preventing assessment of the hypothesized centralization/large-model bias (H3). This gap undermines claims about computational efficiency or privacy-preserving </w:t>
      </w:r>
      <w:proofErr w:type="gramStart"/>
      <w:r>
        <w:t>architectures</w:t>
      </w:r>
      <w:proofErr w:type="gramEnd"/>
      <w:r>
        <w:t>.</w:t>
      </w:r>
    </w:p>
    <w:p w14:paraId="4D2270B8" w14:textId="77777777" w:rsidR="00FC45EE" w:rsidRDefault="00000000" w:rsidP="00C020F0">
      <w:pPr>
        <w:pStyle w:val="MDPI38bullet"/>
      </w:pPr>
      <w:r>
        <w:rPr>
          <w:b/>
          <w:bCs/>
        </w:rPr>
        <w:t>Privacy Mechanism</w:t>
      </w:r>
      <w:r>
        <w:t xml:space="preserve"> (92.2% NR): Papers discussing FL rarely specify whether differential privacy, secure aggregation, or homomorphic encryption is employed, weakening privacy guarantees.</w:t>
      </w:r>
    </w:p>
    <w:p w14:paraId="3D4B3410" w14:textId="77777777" w:rsidR="00FC45EE" w:rsidRDefault="00000000" w:rsidP="00C020F0">
      <w:pPr>
        <w:pStyle w:val="MDPI38bullet"/>
      </w:pPr>
      <w:r>
        <w:rPr>
          <w:b/>
          <w:bCs/>
        </w:rPr>
        <w:t>Validation Metrics</w:t>
      </w:r>
      <w:r>
        <w:t xml:space="preserve"> (90.2% NR): The paradigm shift from “assuming validity” to “demonstrating validity” has </w:t>
      </w:r>
      <w:r>
        <w:rPr>
          <w:b/>
          <w:bCs/>
        </w:rPr>
        <w:t>not occurred</w:t>
      </w:r>
      <w:r>
        <w:t xml:space="preserve"> – most papers report no validation beyond generic accuracy.</w:t>
      </w:r>
    </w:p>
    <w:p w14:paraId="09190EE6" w14:textId="77777777" w:rsidR="00FC45EE" w:rsidRDefault="00000000" w:rsidP="00C020F0">
      <w:pPr>
        <w:pStyle w:val="MDPI38bullet"/>
      </w:pPr>
      <w:r>
        <w:rPr>
          <w:b/>
          <w:bCs/>
        </w:rPr>
        <w:t>CEFR Alignment</w:t>
      </w:r>
      <w:r>
        <w:t xml:space="preserve"> (88.2% NR): Pedagogical grounding in established frameworks (CEFR, proficiency levels) is systematically absent, indicating a disconnect between technical innovation and educational standards.</w:t>
      </w:r>
    </w:p>
    <w:p w14:paraId="215D532A" w14:textId="77777777" w:rsidR="00FC45EE" w:rsidRDefault="00000000" w:rsidP="00C020F0">
      <w:pPr>
        <w:pStyle w:val="MDPI36textafterlist"/>
      </w:pPr>
      <w:r>
        <w:rPr>
          <w:b/>
          <w:bCs/>
        </w:rPr>
        <w:t>Most Complete Variables</w:t>
      </w:r>
      <w:r>
        <w:t xml:space="preserve"> (Lowest NR): - </w:t>
      </w:r>
      <w:proofErr w:type="spellStart"/>
      <w:r>
        <w:t>kg_type</w:t>
      </w:r>
      <w:proofErr w:type="spellEnd"/>
      <w:r>
        <w:t xml:space="preserve"> (66.7% NR) – Still majority unreported - </w:t>
      </w:r>
      <w:proofErr w:type="spellStart"/>
      <w:r>
        <w:t>fl_architecture</w:t>
      </w:r>
      <w:proofErr w:type="spellEnd"/>
      <w:r>
        <w:t xml:space="preserve"> (72.5% NR) - </w:t>
      </w:r>
      <w:proofErr w:type="spellStart"/>
      <w:r>
        <w:t>grounding_gap_addressed</w:t>
      </w:r>
      <w:proofErr w:type="spellEnd"/>
      <w:r>
        <w:t xml:space="preserve"> (78.4% NR)</w:t>
      </w:r>
    </w:p>
    <w:p w14:paraId="144C4249" w14:textId="77777777" w:rsidR="00FC45EE" w:rsidRDefault="00000000" w:rsidP="00C020F0">
      <w:pPr>
        <w:pStyle w:val="MDPI31text"/>
      </w:pPr>
      <w:r>
        <w:rPr>
          <w:b/>
          <w:bCs/>
        </w:rPr>
        <w:t>Interpretation</w:t>
      </w:r>
      <w:r>
        <w:t xml:space="preserve">: The field suffers from a </w:t>
      </w:r>
      <w:r>
        <w:rPr>
          <w:b/>
          <w:bCs/>
        </w:rPr>
        <w:t>reporting crisis</w:t>
      </w:r>
      <w:r>
        <w:t xml:space="preserve"> that severely limits cumulative knowledge building. Even the “most complete” variable (</w:t>
      </w:r>
      <w:proofErr w:type="spellStart"/>
      <w:r>
        <w:t>kg_type</w:t>
      </w:r>
      <w:proofErr w:type="spellEnd"/>
      <w:r>
        <w:t xml:space="preserve">) has a 66.7% NR </w:t>
      </w:r>
      <w:r>
        <w:lastRenderedPageBreak/>
        <w:t>rate. Standardized reporting protocols (akin to CONSORT for clinical trials) are urgently needed. Our pre-registered codebook demonstrates the feasibility of systematic metadata extraction.</w:t>
      </w:r>
    </w:p>
    <w:p w14:paraId="4C979DB2" w14:textId="77777777" w:rsidR="00FC45EE" w:rsidRDefault="00000000" w:rsidP="00C020F0">
      <w:pPr>
        <w:pStyle w:val="MDPI22heading2"/>
      </w:pPr>
      <w:bookmarkStart w:id="32" w:name="architectural-patterns"/>
      <w:bookmarkEnd w:id="31"/>
      <w:r>
        <w:t>3.4. Architectural Patterns</w:t>
      </w:r>
    </w:p>
    <w:p w14:paraId="6F8991D3" w14:textId="77777777" w:rsidR="00FC45EE" w:rsidRDefault="00000000" w:rsidP="00C020F0">
      <w:pPr>
        <w:pStyle w:val="MDPI32textnoindent"/>
      </w:pPr>
      <w:r>
        <w:t>H3 Testing: Scale Bias Hypothesis</w:t>
      </w:r>
    </w:p>
    <w:p w14:paraId="3D28E802" w14:textId="77777777" w:rsidR="00C020F0" w:rsidRDefault="00C020F0" w:rsidP="00C020F0">
      <w:pPr>
        <w:pStyle w:val="MDPI32textnoindent"/>
      </w:pPr>
    </w:p>
    <w:p w14:paraId="0BAC3588" w14:textId="774C175B" w:rsidR="00FC45EE" w:rsidRDefault="00000000" w:rsidP="00C020F0">
      <w:pPr>
        <w:pStyle w:val="MDPI32textnoindent"/>
      </w:pPr>
      <w:r>
        <w:t>Hypothesis: &gt; 70% use centralized/large models (not privacy-preserving small models)</w:t>
      </w:r>
    </w:p>
    <w:p w14:paraId="5BCB4023" w14:textId="77777777" w:rsidR="00C020F0" w:rsidRDefault="00C020F0" w:rsidP="00C020F0">
      <w:pPr>
        <w:pStyle w:val="MDPI32textnoindent"/>
      </w:pPr>
    </w:p>
    <w:p w14:paraId="688E48D8" w14:textId="49479FD3" w:rsidR="00FC45EE" w:rsidRDefault="00000000" w:rsidP="00C020F0">
      <w:pPr>
        <w:pStyle w:val="MDPI32textnoindent"/>
      </w:pPr>
      <w:r>
        <w:t>Result: PARTIALLY SUPPORTED (limited testability due to data gaps)</w:t>
      </w:r>
    </w:p>
    <w:p w14:paraId="7BD4DC93" w14:textId="77777777" w:rsidR="00C020F0" w:rsidRDefault="00C020F0" w:rsidP="00C020F0">
      <w:pPr>
        <w:pStyle w:val="MDPI32textnoindent"/>
      </w:pPr>
    </w:p>
    <w:p w14:paraId="358D6747" w14:textId="77777777" w:rsidR="00FC45EE" w:rsidRDefault="00000000" w:rsidP="00D14303">
      <w:pPr>
        <w:pStyle w:val="MDPI32textnoindent"/>
      </w:pPr>
      <w:r>
        <w:rPr>
          <w:b/>
          <w:bCs/>
        </w:rPr>
        <w:t>FL Architecture Distribution</w:t>
      </w:r>
      <w:r>
        <w:t xml:space="preserve"> (14 papers with FL reported):</w:t>
      </w:r>
    </w:p>
    <w:p w14:paraId="0CBFDC59" w14:textId="77777777" w:rsidR="00FC45EE" w:rsidRDefault="00000000" w:rsidP="00D14303">
      <w:pPr>
        <w:pStyle w:val="MDPI31text"/>
      </w:pPr>
      <w:r>
        <w:t>The scale bias hypothesis could not be conclusively tested due to extreme underreporting of parameter counts (96.1% NR). Among the 14 papers reporting FL architecture, string-matching classification initially suggested 100% centralization, but manual review revealed this was a data artifact (papers discussing “centralized server” in federated contexts):</w:t>
      </w:r>
    </w:p>
    <w:tbl>
      <w:tblPr>
        <w:tblStyle w:val="MDPI41threelinetable"/>
        <w:tblW w:w="0" w:type="auto"/>
        <w:tblLook w:val="0020" w:firstRow="1" w:lastRow="0" w:firstColumn="0" w:lastColumn="0" w:noHBand="0" w:noVBand="0"/>
      </w:tblPr>
      <w:tblGrid>
        <w:gridCol w:w="1632"/>
        <w:gridCol w:w="2414"/>
        <w:gridCol w:w="1205"/>
      </w:tblGrid>
      <w:tr w:rsidR="00FC45EE" w14:paraId="15D0707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3774F5BC" w14:textId="77777777" w:rsidR="00FC45EE" w:rsidRDefault="00000000" w:rsidP="00D14303">
            <w:pPr>
              <w:pStyle w:val="MDPI42tablebody"/>
            </w:pPr>
            <w:r>
              <w:t>FL Architecture</w:t>
            </w:r>
          </w:p>
        </w:tc>
        <w:tc>
          <w:tcPr>
            <w:tcW w:w="0" w:type="auto"/>
          </w:tcPr>
          <w:p w14:paraId="1D03F801" w14:textId="77777777" w:rsidR="00FC45EE" w:rsidRDefault="00000000" w:rsidP="00D14303">
            <w:pPr>
              <w:pStyle w:val="MDPI42tablebody"/>
            </w:pPr>
            <w:r>
              <w:t>Count (Manual Review)</w:t>
            </w:r>
          </w:p>
        </w:tc>
        <w:tc>
          <w:tcPr>
            <w:tcW w:w="0" w:type="auto"/>
          </w:tcPr>
          <w:p w14:paraId="3C4DF583" w14:textId="77777777" w:rsidR="00FC45EE" w:rsidRDefault="00000000" w:rsidP="00D14303">
            <w:pPr>
              <w:pStyle w:val="MDPI42tablebody"/>
            </w:pPr>
            <w:r>
              <w:t>Percentage</w:t>
            </w:r>
          </w:p>
        </w:tc>
      </w:tr>
      <w:tr w:rsidR="00FC45EE" w14:paraId="41D66B69" w14:textId="77777777">
        <w:tc>
          <w:tcPr>
            <w:tcW w:w="0" w:type="auto"/>
          </w:tcPr>
          <w:p w14:paraId="78766E52" w14:textId="77777777" w:rsidR="00FC45EE" w:rsidRDefault="00000000" w:rsidP="00D14303">
            <w:pPr>
              <w:pStyle w:val="MDPI42tablebody"/>
            </w:pPr>
            <w:r>
              <w:t>Decentralized</w:t>
            </w:r>
          </w:p>
        </w:tc>
        <w:tc>
          <w:tcPr>
            <w:tcW w:w="0" w:type="auto"/>
          </w:tcPr>
          <w:p w14:paraId="727346BB" w14:textId="77777777" w:rsidR="00FC45EE" w:rsidRDefault="00000000" w:rsidP="00D14303">
            <w:pPr>
              <w:pStyle w:val="MDPI42tablebody"/>
            </w:pPr>
            <w:r>
              <w:t>13</w:t>
            </w:r>
          </w:p>
        </w:tc>
        <w:tc>
          <w:tcPr>
            <w:tcW w:w="0" w:type="auto"/>
          </w:tcPr>
          <w:p w14:paraId="4B6D7961" w14:textId="77777777" w:rsidR="00FC45EE" w:rsidRDefault="00000000" w:rsidP="00D14303">
            <w:pPr>
              <w:pStyle w:val="MDPI42tablebody"/>
            </w:pPr>
            <w:r>
              <w:t>92.9%</w:t>
            </w:r>
          </w:p>
        </w:tc>
      </w:tr>
      <w:tr w:rsidR="00FC45EE" w14:paraId="385B503A" w14:textId="77777777">
        <w:tc>
          <w:tcPr>
            <w:tcW w:w="0" w:type="auto"/>
          </w:tcPr>
          <w:p w14:paraId="59E36792" w14:textId="77777777" w:rsidR="00FC45EE" w:rsidRDefault="00000000" w:rsidP="00D14303">
            <w:pPr>
              <w:pStyle w:val="MDPI42tablebody"/>
            </w:pPr>
            <w:r>
              <w:t>Centralized</w:t>
            </w:r>
          </w:p>
        </w:tc>
        <w:tc>
          <w:tcPr>
            <w:tcW w:w="0" w:type="auto"/>
          </w:tcPr>
          <w:p w14:paraId="0409305F" w14:textId="77777777" w:rsidR="00FC45EE" w:rsidRDefault="00000000" w:rsidP="00D14303">
            <w:pPr>
              <w:pStyle w:val="MDPI42tablebody"/>
            </w:pPr>
            <w:r>
              <w:t>1</w:t>
            </w:r>
          </w:p>
        </w:tc>
        <w:tc>
          <w:tcPr>
            <w:tcW w:w="0" w:type="auto"/>
          </w:tcPr>
          <w:p w14:paraId="6F91684D" w14:textId="77777777" w:rsidR="00FC45EE" w:rsidRDefault="00000000" w:rsidP="00D14303">
            <w:pPr>
              <w:pStyle w:val="MDPI42tablebody"/>
            </w:pPr>
            <w:r>
              <w:t>7.1%</w:t>
            </w:r>
          </w:p>
        </w:tc>
      </w:tr>
    </w:tbl>
    <w:p w14:paraId="06356E7C" w14:textId="77777777" w:rsidR="00D14303" w:rsidRDefault="00D14303" w:rsidP="00D14303">
      <w:pPr>
        <w:pStyle w:val="MDPI32textnoindent"/>
        <w:rPr>
          <w:b/>
          <w:bCs/>
        </w:rPr>
      </w:pPr>
    </w:p>
    <w:p w14:paraId="22219D76" w14:textId="5F3EC5C1" w:rsidR="00FC45EE" w:rsidRDefault="00000000" w:rsidP="00D14303">
      <w:pPr>
        <w:pStyle w:val="MDPI32textnoindent"/>
      </w:pPr>
      <w:r>
        <w:rPr>
          <w:b/>
          <w:bCs/>
        </w:rPr>
        <w:t>Parameter Count</w:t>
      </w:r>
      <w:r>
        <w:t>: Only 2/51 papers (3.9%) reported model parameter counts, preventing direct assessment of large vs. small model bias.</w:t>
      </w:r>
    </w:p>
    <w:p w14:paraId="66CBA2E6" w14:textId="77777777" w:rsidR="00D14303" w:rsidRDefault="00D14303" w:rsidP="00D14303">
      <w:pPr>
        <w:pStyle w:val="MDPI32textnoindent"/>
        <w:rPr>
          <w:b/>
          <w:bCs/>
        </w:rPr>
      </w:pPr>
    </w:p>
    <w:p w14:paraId="7EA269EA" w14:textId="1CBF0265" w:rsidR="00FC45EE" w:rsidRDefault="00000000" w:rsidP="00D14303">
      <w:pPr>
        <w:pStyle w:val="MDPI32textnoindent"/>
      </w:pPr>
      <w:r>
        <w:rPr>
          <w:b/>
          <w:bCs/>
        </w:rPr>
        <w:t>LLM Model Names</w:t>
      </w:r>
      <w:r>
        <w:t>: 82.4% NR – Model identity rarely specified, further limiting scale analysis.</w:t>
      </w:r>
    </w:p>
    <w:p w14:paraId="3C3328C5" w14:textId="77777777" w:rsidR="00D14303" w:rsidRDefault="00D14303" w:rsidP="00D14303">
      <w:pPr>
        <w:pStyle w:val="MDPI32textnoindent"/>
        <w:rPr>
          <w:b/>
          <w:bCs/>
        </w:rPr>
      </w:pPr>
    </w:p>
    <w:p w14:paraId="37C64319" w14:textId="5D7A69A1" w:rsidR="00FC45EE" w:rsidRDefault="00000000" w:rsidP="00D14303">
      <w:pPr>
        <w:pStyle w:val="MDPI32textnoindent"/>
      </w:pPr>
      <w:r>
        <w:rPr>
          <w:b/>
          <w:bCs/>
        </w:rPr>
        <w:t>KG Types</w:t>
      </w:r>
      <w:r>
        <w:t xml:space="preserve"> (18 papers with KG reported):</w:t>
      </w:r>
    </w:p>
    <w:tbl>
      <w:tblPr>
        <w:tblStyle w:val="MDPI41threelinetable"/>
        <w:tblW w:w="0" w:type="auto"/>
        <w:tblLook w:val="0020" w:firstRow="1" w:lastRow="0" w:firstColumn="0" w:lastColumn="0" w:noHBand="0" w:noVBand="0"/>
      </w:tblPr>
      <w:tblGrid>
        <w:gridCol w:w="1832"/>
        <w:gridCol w:w="783"/>
        <w:gridCol w:w="1205"/>
      </w:tblGrid>
      <w:tr w:rsidR="00FC45EE" w14:paraId="52134E7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4C08F11F" w14:textId="77777777" w:rsidR="00FC45EE" w:rsidRDefault="00000000" w:rsidP="00D14303">
            <w:pPr>
              <w:pStyle w:val="MDPI42tablebody"/>
            </w:pPr>
            <w:r>
              <w:t>KG Type</w:t>
            </w:r>
          </w:p>
        </w:tc>
        <w:tc>
          <w:tcPr>
            <w:tcW w:w="0" w:type="auto"/>
          </w:tcPr>
          <w:p w14:paraId="0E170057" w14:textId="77777777" w:rsidR="00FC45EE" w:rsidRDefault="00000000" w:rsidP="00D14303">
            <w:pPr>
              <w:pStyle w:val="MDPI42tablebody"/>
            </w:pPr>
            <w:r>
              <w:t>Count</w:t>
            </w:r>
          </w:p>
        </w:tc>
        <w:tc>
          <w:tcPr>
            <w:tcW w:w="0" w:type="auto"/>
          </w:tcPr>
          <w:p w14:paraId="2374C76C" w14:textId="77777777" w:rsidR="00FC45EE" w:rsidRDefault="00000000" w:rsidP="00D14303">
            <w:pPr>
              <w:pStyle w:val="MDPI42tablebody"/>
            </w:pPr>
            <w:r>
              <w:t>Percentage</w:t>
            </w:r>
          </w:p>
        </w:tc>
      </w:tr>
      <w:tr w:rsidR="00FC45EE" w14:paraId="4BB07E89" w14:textId="77777777">
        <w:tc>
          <w:tcPr>
            <w:tcW w:w="0" w:type="auto"/>
          </w:tcPr>
          <w:p w14:paraId="49B59846" w14:textId="77777777" w:rsidR="00FC45EE" w:rsidRDefault="00000000" w:rsidP="00D14303">
            <w:pPr>
              <w:pStyle w:val="MDPI42tablebody"/>
            </w:pPr>
            <w:r>
              <w:t>Ontology</w:t>
            </w:r>
          </w:p>
        </w:tc>
        <w:tc>
          <w:tcPr>
            <w:tcW w:w="0" w:type="auto"/>
          </w:tcPr>
          <w:p w14:paraId="569F90FE" w14:textId="77777777" w:rsidR="00FC45EE" w:rsidRDefault="00000000" w:rsidP="00D14303">
            <w:pPr>
              <w:pStyle w:val="MDPI42tablebody"/>
            </w:pPr>
            <w:r>
              <w:t>15</w:t>
            </w:r>
          </w:p>
        </w:tc>
        <w:tc>
          <w:tcPr>
            <w:tcW w:w="0" w:type="auto"/>
          </w:tcPr>
          <w:p w14:paraId="428A38C4" w14:textId="77777777" w:rsidR="00FC45EE" w:rsidRDefault="00000000" w:rsidP="00D14303">
            <w:pPr>
              <w:pStyle w:val="MDPI42tablebody"/>
            </w:pPr>
            <w:r>
              <w:t>83.3%</w:t>
            </w:r>
          </w:p>
        </w:tc>
      </w:tr>
      <w:tr w:rsidR="00FC45EE" w14:paraId="3F865989" w14:textId="77777777">
        <w:tc>
          <w:tcPr>
            <w:tcW w:w="0" w:type="auto"/>
          </w:tcPr>
          <w:p w14:paraId="4CF3249C" w14:textId="77777777" w:rsidR="00FC45EE" w:rsidRDefault="00000000" w:rsidP="00D14303">
            <w:pPr>
              <w:pStyle w:val="MDPI42tablebody"/>
            </w:pPr>
            <w:r>
              <w:t>Property Graph</w:t>
            </w:r>
          </w:p>
        </w:tc>
        <w:tc>
          <w:tcPr>
            <w:tcW w:w="0" w:type="auto"/>
          </w:tcPr>
          <w:p w14:paraId="26D06285" w14:textId="77777777" w:rsidR="00FC45EE" w:rsidRDefault="00000000" w:rsidP="00D14303">
            <w:pPr>
              <w:pStyle w:val="MDPI42tablebody"/>
            </w:pPr>
            <w:r>
              <w:t>2</w:t>
            </w:r>
          </w:p>
        </w:tc>
        <w:tc>
          <w:tcPr>
            <w:tcW w:w="0" w:type="auto"/>
          </w:tcPr>
          <w:p w14:paraId="236046BC" w14:textId="77777777" w:rsidR="00FC45EE" w:rsidRDefault="00000000" w:rsidP="00D14303">
            <w:pPr>
              <w:pStyle w:val="MDPI42tablebody"/>
            </w:pPr>
            <w:r>
              <w:t>11.1%</w:t>
            </w:r>
          </w:p>
        </w:tc>
      </w:tr>
      <w:tr w:rsidR="00FC45EE" w14:paraId="42A88C47" w14:textId="77777777">
        <w:tc>
          <w:tcPr>
            <w:tcW w:w="0" w:type="auto"/>
          </w:tcPr>
          <w:p w14:paraId="2025C24D" w14:textId="77777777" w:rsidR="00FC45EE" w:rsidRDefault="00000000" w:rsidP="00D14303">
            <w:pPr>
              <w:pStyle w:val="MDPI42tablebody"/>
            </w:pPr>
            <w:r>
              <w:t>Embedding-based</w:t>
            </w:r>
          </w:p>
        </w:tc>
        <w:tc>
          <w:tcPr>
            <w:tcW w:w="0" w:type="auto"/>
          </w:tcPr>
          <w:p w14:paraId="639BBC2B" w14:textId="77777777" w:rsidR="00FC45EE" w:rsidRDefault="00000000" w:rsidP="00D14303">
            <w:pPr>
              <w:pStyle w:val="MDPI42tablebody"/>
            </w:pPr>
            <w:r>
              <w:t>1</w:t>
            </w:r>
          </w:p>
        </w:tc>
        <w:tc>
          <w:tcPr>
            <w:tcW w:w="0" w:type="auto"/>
          </w:tcPr>
          <w:p w14:paraId="688EA04D" w14:textId="77777777" w:rsidR="00FC45EE" w:rsidRDefault="00000000" w:rsidP="00D14303">
            <w:pPr>
              <w:pStyle w:val="MDPI42tablebody"/>
            </w:pPr>
            <w:r>
              <w:t>5.6%</w:t>
            </w:r>
          </w:p>
        </w:tc>
      </w:tr>
    </w:tbl>
    <w:p w14:paraId="571A659F" w14:textId="77777777" w:rsidR="00FC45EE" w:rsidRDefault="00000000" w:rsidP="00D14303">
      <w:pPr>
        <w:pStyle w:val="MDPI35textbeforelist"/>
      </w:pPr>
      <w:r>
        <w:rPr>
          <w:b/>
          <w:bCs/>
        </w:rPr>
        <w:t>Interpretation</w:t>
      </w:r>
      <w:r>
        <w:t xml:space="preserve">: H3 receives </w:t>
      </w:r>
      <w:r>
        <w:rPr>
          <w:b/>
          <w:bCs/>
        </w:rPr>
        <w:t>limited empirical support</w:t>
      </w:r>
      <w:r>
        <w:t>. While FL architectures show a preference for decentralization when reported (13/14), this contradicts the hypothesis. However:</w:t>
      </w:r>
    </w:p>
    <w:p w14:paraId="2AB958D5" w14:textId="77777777" w:rsidR="00FC45EE" w:rsidRDefault="00000000" w:rsidP="00D14303">
      <w:pPr>
        <w:pStyle w:val="MDPI38bullet"/>
      </w:pPr>
      <w:r>
        <w:rPr>
          <w:b/>
          <w:bCs/>
        </w:rPr>
        <w:t>Reporting bias</w:t>
      </w:r>
      <w:r>
        <w:t>: Only 27.5% (14/51) report FL architecture – results may not generalize.</w:t>
      </w:r>
    </w:p>
    <w:p w14:paraId="2391B594" w14:textId="77777777" w:rsidR="00FC45EE" w:rsidRDefault="00000000" w:rsidP="00D14303">
      <w:pPr>
        <w:pStyle w:val="MDPI38bullet"/>
      </w:pPr>
      <w:r>
        <w:rPr>
          <w:b/>
          <w:bCs/>
        </w:rPr>
        <w:t>Parameter count gap</w:t>
      </w:r>
      <w:r>
        <w:t>: 96.1% NR rate prevents assessing whether “decentralized FL” uses large or small models.</w:t>
      </w:r>
    </w:p>
    <w:p w14:paraId="27EFAC35" w14:textId="77777777" w:rsidR="00FC45EE" w:rsidRDefault="00000000" w:rsidP="00D14303">
      <w:pPr>
        <w:pStyle w:val="MDPI38bullet"/>
      </w:pPr>
      <w:r>
        <w:rPr>
          <w:b/>
          <w:bCs/>
        </w:rPr>
        <w:t>LLM scale unknown</w:t>
      </w:r>
      <w:r>
        <w:t>: Without parameter counts or model names (82.4% NR), claims about privacy-preserving “small models” cannot be verified.</w:t>
      </w:r>
    </w:p>
    <w:p w14:paraId="30AE44FF" w14:textId="77777777" w:rsidR="00FC45EE" w:rsidRDefault="00000000" w:rsidP="00D14303">
      <w:pPr>
        <w:pStyle w:val="MDPI36textafterlist"/>
      </w:pPr>
      <w:r>
        <w:t xml:space="preserve">The </w:t>
      </w:r>
      <w:r>
        <w:rPr>
          <w:b/>
          <w:bCs/>
        </w:rPr>
        <w:t>inability to test H3</w:t>
      </w:r>
      <w:r>
        <w:t xml:space="preserve"> </w:t>
      </w:r>
      <w:proofErr w:type="gramStart"/>
      <w:r>
        <w:t>is itself</w:t>
      </w:r>
      <w:proofErr w:type="gramEnd"/>
      <w:r>
        <w:t xml:space="preserve"> a critical finding: the field lacks transparency </w:t>
      </w:r>
      <w:proofErr w:type="gramStart"/>
      <w:r>
        <w:t>about</w:t>
      </w:r>
      <w:proofErr w:type="gramEnd"/>
      <w:r>
        <w:t xml:space="preserve"> model scale, undermining reproducibility and claims about computational efficiency.</w:t>
      </w:r>
    </w:p>
    <w:p w14:paraId="2899B903" w14:textId="77777777" w:rsidR="00FC45EE" w:rsidRDefault="00000000" w:rsidP="00D14303">
      <w:pPr>
        <w:pStyle w:val="MDPI22heading2"/>
      </w:pPr>
      <w:bookmarkStart w:id="33" w:name="pedagogical-grounding-mechanisms"/>
      <w:bookmarkEnd w:id="32"/>
      <w:r>
        <w:t>3.5. Pedagogical Grounding Mechanisms</w:t>
      </w:r>
    </w:p>
    <w:p w14:paraId="10437A30" w14:textId="77777777" w:rsidR="00D14303" w:rsidRDefault="00D14303" w:rsidP="00D14303">
      <w:pPr>
        <w:pStyle w:val="MDPI32textnoindent"/>
      </w:pPr>
    </w:p>
    <w:p w14:paraId="2C5B81C8" w14:textId="113097FD" w:rsidR="00FC45EE" w:rsidRDefault="00000000" w:rsidP="00D14303">
      <w:pPr>
        <w:pStyle w:val="MDPI32textnoindent"/>
      </w:pPr>
      <w:r>
        <w:t>H4 Testing: Pedagogical Grounding Gap</w:t>
      </w:r>
    </w:p>
    <w:p w14:paraId="69903B9D" w14:textId="77777777" w:rsidR="00D14303" w:rsidRDefault="00D14303" w:rsidP="00D14303">
      <w:pPr>
        <w:pStyle w:val="MDPI32textnoindent"/>
      </w:pPr>
    </w:p>
    <w:p w14:paraId="4D8E9964" w14:textId="0B4823C0" w:rsidR="00FC45EE" w:rsidRDefault="00000000" w:rsidP="00D14303">
      <w:pPr>
        <w:pStyle w:val="MDPI32textnoindent"/>
      </w:pPr>
      <w:r>
        <w:t>Hypothesis: &lt; 20% mention CEFR or proficiency-level alignment</w:t>
      </w:r>
    </w:p>
    <w:p w14:paraId="45178D48" w14:textId="77777777" w:rsidR="00D14303" w:rsidRDefault="00D14303" w:rsidP="00D14303">
      <w:pPr>
        <w:pStyle w:val="MDPI32textnoindent"/>
      </w:pPr>
    </w:p>
    <w:p w14:paraId="729F72F5" w14:textId="447484CD" w:rsidR="00FC45EE" w:rsidRDefault="00000000" w:rsidP="00D14303">
      <w:pPr>
        <w:pStyle w:val="MDPI32textnoindent"/>
      </w:pPr>
      <w:r>
        <w:t>Result: SUPPORTED (11.8% mention CEFR)</w:t>
      </w:r>
    </w:p>
    <w:p w14:paraId="6A0A14D7" w14:textId="77777777" w:rsidR="00FC45EE" w:rsidRDefault="00000000" w:rsidP="00D14303">
      <w:pPr>
        <w:pStyle w:val="MDPI31text"/>
      </w:pPr>
      <w:r>
        <w:lastRenderedPageBreak/>
        <w:t xml:space="preserve">Only </w:t>
      </w:r>
      <w:r>
        <w:rPr>
          <w:b/>
          <w:bCs/>
        </w:rPr>
        <w:t>6/51 papers (11.8%)</w:t>
      </w:r>
      <w:r>
        <w:t xml:space="preserve"> referenced CEFR or equivalent proficiency frameworks, falling below the 20% hypothesis threshold. This demonstrates systematic neglect of pedagogical grounding in the FL-KG-LLM literature (</w:t>
      </w:r>
      <w:r>
        <w:rPr>
          <w:b/>
          <w:bCs/>
        </w:rPr>
        <w:t>Table 3</w:t>
      </w:r>
      <w:r>
        <w:t>).</w:t>
      </w:r>
    </w:p>
    <w:p w14:paraId="1FCE756B" w14:textId="77777777" w:rsidR="00FC45EE" w:rsidRDefault="00000000" w:rsidP="00D14303">
      <w:pPr>
        <w:pStyle w:val="MDPI31text"/>
      </w:pPr>
      <w:r>
        <w:t>CEFR Alignment Details (6 papers):</w:t>
      </w:r>
    </w:p>
    <w:tbl>
      <w:tblPr>
        <w:tblStyle w:val="MDPI41threelinetable"/>
        <w:tblW w:w="0" w:type="auto"/>
        <w:tblLook w:val="0020" w:firstRow="1" w:lastRow="0" w:firstColumn="0" w:lastColumn="0" w:noHBand="0" w:noVBand="0"/>
      </w:tblPr>
      <w:tblGrid>
        <w:gridCol w:w="2936"/>
        <w:gridCol w:w="783"/>
        <w:gridCol w:w="2654"/>
      </w:tblGrid>
      <w:tr w:rsidR="00FC45EE" w14:paraId="637E2E3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4E7B4045" w14:textId="77777777" w:rsidR="00FC45EE" w:rsidRDefault="00000000" w:rsidP="00D14303">
            <w:pPr>
              <w:pStyle w:val="MDPI42tablebody"/>
            </w:pPr>
            <w:r>
              <w:t>CEFR Level Mentioned</w:t>
            </w:r>
          </w:p>
        </w:tc>
        <w:tc>
          <w:tcPr>
            <w:tcW w:w="0" w:type="auto"/>
          </w:tcPr>
          <w:p w14:paraId="695D6BF5" w14:textId="77777777" w:rsidR="00FC45EE" w:rsidRDefault="00000000" w:rsidP="00D14303">
            <w:pPr>
              <w:pStyle w:val="MDPI42tablebody"/>
            </w:pPr>
            <w:r>
              <w:t>Count</w:t>
            </w:r>
          </w:p>
        </w:tc>
        <w:tc>
          <w:tcPr>
            <w:tcW w:w="0" w:type="auto"/>
          </w:tcPr>
          <w:p w14:paraId="40038E7D" w14:textId="77777777" w:rsidR="00FC45EE" w:rsidRDefault="00000000" w:rsidP="00D14303">
            <w:pPr>
              <w:pStyle w:val="MDPI42tablebody"/>
            </w:pPr>
            <w:r>
              <w:t>Notes</w:t>
            </w:r>
          </w:p>
        </w:tc>
      </w:tr>
      <w:tr w:rsidR="00FC45EE" w14:paraId="2EE0E494" w14:textId="77777777">
        <w:tc>
          <w:tcPr>
            <w:tcW w:w="0" w:type="auto"/>
          </w:tcPr>
          <w:p w14:paraId="7AC102BF" w14:textId="77777777" w:rsidR="00FC45EE" w:rsidRDefault="00000000" w:rsidP="00D14303">
            <w:pPr>
              <w:pStyle w:val="MDPI42tablebody"/>
            </w:pPr>
            <w:r>
              <w:t>B1, B2</w:t>
            </w:r>
          </w:p>
        </w:tc>
        <w:tc>
          <w:tcPr>
            <w:tcW w:w="0" w:type="auto"/>
          </w:tcPr>
          <w:p w14:paraId="59934DC0" w14:textId="77777777" w:rsidR="00FC45EE" w:rsidRDefault="00000000" w:rsidP="00D14303">
            <w:pPr>
              <w:pStyle w:val="MDPI42tablebody"/>
            </w:pPr>
            <w:r>
              <w:t>2</w:t>
            </w:r>
          </w:p>
        </w:tc>
        <w:tc>
          <w:tcPr>
            <w:tcW w:w="0" w:type="auto"/>
          </w:tcPr>
          <w:p w14:paraId="031A9C0A" w14:textId="77777777" w:rsidR="00FC45EE" w:rsidRDefault="00000000" w:rsidP="00D14303">
            <w:pPr>
              <w:pStyle w:val="MDPI42tablebody"/>
            </w:pPr>
            <w:r>
              <w:t>Intermediate proficiency</w:t>
            </w:r>
          </w:p>
        </w:tc>
      </w:tr>
      <w:tr w:rsidR="00FC45EE" w14:paraId="137D1EEE" w14:textId="77777777">
        <w:tc>
          <w:tcPr>
            <w:tcW w:w="0" w:type="auto"/>
          </w:tcPr>
          <w:p w14:paraId="04ADDD69" w14:textId="77777777" w:rsidR="00FC45EE" w:rsidRDefault="00000000" w:rsidP="00D14303">
            <w:pPr>
              <w:pStyle w:val="MDPI42tablebody"/>
            </w:pPr>
            <w:r>
              <w:t>B1</w:t>
            </w:r>
          </w:p>
        </w:tc>
        <w:tc>
          <w:tcPr>
            <w:tcW w:w="0" w:type="auto"/>
          </w:tcPr>
          <w:p w14:paraId="1D13AEE2" w14:textId="77777777" w:rsidR="00FC45EE" w:rsidRDefault="00000000" w:rsidP="00D14303">
            <w:pPr>
              <w:pStyle w:val="MDPI42tablebody"/>
            </w:pPr>
            <w:r>
              <w:t>2</w:t>
            </w:r>
          </w:p>
        </w:tc>
        <w:tc>
          <w:tcPr>
            <w:tcW w:w="0" w:type="auto"/>
          </w:tcPr>
          <w:p w14:paraId="1728CE40" w14:textId="77777777" w:rsidR="00FC45EE" w:rsidRDefault="00000000" w:rsidP="00D14303">
            <w:pPr>
              <w:pStyle w:val="MDPI42tablebody"/>
            </w:pPr>
            <w:r>
              <w:t>Lower intermediate</w:t>
            </w:r>
          </w:p>
        </w:tc>
      </w:tr>
      <w:tr w:rsidR="00FC45EE" w14:paraId="26D2ABB2" w14:textId="77777777">
        <w:tc>
          <w:tcPr>
            <w:tcW w:w="0" w:type="auto"/>
          </w:tcPr>
          <w:p w14:paraId="42185459" w14:textId="77777777" w:rsidR="00FC45EE" w:rsidRDefault="00000000" w:rsidP="00D14303">
            <w:pPr>
              <w:pStyle w:val="MDPI42tablebody"/>
            </w:pPr>
            <w:r>
              <w:t>A1-C2 (full range)</w:t>
            </w:r>
          </w:p>
        </w:tc>
        <w:tc>
          <w:tcPr>
            <w:tcW w:w="0" w:type="auto"/>
          </w:tcPr>
          <w:p w14:paraId="3A68A38A" w14:textId="77777777" w:rsidR="00FC45EE" w:rsidRDefault="00000000" w:rsidP="00D14303">
            <w:pPr>
              <w:pStyle w:val="MDPI42tablebody"/>
            </w:pPr>
            <w:r>
              <w:t>1</w:t>
            </w:r>
          </w:p>
        </w:tc>
        <w:tc>
          <w:tcPr>
            <w:tcW w:w="0" w:type="auto"/>
          </w:tcPr>
          <w:p w14:paraId="5B56AA5D" w14:textId="77777777" w:rsidR="00FC45EE" w:rsidRDefault="00000000" w:rsidP="00D14303">
            <w:pPr>
              <w:pStyle w:val="MDPI42tablebody"/>
            </w:pPr>
            <w:r>
              <w:t>Comprehensive framework</w:t>
            </w:r>
          </w:p>
        </w:tc>
      </w:tr>
      <w:tr w:rsidR="00FC45EE" w14:paraId="61509E32" w14:textId="77777777">
        <w:tc>
          <w:tcPr>
            <w:tcW w:w="0" w:type="auto"/>
          </w:tcPr>
          <w:p w14:paraId="7B119371" w14:textId="77777777" w:rsidR="00FC45EE" w:rsidRDefault="00000000" w:rsidP="00D14303">
            <w:pPr>
              <w:pStyle w:val="MDPI42tablebody"/>
            </w:pPr>
            <w:r>
              <w:t>“Intermediate” (non-standard)</w:t>
            </w:r>
          </w:p>
        </w:tc>
        <w:tc>
          <w:tcPr>
            <w:tcW w:w="0" w:type="auto"/>
          </w:tcPr>
          <w:p w14:paraId="6C5256B3" w14:textId="77777777" w:rsidR="00FC45EE" w:rsidRDefault="00000000" w:rsidP="00D14303">
            <w:pPr>
              <w:pStyle w:val="MDPI42tablebody"/>
            </w:pPr>
            <w:r>
              <w:t>1</w:t>
            </w:r>
          </w:p>
        </w:tc>
        <w:tc>
          <w:tcPr>
            <w:tcW w:w="0" w:type="auto"/>
          </w:tcPr>
          <w:p w14:paraId="2DD50C96" w14:textId="77777777" w:rsidR="00FC45EE" w:rsidRDefault="00000000" w:rsidP="00D14303">
            <w:pPr>
              <w:pStyle w:val="MDPI42tablebody"/>
            </w:pPr>
            <w:r>
              <w:t>Lacks CEFR precision</w:t>
            </w:r>
          </w:p>
        </w:tc>
      </w:tr>
    </w:tbl>
    <w:p w14:paraId="6CD1DDD8" w14:textId="77777777" w:rsidR="00FC45EE" w:rsidRDefault="00000000">
      <w:pPr>
        <w:pStyle w:val="MDPI38bullet"/>
      </w:pPr>
      <w:r>
        <w:rPr>
          <w:b/>
          <w:bCs/>
        </w:rPr>
        <w:t>Grounding Gap Dimensions:</w:t>
      </w:r>
    </w:p>
    <w:p w14:paraId="4A38A712" w14:textId="77777777" w:rsidR="00FC45EE" w:rsidRDefault="00000000">
      <w:pPr>
        <w:pStyle w:val="MDPI31text"/>
      </w:pPr>
      <w:r>
        <w:t xml:space="preserve">Our analysis distinguished two grounding dimensions: - </w:t>
      </w:r>
      <w:r>
        <w:rPr>
          <w:b/>
          <w:bCs/>
        </w:rPr>
        <w:t>Dimension 1</w:t>
      </w:r>
      <w:r>
        <w:t xml:space="preserve"> (Output Constraints): Does the LLM’s generated content adhere to symbolic rules (e.g., KG constraints)? - </w:t>
      </w:r>
      <w:r>
        <w:rPr>
          <w:b/>
          <w:bCs/>
        </w:rPr>
        <w:t>Dimension 2</w:t>
      </w:r>
      <w:r>
        <w:t xml:space="preserve"> (Source Verification): Is the KG itself validated for accuracy before use as “ground truth”?</w:t>
      </w:r>
    </w:p>
    <w:tbl>
      <w:tblPr>
        <w:tblStyle w:val="MDPI41threelinetable"/>
        <w:tblW w:w="5000" w:type="pct"/>
        <w:tblLayout w:type="fixed"/>
        <w:tblLook w:val="0020" w:firstRow="1" w:lastRow="0" w:firstColumn="0" w:lastColumn="0" w:noHBand="0" w:noVBand="0"/>
      </w:tblPr>
      <w:tblGrid>
        <w:gridCol w:w="2132"/>
        <w:gridCol w:w="3489"/>
        <w:gridCol w:w="2326"/>
        <w:gridCol w:w="2519"/>
      </w:tblGrid>
      <w:tr w:rsidR="00FC45EE" w14:paraId="71D7F301" w14:textId="77777777">
        <w:trPr>
          <w:cnfStyle w:val="100000000000" w:firstRow="1" w:lastRow="0" w:firstColumn="0" w:lastColumn="0" w:oddVBand="0" w:evenVBand="0" w:oddHBand="0" w:evenHBand="0" w:firstRowFirstColumn="0" w:firstRowLastColumn="0" w:lastRowFirstColumn="0" w:lastRowLastColumn="0"/>
          <w:tblHeader/>
        </w:trPr>
        <w:tc>
          <w:tcPr>
            <w:tcW w:w="1613" w:type="dxa"/>
          </w:tcPr>
          <w:p w14:paraId="7A6E4443" w14:textId="77777777" w:rsidR="00FC45EE" w:rsidRDefault="00000000">
            <w:r>
              <w:t>Dimension</w:t>
            </w:r>
          </w:p>
        </w:tc>
        <w:tc>
          <w:tcPr>
            <w:tcW w:w="2640" w:type="dxa"/>
          </w:tcPr>
          <w:p w14:paraId="733DBFAA" w14:textId="77777777" w:rsidR="00FC45EE" w:rsidRDefault="00000000">
            <w:r>
              <w:t>Papers Addressing</w:t>
            </w:r>
          </w:p>
        </w:tc>
        <w:tc>
          <w:tcPr>
            <w:tcW w:w="1760" w:type="dxa"/>
          </w:tcPr>
          <w:p w14:paraId="22EECA61" w14:textId="77777777" w:rsidR="00FC45EE" w:rsidRDefault="00000000">
            <w:r>
              <w:t>Percentage</w:t>
            </w:r>
          </w:p>
        </w:tc>
        <w:tc>
          <w:tcPr>
            <w:tcW w:w="1906" w:type="dxa"/>
          </w:tcPr>
          <w:p w14:paraId="3DD6BB30" w14:textId="77777777" w:rsidR="00FC45EE" w:rsidRDefault="00000000">
            <w:r>
              <w:t>Implication</w:t>
            </w:r>
          </w:p>
        </w:tc>
      </w:tr>
      <w:tr w:rsidR="00FC45EE" w14:paraId="15E9CE84" w14:textId="77777777">
        <w:tc>
          <w:tcPr>
            <w:tcW w:w="1613" w:type="dxa"/>
          </w:tcPr>
          <w:p w14:paraId="04927403" w14:textId="77777777" w:rsidR="00FC45EE" w:rsidRDefault="00000000">
            <w:r>
              <w:rPr>
                <w:b/>
                <w:bCs/>
              </w:rPr>
              <w:t>Dimension 1</w:t>
            </w:r>
          </w:p>
        </w:tc>
        <w:tc>
          <w:tcPr>
            <w:tcW w:w="2640" w:type="dxa"/>
          </w:tcPr>
          <w:p w14:paraId="01795A4E" w14:textId="77777777" w:rsidR="00FC45EE" w:rsidRDefault="00000000">
            <w:r>
              <w:t>11/51</w:t>
            </w:r>
          </w:p>
        </w:tc>
        <w:tc>
          <w:tcPr>
            <w:tcW w:w="1760" w:type="dxa"/>
          </w:tcPr>
          <w:p w14:paraId="278A1331" w14:textId="77777777" w:rsidR="00FC45EE" w:rsidRDefault="00000000">
            <w:r>
              <w:t>21.6%</w:t>
            </w:r>
          </w:p>
        </w:tc>
        <w:tc>
          <w:tcPr>
            <w:tcW w:w="1906" w:type="dxa"/>
          </w:tcPr>
          <w:p w14:paraId="770F02C2" w14:textId="77777777" w:rsidR="00FC45EE" w:rsidRDefault="00000000">
            <w:r>
              <w:t>Output control mechanisms underreported</w:t>
            </w:r>
          </w:p>
        </w:tc>
      </w:tr>
      <w:tr w:rsidR="00FC45EE" w14:paraId="167C0CFC" w14:textId="77777777">
        <w:tc>
          <w:tcPr>
            <w:tcW w:w="1613" w:type="dxa"/>
          </w:tcPr>
          <w:p w14:paraId="45A46DC0" w14:textId="77777777" w:rsidR="00FC45EE" w:rsidRDefault="00000000">
            <w:r>
              <w:rPr>
                <w:b/>
                <w:bCs/>
              </w:rPr>
              <w:t>Dimension 2</w:t>
            </w:r>
          </w:p>
        </w:tc>
        <w:tc>
          <w:tcPr>
            <w:tcW w:w="2640" w:type="dxa"/>
          </w:tcPr>
          <w:p w14:paraId="501349BF" w14:textId="77777777" w:rsidR="00FC45EE" w:rsidRDefault="00000000">
            <w:r>
              <w:rPr>
                <w:b/>
                <w:bCs/>
              </w:rPr>
              <w:t>0/51</w:t>
            </w:r>
          </w:p>
        </w:tc>
        <w:tc>
          <w:tcPr>
            <w:tcW w:w="1760" w:type="dxa"/>
          </w:tcPr>
          <w:p w14:paraId="0F010CEA" w14:textId="77777777" w:rsidR="00FC45EE" w:rsidRDefault="00000000">
            <w:r>
              <w:rPr>
                <w:b/>
                <w:bCs/>
              </w:rPr>
              <w:t>0.0%</w:t>
            </w:r>
          </w:p>
        </w:tc>
        <w:tc>
          <w:tcPr>
            <w:tcW w:w="1906" w:type="dxa"/>
          </w:tcPr>
          <w:p w14:paraId="36592F65" w14:textId="77777777" w:rsidR="00FC45EE" w:rsidRDefault="00000000">
            <w:r>
              <w:rPr>
                <w:b/>
                <w:bCs/>
              </w:rPr>
              <w:t>Complete absence of source validation</w:t>
            </w:r>
          </w:p>
        </w:tc>
      </w:tr>
    </w:tbl>
    <w:p w14:paraId="300AEA7A" w14:textId="77777777" w:rsidR="00FC45EE" w:rsidRDefault="00000000">
      <w:pPr>
        <w:pStyle w:val="MDPI38bullet"/>
      </w:pPr>
      <w:r>
        <w:rPr>
          <w:b/>
          <w:bCs/>
        </w:rPr>
        <w:t>Critical Finding: The Integrity Gap</w:t>
      </w:r>
    </w:p>
    <w:p w14:paraId="2DD21660" w14:textId="77777777" w:rsidR="00FC45EE" w:rsidRDefault="00000000">
      <w:pPr>
        <w:pStyle w:val="MDPI31text"/>
      </w:pPr>
      <w:r>
        <w:rPr>
          <w:b/>
          <w:bCs/>
        </w:rPr>
        <w:t>ZERO papers address Dimension 2 grounding</w:t>
      </w:r>
      <w:r>
        <w:t xml:space="preserve"> (KG source verification). All KG-LLM integration papers assume authoritative frameworks (CEFR Companion Volume, WordNet, educational ontologies) are error-free. Our preliminary validation of CEFR Companion Volume Sociolinguistic Competence descriptors revealed systematic classification errors, demonstrating the risk of this assumption.</w:t>
      </w:r>
    </w:p>
    <w:p w14:paraId="6FB1225C" w14:textId="77777777" w:rsidR="00FC45EE" w:rsidRDefault="00000000">
      <w:pPr>
        <w:pStyle w:val="MDPI31text"/>
      </w:pPr>
      <w:r>
        <w:rPr>
          <w:b/>
          <w:bCs/>
        </w:rPr>
        <w:t>Control Gap:</w:t>
      </w:r>
      <w:r>
        <w:t xml:space="preserve"> - 78.4% NR for </w:t>
      </w:r>
      <w:proofErr w:type="spellStart"/>
      <w:r>
        <w:t>control_gap_addressed</w:t>
      </w:r>
      <w:proofErr w:type="spellEnd"/>
      <w:r>
        <w:t xml:space="preserve"> - Only 11 papers (21.6%) discuss syntactic or semantic control mechanisms for LLM outputs</w:t>
      </w:r>
    </w:p>
    <w:p w14:paraId="79801A2E" w14:textId="77777777" w:rsidR="00FC45EE" w:rsidRDefault="00000000">
      <w:pPr>
        <w:pStyle w:val="MDPI31text"/>
      </w:pPr>
      <w:r>
        <w:rPr>
          <w:b/>
          <w:bCs/>
        </w:rPr>
        <w:t>Interpretation</w:t>
      </w:r>
      <w:r>
        <w:t xml:space="preserve">: The field exhibits </w:t>
      </w:r>
      <w:r>
        <w:rPr>
          <w:b/>
          <w:bCs/>
        </w:rPr>
        <w:t>pedagogical disconnection</w:t>
      </w:r>
      <w:r>
        <w:t xml:space="preserve">: 1. </w:t>
      </w:r>
      <w:r>
        <w:rPr>
          <w:b/>
          <w:bCs/>
        </w:rPr>
        <w:t>88.2% ignore CEFR</w:t>
      </w:r>
      <w:r>
        <w:t xml:space="preserve"> – Educational standards are treated as optional rather than foundational. 2. </w:t>
      </w:r>
      <w:r>
        <w:rPr>
          <w:b/>
          <w:bCs/>
        </w:rPr>
        <w:t>0% verify KG sources</w:t>
      </w:r>
      <w:r>
        <w:t xml:space="preserve"> – The paradigm is “assume validity,” not “demonstrate validity.” 3. </w:t>
      </w:r>
      <w:r>
        <w:rPr>
          <w:b/>
          <w:bCs/>
        </w:rPr>
        <w:t>Dimension 1 underreported</w:t>
      </w:r>
      <w:r>
        <w:t xml:space="preserve"> – Even basic output constraint mechanisms are rarely detailed. 4. </w:t>
      </w:r>
      <w:r>
        <w:rPr>
          <w:b/>
          <w:bCs/>
        </w:rPr>
        <w:t>Terminological inconsistency</w:t>
      </w:r>
      <w:r>
        <w:t xml:space="preserve"> – Use of “Intermediate” instead of standard CEFR levels reduces interoperability.</w:t>
      </w:r>
    </w:p>
    <w:p w14:paraId="4279532B" w14:textId="77777777" w:rsidR="00FC45EE" w:rsidRDefault="00000000">
      <w:pPr>
        <w:pStyle w:val="MDPI31text"/>
      </w:pPr>
      <w:r>
        <w:t>This validates our proposed Five-Stage KG Validation Methodology and KGQI metric as addressing a genuine gap.</w:t>
      </w:r>
    </w:p>
    <w:p w14:paraId="43786739" w14:textId="77777777" w:rsidR="00FC45EE" w:rsidRDefault="00000000">
      <w:pPr>
        <w:pStyle w:val="MDPI22heading2"/>
      </w:pPr>
      <w:bookmarkStart w:id="34" w:name="validation-metrics-gap"/>
      <w:bookmarkEnd w:id="33"/>
      <w:r>
        <w:t>3.6. Validation Metrics Gap</w:t>
      </w:r>
    </w:p>
    <w:p w14:paraId="7D1CBDEF" w14:textId="77777777" w:rsidR="00FC45EE" w:rsidRDefault="00000000">
      <w:pPr>
        <w:pStyle w:val="MDPI38bullet"/>
      </w:pPr>
      <w:r>
        <w:rPr>
          <w:b/>
          <w:bCs/>
        </w:rPr>
        <w:t>H5 Testing: Validation Metrics Gap</w:t>
      </w:r>
    </w:p>
    <w:p w14:paraId="52AF7DEC" w14:textId="77777777" w:rsidR="00FC45EE" w:rsidRDefault="00000000">
      <w:pPr>
        <w:pStyle w:val="MDPI38bullet"/>
      </w:pPr>
      <w:r>
        <w:rPr>
          <w:b/>
          <w:bCs/>
        </w:rPr>
        <w:t>Hypothesis</w:t>
      </w:r>
      <w:r>
        <w:t>: &lt; 10% use pedagogical validation metrics beyond accuracy</w:t>
      </w:r>
    </w:p>
    <w:p w14:paraId="317EA991" w14:textId="77777777" w:rsidR="00FC45EE" w:rsidRDefault="00000000">
      <w:pPr>
        <w:pStyle w:val="MDPI38bullet"/>
      </w:pPr>
      <w:r>
        <w:rPr>
          <w:b/>
          <w:bCs/>
        </w:rPr>
        <w:t>Result</w:t>
      </w:r>
      <w:r>
        <w:t xml:space="preserve">: </w:t>
      </w:r>
      <w:r>
        <w:rPr>
          <w:b/>
          <w:bCs/>
        </w:rPr>
        <w:t>SUPPORTED</w:t>
      </w:r>
      <w:r>
        <w:t xml:space="preserve"> (9.8% report validation metrics)</w:t>
      </w:r>
    </w:p>
    <w:p w14:paraId="633BE98E" w14:textId="77777777" w:rsidR="00FC45EE" w:rsidRDefault="00000000">
      <w:pPr>
        <w:pStyle w:val="MDPI31text"/>
      </w:pPr>
      <w:r>
        <w:t xml:space="preserve">Only </w:t>
      </w:r>
      <w:r>
        <w:rPr>
          <w:b/>
          <w:bCs/>
        </w:rPr>
        <w:t>5/51 papers (9.8%)</w:t>
      </w:r>
      <w:r>
        <w:t xml:space="preserve"> reported any validation metrics, falling just below the 10% threshold. Of these, only 3 papers (5.9%) used pedagogical-specific metrics, demonstrating the field’s reliance on generic ML accuracy rather than educational validity (</w:t>
      </w:r>
      <w:r>
        <w:rPr>
          <w:b/>
          <w:bCs/>
        </w:rPr>
        <w:t>Table 3</w:t>
      </w:r>
      <w:r>
        <w:t>).</w:t>
      </w:r>
    </w:p>
    <w:p w14:paraId="0C7BCA2D" w14:textId="77777777" w:rsidR="00FC45EE" w:rsidRDefault="00000000">
      <w:pPr>
        <w:pStyle w:val="MDPI38bullet"/>
      </w:pPr>
      <w:r>
        <w:rPr>
          <w:b/>
          <w:bCs/>
        </w:rPr>
        <w:t>Validation Metrics Reported</w:t>
      </w:r>
      <w:r>
        <w:t xml:space="preserve"> (5 papers):</w:t>
      </w:r>
    </w:p>
    <w:tbl>
      <w:tblPr>
        <w:tblStyle w:val="MDPI41threelinetable"/>
        <w:tblW w:w="5000" w:type="pct"/>
        <w:tblLayout w:type="fixed"/>
        <w:tblLook w:val="0020" w:firstRow="1" w:lastRow="0" w:firstColumn="0" w:lastColumn="0" w:noHBand="0" w:noVBand="0"/>
      </w:tblPr>
      <w:tblGrid>
        <w:gridCol w:w="1947"/>
        <w:gridCol w:w="1704"/>
        <w:gridCol w:w="1460"/>
        <w:gridCol w:w="5355"/>
      </w:tblGrid>
      <w:tr w:rsidR="00FC45EE" w14:paraId="00B9C53E" w14:textId="77777777">
        <w:trPr>
          <w:cnfStyle w:val="100000000000" w:firstRow="1" w:lastRow="0" w:firstColumn="0" w:lastColumn="0" w:oddVBand="0" w:evenVBand="0" w:oddHBand="0" w:evenHBand="0" w:firstRowFirstColumn="0" w:firstRowLastColumn="0" w:lastRowFirstColumn="0" w:lastRowLastColumn="0"/>
          <w:tblHeader/>
        </w:trPr>
        <w:tc>
          <w:tcPr>
            <w:tcW w:w="1473" w:type="dxa"/>
          </w:tcPr>
          <w:p w14:paraId="0407CECF" w14:textId="77777777" w:rsidR="00FC45EE" w:rsidRDefault="00000000">
            <w:r>
              <w:t>Metric</w:t>
            </w:r>
          </w:p>
        </w:tc>
        <w:tc>
          <w:tcPr>
            <w:tcW w:w="1289" w:type="dxa"/>
          </w:tcPr>
          <w:p w14:paraId="3A957FFD" w14:textId="77777777" w:rsidR="00FC45EE" w:rsidRDefault="00000000">
            <w:r>
              <w:t>Count</w:t>
            </w:r>
          </w:p>
        </w:tc>
        <w:tc>
          <w:tcPr>
            <w:tcW w:w="1105" w:type="dxa"/>
          </w:tcPr>
          <w:p w14:paraId="145BEDDF" w14:textId="77777777" w:rsidR="00FC45EE" w:rsidRDefault="00000000">
            <w:r>
              <w:t>Type</w:t>
            </w:r>
          </w:p>
        </w:tc>
        <w:tc>
          <w:tcPr>
            <w:tcW w:w="4052" w:type="dxa"/>
          </w:tcPr>
          <w:p w14:paraId="25C13923" w14:textId="77777777" w:rsidR="00FC45EE" w:rsidRDefault="00000000">
            <w:r>
              <w:t>Pedagogical Relevance</w:t>
            </w:r>
          </w:p>
        </w:tc>
      </w:tr>
      <w:tr w:rsidR="00FC45EE" w14:paraId="32DC3A04" w14:textId="77777777">
        <w:tc>
          <w:tcPr>
            <w:tcW w:w="1473" w:type="dxa"/>
          </w:tcPr>
          <w:p w14:paraId="71D0809C" w14:textId="77777777" w:rsidR="00FC45EE" w:rsidRDefault="00000000">
            <w:r>
              <w:rPr>
                <w:b/>
                <w:bCs/>
              </w:rPr>
              <w:t>KGQI</w:t>
            </w:r>
            <w:r>
              <w:t xml:space="preserve"> (Knowledge Graph Quality Index)</w:t>
            </w:r>
          </w:p>
        </w:tc>
        <w:tc>
          <w:tcPr>
            <w:tcW w:w="1289" w:type="dxa"/>
          </w:tcPr>
          <w:p w14:paraId="66E2DD80" w14:textId="77777777" w:rsidR="00FC45EE" w:rsidRDefault="00000000">
            <w:r>
              <w:t>2</w:t>
            </w:r>
          </w:p>
        </w:tc>
        <w:tc>
          <w:tcPr>
            <w:tcW w:w="1105" w:type="dxa"/>
          </w:tcPr>
          <w:p w14:paraId="28587468" w14:textId="77777777" w:rsidR="00FC45EE" w:rsidRDefault="00000000">
            <w:r>
              <w:t>KG validation</w:t>
            </w:r>
          </w:p>
        </w:tc>
        <w:tc>
          <w:tcPr>
            <w:tcW w:w="4052" w:type="dxa"/>
          </w:tcPr>
          <w:p w14:paraId="64768BC0" w14:textId="77777777" w:rsidR="00FC45EE" w:rsidRDefault="00000000">
            <w:r>
              <w:t>✓ Pedagogical-specific</w:t>
            </w:r>
          </w:p>
        </w:tc>
      </w:tr>
      <w:tr w:rsidR="00FC45EE" w14:paraId="3D70D28E" w14:textId="77777777">
        <w:tc>
          <w:tcPr>
            <w:tcW w:w="1473" w:type="dxa"/>
          </w:tcPr>
          <w:p w14:paraId="45AA6932" w14:textId="77777777" w:rsidR="00FC45EE" w:rsidRDefault="00000000">
            <w:r>
              <w:rPr>
                <w:b/>
                <w:bCs/>
              </w:rPr>
              <w:t>HITL</w:t>
            </w:r>
            <w:r>
              <w:t xml:space="preserve"> (Human-in-the-Loop)</w:t>
            </w:r>
          </w:p>
        </w:tc>
        <w:tc>
          <w:tcPr>
            <w:tcW w:w="1289" w:type="dxa"/>
          </w:tcPr>
          <w:p w14:paraId="3592706B" w14:textId="77777777" w:rsidR="00FC45EE" w:rsidRDefault="00000000">
            <w:r>
              <w:t>1</w:t>
            </w:r>
          </w:p>
        </w:tc>
        <w:tc>
          <w:tcPr>
            <w:tcW w:w="1105" w:type="dxa"/>
          </w:tcPr>
          <w:p w14:paraId="4DEF76C3" w14:textId="77777777" w:rsidR="00FC45EE" w:rsidRDefault="00000000">
            <w:r>
              <w:t>User evaluation</w:t>
            </w:r>
          </w:p>
        </w:tc>
        <w:tc>
          <w:tcPr>
            <w:tcW w:w="4052" w:type="dxa"/>
          </w:tcPr>
          <w:p w14:paraId="76ABF206" w14:textId="77777777" w:rsidR="00FC45EE" w:rsidRDefault="00000000">
            <w:r>
              <w:t>✓ Pedagogical-specific</w:t>
            </w:r>
          </w:p>
        </w:tc>
      </w:tr>
      <w:tr w:rsidR="00FC45EE" w14:paraId="50066C04" w14:textId="77777777">
        <w:tc>
          <w:tcPr>
            <w:tcW w:w="1473" w:type="dxa"/>
          </w:tcPr>
          <w:p w14:paraId="2C4A6D86" w14:textId="77777777" w:rsidR="00FC45EE" w:rsidRDefault="00000000">
            <w:proofErr w:type="spellStart"/>
            <w:r>
              <w:lastRenderedPageBreak/>
              <w:t>Hits@k</w:t>
            </w:r>
            <w:proofErr w:type="spellEnd"/>
          </w:p>
        </w:tc>
        <w:tc>
          <w:tcPr>
            <w:tcW w:w="1289" w:type="dxa"/>
          </w:tcPr>
          <w:p w14:paraId="3E5882A6" w14:textId="77777777" w:rsidR="00FC45EE" w:rsidRDefault="00000000">
            <w:r>
              <w:t>1</w:t>
            </w:r>
          </w:p>
        </w:tc>
        <w:tc>
          <w:tcPr>
            <w:tcW w:w="1105" w:type="dxa"/>
          </w:tcPr>
          <w:p w14:paraId="6498F364" w14:textId="77777777" w:rsidR="00FC45EE" w:rsidRDefault="00000000">
            <w:r>
              <w:t>Retrieval accuracy</w:t>
            </w:r>
          </w:p>
        </w:tc>
        <w:tc>
          <w:tcPr>
            <w:tcW w:w="4052" w:type="dxa"/>
          </w:tcPr>
          <w:p w14:paraId="5ABE4268" w14:textId="77777777" w:rsidR="00FC45EE" w:rsidRDefault="00000000">
            <w:r>
              <w:t>✗ Generic IR metric</w:t>
            </w:r>
          </w:p>
        </w:tc>
      </w:tr>
      <w:tr w:rsidR="00FC45EE" w14:paraId="5EB6DE35" w14:textId="77777777">
        <w:tc>
          <w:tcPr>
            <w:tcW w:w="1473" w:type="dxa"/>
          </w:tcPr>
          <w:p w14:paraId="216AC64C" w14:textId="77777777" w:rsidR="00FC45EE" w:rsidRDefault="00000000">
            <w:r>
              <w:t>ACC, PCC</w:t>
            </w:r>
          </w:p>
        </w:tc>
        <w:tc>
          <w:tcPr>
            <w:tcW w:w="1289" w:type="dxa"/>
          </w:tcPr>
          <w:p w14:paraId="18461A38" w14:textId="77777777" w:rsidR="00FC45EE" w:rsidRDefault="00000000">
            <w:r>
              <w:t>1</w:t>
            </w:r>
          </w:p>
        </w:tc>
        <w:tc>
          <w:tcPr>
            <w:tcW w:w="1105" w:type="dxa"/>
          </w:tcPr>
          <w:p w14:paraId="54688A31" w14:textId="77777777" w:rsidR="00FC45EE" w:rsidRDefault="00000000">
            <w:r>
              <w:t>Accuracy metrics</w:t>
            </w:r>
          </w:p>
        </w:tc>
        <w:tc>
          <w:tcPr>
            <w:tcW w:w="4052" w:type="dxa"/>
          </w:tcPr>
          <w:p w14:paraId="498A6E50" w14:textId="77777777" w:rsidR="00FC45EE" w:rsidRDefault="00000000">
            <w:r>
              <w:t>✗ Generic ML metrics</w:t>
            </w:r>
          </w:p>
        </w:tc>
      </w:tr>
    </w:tbl>
    <w:p w14:paraId="28778DB8" w14:textId="77777777" w:rsidR="00FC45EE" w:rsidRDefault="00000000">
      <w:pPr>
        <w:pStyle w:val="MDPI31text"/>
      </w:pPr>
      <w:r>
        <w:rPr>
          <w:b/>
          <w:bCs/>
        </w:rPr>
        <w:t>Metric Type Distribution:</w:t>
      </w:r>
      <w:r>
        <w:t xml:space="preserve"> - </w:t>
      </w:r>
      <w:r>
        <w:rPr>
          <w:b/>
          <w:bCs/>
        </w:rPr>
        <w:t>Pedagogical-specific</w:t>
      </w:r>
      <w:r>
        <w:t xml:space="preserve">: 3/5 (KGQI, HITL) - </w:t>
      </w:r>
      <w:r>
        <w:rPr>
          <w:b/>
          <w:bCs/>
        </w:rPr>
        <w:t>Generic ML/IR</w:t>
      </w:r>
      <w:r>
        <w:t>: 2/5 (</w:t>
      </w:r>
      <w:proofErr w:type="spellStart"/>
      <w:r>
        <w:t>Hits@k</w:t>
      </w:r>
      <w:proofErr w:type="spellEnd"/>
      <w:r>
        <w:t xml:space="preserve">, ACC/PCC) - </w:t>
      </w:r>
      <w:r>
        <w:rPr>
          <w:b/>
          <w:bCs/>
        </w:rPr>
        <w:t>No metrics</w:t>
      </w:r>
      <w:r>
        <w:t>: 46/51 (90.2%)</w:t>
      </w:r>
    </w:p>
    <w:p w14:paraId="0D8485FE" w14:textId="77777777" w:rsidR="00FC45EE" w:rsidRDefault="00000000">
      <w:pPr>
        <w:pStyle w:val="MDPI31text"/>
      </w:pPr>
      <w:r>
        <w:rPr>
          <w:b/>
          <w:bCs/>
        </w:rPr>
        <w:t>Dimension 2 Verification</w:t>
      </w:r>
      <w:r>
        <w:t xml:space="preserve">: - Papers validating KG source quality: </w:t>
      </w:r>
      <w:r>
        <w:rPr>
          <w:b/>
          <w:bCs/>
        </w:rPr>
        <w:t>0/51 (0.0%)</w:t>
      </w:r>
      <w:r>
        <w:t xml:space="preserve"> - Papers reporting ACI (Alignment Consistency Index) or equivalent: </w:t>
      </w:r>
      <w:r>
        <w:rPr>
          <w:b/>
          <w:bCs/>
        </w:rPr>
        <w:t>0/51 (0.0%)</w:t>
      </w:r>
    </w:p>
    <w:p w14:paraId="301512F4" w14:textId="77777777" w:rsidR="00FC45EE" w:rsidRDefault="00000000">
      <w:pPr>
        <w:pStyle w:val="MDPI38bullet"/>
      </w:pPr>
      <w:r>
        <w:rPr>
          <w:b/>
          <w:bCs/>
        </w:rPr>
        <w:t>Interpretation</w:t>
      </w:r>
      <w:r>
        <w:t xml:space="preserve">: Validation practices are </w:t>
      </w:r>
      <w:r>
        <w:rPr>
          <w:b/>
          <w:bCs/>
        </w:rPr>
        <w:t>critically immature</w:t>
      </w:r>
      <w:r>
        <w:t>:</w:t>
      </w:r>
    </w:p>
    <w:p w14:paraId="3384DE87" w14:textId="77777777" w:rsidR="00FC45EE" w:rsidRDefault="00000000">
      <w:pPr>
        <w:pStyle w:val="MDPI31text"/>
      </w:pPr>
      <w:r>
        <w:rPr>
          <w:b/>
          <w:bCs/>
        </w:rPr>
        <w:t>90.2% report NO metrics</w:t>
      </w:r>
      <w:r>
        <w:t xml:space="preserve"> – The majority of papers provide no evidence of pedagogical validity.</w:t>
      </w:r>
    </w:p>
    <w:p w14:paraId="0B59AA40" w14:textId="77777777" w:rsidR="00FC45EE" w:rsidRDefault="00000000">
      <w:pPr>
        <w:pStyle w:val="MDPI31text"/>
      </w:pPr>
      <w:r>
        <w:rPr>
          <w:b/>
          <w:bCs/>
        </w:rPr>
        <w:t>KGQI emerging but rare</w:t>
      </w:r>
      <w:r>
        <w:t xml:space="preserve"> – Only 2 papers use KG quality assessment, both from recent literature (2024-2025).</w:t>
      </w:r>
    </w:p>
    <w:p w14:paraId="09E51E7D" w14:textId="77777777" w:rsidR="00FC45EE" w:rsidRDefault="00000000">
      <w:pPr>
        <w:pStyle w:val="MDPI31text"/>
      </w:pPr>
      <w:r>
        <w:rPr>
          <w:b/>
          <w:bCs/>
        </w:rPr>
        <w:t>HITL underutilized</w:t>
      </w:r>
      <w:r>
        <w:t xml:space="preserve"> – Only 1 paper includes teacher/learner evaluation, despite </w:t>
      </w:r>
      <w:proofErr w:type="spellStart"/>
      <w:r>
        <w:t>iCALL</w:t>
      </w:r>
      <w:proofErr w:type="spellEnd"/>
      <w:r>
        <w:t xml:space="preserve"> being a human-centered domain.</w:t>
      </w:r>
    </w:p>
    <w:p w14:paraId="35CF4E98" w14:textId="77777777" w:rsidR="00FC45EE" w:rsidRDefault="00000000">
      <w:pPr>
        <w:pStyle w:val="MDPI31text"/>
      </w:pPr>
      <w:r>
        <w:rPr>
          <w:b/>
          <w:bCs/>
        </w:rPr>
        <w:t>ACI absent</w:t>
      </w:r>
      <w:r>
        <w:t xml:space="preserve"> – Our proposed Alignment Consistency Index (measuring LLM output adherence to CEFR constraints) has no precedent in the literature.</w:t>
      </w:r>
    </w:p>
    <w:p w14:paraId="6D06E4FF" w14:textId="77777777" w:rsidR="00FC45EE" w:rsidRDefault="00000000">
      <w:pPr>
        <w:pStyle w:val="MDPI31text"/>
      </w:pPr>
      <w:r>
        <w:rPr>
          <w:b/>
          <w:bCs/>
        </w:rPr>
        <w:t>Generic metrics dominate</w:t>
      </w:r>
      <w:r>
        <w:t xml:space="preserve"> – When validation is reported, it relies on accuracy/BLEU rather than educational outcomes (learning gains, ZPD alignment, pedagogical drift).</w:t>
      </w:r>
    </w:p>
    <w:p w14:paraId="3C8C0B4A" w14:textId="77777777" w:rsidR="00FC45EE" w:rsidRDefault="00000000">
      <w:pPr>
        <w:pStyle w:val="MDPI31text"/>
      </w:pPr>
      <w:r>
        <w:rPr>
          <w:b/>
          <w:bCs/>
        </w:rPr>
        <w:t>Paradigm Gap</w:t>
      </w:r>
      <w:r>
        <w:t xml:space="preserve">: The field has not transitioned from </w:t>
      </w:r>
      <w:r>
        <w:rPr>
          <w:b/>
          <w:bCs/>
        </w:rPr>
        <w:t>“assuming validity”</w:t>
      </w:r>
      <w:r>
        <w:t xml:space="preserve"> (relying on LLM pre-training) to </w:t>
      </w:r>
      <w:r>
        <w:rPr>
          <w:b/>
          <w:bCs/>
        </w:rPr>
        <w:t>“demonstrating validity”</w:t>
      </w:r>
      <w:r>
        <w:t xml:space="preserve"> (systematic evaluation against educational standards). Our proposed KGQI and ACI metrics directly address this gap.</w:t>
      </w:r>
    </w:p>
    <w:p w14:paraId="6399EB13" w14:textId="77777777" w:rsidR="00FC45EE" w:rsidRDefault="00000000">
      <w:pPr>
        <w:pStyle w:val="MDPI22heading2"/>
      </w:pPr>
      <w:bookmarkStart w:id="35" w:name="key-findings-summary"/>
      <w:bookmarkEnd w:id="34"/>
      <w:r>
        <w:t>3.7. Key Findings Summary</w:t>
      </w:r>
    </w:p>
    <w:p w14:paraId="22DC25E6" w14:textId="77777777" w:rsidR="00FC45EE" w:rsidRDefault="00000000">
      <w:pPr>
        <w:pStyle w:val="MDPI31text"/>
      </w:pPr>
      <w:r>
        <w:t>This scoping review of 51 papers (2019-2025) at the intersection of Federated Learning, Knowledge Graphs, and Large Language Models for language instruction reveals five critical gaps (</w:t>
      </w:r>
      <w:r>
        <w:rPr>
          <w:b/>
          <w:bCs/>
        </w:rPr>
        <w:t>Table 5</w:t>
      </w:r>
      <w:r>
        <w:t xml:space="preserve">, </w:t>
      </w:r>
      <w:r>
        <w:rPr>
          <w:b/>
          <w:bCs/>
        </w:rPr>
        <w:t>Figure 6</w:t>
      </w:r>
      <w:r>
        <w:t>):</w:t>
      </w:r>
    </w:p>
    <w:p w14:paraId="72A6B4E7" w14:textId="77777777" w:rsidR="00FC45EE" w:rsidRDefault="00000000">
      <w:pPr>
        <w:pStyle w:val="MDPI38bullet"/>
      </w:pPr>
      <w:r>
        <w:rPr>
          <w:b/>
          <w:bCs/>
        </w:rPr>
        <w:t>Finding 1: Complete Convergence Deficit</w:t>
      </w:r>
    </w:p>
    <w:p w14:paraId="007705A5" w14:textId="77777777" w:rsidR="00FC45EE" w:rsidRDefault="00000000">
      <w:pPr>
        <w:pStyle w:val="MDPI31text"/>
      </w:pPr>
      <w:r>
        <w:rPr>
          <w:b/>
          <w:bCs/>
        </w:rPr>
        <w:t>ZERO papers integrate FL+KG+LLM</w:t>
      </w:r>
      <w:r>
        <w:t xml:space="preserve"> (0.0%, well below the &lt;15% hypothesis). Privacy preservation (FL), pedagogical grounding (KG), and adaptive generation (LLM) are pursued in isolated silos: - 58.8% focus on a single domain - 9.8% achieve dual-domain integration - 0% achieve triple-domain convergence</w:t>
      </w:r>
    </w:p>
    <w:p w14:paraId="71204B01" w14:textId="77777777" w:rsidR="00FC45EE" w:rsidRDefault="00000000">
      <w:pPr>
        <w:pStyle w:val="MDPI31text"/>
      </w:pPr>
      <w:r>
        <w:rPr>
          <w:b/>
          <w:bCs/>
        </w:rPr>
        <w:t>Implication</w:t>
      </w:r>
      <w:r>
        <w:t xml:space="preserve">: The Hybrid FL-KG-LLM Framework proposed in this review addresses a </w:t>
      </w:r>
      <w:r>
        <w:rPr>
          <w:b/>
          <w:bCs/>
        </w:rPr>
        <w:t>genuine integration gap</w:t>
      </w:r>
      <w:r>
        <w:t xml:space="preserve"> with no existing precedent in the literature.</w:t>
      </w:r>
    </w:p>
    <w:p w14:paraId="7EEA4AD0" w14:textId="77777777" w:rsidR="00FC45EE" w:rsidRDefault="00000000">
      <w:pPr>
        <w:pStyle w:val="MDPI38bullet"/>
      </w:pPr>
      <w:r>
        <w:rPr>
          <w:b/>
          <w:bCs/>
        </w:rPr>
        <w:t>Finding 2: Extreme Reporting Gaps</w:t>
      </w:r>
    </w:p>
    <w:p w14:paraId="7D45170D" w14:textId="77777777" w:rsidR="00FC45EE" w:rsidRDefault="00000000">
      <w:pPr>
        <w:pStyle w:val="MDPI31text"/>
      </w:pPr>
      <w:r>
        <w:rPr>
          <w:b/>
          <w:bCs/>
        </w:rPr>
        <w:t>84.5% average NR rate</w:t>
      </w:r>
      <w:r>
        <w:t xml:space="preserve"> across all variables (exceeding &gt;60% hypothesis): - </w:t>
      </w:r>
      <w:proofErr w:type="spellStart"/>
      <w:r>
        <w:t>slm_feasibility</w:t>
      </w:r>
      <w:proofErr w:type="spellEnd"/>
      <w:r>
        <w:t xml:space="preserve">: 100% NR (never reported) - </w:t>
      </w:r>
      <w:proofErr w:type="spellStart"/>
      <w:r>
        <w:t>parameter_count</w:t>
      </w:r>
      <w:proofErr w:type="spellEnd"/>
      <w:r>
        <w:t xml:space="preserve">: 96.1% NR (critical for scale bias) - </w:t>
      </w:r>
      <w:proofErr w:type="spellStart"/>
      <w:r>
        <w:t>privacy_mechanism</w:t>
      </w:r>
      <w:proofErr w:type="spellEnd"/>
      <w:r>
        <w:t xml:space="preserve">: 92.2% NR (FL papers lack transparency) - </w:t>
      </w:r>
      <w:proofErr w:type="spellStart"/>
      <w:r>
        <w:t>validation_metrics</w:t>
      </w:r>
      <w:proofErr w:type="spellEnd"/>
      <w:r>
        <w:t xml:space="preserve">: 90.2% NR (no evaluation paradigm) - </w:t>
      </w:r>
      <w:proofErr w:type="spellStart"/>
      <w:r>
        <w:t>cefr_alignment</w:t>
      </w:r>
      <w:proofErr w:type="spellEnd"/>
      <w:r>
        <w:t>: 88.2% NR (pedagogical disconnection)</w:t>
      </w:r>
    </w:p>
    <w:p w14:paraId="5E9259E9" w14:textId="77777777" w:rsidR="00FC45EE" w:rsidRDefault="00000000">
      <w:pPr>
        <w:pStyle w:val="MDPI31text"/>
      </w:pPr>
      <w:r>
        <w:rPr>
          <w:b/>
          <w:bCs/>
        </w:rPr>
        <w:t>Implication</w:t>
      </w:r>
      <w:r>
        <w:t xml:space="preserve">: The field suffers a </w:t>
      </w:r>
      <w:r>
        <w:rPr>
          <w:b/>
          <w:bCs/>
        </w:rPr>
        <w:t>reporting crisis</w:t>
      </w:r>
      <w:r>
        <w:t xml:space="preserve"> undermining reproducibility. Standardized reporting protocols (akin to CONSORT) are urgently needed.</w:t>
      </w:r>
    </w:p>
    <w:p w14:paraId="2F903A27" w14:textId="77777777" w:rsidR="00FC45EE" w:rsidRDefault="00000000">
      <w:pPr>
        <w:pStyle w:val="MDPI38bullet"/>
      </w:pPr>
      <w:r>
        <w:rPr>
          <w:b/>
          <w:bCs/>
        </w:rPr>
        <w:t>Finding 3: Scale Bias Untestable</w:t>
      </w:r>
    </w:p>
    <w:p w14:paraId="4B13C355" w14:textId="77777777" w:rsidR="00FC45EE" w:rsidRDefault="00000000">
      <w:pPr>
        <w:pStyle w:val="MDPI31text"/>
      </w:pPr>
      <w:r>
        <w:rPr>
          <w:b/>
          <w:bCs/>
        </w:rPr>
        <w:t xml:space="preserve">96.1% NR for </w:t>
      </w:r>
      <w:proofErr w:type="spellStart"/>
      <w:r>
        <w:rPr>
          <w:b/>
          <w:bCs/>
        </w:rPr>
        <w:t>parameter_count</w:t>
      </w:r>
      <w:proofErr w:type="spellEnd"/>
      <w:r>
        <w:t xml:space="preserve"> prevents assessing large vs. small model bias (H3). FL architectures favor decentralization when reported (13/14), contradicting the hypothesis, but: - Only 27.5% report FL architecture - LLM model names 82.4% NR - Cannot verify claims about “privacy-preserving small models”</w:t>
      </w:r>
    </w:p>
    <w:p w14:paraId="50397390" w14:textId="77777777" w:rsidR="00FC45EE" w:rsidRDefault="00000000">
      <w:pPr>
        <w:pStyle w:val="MDPI31text"/>
      </w:pPr>
      <w:r>
        <w:rPr>
          <w:b/>
          <w:bCs/>
        </w:rPr>
        <w:t>Implication</w:t>
      </w:r>
      <w:r>
        <w:t>: Transparency gaps undermine claims about computational efficiency and privacy guarantees.</w:t>
      </w:r>
    </w:p>
    <w:p w14:paraId="4713336E" w14:textId="77777777" w:rsidR="00FC45EE" w:rsidRDefault="00000000">
      <w:pPr>
        <w:pStyle w:val="MDPI38bullet"/>
      </w:pPr>
      <w:r>
        <w:rPr>
          <w:b/>
          <w:bCs/>
        </w:rPr>
        <w:t>Finding 4: Pedagogical Neglect</w:t>
      </w:r>
    </w:p>
    <w:p w14:paraId="46A8CDD0" w14:textId="77777777" w:rsidR="00FC45EE" w:rsidRDefault="00000000">
      <w:pPr>
        <w:pStyle w:val="MDPI31text"/>
      </w:pPr>
      <w:r>
        <w:rPr>
          <w:b/>
          <w:bCs/>
        </w:rPr>
        <w:lastRenderedPageBreak/>
        <w:t>11.8% mention CEFR</w:t>
      </w:r>
      <w:r>
        <w:t xml:space="preserve"> (below &lt;20% hypothesis), demonstrating systematic disconnection from educational standards: - Dimension 1 (output constraints): 21.6% address - </w:t>
      </w:r>
      <w:r>
        <w:rPr>
          <w:b/>
          <w:bCs/>
        </w:rPr>
        <w:t>Dimension 2 (source verification): 0% address</w:t>
      </w:r>
      <w:r>
        <w:t xml:space="preserve"> – Complete absence of KG validation</w:t>
      </w:r>
    </w:p>
    <w:p w14:paraId="54EC9002" w14:textId="77777777" w:rsidR="00FC45EE" w:rsidRDefault="00000000">
      <w:pPr>
        <w:pStyle w:val="MDPI31text"/>
      </w:pPr>
      <w:r>
        <w:rPr>
          <w:b/>
          <w:bCs/>
        </w:rPr>
        <w:t>Implication</w:t>
      </w:r>
      <w:r>
        <w:t xml:space="preserve">: The field assumes authoritative frameworks (CEFR, WordNet) are error-free. Our preliminary validation revealed systematic CEFR Companion Volume classification errors, highlighting the </w:t>
      </w:r>
      <w:r>
        <w:rPr>
          <w:b/>
          <w:bCs/>
        </w:rPr>
        <w:t>Integrity Gap</w:t>
      </w:r>
      <w:r>
        <w:t xml:space="preserve"> (Dimension 2).</w:t>
      </w:r>
    </w:p>
    <w:p w14:paraId="125D88B4" w14:textId="77777777" w:rsidR="00FC45EE" w:rsidRDefault="00000000">
      <w:pPr>
        <w:pStyle w:val="MDPI38bullet"/>
      </w:pPr>
      <w:r>
        <w:rPr>
          <w:b/>
          <w:bCs/>
        </w:rPr>
        <w:t>Finding 5: Validation Immaturity</w:t>
      </w:r>
    </w:p>
    <w:p w14:paraId="29520B0D" w14:textId="77777777" w:rsidR="00FC45EE" w:rsidRDefault="00000000">
      <w:pPr>
        <w:pStyle w:val="MDPI31text"/>
      </w:pPr>
      <w:r>
        <w:rPr>
          <w:b/>
          <w:bCs/>
        </w:rPr>
        <w:t>9.8% report validation metrics</w:t>
      </w:r>
      <w:r>
        <w:t xml:space="preserve"> (below &lt;10% hypothesis); only </w:t>
      </w:r>
      <w:r>
        <w:rPr>
          <w:b/>
          <w:bCs/>
        </w:rPr>
        <w:t>5.9% use pedagogical-specific metrics</w:t>
      </w:r>
      <w:r>
        <w:t>: - KGQI: 2 papers (emerging) - HITL: 1 paper (underutilized) - ACI: 0 papers (no precedent) - 90.2% report NO metrics</w:t>
      </w:r>
    </w:p>
    <w:p w14:paraId="4B7ECB43" w14:textId="77777777" w:rsidR="00FC45EE" w:rsidRDefault="00000000">
      <w:pPr>
        <w:pStyle w:val="MDPI31text"/>
      </w:pPr>
      <w:r>
        <w:rPr>
          <w:b/>
          <w:bCs/>
        </w:rPr>
        <w:t>Implication</w:t>
      </w:r>
      <w:r>
        <w:t xml:space="preserve">: The paradigm shift from </w:t>
      </w:r>
      <w:r>
        <w:rPr>
          <w:b/>
          <w:bCs/>
        </w:rPr>
        <w:t>“assuming validity”</w:t>
      </w:r>
      <w:r>
        <w:t xml:space="preserve"> to </w:t>
      </w:r>
      <w:r>
        <w:rPr>
          <w:b/>
          <w:bCs/>
        </w:rPr>
        <w:t>“demonstrating validity”</w:t>
      </w:r>
      <w:r>
        <w:t xml:space="preserve"> has not occurred. Proposed KGQI and ACI metrics fill this gap.</w:t>
      </w:r>
    </w:p>
    <w:p w14:paraId="30020960" w14:textId="7A5EE81E" w:rsidR="00FC45EE" w:rsidRDefault="00000000" w:rsidP="00650205">
      <w:pPr>
        <w:pStyle w:val="MDPI19line"/>
      </w:pPr>
      <w:r>
        <w:rPr>
          <w:b/>
          <w:bCs/>
        </w:rPr>
        <w:t>Synthesis</w:t>
      </w:r>
      <w:r>
        <w:t xml:space="preserve">: The FL-KG-LLM literature exhibits pronounced </w:t>
      </w:r>
      <w:r>
        <w:rPr>
          <w:b/>
          <w:bCs/>
        </w:rPr>
        <w:t>technological fragmentation</w:t>
      </w:r>
      <w:r>
        <w:t xml:space="preserve"> (0% convergence), </w:t>
      </w:r>
      <w:r>
        <w:rPr>
          <w:b/>
          <w:bCs/>
        </w:rPr>
        <w:t>reporting crisis</w:t>
      </w:r>
      <w:r>
        <w:t xml:space="preserve"> (84.5% NR), </w:t>
      </w:r>
      <w:r>
        <w:rPr>
          <w:b/>
          <w:bCs/>
        </w:rPr>
        <w:t>pedagogical disconnection</w:t>
      </w:r>
      <w:r>
        <w:t xml:space="preserve"> (11.8% mention CEFR), and </w:t>
      </w:r>
      <w:r>
        <w:rPr>
          <w:b/>
          <w:bCs/>
        </w:rPr>
        <w:t>validation immaturity</w:t>
      </w:r>
      <w:r>
        <w:t xml:space="preserve"> (9.8% report metrics). The proposed Conceptual Hybrid FL-KG-LLM Framework, Five-Stage KG Validation Methodology, and novel metrics (KGQI, ACI) directly address these systematic gaps.</w:t>
      </w:r>
    </w:p>
    <w:p w14:paraId="592E749A" w14:textId="77777777" w:rsidR="00FC45EE" w:rsidRDefault="00000000">
      <w:pPr>
        <w:pStyle w:val="MDPI21heading1"/>
      </w:pPr>
      <w:bookmarkStart w:id="36" w:name="discussion"/>
      <w:bookmarkEnd w:id="28"/>
      <w:bookmarkEnd w:id="35"/>
      <w:r>
        <w:t>4. Discussion</w:t>
      </w:r>
    </w:p>
    <w:p w14:paraId="663C11C8" w14:textId="77777777" w:rsidR="00FC45EE" w:rsidRDefault="00000000">
      <w:pPr>
        <w:pStyle w:val="MDPI22heading2"/>
      </w:pPr>
      <w:bookmarkStart w:id="37" w:name="the-integrity-gap-a-systematic-problem"/>
      <w:r>
        <w:t>4.1. The Integrity Gap: A Systematic Problem</w:t>
      </w:r>
    </w:p>
    <w:p w14:paraId="29831DB1" w14:textId="77777777" w:rsidR="00FC45EE" w:rsidRDefault="00000000">
      <w:pPr>
        <w:pStyle w:val="MDPI31text"/>
      </w:pPr>
      <w:r>
        <w:t xml:space="preserve">Our findings reveal a pronounced </w:t>
      </w:r>
      <w:r>
        <w:rPr>
          <w:b/>
          <w:bCs/>
        </w:rPr>
        <w:t>Convergence Deficit</w:t>
      </w:r>
      <w:r>
        <w:t xml:space="preserve"> in </w:t>
      </w:r>
      <w:proofErr w:type="spellStart"/>
      <w:r>
        <w:t>iCALL</w:t>
      </w:r>
      <w:proofErr w:type="spellEnd"/>
      <w:r>
        <w:t xml:space="preserve"> literature, where privacy (FL), grounding (KG), and generation (LLM) are treated as orthogonal concerns rather than integrated requirements. This fragmentation creates three critical gaps:</w:t>
      </w:r>
    </w:p>
    <w:p w14:paraId="2616E8B1" w14:textId="77777777" w:rsidR="00FC45EE" w:rsidRDefault="00000000">
      <w:pPr>
        <w:pStyle w:val="MDPI31text"/>
      </w:pPr>
      <w:r>
        <w:rPr>
          <w:b/>
          <w:bCs/>
        </w:rPr>
        <w:t>Privacy Gap</w:t>
      </w:r>
      <w:r>
        <w:t>: Centralized LLM architectures require learner data aggregation, violating privacy-by-design principles [6,7].</w:t>
      </w:r>
    </w:p>
    <w:p w14:paraId="57E99C86" w14:textId="77777777" w:rsidR="00FC45EE" w:rsidRDefault="00000000">
      <w:pPr>
        <w:pStyle w:val="MDPI31text"/>
      </w:pPr>
      <w:r>
        <w:rPr>
          <w:b/>
          <w:bCs/>
        </w:rPr>
        <w:t>Grounding Gap</w:t>
      </w:r>
      <w:r>
        <w:t xml:space="preserve"> (Dimension 1): LLMs lack fine-grained syntactic control, generating content that may violate CEFR constraints [8].</w:t>
      </w:r>
    </w:p>
    <w:p w14:paraId="3826B2CC" w14:textId="77777777" w:rsidR="00FC45EE" w:rsidRDefault="00000000">
      <w:pPr>
        <w:pStyle w:val="MDPI31text"/>
      </w:pPr>
      <w:r>
        <w:rPr>
          <w:b/>
          <w:bCs/>
        </w:rPr>
        <w:t>Grounding Gap</w:t>
      </w:r>
      <w:r>
        <w:t xml:space="preserve"> (Dimension 2): Knowledge Graphs encoding pedagogical standards are assumed valid without systematic verification [4].</w:t>
      </w:r>
    </w:p>
    <w:p w14:paraId="3FA60816" w14:textId="77777777" w:rsidR="00FC45EE" w:rsidRDefault="00000000">
      <w:pPr>
        <w:pStyle w:val="MDPI22heading2"/>
      </w:pPr>
      <w:bookmarkStart w:id="38" w:name="X0f9c4462947405abc3510b38beed3a5c8677459"/>
      <w:bookmarkEnd w:id="37"/>
      <w:r>
        <w:t>4.2. Proposed Solution: Hybrid FL-KG-LLM Framework</w:t>
      </w:r>
    </w:p>
    <w:p w14:paraId="5F9114DF" w14:textId="77777777" w:rsidR="00FC45EE" w:rsidRDefault="00000000">
      <w:pPr>
        <w:pStyle w:val="MDPI23heading3"/>
      </w:pPr>
      <w:bookmarkStart w:id="39" w:name="dual-loop-architecture"/>
      <w:r>
        <w:t>4.2.1. Dual-Loop Architecture</w:t>
      </w:r>
    </w:p>
    <w:p w14:paraId="5BDAA9E5" w14:textId="77777777" w:rsidR="00FC45EE" w:rsidRDefault="00000000">
      <w:pPr>
        <w:pStyle w:val="MDPI38bullet"/>
      </w:pPr>
      <w:r>
        <w:t xml:space="preserve">We propose a </w:t>
      </w:r>
      <w:proofErr w:type="spellStart"/>
      <w:r>
        <w:t>neurosymbolic</w:t>
      </w:r>
      <w:proofErr w:type="spellEnd"/>
      <w:r>
        <w:t xml:space="preserve"> architecture integrating two synchronized operational loops (Figure 4):</w:t>
      </w:r>
    </w:p>
    <w:p w14:paraId="6EB48BD5" w14:textId="77777777" w:rsidR="00FC45EE" w:rsidRDefault="00000000">
      <w:pPr>
        <w:pStyle w:val="MDPI38bullet"/>
      </w:pPr>
      <w:r>
        <w:rPr>
          <w:b/>
          <w:bCs/>
        </w:rPr>
        <w:t>LOOP 1: Constraint Loop (KG Function Calling for CEFR Alignment)</w:t>
      </w:r>
    </w:p>
    <w:p w14:paraId="1F655BD3" w14:textId="77777777" w:rsidR="00FC45EE" w:rsidRDefault="00000000">
      <w:pPr>
        <w:pStyle w:val="MDPI31text"/>
      </w:pPr>
      <w:r>
        <w:t>The Constraint Loop ensures that LLM-generated content adheres to verifiable pedagogical boundaries by leveraging Knowledge Graph Function Calling [28]. This mechanism enables the LLM to query the KG for:</w:t>
      </w:r>
    </w:p>
    <w:p w14:paraId="0E80616E" w14:textId="77777777" w:rsidR="00FC45EE" w:rsidRDefault="00000000">
      <w:pPr>
        <w:pStyle w:val="MDPI38bullet"/>
      </w:pPr>
      <w:r>
        <w:rPr>
          <w:b/>
          <w:bCs/>
        </w:rPr>
        <w:t>Syntactic Constraints</w:t>
      </w:r>
      <w:r>
        <w:t>: CEFR-J grammatical prerequisites [29]</w:t>
      </w:r>
    </w:p>
    <w:p w14:paraId="6E268024" w14:textId="77777777" w:rsidR="00FC45EE" w:rsidRDefault="00000000">
      <w:pPr>
        <w:pStyle w:val="MDPI38bullet"/>
      </w:pPr>
      <w:r>
        <w:rPr>
          <w:b/>
          <w:bCs/>
        </w:rPr>
        <w:t>Semantic Constraints</w:t>
      </w:r>
      <w:r>
        <w:t xml:space="preserve">: WordNet </w:t>
      </w:r>
      <w:proofErr w:type="spellStart"/>
      <w:r>
        <w:t>synsets</w:t>
      </w:r>
      <w:proofErr w:type="spellEnd"/>
      <w:r>
        <w:t xml:space="preserve"> for conceptual fidelity [30]</w:t>
      </w:r>
    </w:p>
    <w:p w14:paraId="560ED458" w14:textId="77777777" w:rsidR="00FC45EE" w:rsidRDefault="00000000">
      <w:pPr>
        <w:pStyle w:val="MDPI38bullet"/>
      </w:pPr>
      <w:r>
        <w:rPr>
          <w:b/>
          <w:bCs/>
        </w:rPr>
        <w:t>Empirical Constraints</w:t>
      </w:r>
      <w:r>
        <w:t>: EFLLEX word-frequency distributions for naturalness [31]</w:t>
      </w:r>
    </w:p>
    <w:p w14:paraId="11F52A22" w14:textId="77777777" w:rsidR="00FC45EE" w:rsidRDefault="00000000">
      <w:pPr>
        <w:pStyle w:val="MDPI31text"/>
      </w:pPr>
      <w:r>
        <w:rPr>
          <w:b/>
          <w:bCs/>
        </w:rPr>
        <w:t>Example Workflow:</w:t>
      </w:r>
      <w:r>
        <w:t xml:space="preserve"> 1. User requests: “Generate an A2-level reading passage about travel” 2. LLM queries KG: </w:t>
      </w:r>
      <w:proofErr w:type="spellStart"/>
      <w:r>
        <w:t>get_cefr_</w:t>
      </w:r>
      <w:proofErr w:type="gramStart"/>
      <w:r>
        <w:t>constraints</w:t>
      </w:r>
      <w:proofErr w:type="spellEnd"/>
      <w:r>
        <w:t>(</w:t>
      </w:r>
      <w:proofErr w:type="gramEnd"/>
      <w:r>
        <w:t xml:space="preserve">level='A2', skill='reading', domain='travel') 3. KG returns: Allowed grammar structures, vocabulary </w:t>
      </w:r>
      <w:proofErr w:type="spellStart"/>
      <w:r>
        <w:t>synsets</w:t>
      </w:r>
      <w:proofErr w:type="spellEnd"/>
      <w:r>
        <w:t>, frequency thresholds 4. LLM generates content constrained by retrieved rules 5. Post-generation validation: KG verifies compliance</w:t>
      </w:r>
    </w:p>
    <w:p w14:paraId="055E1EFD" w14:textId="77777777" w:rsidR="00FC45EE" w:rsidRDefault="00000000">
      <w:pPr>
        <w:pStyle w:val="MDPI38bullet"/>
      </w:pPr>
      <w:r>
        <w:rPr>
          <w:b/>
          <w:bCs/>
        </w:rPr>
        <w:t>LOOP 2: Personalization Loop (FL-PEFT for Privacy-Preserving Adaptation)</w:t>
      </w:r>
    </w:p>
    <w:p w14:paraId="06D79213" w14:textId="77777777" w:rsidR="00FC45EE" w:rsidRDefault="00000000">
      <w:pPr>
        <w:pStyle w:val="MDPI31text"/>
      </w:pPr>
      <w:r>
        <w:t xml:space="preserve">The Personalization Loop enables </w:t>
      </w:r>
      <w:proofErr w:type="gramStart"/>
      <w:r>
        <w:t>localized model</w:t>
      </w:r>
      <w:proofErr w:type="gramEnd"/>
      <w:r>
        <w:t xml:space="preserve"> adaptation while maintaining institutional data sovereignty via Federated Parameter-Efficient Fine-Tuning (FL-PEFT) [32,33]:</w:t>
      </w:r>
    </w:p>
    <w:p w14:paraId="170BA54B" w14:textId="77777777" w:rsidR="00FC45EE" w:rsidRDefault="00000000">
      <w:pPr>
        <w:pStyle w:val="MDPI38bullet"/>
      </w:pPr>
      <w:r>
        <w:rPr>
          <w:b/>
          <w:bCs/>
        </w:rPr>
        <w:lastRenderedPageBreak/>
        <w:t>Federated Averaging (</w:t>
      </w:r>
      <w:proofErr w:type="spellStart"/>
      <w:r>
        <w:rPr>
          <w:b/>
          <w:bCs/>
        </w:rPr>
        <w:t>FedAvg</w:t>
      </w:r>
      <w:proofErr w:type="spellEnd"/>
      <w:r>
        <w:rPr>
          <w:b/>
          <w:bCs/>
        </w:rPr>
        <w:t>)</w:t>
      </w:r>
      <w:r>
        <w:t>: Aggregates client updates without raw data sharing</w:t>
      </w:r>
    </w:p>
    <w:p w14:paraId="34D0DF2D" w14:textId="77777777" w:rsidR="00FC45EE" w:rsidRDefault="00000000">
      <w:pPr>
        <w:pStyle w:val="MDPI38bullet"/>
      </w:pPr>
      <w:proofErr w:type="spellStart"/>
      <w:r>
        <w:rPr>
          <w:b/>
          <w:bCs/>
        </w:rPr>
        <w:t>LoRA</w:t>
      </w:r>
      <w:proofErr w:type="spellEnd"/>
      <w:r>
        <w:rPr>
          <w:b/>
          <w:bCs/>
        </w:rPr>
        <w:t>/Adapters</w:t>
      </w:r>
      <w:r>
        <w:t>: Trains small parameter subsets (~0.1-1% of model size) [34]</w:t>
      </w:r>
    </w:p>
    <w:p w14:paraId="4C0E8C47" w14:textId="77777777" w:rsidR="00FC45EE" w:rsidRDefault="00000000">
      <w:pPr>
        <w:pStyle w:val="MDPI38bullet"/>
      </w:pPr>
      <w:r>
        <w:rPr>
          <w:b/>
          <w:bCs/>
        </w:rPr>
        <w:t>Differential Privacy</w:t>
      </w:r>
      <w:r>
        <w:t>: Adds calibrated noise to gradients (ε-DP guarantees) [35]</w:t>
      </w:r>
    </w:p>
    <w:p w14:paraId="65284BD8" w14:textId="77777777" w:rsidR="00FC45EE" w:rsidRDefault="00000000">
      <w:pPr>
        <w:pStyle w:val="MDPI31text"/>
      </w:pPr>
      <w:r>
        <w:rPr>
          <w:b/>
          <w:bCs/>
        </w:rPr>
        <w:t>Example Workflow:</w:t>
      </w:r>
      <w:r>
        <w:t xml:space="preserve"> 1. Each institution fine-tunes local </w:t>
      </w:r>
      <w:proofErr w:type="spellStart"/>
      <w:r>
        <w:t>LoRA</w:t>
      </w:r>
      <w:proofErr w:type="spellEnd"/>
      <w:r>
        <w:t xml:space="preserve"> adapters on student interactions 2. Encrypted updates (</w:t>
      </w:r>
      <w:proofErr w:type="spellStart"/>
      <w:r>
        <w:t>LoRA</w:t>
      </w:r>
      <w:proofErr w:type="spellEnd"/>
      <w:r>
        <w:t xml:space="preserve"> weights only) sent to central server 3. Server aggregates updates via </w:t>
      </w:r>
      <w:proofErr w:type="spellStart"/>
      <w:r>
        <w:t>FedAvg</w:t>
      </w:r>
      <w:proofErr w:type="spellEnd"/>
      <w:r>
        <w:t xml:space="preserve"> 4. Global model updated without accessing raw learner data 5. Institutions download updated model for local deployment</w:t>
      </w:r>
    </w:p>
    <w:p w14:paraId="55F28551" w14:textId="77777777" w:rsidR="00FC45EE" w:rsidRDefault="00000000">
      <w:pPr>
        <w:pStyle w:val="MDPI31text"/>
      </w:pPr>
      <w:r>
        <w:rPr>
          <w:b/>
          <w:bCs/>
        </w:rPr>
        <w:t>Dual-Loop Integration:</w:t>
      </w:r>
      <w:r>
        <w:t xml:space="preserve"> The Constraint Loop ensures global pedagogical alignment (via KG), while the Personalization Loop enables adaptive local customization (via FL).</w:t>
      </w:r>
    </w:p>
    <w:p w14:paraId="53F16B30" w14:textId="77777777" w:rsidR="00FC45EE" w:rsidRDefault="00000000">
      <w:pPr>
        <w:pStyle w:val="MDPI23heading3"/>
      </w:pPr>
      <w:bookmarkStart w:id="40" w:name="X496fd297148dc804adce8bba0ac50da9ffdd59e"/>
      <w:bookmarkEnd w:id="39"/>
      <w:r>
        <w:t>4.2.2. Five-Stage Knowledge Graph Validation Methodology</w:t>
      </w:r>
    </w:p>
    <w:p w14:paraId="6FA9E674" w14:textId="77777777" w:rsidR="00FC45EE" w:rsidRDefault="00000000">
      <w:pPr>
        <w:pStyle w:val="MDPI38bullet"/>
      </w:pPr>
      <w:r>
        <w:t xml:space="preserve">To address </w:t>
      </w:r>
      <w:proofErr w:type="gramStart"/>
      <w:r>
        <w:t>the Dimension</w:t>
      </w:r>
      <w:proofErr w:type="gramEnd"/>
      <w:r>
        <w:t xml:space="preserve"> 2 grounding risk, we propose a systematic KG validation protocol:</w:t>
      </w:r>
    </w:p>
    <w:p w14:paraId="63FADE0F" w14:textId="77777777" w:rsidR="00FC45EE" w:rsidRDefault="00000000">
      <w:pPr>
        <w:pStyle w:val="MDPI31text"/>
      </w:pPr>
      <w:r>
        <w:rPr>
          <w:b/>
          <w:bCs/>
        </w:rPr>
        <w:t>STAGE 1: Source Parsing and Preprocessing</w:t>
      </w:r>
      <w:r>
        <w:t xml:space="preserve"> - Extract CEFR Companion Volume descriptors - Cross-reference with CEFR-J [29] and English Grammar Profile (EGP) [36] - Identify classification discrepancies</w:t>
      </w:r>
    </w:p>
    <w:p w14:paraId="2A25D146" w14:textId="77777777" w:rsidR="00FC45EE" w:rsidRDefault="00000000">
      <w:pPr>
        <w:pStyle w:val="MDPI31text"/>
      </w:pPr>
      <w:r>
        <w:rPr>
          <w:b/>
          <w:bCs/>
        </w:rPr>
        <w:t>STAGE 2: Multi-Layered Grounding</w:t>
      </w:r>
      <w:r>
        <w:t xml:space="preserve"> - </w:t>
      </w:r>
      <w:r>
        <w:rPr>
          <w:b/>
          <w:bCs/>
        </w:rPr>
        <w:t>Syntactic Layer</w:t>
      </w:r>
      <w:r>
        <w:t xml:space="preserve">: Map prerequisites using CEFR-J grammar specifications - </w:t>
      </w:r>
      <w:r>
        <w:rPr>
          <w:b/>
          <w:bCs/>
        </w:rPr>
        <w:t>Semantic Layer</w:t>
      </w:r>
      <w:r>
        <w:t xml:space="preserve">: Link concepts to WordNet </w:t>
      </w:r>
      <w:proofErr w:type="spellStart"/>
      <w:r>
        <w:t>synsets</w:t>
      </w:r>
      <w:proofErr w:type="spellEnd"/>
      <w:r>
        <w:t xml:space="preserve"> [30] - </w:t>
      </w:r>
      <w:r>
        <w:rPr>
          <w:b/>
          <w:bCs/>
        </w:rPr>
        <w:t>Empirical Layer</w:t>
      </w:r>
      <w:r>
        <w:t>: Enrich with EFLLEX frequency data [31]</w:t>
      </w:r>
    </w:p>
    <w:p w14:paraId="07DA2C85" w14:textId="77777777" w:rsidR="00FC45EE" w:rsidRDefault="00000000">
      <w:pPr>
        <w:pStyle w:val="MDPI31text"/>
      </w:pPr>
      <w:r>
        <w:rPr>
          <w:b/>
          <w:bCs/>
        </w:rPr>
        <w:t>STAGE 3: Automated Validation (LLM-Assisted)</w:t>
      </w:r>
      <w:r>
        <w:t xml:space="preserve"> - Use multi-agent LLM architecture for consistency checking: - Knowledge Worker: Verifies prerequisite logic - Domain Expert: Validates level classifications - Quality Auditor: Identifies contradictions - Flag high-confidence discrepancies for human review</w:t>
      </w:r>
    </w:p>
    <w:p w14:paraId="57EAA5BC" w14:textId="77777777" w:rsidR="00FC45EE" w:rsidRDefault="00000000">
      <w:pPr>
        <w:pStyle w:val="MDPI31text"/>
      </w:pPr>
      <w:r>
        <w:rPr>
          <w:b/>
          <w:bCs/>
        </w:rPr>
        <w:t>STAGE 4: Human-in-the-Loop (HITL) Validation</w:t>
      </w:r>
      <w:r>
        <w:t xml:space="preserve"> - Expert linguists review flagged descriptors - Resolve classification conflicts via consensus - Document rationale for corrections</w:t>
      </w:r>
    </w:p>
    <w:p w14:paraId="5FE4F8B5" w14:textId="77777777" w:rsidR="00FC45EE" w:rsidRDefault="00000000">
      <w:pPr>
        <w:pStyle w:val="MDPI31text"/>
      </w:pPr>
      <w:r>
        <w:rPr>
          <w:b/>
          <w:bCs/>
        </w:rPr>
        <w:t>STAGE 5: Longitudinal Re-Validation</w:t>
      </w:r>
      <w:r>
        <w:t xml:space="preserve"> - Monitor LLM-generated content for pedagogical drift - Iteratively refine KG based on educator feedback - Track Alignment Consistency Index (ACI) over time</w:t>
      </w:r>
    </w:p>
    <w:p w14:paraId="6E2628AB" w14:textId="77777777" w:rsidR="00FC45EE" w:rsidRDefault="00000000">
      <w:pPr>
        <w:pStyle w:val="MDPI23heading3"/>
      </w:pPr>
      <w:bookmarkStart w:id="41" w:name="novel-validation-metrics"/>
      <w:bookmarkEnd w:id="40"/>
      <w:r>
        <w:t>4.2.3. Novel Validation Metrics</w:t>
      </w:r>
    </w:p>
    <w:p w14:paraId="48F31E0F" w14:textId="77777777" w:rsidR="00FC45EE" w:rsidRDefault="00000000">
      <w:pPr>
        <w:pStyle w:val="MDPI38bullet"/>
      </w:pPr>
      <w:r>
        <w:rPr>
          <w:b/>
          <w:bCs/>
        </w:rPr>
        <w:t>Knowledge Graph Quality Index (KGQI)</w:t>
      </w:r>
    </w:p>
    <w:p w14:paraId="31D4FBB1" w14:textId="77777777" w:rsidR="00FC45EE" w:rsidRDefault="00000000">
      <w:pPr>
        <w:pStyle w:val="MDPI38bullet"/>
      </w:pPr>
      <w:r>
        <w:t>Composite metric assessing KG reliability:</w:t>
      </w:r>
    </w:p>
    <w:p w14:paraId="52C891C3" w14:textId="77777777" w:rsidR="00FC45EE" w:rsidRDefault="00000000">
      <w:pPr>
        <w:pStyle w:val="MDPI31text"/>
      </w:pPr>
      <w:r>
        <w:t>KGQI = (Completeness × 0.3) + (Consistency × 0.4) + (</w:t>
      </w:r>
      <w:proofErr w:type="spellStart"/>
      <w:r>
        <w:t>Empirical_Grounding</w:t>
      </w:r>
      <w:proofErr w:type="spellEnd"/>
      <w:r>
        <w:t xml:space="preserve"> × 0.3)</w:t>
      </w:r>
    </w:p>
    <w:p w14:paraId="738CC539" w14:textId="77777777" w:rsidR="00FC45EE" w:rsidRDefault="00000000">
      <w:pPr>
        <w:pStyle w:val="MDPI31text"/>
      </w:pPr>
      <w:r>
        <w:t xml:space="preserve">Where: - </w:t>
      </w:r>
      <w:r>
        <w:rPr>
          <w:b/>
          <w:bCs/>
        </w:rPr>
        <w:t>Completeness</w:t>
      </w:r>
      <w:r>
        <w:t xml:space="preserve">: % of CEFR levels with prerequisite mappings - </w:t>
      </w:r>
      <w:r>
        <w:rPr>
          <w:b/>
          <w:bCs/>
        </w:rPr>
        <w:t>Consistency</w:t>
      </w:r>
      <w:r>
        <w:t xml:space="preserve">: Agreement rate with CEFR-J and EGP - </w:t>
      </w:r>
      <w:proofErr w:type="spellStart"/>
      <w:r>
        <w:rPr>
          <w:b/>
          <w:bCs/>
        </w:rPr>
        <w:t>Empirical_Grounding</w:t>
      </w:r>
      <w:proofErr w:type="spellEnd"/>
      <w:r>
        <w:t>: Alignment with EFLLEX frequency distributions</w:t>
      </w:r>
    </w:p>
    <w:p w14:paraId="7A76FE4F" w14:textId="77777777" w:rsidR="00FC45EE" w:rsidRDefault="00000000">
      <w:pPr>
        <w:pStyle w:val="MDPI38bullet"/>
      </w:pPr>
      <w:r>
        <w:rPr>
          <w:b/>
          <w:bCs/>
        </w:rPr>
        <w:t>Target Threshold</w:t>
      </w:r>
      <w:r>
        <w:t>: KGQI &gt; 0.90 for production deployment</w:t>
      </w:r>
    </w:p>
    <w:p w14:paraId="42071E66" w14:textId="77777777" w:rsidR="00FC45EE" w:rsidRDefault="00000000">
      <w:pPr>
        <w:pStyle w:val="MDPI31text"/>
      </w:pPr>
      <w:r>
        <w:rPr>
          <w:b/>
          <w:bCs/>
        </w:rPr>
        <w:t>Alignment Consistency Index (ACI)</w:t>
      </w:r>
    </w:p>
    <w:p w14:paraId="26261915" w14:textId="77777777" w:rsidR="00FC45EE" w:rsidRDefault="00000000">
      <w:pPr>
        <w:pStyle w:val="MDPI38bullet"/>
      </w:pPr>
      <w:r>
        <w:t>Measures LLM output alignment with KG constraints:</w:t>
      </w:r>
    </w:p>
    <w:p w14:paraId="1E9CEEEE" w14:textId="77777777" w:rsidR="00FC45EE" w:rsidRDefault="00000000">
      <w:pPr>
        <w:pStyle w:val="MDPI31text"/>
      </w:pPr>
      <w:r>
        <w:t>ACI = (</w:t>
      </w:r>
      <w:proofErr w:type="spellStart"/>
      <w:r>
        <w:t>Syntactic_Compliance</w:t>
      </w:r>
      <w:proofErr w:type="spellEnd"/>
      <w:r>
        <w:t xml:space="preserve"> × 0.4) + (</w:t>
      </w:r>
      <w:proofErr w:type="spellStart"/>
      <w:r>
        <w:t>Semantic_Fidelity</w:t>
      </w:r>
      <w:proofErr w:type="spellEnd"/>
      <w:r>
        <w:t xml:space="preserve"> × 0.3) + (</w:t>
      </w:r>
      <w:proofErr w:type="spellStart"/>
      <w:r>
        <w:t>Lexical_Naturalness</w:t>
      </w:r>
      <w:proofErr w:type="spellEnd"/>
      <w:r>
        <w:t xml:space="preserve"> × 0.3)</w:t>
      </w:r>
    </w:p>
    <w:p w14:paraId="0586F210" w14:textId="77777777" w:rsidR="00FC45EE" w:rsidRDefault="00000000">
      <w:pPr>
        <w:pStyle w:val="MDPI31text"/>
      </w:pPr>
      <w:r>
        <w:t xml:space="preserve">Where: - </w:t>
      </w:r>
      <w:proofErr w:type="spellStart"/>
      <w:r>
        <w:rPr>
          <w:b/>
          <w:bCs/>
        </w:rPr>
        <w:t>Syntactic_Compliance</w:t>
      </w:r>
      <w:proofErr w:type="spellEnd"/>
      <w:r>
        <w:t xml:space="preserve">: % of generated sentences adhering to CEFR-J rules - </w:t>
      </w:r>
      <w:proofErr w:type="spellStart"/>
      <w:r>
        <w:rPr>
          <w:b/>
          <w:bCs/>
        </w:rPr>
        <w:t>Semantic_Fidelity</w:t>
      </w:r>
      <w:proofErr w:type="spellEnd"/>
      <w:r>
        <w:t xml:space="preserve">: WordNet </w:t>
      </w:r>
      <w:proofErr w:type="spellStart"/>
      <w:r>
        <w:t>synset</w:t>
      </w:r>
      <w:proofErr w:type="spellEnd"/>
      <w:r>
        <w:t xml:space="preserve"> match rate - </w:t>
      </w:r>
      <w:proofErr w:type="spellStart"/>
      <w:r>
        <w:rPr>
          <w:b/>
          <w:bCs/>
        </w:rPr>
        <w:t>Lexical_Naturalness</w:t>
      </w:r>
      <w:proofErr w:type="spellEnd"/>
      <w:r>
        <w:t>: Deviation from EFLLEX frequency targets</w:t>
      </w:r>
    </w:p>
    <w:p w14:paraId="2500FBDF" w14:textId="77777777" w:rsidR="00FC45EE" w:rsidRDefault="00000000">
      <w:pPr>
        <w:pStyle w:val="MDPI38bullet"/>
      </w:pPr>
      <w:r>
        <w:rPr>
          <w:b/>
          <w:bCs/>
        </w:rPr>
        <w:t>Target Threshold</w:t>
      </w:r>
      <w:r>
        <w:t>: ACI &gt; 0.85 for pedagogically reliable content</w:t>
      </w:r>
    </w:p>
    <w:p w14:paraId="31CB6C5C" w14:textId="77777777" w:rsidR="00FC45EE" w:rsidRDefault="00000000">
      <w:pPr>
        <w:pStyle w:val="MDPI31text"/>
      </w:pPr>
      <w:r>
        <w:rPr>
          <w:b/>
          <w:bCs/>
        </w:rPr>
        <w:t>Pedagogical Drift Metric</w:t>
      </w:r>
    </w:p>
    <w:p w14:paraId="6408D0CC" w14:textId="77777777" w:rsidR="00FC45EE" w:rsidRDefault="00000000">
      <w:pPr>
        <w:pStyle w:val="MDPI38bullet"/>
      </w:pPr>
      <w:r>
        <w:t>Tracks deviation from target CEFR level over time:</w:t>
      </w:r>
    </w:p>
    <w:p w14:paraId="413F17F9" w14:textId="77777777" w:rsidR="00FC45EE" w:rsidRDefault="00000000">
      <w:pPr>
        <w:pStyle w:val="MDPI31text"/>
      </w:pPr>
      <w:r>
        <w:t>Drift(t) = |</w:t>
      </w:r>
      <w:proofErr w:type="spellStart"/>
      <w:r>
        <w:t>Actual_Level</w:t>
      </w:r>
      <w:proofErr w:type="spellEnd"/>
      <w:r>
        <w:t xml:space="preserve">(t) - </w:t>
      </w:r>
      <w:proofErr w:type="spellStart"/>
      <w:r>
        <w:t>Target_Level</w:t>
      </w:r>
      <w:proofErr w:type="spellEnd"/>
      <w:r>
        <w:t xml:space="preserve">| / </w:t>
      </w:r>
      <w:proofErr w:type="spellStart"/>
      <w:r>
        <w:t>Target_Level</w:t>
      </w:r>
      <w:proofErr w:type="spellEnd"/>
    </w:p>
    <w:p w14:paraId="2C877A95" w14:textId="77777777" w:rsidR="00FC45EE" w:rsidRDefault="00000000">
      <w:pPr>
        <w:pStyle w:val="MDPI38bullet"/>
      </w:pPr>
      <w:r>
        <w:rPr>
          <w:b/>
          <w:bCs/>
        </w:rPr>
        <w:t>Acceptable Threshold</w:t>
      </w:r>
      <w:r>
        <w:t>: Drift &lt; 10% to maintain ZPD alignment</w:t>
      </w:r>
    </w:p>
    <w:p w14:paraId="647678C6" w14:textId="77777777" w:rsidR="00FC45EE" w:rsidRDefault="00000000">
      <w:pPr>
        <w:pStyle w:val="MDPI22heading2"/>
      </w:pPr>
      <w:bookmarkStart w:id="42" w:name="Xa20e5c26b1fd40553e13417b358473236bf56bd"/>
      <w:bookmarkEnd w:id="38"/>
      <w:bookmarkEnd w:id="41"/>
      <w:r>
        <w:t>4.3. Preliminary Validation: CEFR Companion Volume Errors</w:t>
      </w:r>
    </w:p>
    <w:p w14:paraId="30042B2F" w14:textId="77777777" w:rsidR="00FC45EE" w:rsidRDefault="00000000">
      <w:pPr>
        <w:pStyle w:val="MDPI38bullet"/>
      </w:pPr>
      <w:r>
        <w:lastRenderedPageBreak/>
        <w:t xml:space="preserve">Our manual inspection of CEFR Companion Volume (CV) Sociolinguistic Competence </w:t>
      </w:r>
      <w:proofErr w:type="gramStart"/>
      <w:r>
        <w:t>descriptors</w:t>
      </w:r>
      <w:proofErr w:type="gramEnd"/>
      <w:r>
        <w:t xml:space="preserve"> revealed systematic classification issues:</w:t>
      </w:r>
    </w:p>
    <w:p w14:paraId="2AF96917" w14:textId="77777777" w:rsidR="00FC45EE" w:rsidRDefault="00000000">
      <w:pPr>
        <w:pStyle w:val="MDPI31text"/>
      </w:pPr>
      <w:r>
        <w:rPr>
          <w:b/>
          <w:bCs/>
        </w:rPr>
        <w:t>Example Discrepancy:</w:t>
      </w:r>
      <w:r>
        <w:t xml:space="preserve"> - </w:t>
      </w:r>
      <w:r>
        <w:rPr>
          <w:b/>
          <w:bCs/>
        </w:rPr>
        <w:t>CV Classification</w:t>
      </w:r>
      <w:r>
        <w:t xml:space="preserve">: Descriptor X categorized as B1 - </w:t>
      </w:r>
      <w:r>
        <w:rPr>
          <w:b/>
          <w:bCs/>
        </w:rPr>
        <w:t>CEFR-J + EGP Prerequisite Analysis</w:t>
      </w:r>
      <w:r>
        <w:t xml:space="preserve">: Requires B2 grammatical structures - </w:t>
      </w:r>
      <w:r>
        <w:rPr>
          <w:b/>
          <w:bCs/>
        </w:rPr>
        <w:t>EFLLEX Empirical Data</w:t>
      </w:r>
      <w:r>
        <w:t>: Vocabulary frequency typical of C1 learners</w:t>
      </w:r>
    </w:p>
    <w:p w14:paraId="3D4167FB" w14:textId="77777777" w:rsidR="00FC45EE" w:rsidRDefault="00000000">
      <w:pPr>
        <w:pStyle w:val="MDPI31text"/>
      </w:pPr>
      <w:r>
        <w:t>This finding validates the necessity of Dimension 2 validation: even authoritative sources require systematic verification before KG encoding.</w:t>
      </w:r>
    </w:p>
    <w:p w14:paraId="113ECCBF" w14:textId="77777777" w:rsidR="00FC45EE" w:rsidRDefault="00000000">
      <w:pPr>
        <w:pStyle w:val="MDPI31text"/>
      </w:pPr>
      <w:r>
        <w:rPr>
          <w:b/>
          <w:bCs/>
        </w:rPr>
        <w:t>Implication</w:t>
      </w:r>
      <w:r>
        <w:t>: Scoping review must synthesize literature on KG validation methodologies to inform Stage 3-5 implementation.</w:t>
      </w:r>
    </w:p>
    <w:p w14:paraId="31417695" w14:textId="77777777" w:rsidR="00FC45EE" w:rsidRDefault="00000000">
      <w:pPr>
        <w:pStyle w:val="MDPI22heading2"/>
      </w:pPr>
      <w:bookmarkStart w:id="43" w:name="integration-with-existing-literature"/>
      <w:bookmarkEnd w:id="42"/>
      <w:r>
        <w:t>4.4. Integration with Existing Literature</w:t>
      </w:r>
    </w:p>
    <w:p w14:paraId="376EF8A3" w14:textId="77777777" w:rsidR="00FC45EE" w:rsidRDefault="00000000">
      <w:pPr>
        <w:pStyle w:val="MDPI38bullet"/>
      </w:pPr>
      <w:r>
        <w:rPr>
          <w:b/>
          <w:bCs/>
        </w:rPr>
        <w:t>Relationship to Retrieval-Augmented Generation (RAG):</w:t>
      </w:r>
    </w:p>
    <w:p w14:paraId="37455C22" w14:textId="77777777" w:rsidR="00FC45EE" w:rsidRDefault="00000000">
      <w:pPr>
        <w:pStyle w:val="MDPI31text"/>
      </w:pPr>
      <w:r>
        <w:t xml:space="preserve">Standard RAG [37] retrieves text chunks to reduce hallucination but lacks: 1. </w:t>
      </w:r>
      <w:r>
        <w:rPr>
          <w:b/>
          <w:bCs/>
        </w:rPr>
        <w:t>Structural Constraints</w:t>
      </w:r>
      <w:r>
        <w:t xml:space="preserve">: Cannot enforce syntactic rules (e.g., “only use simple present”) 2. </w:t>
      </w:r>
      <w:r>
        <w:rPr>
          <w:b/>
          <w:bCs/>
        </w:rPr>
        <w:t>Multi-Layered Grounding</w:t>
      </w:r>
      <w:r>
        <w:t xml:space="preserve">: Focuses on semantic retrieval, ignores empirical distributions 3. </w:t>
      </w:r>
      <w:r>
        <w:rPr>
          <w:b/>
          <w:bCs/>
        </w:rPr>
        <w:t>Validation Metrics</w:t>
      </w:r>
      <w:r>
        <w:t>: No systematic KG quality assessment</w:t>
      </w:r>
    </w:p>
    <w:p w14:paraId="7AEC52CC" w14:textId="77777777" w:rsidR="00FC45EE" w:rsidRDefault="00000000">
      <w:pPr>
        <w:pStyle w:val="MDPI31text"/>
      </w:pPr>
      <w:r>
        <w:t xml:space="preserve">Our Constraint Loop extends RAG by adding: - </w:t>
      </w:r>
      <w:r>
        <w:rPr>
          <w:b/>
          <w:bCs/>
        </w:rPr>
        <w:t>Function Calling</w:t>
      </w:r>
      <w:r>
        <w:t xml:space="preserve">: Programmatic KG queries for rule retrieval - </w:t>
      </w:r>
      <w:r>
        <w:rPr>
          <w:b/>
          <w:bCs/>
        </w:rPr>
        <w:t>Multi-Layered Retrieval</w:t>
      </w:r>
      <w:r>
        <w:t xml:space="preserve">: Syntax (CEFR-J) + Semantics (WordNet) + Empirical (EFLLEX) - </w:t>
      </w:r>
      <w:r>
        <w:rPr>
          <w:b/>
          <w:bCs/>
        </w:rPr>
        <w:t>Validation Protocol</w:t>
      </w:r>
      <w:r>
        <w:t>: Five-stage methodology with KGQI/ACI metrics</w:t>
      </w:r>
    </w:p>
    <w:p w14:paraId="57316321" w14:textId="77777777" w:rsidR="00FC45EE" w:rsidRDefault="00000000">
      <w:pPr>
        <w:pStyle w:val="MDPI38bullet"/>
      </w:pPr>
      <w:r>
        <w:rPr>
          <w:b/>
          <w:bCs/>
        </w:rPr>
        <w:t xml:space="preserve">Relationship </w:t>
      </w:r>
      <w:proofErr w:type="gramStart"/>
      <w:r>
        <w:rPr>
          <w:b/>
          <w:bCs/>
        </w:rPr>
        <w:t>to</w:t>
      </w:r>
      <w:proofErr w:type="gramEnd"/>
      <w:r>
        <w:rPr>
          <w:b/>
          <w:bCs/>
        </w:rPr>
        <w:t xml:space="preserve"> Federated Learning in Education:</w:t>
      </w:r>
    </w:p>
    <w:p w14:paraId="1CB4CF1E" w14:textId="77777777" w:rsidR="00FC45EE" w:rsidRDefault="00000000">
      <w:pPr>
        <w:pStyle w:val="MDPI31text"/>
      </w:pPr>
      <w:r>
        <w:t>Existing FL-LLM work [13-15] focuses on: - Privacy-preserving aggregation (differential privacy, secure aggregation) - Handling non-IID data (personalization techniques)</w:t>
      </w:r>
    </w:p>
    <w:p w14:paraId="5F7A7B7A" w14:textId="77777777" w:rsidR="00FC45EE" w:rsidRDefault="00000000">
      <w:pPr>
        <w:pStyle w:val="MDPI31text"/>
      </w:pPr>
      <w:r>
        <w:rPr>
          <w:b/>
          <w:bCs/>
        </w:rPr>
        <w:t>Gaps our framework addresses:</w:t>
      </w:r>
      <w:r>
        <w:t xml:space="preserve"> 1. </w:t>
      </w:r>
      <w:r>
        <w:rPr>
          <w:b/>
          <w:bCs/>
        </w:rPr>
        <w:t>Pedagogical Constraints</w:t>
      </w:r>
      <w:r>
        <w:t xml:space="preserve">: Existing FL-LLM lacks integration with symbolic grounding 2. </w:t>
      </w:r>
      <w:r>
        <w:rPr>
          <w:b/>
          <w:bCs/>
        </w:rPr>
        <w:t>Parameter Efficiency</w:t>
      </w:r>
      <w:r>
        <w:t>: Limited adoption of PEFT methods (</w:t>
      </w:r>
      <w:proofErr w:type="spellStart"/>
      <w:r>
        <w:t>LoRA</w:t>
      </w:r>
      <w:proofErr w:type="spellEnd"/>
      <w:r>
        <w:t xml:space="preserve">, Adapters) for FL 3. </w:t>
      </w:r>
      <w:r>
        <w:rPr>
          <w:b/>
          <w:bCs/>
        </w:rPr>
        <w:t>Institutional Heterogeneity</w:t>
      </w:r>
      <w:r>
        <w:t>: No discussion of varying CEFR interpretation across schools</w:t>
      </w:r>
    </w:p>
    <w:p w14:paraId="78DFDF64" w14:textId="77777777" w:rsidR="00FC45EE" w:rsidRDefault="00000000">
      <w:pPr>
        <w:pStyle w:val="MDPI31text"/>
      </w:pPr>
      <w:r>
        <w:t xml:space="preserve">Our Personalization Loop combines FL-PEFT with KG-driven global alignment, ensuring: - </w:t>
      </w:r>
      <w:r>
        <w:rPr>
          <w:b/>
          <w:bCs/>
        </w:rPr>
        <w:t>Local Adaptation</w:t>
      </w:r>
      <w:r>
        <w:t xml:space="preserve">: Institutions personalize via </w:t>
      </w:r>
      <w:proofErr w:type="spellStart"/>
      <w:r>
        <w:t>LoRA</w:t>
      </w:r>
      <w:proofErr w:type="spellEnd"/>
      <w:r>
        <w:t xml:space="preserve"> fine-tuning - </w:t>
      </w:r>
      <w:r>
        <w:rPr>
          <w:b/>
          <w:bCs/>
        </w:rPr>
        <w:t>Global Consistency</w:t>
      </w:r>
      <w:r>
        <w:t xml:space="preserve">: KG Constraint Loop maintains CEFR alignment across clients - </w:t>
      </w:r>
      <w:r>
        <w:rPr>
          <w:b/>
          <w:bCs/>
        </w:rPr>
        <w:t>Privacy Guarantees</w:t>
      </w:r>
      <w:r>
        <w:t>: Federated aggregation prevents raw data exposure</w:t>
      </w:r>
    </w:p>
    <w:p w14:paraId="3F8A0AFF" w14:textId="77777777" w:rsidR="00FC45EE" w:rsidRDefault="00000000">
      <w:pPr>
        <w:pStyle w:val="MDPI22heading2"/>
      </w:pPr>
      <w:bookmarkStart w:id="44" w:name="limitations-and-challenges"/>
      <w:bookmarkEnd w:id="43"/>
      <w:r>
        <w:t>4.5. Limitations and Challenges</w:t>
      </w:r>
    </w:p>
    <w:p w14:paraId="2DD4A24B" w14:textId="77777777" w:rsidR="00FC45EE" w:rsidRDefault="00000000">
      <w:pPr>
        <w:pStyle w:val="MDPI38bullet"/>
      </w:pPr>
      <w:r>
        <w:rPr>
          <w:b/>
          <w:bCs/>
        </w:rPr>
        <w:t>Methodological Limitations:</w:t>
      </w:r>
    </w:p>
    <w:p w14:paraId="5162DFED" w14:textId="77777777" w:rsidR="00FC45EE" w:rsidRDefault="00000000">
      <w:pPr>
        <w:pStyle w:val="MDPI38bullet"/>
      </w:pPr>
      <w:r>
        <w:rPr>
          <w:b/>
          <w:bCs/>
        </w:rPr>
        <w:t>Post-Hoc Registration</w:t>
      </w:r>
      <w:r>
        <w:t>: Search/screening conducted pre-registration (though transparently documented)</w:t>
      </w:r>
    </w:p>
    <w:p w14:paraId="59356847" w14:textId="77777777" w:rsidR="00FC45EE" w:rsidRDefault="00000000">
      <w:pPr>
        <w:pStyle w:val="MDPI38bullet"/>
      </w:pPr>
      <w:r>
        <w:rPr>
          <w:b/>
          <w:bCs/>
        </w:rPr>
        <w:t>Single Reviewer</w:t>
      </w:r>
      <w:r>
        <w:t>: No inter-rater reliability for screening (offset by 20% extraction audit)</w:t>
      </w:r>
    </w:p>
    <w:p w14:paraId="70EE5C2F" w14:textId="77777777" w:rsidR="00FC45EE" w:rsidRDefault="00000000">
      <w:pPr>
        <w:pStyle w:val="MDPI38bullet"/>
      </w:pPr>
      <w:r>
        <w:rPr>
          <w:b/>
          <w:bCs/>
        </w:rPr>
        <w:t>Grey Literature Bias</w:t>
      </w:r>
      <w:r>
        <w:t xml:space="preserve">: High </w:t>
      </w:r>
      <w:proofErr w:type="spellStart"/>
      <w:r>
        <w:t>arXiv</w:t>
      </w:r>
      <w:proofErr w:type="spellEnd"/>
      <w:r>
        <w:t xml:space="preserve"> proportion (~40-50%) may skew toward emerging methods</w:t>
      </w:r>
    </w:p>
    <w:p w14:paraId="0353629A" w14:textId="77777777" w:rsidR="00FC45EE" w:rsidRDefault="00000000">
      <w:pPr>
        <w:pStyle w:val="MDPI38bullet"/>
      </w:pPr>
      <w:r>
        <w:rPr>
          <w:b/>
          <w:bCs/>
        </w:rPr>
        <w:t>Technical Challenges (Future Work):</w:t>
      </w:r>
    </w:p>
    <w:p w14:paraId="30FA543C" w14:textId="77777777" w:rsidR="00FC45EE" w:rsidRDefault="00000000">
      <w:pPr>
        <w:pStyle w:val="MDPI38bullet"/>
      </w:pPr>
      <w:r>
        <w:rPr>
          <w:b/>
          <w:bCs/>
        </w:rPr>
        <w:t>KG Construction Complexity</w:t>
      </w:r>
      <w:r>
        <w:t>: CEFR-J mapping is labor-intensive (estimated 12-18 months for full ontology)</w:t>
      </w:r>
    </w:p>
    <w:p w14:paraId="0E7E54AC" w14:textId="77777777" w:rsidR="00FC45EE" w:rsidRDefault="00000000">
      <w:pPr>
        <w:pStyle w:val="MDPI38bullet"/>
      </w:pPr>
      <w:r>
        <w:rPr>
          <w:b/>
          <w:bCs/>
        </w:rPr>
        <w:t>FL Scalability</w:t>
      </w:r>
      <w:r>
        <w:t>: Federating LLM fine-tuning across institutions requires significant infrastructure</w:t>
      </w:r>
    </w:p>
    <w:p w14:paraId="1F8310EB" w14:textId="77777777" w:rsidR="00FC45EE" w:rsidRDefault="00000000">
      <w:pPr>
        <w:pStyle w:val="MDPI38bullet"/>
      </w:pPr>
      <w:r>
        <w:rPr>
          <w:b/>
          <w:bCs/>
        </w:rPr>
        <w:t>Context Window Constraints</w:t>
      </w:r>
      <w:r>
        <w:t>: KG retrieval must balance grounding depth vs. LLM input limits</w:t>
      </w:r>
    </w:p>
    <w:p w14:paraId="022CD753" w14:textId="77777777" w:rsidR="00FC45EE" w:rsidRDefault="00000000">
      <w:pPr>
        <w:pStyle w:val="MDPI38bullet"/>
      </w:pPr>
      <w:r>
        <w:rPr>
          <w:b/>
          <w:bCs/>
        </w:rPr>
        <w:t>Institutional Variance</w:t>
      </w:r>
      <w:r>
        <w:t>: Schools may interpret CEFR differently, requiring HITL calibration</w:t>
      </w:r>
    </w:p>
    <w:p w14:paraId="0D4D375D" w14:textId="77777777" w:rsidR="00FC45EE" w:rsidRDefault="00000000">
      <w:pPr>
        <w:pStyle w:val="MDPI38bullet"/>
      </w:pPr>
      <w:r>
        <w:rPr>
          <w:b/>
          <w:bCs/>
        </w:rPr>
        <w:t>Mitigation Strategies:</w:t>
      </w:r>
    </w:p>
    <w:p w14:paraId="6651A4B4" w14:textId="77777777" w:rsidR="00FC45EE" w:rsidRDefault="00000000">
      <w:pPr>
        <w:pStyle w:val="MDPI38bullet"/>
      </w:pPr>
      <w:r>
        <w:rPr>
          <w:b/>
          <w:bCs/>
        </w:rPr>
        <w:t>Semi-Automated KG Construction</w:t>
      </w:r>
      <w:r>
        <w:t>: LLM-assisted validation (Stage 3) reduces expert burden</w:t>
      </w:r>
    </w:p>
    <w:p w14:paraId="65288DE2" w14:textId="77777777" w:rsidR="00FC45EE" w:rsidRDefault="00000000">
      <w:pPr>
        <w:pStyle w:val="MDPI38bullet"/>
      </w:pPr>
      <w:r>
        <w:rPr>
          <w:b/>
          <w:bCs/>
        </w:rPr>
        <w:lastRenderedPageBreak/>
        <w:t>Gradual Deployment</w:t>
      </w:r>
      <w:r>
        <w:t>: Start with single CEFR level (e.g., A2) before scaling</w:t>
      </w:r>
    </w:p>
    <w:p w14:paraId="5FD7F55C" w14:textId="77777777" w:rsidR="00FC45EE" w:rsidRDefault="00000000">
      <w:pPr>
        <w:pStyle w:val="MDPI38bullet"/>
      </w:pPr>
      <w:r>
        <w:rPr>
          <w:b/>
          <w:bCs/>
        </w:rPr>
        <w:t>Retrieval Optimization</w:t>
      </w:r>
      <w:r>
        <w:t>: Adaptive neighborhood sizing based on context window (future RQ7)</w:t>
      </w:r>
    </w:p>
    <w:p w14:paraId="7AECB797" w14:textId="77777777" w:rsidR="00FC45EE" w:rsidRDefault="00000000">
      <w:pPr>
        <w:pStyle w:val="MDPI38bullet"/>
      </w:pPr>
      <w:r>
        <w:rPr>
          <w:b/>
          <w:bCs/>
        </w:rPr>
        <w:t>Federated HITL</w:t>
      </w:r>
      <w:r>
        <w:t>: Distributed expert validation to handle institutional heterogeneity</w:t>
      </w:r>
    </w:p>
    <w:p w14:paraId="664C0EA5" w14:textId="77777777" w:rsidR="00FC45EE" w:rsidRDefault="00000000">
      <w:pPr>
        <w:pStyle w:val="MDPI22heading2"/>
      </w:pPr>
      <w:bookmarkStart w:id="45" w:name="implementation-roadmap-24-months"/>
      <w:bookmarkEnd w:id="44"/>
      <w:r>
        <w:t>4.6. Implementation Roadmap (24 Months)</w:t>
      </w:r>
    </w:p>
    <w:p w14:paraId="0EDAB446" w14:textId="77777777" w:rsidR="00FC45EE" w:rsidRDefault="00000000">
      <w:pPr>
        <w:pStyle w:val="MDPI31text"/>
      </w:pPr>
      <w:r>
        <w:rPr>
          <w:b/>
          <w:bCs/>
        </w:rPr>
        <w:t>PHASE 1: Complete Scoping Review (Now - January 2026)</w:t>
      </w:r>
      <w:r>
        <w:t xml:space="preserve"> - Finalize data extraction and synthesis - Submit MDPI manuscript - Publish OSF dataset (Data_Extraction_Results_v1.csv)</w:t>
      </w:r>
    </w:p>
    <w:p w14:paraId="77429D38" w14:textId="77777777" w:rsidR="00FC45EE" w:rsidRDefault="00000000">
      <w:pPr>
        <w:pStyle w:val="MDPI31text"/>
      </w:pPr>
      <w:r>
        <w:rPr>
          <w:b/>
          <w:bCs/>
        </w:rPr>
        <w:t>PHASE 2: KG Validation Pilot (Months 1-6)</w:t>
      </w:r>
      <w:r>
        <w:t xml:space="preserve"> - Parse CEFR Companion Volume + CEFR-J for A2 level - Implement Stages 1-2 (Parsing, Multi-Layered Grounding) - Develop KGQI metric calculation pipeline - </w:t>
      </w:r>
      <w:r>
        <w:rPr>
          <w:b/>
          <w:bCs/>
        </w:rPr>
        <w:t>Deliverable</w:t>
      </w:r>
      <w:r>
        <w:t>: Validated A2 KG subset (KGQI &gt; 0.90)</w:t>
      </w:r>
    </w:p>
    <w:p w14:paraId="51966B99" w14:textId="77777777" w:rsidR="00FC45EE" w:rsidRDefault="00000000">
      <w:pPr>
        <w:pStyle w:val="MDPI31text"/>
      </w:pPr>
      <w:r>
        <w:rPr>
          <w:b/>
          <w:bCs/>
        </w:rPr>
        <w:t>PHASE 3: Constraint Loop Development (Months 7-12)</w:t>
      </w:r>
      <w:r>
        <w:t xml:space="preserve"> - Implement KG Function Calling API - Fine-tune LLM (e.g., </w:t>
      </w:r>
      <w:proofErr w:type="spellStart"/>
      <w:r>
        <w:t>LLaMA</w:t>
      </w:r>
      <w:proofErr w:type="spellEnd"/>
      <w:r>
        <w:t xml:space="preserve"> 3 8B) for constraint-aware generation - Develop ACI evaluation suite - </w:t>
      </w:r>
      <w:r>
        <w:rPr>
          <w:b/>
          <w:bCs/>
        </w:rPr>
        <w:t>Deliverable</w:t>
      </w:r>
      <w:r>
        <w:t>: Prototype Constraint Loop (ACI &gt; 0.85 on A2 content)</w:t>
      </w:r>
    </w:p>
    <w:p w14:paraId="12AAA8F9" w14:textId="77777777" w:rsidR="00FC45EE" w:rsidRDefault="00000000">
      <w:pPr>
        <w:pStyle w:val="MDPI31text"/>
      </w:pPr>
      <w:r>
        <w:rPr>
          <w:b/>
          <w:bCs/>
        </w:rPr>
        <w:t>PHASE 4: Personalization Loop Integration (Months 13-18)</w:t>
      </w:r>
      <w:r>
        <w:t xml:space="preserve"> - Deploy Federated Learning infrastructure (</w:t>
      </w:r>
      <w:proofErr w:type="spellStart"/>
      <w:r>
        <w:t>FedAvg</w:t>
      </w:r>
      <w:proofErr w:type="spellEnd"/>
      <w:r>
        <w:t xml:space="preserve"> + </w:t>
      </w:r>
      <w:proofErr w:type="spellStart"/>
      <w:r>
        <w:t>LoRA</w:t>
      </w:r>
      <w:proofErr w:type="spellEnd"/>
      <w:r>
        <w:t xml:space="preserve">) - Simulate multi-institutional fine-tuning (3-5 synthetic clients) - Implement differential privacy (ε &lt; 1.0) - </w:t>
      </w:r>
      <w:r>
        <w:rPr>
          <w:b/>
          <w:bCs/>
        </w:rPr>
        <w:t>Deliverable</w:t>
      </w:r>
      <w:r>
        <w:t>: End-to-end FL-KG-LLM prototype</w:t>
      </w:r>
    </w:p>
    <w:p w14:paraId="38210A83" w14:textId="77777777" w:rsidR="00FC45EE" w:rsidRDefault="00000000">
      <w:pPr>
        <w:pStyle w:val="MDPI31text"/>
      </w:pPr>
      <w:r>
        <w:rPr>
          <w:b/>
          <w:bCs/>
        </w:rPr>
        <w:t>PHASE 5: Empirical Validation &amp; Scale-Up (Months 19-24)</w:t>
      </w:r>
      <w:r>
        <w:t xml:space="preserve"> - HITL evaluation with language teachers (n=10-15) - Learner studies (A2 cohorts, n=50-100) measuring: - Learning gains vs. baseline </w:t>
      </w:r>
      <w:proofErr w:type="spellStart"/>
      <w:r>
        <w:t>iCALL</w:t>
      </w:r>
      <w:proofErr w:type="spellEnd"/>
      <w:r>
        <w:t xml:space="preserve"> - Pedagogical drift over 6-week usage - Teacher adoption barriers - Extend to B1/B2 CEFR levels - </w:t>
      </w:r>
      <w:r>
        <w:rPr>
          <w:b/>
          <w:bCs/>
        </w:rPr>
        <w:t>Deliverable</w:t>
      </w:r>
      <w:r>
        <w:t>: Empirical research papers (RQ6-RQ11)</w:t>
      </w:r>
    </w:p>
    <w:p w14:paraId="669D03F4" w14:textId="77777777" w:rsidR="00FC45EE" w:rsidRDefault="00000000" w:rsidP="00650205">
      <w:pPr>
        <w:pStyle w:val="MDPI19line"/>
      </w:pPr>
      <w:r>
        <w:rPr>
          <w:b/>
          <w:bCs/>
        </w:rPr>
        <w:t>Figure 5</w:t>
      </w:r>
      <w:r>
        <w:t>: 24-Month Roadmap Gantt Chart (Supplementary Materials)</w:t>
      </w:r>
    </w:p>
    <w:p w14:paraId="0B783B6B" w14:textId="77777777" w:rsidR="00FC45EE" w:rsidRDefault="00000000">
      <w:pPr>
        <w:pStyle w:val="MDPI21heading1"/>
      </w:pPr>
      <w:bookmarkStart w:id="46" w:name="conclusions"/>
      <w:bookmarkEnd w:id="36"/>
      <w:bookmarkEnd w:id="45"/>
      <w:r>
        <w:t>5. Conclusions</w:t>
      </w:r>
    </w:p>
    <w:p w14:paraId="1E8C39CF" w14:textId="77777777" w:rsidR="00FC45EE" w:rsidRDefault="00000000">
      <w:pPr>
        <w:pStyle w:val="MDPI22heading2"/>
      </w:pPr>
      <w:bookmarkStart w:id="47" w:name="summary-of-findings"/>
      <w:r>
        <w:t>5.1. Summary of Findings</w:t>
      </w:r>
    </w:p>
    <w:p w14:paraId="04928E0C" w14:textId="77777777" w:rsidR="00FC45EE" w:rsidRDefault="00000000">
      <w:pPr>
        <w:pStyle w:val="MDPI31text"/>
      </w:pPr>
      <w:r>
        <w:t>This scoping review systematically mapped the convergence landscape of Federated Learning, Knowledge Graphs, and Large Language Models in Intelligent Computer-Assisted Language Learning (2019-2025), revealing:</w:t>
      </w:r>
    </w:p>
    <w:p w14:paraId="05601FA8" w14:textId="77777777" w:rsidR="00FC45EE" w:rsidRDefault="00000000">
      <w:pPr>
        <w:pStyle w:val="MDPI31text"/>
      </w:pPr>
      <w:r>
        <w:rPr>
          <w:b/>
          <w:bCs/>
        </w:rPr>
        <w:t>Pronounced Convergence Deficit</w:t>
      </w:r>
      <w:r>
        <w:t>: FL, KG, and LLM research operate largely in isolated silos, with minimal integration addressing privacy, grounding, and generation simultaneously.</w:t>
      </w:r>
    </w:p>
    <w:p w14:paraId="53AB1379" w14:textId="77777777" w:rsidR="00FC45EE" w:rsidRDefault="00000000">
      <w:pPr>
        <w:pStyle w:val="MDPI31text"/>
      </w:pPr>
      <w:r>
        <w:rPr>
          <w:b/>
          <w:bCs/>
        </w:rPr>
        <w:t>Severe Reporting Gaps</w:t>
      </w:r>
      <w:r>
        <w:t>: Technical and pedagogical metadata are frequently unreported, hindering reproducibility and meta-analysis.</w:t>
      </w:r>
    </w:p>
    <w:p w14:paraId="6516DF92" w14:textId="77777777" w:rsidR="00FC45EE" w:rsidRDefault="00000000">
      <w:pPr>
        <w:pStyle w:val="MDPI31text"/>
      </w:pPr>
      <w:r>
        <w:rPr>
          <w:b/>
          <w:bCs/>
        </w:rPr>
        <w:t>Dimension 2 Grounding Risk</w:t>
      </w:r>
      <w:r>
        <w:t>: Authoritative pedagogical frameworks (e.g., CEFR Companion Volume) contain systematic classification errors, necessitating KG validation protocols.</w:t>
      </w:r>
    </w:p>
    <w:p w14:paraId="398BE358" w14:textId="77777777" w:rsidR="00FC45EE" w:rsidRDefault="00000000">
      <w:pPr>
        <w:pStyle w:val="MDPI31text"/>
      </w:pPr>
      <w:r>
        <w:rPr>
          <w:b/>
          <w:bCs/>
        </w:rPr>
        <w:t>Methodological Maturity Gap</w:t>
      </w:r>
      <w:r>
        <w:t>: Pedagogical validation metrics (KGQI, ACI) are absent from current literature, with most studies relying on generic accuracy measures.</w:t>
      </w:r>
    </w:p>
    <w:p w14:paraId="469D71BF" w14:textId="77777777" w:rsidR="00FC45EE" w:rsidRDefault="00000000">
      <w:pPr>
        <w:pStyle w:val="MDPI22heading2"/>
      </w:pPr>
      <w:bookmarkStart w:id="48" w:name="Xeb3441aa9369d7a84323c78fde38dbb15123963"/>
      <w:bookmarkEnd w:id="47"/>
      <w:r>
        <w:t>5.2. Proposed Framework: Private, Grounded, and Aligned iCALL</w:t>
      </w:r>
    </w:p>
    <w:p w14:paraId="212190DE" w14:textId="77777777" w:rsidR="00FC45EE" w:rsidRDefault="00000000">
      <w:pPr>
        <w:pStyle w:val="MDPI38bullet"/>
      </w:pPr>
      <w:r>
        <w:t xml:space="preserve">Based on systematic gap analysis, we propose a </w:t>
      </w:r>
      <w:r>
        <w:rPr>
          <w:b/>
          <w:bCs/>
        </w:rPr>
        <w:t>Conceptual Hybrid FL-KG-LLM Framework</w:t>
      </w:r>
      <w:r>
        <w:t xml:space="preserve"> addressing the Integrity Gap:</w:t>
      </w:r>
    </w:p>
    <w:p w14:paraId="1FBF5E61" w14:textId="77777777" w:rsidR="00FC45EE" w:rsidRDefault="00000000">
      <w:pPr>
        <w:pStyle w:val="MDPI38bullet"/>
      </w:pPr>
      <w:r>
        <w:rPr>
          <w:b/>
          <w:bCs/>
        </w:rPr>
        <w:t>Private</w:t>
      </w:r>
      <w:r>
        <w:t>: Federated Parameter-Efficient Fine-Tuning (FL-PEFT) ensures institutional data sovereignty</w:t>
      </w:r>
    </w:p>
    <w:p w14:paraId="0B947EE4" w14:textId="77777777" w:rsidR="00FC45EE" w:rsidRDefault="00000000">
      <w:pPr>
        <w:pStyle w:val="MDPI38bullet"/>
      </w:pPr>
      <w:r>
        <w:rPr>
          <w:b/>
          <w:bCs/>
        </w:rPr>
        <w:t>Grounded</w:t>
      </w:r>
      <w:r>
        <w:t>: Multi-layered Knowledge Graph (CEFR-J + WordNet + EFLLEX) provides verifiable pedagogical constraints</w:t>
      </w:r>
    </w:p>
    <w:p w14:paraId="5AD4A786" w14:textId="77777777" w:rsidR="00FC45EE" w:rsidRDefault="00000000">
      <w:pPr>
        <w:pStyle w:val="MDPI38bullet"/>
      </w:pPr>
      <w:r>
        <w:rPr>
          <w:b/>
          <w:bCs/>
        </w:rPr>
        <w:t>Aligned</w:t>
      </w:r>
      <w:r>
        <w:t>: Dual-loop architecture (Constraint Loop + Personalization Loop) maintains CEFR alignment while enabling adaptive learning</w:t>
      </w:r>
    </w:p>
    <w:p w14:paraId="2B2BB073" w14:textId="77777777" w:rsidR="00FC45EE" w:rsidRDefault="00000000">
      <w:pPr>
        <w:pStyle w:val="MDPI38bullet"/>
      </w:pPr>
      <w:r>
        <w:rPr>
          <w:b/>
          <w:bCs/>
        </w:rPr>
        <w:lastRenderedPageBreak/>
        <w:t>Novel Contributions:</w:t>
      </w:r>
    </w:p>
    <w:p w14:paraId="461CED6A" w14:textId="77777777" w:rsidR="00FC45EE" w:rsidRDefault="00000000">
      <w:pPr>
        <w:pStyle w:val="MDPI38bullet"/>
      </w:pPr>
      <w:r>
        <w:rPr>
          <w:b/>
          <w:bCs/>
        </w:rPr>
        <w:t>Five-Stage KG Validation Methodology</w:t>
      </w:r>
      <w:r>
        <w:t>: Shifts paradigm from “assuming validity” to “demonstrating validity”</w:t>
      </w:r>
    </w:p>
    <w:p w14:paraId="5ECCD9D7" w14:textId="77777777" w:rsidR="00FC45EE" w:rsidRDefault="00000000">
      <w:pPr>
        <w:pStyle w:val="MDPI38bullet"/>
      </w:pPr>
      <w:r>
        <w:rPr>
          <w:b/>
          <w:bCs/>
        </w:rPr>
        <w:t>KGQI and ACI Metrics</w:t>
      </w:r>
      <w:r>
        <w:t>: Formalize assessment of KG quality and LLM pedagogical alignment</w:t>
      </w:r>
    </w:p>
    <w:p w14:paraId="73CE013E" w14:textId="77777777" w:rsidR="00FC45EE" w:rsidRDefault="00000000">
      <w:pPr>
        <w:pStyle w:val="MDPI38bullet"/>
      </w:pPr>
      <w:r>
        <w:rPr>
          <w:b/>
          <w:bCs/>
        </w:rPr>
        <w:t>24-Month Roadmap</w:t>
      </w:r>
      <w:r>
        <w:t>: Provides structured plan for empirical validation (RQ6-RQ11)</w:t>
      </w:r>
    </w:p>
    <w:p w14:paraId="41129631" w14:textId="77777777" w:rsidR="00FC45EE" w:rsidRDefault="00000000">
      <w:pPr>
        <w:pStyle w:val="MDPI22heading2"/>
      </w:pPr>
      <w:bookmarkStart w:id="49" w:name="implications-for-research-and-practice"/>
      <w:bookmarkEnd w:id="48"/>
      <w:r>
        <w:t>5.3. Implications for Research and Practice</w:t>
      </w:r>
    </w:p>
    <w:p w14:paraId="0118BA95" w14:textId="77777777" w:rsidR="00FC45EE" w:rsidRDefault="00000000">
      <w:pPr>
        <w:pStyle w:val="MDPI38bullet"/>
      </w:pPr>
      <w:r>
        <w:rPr>
          <w:b/>
          <w:bCs/>
        </w:rPr>
        <w:t>For Researchers:</w:t>
      </w:r>
    </w:p>
    <w:p w14:paraId="2CBAA55F" w14:textId="77777777" w:rsidR="00FC45EE" w:rsidRDefault="00000000">
      <w:pPr>
        <w:pStyle w:val="MDPI31text"/>
      </w:pPr>
      <w:r>
        <w:rPr>
          <w:b/>
          <w:bCs/>
        </w:rPr>
        <w:t>Future empirical work</w:t>
      </w:r>
      <w:r>
        <w:t xml:space="preserve"> should prioritize FL-KG-LLM integration over single-domain optimizations</w:t>
      </w:r>
    </w:p>
    <w:p w14:paraId="0F66ECAE" w14:textId="77777777" w:rsidR="00FC45EE" w:rsidRDefault="00000000">
      <w:pPr>
        <w:pStyle w:val="MDPI31text"/>
      </w:pPr>
      <w:r>
        <w:rPr>
          <w:b/>
          <w:bCs/>
        </w:rPr>
        <w:t>Validation protocols</w:t>
      </w:r>
      <w:r>
        <w:t xml:space="preserve"> must address Dimension 2 grounding (source verification), not just Dimension 1 (output constraints)</w:t>
      </w:r>
    </w:p>
    <w:p w14:paraId="7A9292E8" w14:textId="77777777" w:rsidR="00FC45EE" w:rsidRDefault="00000000">
      <w:pPr>
        <w:pStyle w:val="MDPI38bullet"/>
      </w:pPr>
      <w:r>
        <w:rPr>
          <w:b/>
          <w:bCs/>
        </w:rPr>
        <w:t>Reporting standards</w:t>
      </w:r>
      <w:r>
        <w:t xml:space="preserve"> should mandate disclosure of: FL architecture, KG construction methodology, validation metrics, code availability</w:t>
      </w:r>
    </w:p>
    <w:p w14:paraId="641ABF9C" w14:textId="77777777" w:rsidR="00FC45EE" w:rsidRDefault="00000000">
      <w:pPr>
        <w:pStyle w:val="MDPI38bullet"/>
      </w:pPr>
      <w:r>
        <w:rPr>
          <w:b/>
          <w:bCs/>
        </w:rPr>
        <w:t>For Practitioners:</w:t>
      </w:r>
    </w:p>
    <w:p w14:paraId="7135A680" w14:textId="77777777" w:rsidR="00FC45EE" w:rsidRDefault="00000000">
      <w:pPr>
        <w:pStyle w:val="MDPI38bullet"/>
      </w:pPr>
      <w:r>
        <w:rPr>
          <w:b/>
          <w:bCs/>
        </w:rPr>
        <w:t>Institutional Autonomy</w:t>
      </w:r>
      <w:r>
        <w:t>: FL-PEFT enables schools to customize models without vendor lock-in or data sharing</w:t>
      </w:r>
    </w:p>
    <w:p w14:paraId="32416CBE" w14:textId="77777777" w:rsidR="00FC45EE" w:rsidRDefault="00000000">
      <w:pPr>
        <w:pStyle w:val="MDPI38bullet"/>
      </w:pPr>
      <w:r>
        <w:rPr>
          <w:b/>
          <w:bCs/>
        </w:rPr>
        <w:t>Pedagogical Reliability</w:t>
      </w:r>
      <w:r>
        <w:t>: KG-driven constraints ensure content remains within learners’ ZPD</w:t>
      </w:r>
    </w:p>
    <w:p w14:paraId="12F592C3" w14:textId="77777777" w:rsidR="00FC45EE" w:rsidRDefault="00000000">
      <w:pPr>
        <w:pStyle w:val="MDPI38bullet"/>
      </w:pPr>
      <w:r>
        <w:rPr>
          <w:b/>
          <w:bCs/>
        </w:rPr>
        <w:t>Scalable Deployment</w:t>
      </w:r>
      <w:r>
        <w:t>: Gradual rollout (A2 → B1 → B2) mitigates implementation risk</w:t>
      </w:r>
    </w:p>
    <w:p w14:paraId="720BFF3B" w14:textId="77777777" w:rsidR="00FC45EE" w:rsidRDefault="00000000">
      <w:pPr>
        <w:pStyle w:val="MDPI38bullet"/>
      </w:pPr>
      <w:r>
        <w:rPr>
          <w:b/>
          <w:bCs/>
        </w:rPr>
        <w:t>For Policy Makers:</w:t>
      </w:r>
    </w:p>
    <w:p w14:paraId="514B63B5" w14:textId="77777777" w:rsidR="00FC45EE" w:rsidRDefault="00000000">
      <w:pPr>
        <w:pStyle w:val="MDPI38bullet"/>
      </w:pPr>
      <w:r>
        <w:rPr>
          <w:b/>
          <w:bCs/>
        </w:rPr>
        <w:t>Privacy-by-Design</w:t>
      </w:r>
      <w:r>
        <w:t>: Federated architectures align with GDPR/data protection regulations</w:t>
      </w:r>
    </w:p>
    <w:p w14:paraId="543CF889" w14:textId="77777777" w:rsidR="00FC45EE" w:rsidRDefault="00000000">
      <w:pPr>
        <w:pStyle w:val="MDPI38bullet"/>
      </w:pPr>
      <w:r>
        <w:rPr>
          <w:b/>
          <w:bCs/>
        </w:rPr>
        <w:t>Quality Assurance</w:t>
      </w:r>
      <w:r>
        <w:t>: KGQI/ACI metrics provide objective benchmarks for EdTech procurement</w:t>
      </w:r>
    </w:p>
    <w:p w14:paraId="42177B2F" w14:textId="77777777" w:rsidR="00FC45EE" w:rsidRDefault="00000000">
      <w:pPr>
        <w:pStyle w:val="MDPI38bullet"/>
      </w:pPr>
      <w:r>
        <w:rPr>
          <w:b/>
          <w:bCs/>
        </w:rPr>
        <w:t>Equity</w:t>
      </w:r>
      <w:r>
        <w:t>: Open-source KG infrastructure (CEFR-J, WordNet, EFLLEX) reduces digital divide</w:t>
      </w:r>
    </w:p>
    <w:p w14:paraId="19DD84A1" w14:textId="77777777" w:rsidR="00FC45EE" w:rsidRDefault="00000000">
      <w:pPr>
        <w:pStyle w:val="MDPI22heading2"/>
      </w:pPr>
      <w:bookmarkStart w:id="50" w:name="X4b5d5a13f38a04a487d9fbbc830fed7204a25c9"/>
      <w:bookmarkEnd w:id="49"/>
      <w:r>
        <w:t>5.4. Methodological Transparency and Limitations</w:t>
      </w:r>
    </w:p>
    <w:p w14:paraId="6235E40F" w14:textId="77777777" w:rsidR="00FC45EE" w:rsidRDefault="00000000">
      <w:pPr>
        <w:pStyle w:val="MDPI31text"/>
      </w:pPr>
      <w:r>
        <w:t xml:space="preserve">This scoping review employed </w:t>
      </w:r>
      <w:r>
        <w:rPr>
          <w:b/>
          <w:bCs/>
        </w:rPr>
        <w:t>post-hoc OSF registration</w:t>
      </w:r>
      <w:r>
        <w:t xml:space="preserve"> positioned </w:t>
      </w:r>
      <w:r>
        <w:rPr>
          <w:b/>
          <w:bCs/>
        </w:rPr>
        <w:t>before data extraction</w:t>
      </w:r>
      <w:r>
        <w:t xml:space="preserve"> (the critical bias-reduction stage), aligning with scoping review best practices [22-24]. All retrospective stages (Search, Screening) are transparently documented in supplementary materials.</w:t>
      </w:r>
    </w:p>
    <w:p w14:paraId="487B0FE8" w14:textId="77777777" w:rsidR="00FC45EE" w:rsidRDefault="00000000">
      <w:pPr>
        <w:pStyle w:val="MDPI38bullet"/>
      </w:pPr>
      <w:r>
        <w:rPr>
          <w:b/>
          <w:bCs/>
        </w:rPr>
        <w:t>Acknowledged Limitations:</w:t>
      </w:r>
    </w:p>
    <w:p w14:paraId="341E05CF" w14:textId="77777777" w:rsidR="00FC45EE" w:rsidRDefault="00000000">
      <w:pPr>
        <w:pStyle w:val="MDPI38bullet"/>
      </w:pPr>
      <w:r>
        <w:rPr>
          <w:b/>
          <w:bCs/>
        </w:rPr>
        <w:t>Single-Reviewer Screening</w:t>
      </w:r>
      <w:r>
        <w:t>: No inter-rater reliability (mitigated by 20% supervisor audit at extraction stage)</w:t>
      </w:r>
    </w:p>
    <w:p w14:paraId="7ED19775" w14:textId="77777777" w:rsidR="00FC45EE" w:rsidRDefault="00000000">
      <w:pPr>
        <w:pStyle w:val="MDPI38bullet"/>
      </w:pPr>
      <w:r>
        <w:rPr>
          <w:b/>
          <w:bCs/>
        </w:rPr>
        <w:t>Grey Literature Bias</w:t>
      </w:r>
      <w:r>
        <w:t xml:space="preserve">: High </w:t>
      </w:r>
      <w:proofErr w:type="spellStart"/>
      <w:r>
        <w:t>arXiv</w:t>
      </w:r>
      <w:proofErr w:type="spellEnd"/>
      <w:r>
        <w:t xml:space="preserve"> proportion (~40-50%) may over-represent emerging methods</w:t>
      </w:r>
    </w:p>
    <w:p w14:paraId="49AC6BB9" w14:textId="77777777" w:rsidR="00FC45EE" w:rsidRDefault="00000000">
      <w:pPr>
        <w:pStyle w:val="MDPI38bullet"/>
      </w:pPr>
      <w:r>
        <w:rPr>
          <w:b/>
          <w:bCs/>
        </w:rPr>
        <w:t>Extraction Automation</w:t>
      </w:r>
      <w:r>
        <w:t>: Qwen 2.5 7B LLM average confidence 0.17 reflects genuine reporting gaps, not extraction errors</w:t>
      </w:r>
    </w:p>
    <w:p w14:paraId="76AD7ABC" w14:textId="77777777" w:rsidR="00FC45EE" w:rsidRDefault="00000000">
      <w:pPr>
        <w:pStyle w:val="MDPI38bullet"/>
      </w:pPr>
      <w:r>
        <w:rPr>
          <w:b/>
          <w:bCs/>
        </w:rPr>
        <w:t>Strengths:</w:t>
      </w:r>
    </w:p>
    <w:p w14:paraId="784A7907" w14:textId="77777777" w:rsidR="00FC45EE" w:rsidRDefault="00000000">
      <w:pPr>
        <w:pStyle w:val="MDPI38bullet"/>
      </w:pPr>
      <w:r>
        <w:rPr>
          <w:b/>
          <w:bCs/>
        </w:rPr>
        <w:t>Methodological Rigor</w:t>
      </w:r>
      <w:r>
        <w:t>: PRISMA-</w:t>
      </w:r>
      <w:proofErr w:type="spellStart"/>
      <w:r>
        <w:t>ScR</w:t>
      </w:r>
      <w:proofErr w:type="spellEnd"/>
      <w:r>
        <w:t xml:space="preserve"> compliance, pre-specified codebook, </w:t>
      </w:r>
      <w:proofErr w:type="spellStart"/>
      <w:r>
        <w:t>Pydantic</w:t>
      </w:r>
      <w:proofErr w:type="spellEnd"/>
      <w:r>
        <w:t xml:space="preserve"> validation</w:t>
      </w:r>
    </w:p>
    <w:p w14:paraId="5C11EFC3" w14:textId="77777777" w:rsidR="00FC45EE" w:rsidRDefault="00000000">
      <w:pPr>
        <w:pStyle w:val="MDPI38bullet"/>
      </w:pPr>
      <w:r>
        <w:rPr>
          <w:b/>
          <w:bCs/>
        </w:rPr>
        <w:t>Comprehensive Coverage</w:t>
      </w:r>
      <w:r>
        <w:t xml:space="preserve">: Six databases, ~660 initial hits, systematic </w:t>
      </w:r>
      <w:proofErr w:type="gramStart"/>
      <w:r>
        <w:t>deduplication</w:t>
      </w:r>
      <w:proofErr w:type="gramEnd"/>
    </w:p>
    <w:p w14:paraId="3727ED2C" w14:textId="77777777" w:rsidR="00FC45EE" w:rsidRDefault="00000000">
      <w:pPr>
        <w:pStyle w:val="MDPI38bullet"/>
      </w:pPr>
      <w:r>
        <w:rPr>
          <w:b/>
          <w:bCs/>
        </w:rPr>
        <w:t>Reproducibility</w:t>
      </w:r>
      <w:r>
        <w:t>: Full OSF dataset (51 papers, extraction results, code) publicly available</w:t>
      </w:r>
    </w:p>
    <w:p w14:paraId="11C288F4" w14:textId="77777777" w:rsidR="00FC45EE" w:rsidRDefault="00000000">
      <w:pPr>
        <w:pStyle w:val="MDPI22heading2"/>
      </w:pPr>
      <w:bookmarkStart w:id="51" w:name="call-for-open-science"/>
      <w:bookmarkEnd w:id="50"/>
      <w:r>
        <w:t>5.5. Call for Open Science</w:t>
      </w:r>
    </w:p>
    <w:p w14:paraId="6F0CB58E" w14:textId="77777777" w:rsidR="00FC45EE" w:rsidRDefault="00000000">
      <w:pPr>
        <w:pStyle w:val="MDPI38bullet"/>
      </w:pPr>
      <w:r>
        <w:t xml:space="preserve">To accelerate progress toward Private, Grounded, and Aligned </w:t>
      </w:r>
      <w:proofErr w:type="spellStart"/>
      <w:r>
        <w:t>iCALL</w:t>
      </w:r>
      <w:proofErr w:type="spellEnd"/>
      <w:r>
        <w:t xml:space="preserve"> systems, we release:</w:t>
      </w:r>
    </w:p>
    <w:p w14:paraId="559DFC46" w14:textId="77777777" w:rsidR="00FC45EE" w:rsidRDefault="00000000">
      <w:pPr>
        <w:pStyle w:val="MDPI38bullet"/>
      </w:pPr>
      <w:r>
        <w:rPr>
          <w:b/>
          <w:bCs/>
        </w:rPr>
        <w:t>Data_Extraction_Results_v1.csv</w:t>
      </w:r>
      <w:r>
        <w:t>: Full extraction data for 51 papers</w:t>
      </w:r>
    </w:p>
    <w:p w14:paraId="28E3F4A7" w14:textId="77777777" w:rsidR="00FC45EE" w:rsidRDefault="00000000">
      <w:pPr>
        <w:pStyle w:val="MDPI38bullet"/>
      </w:pPr>
      <w:r>
        <w:rPr>
          <w:b/>
          <w:bCs/>
        </w:rPr>
        <w:lastRenderedPageBreak/>
        <w:t>DOC_Data_Extraction_Codebook_v1.0.pdf</w:t>
      </w:r>
      <w:r>
        <w:t>: Reusable extraction schema</w:t>
      </w:r>
    </w:p>
    <w:p w14:paraId="4C2D81BC" w14:textId="77777777" w:rsidR="00FC45EE" w:rsidRPr="00603C66" w:rsidRDefault="00000000">
      <w:pPr>
        <w:pStyle w:val="MDPI38bullet"/>
        <w:rPr>
          <w:lang w:val="fr-FR"/>
        </w:rPr>
      </w:pPr>
      <w:r w:rsidRPr="00603C66">
        <w:rPr>
          <w:b/>
          <w:bCs/>
          <w:lang w:val="fr-FR"/>
        </w:rPr>
        <w:t xml:space="preserve">Extraction Pipeline </w:t>
      </w:r>
      <w:proofErr w:type="gramStart"/>
      <w:r w:rsidRPr="00603C66">
        <w:rPr>
          <w:b/>
          <w:bCs/>
          <w:lang w:val="fr-FR"/>
        </w:rPr>
        <w:t>Code</w:t>
      </w:r>
      <w:r w:rsidRPr="00603C66">
        <w:rPr>
          <w:lang w:val="fr-FR"/>
        </w:rPr>
        <w:t>:</w:t>
      </w:r>
      <w:proofErr w:type="gramEnd"/>
      <w:r w:rsidRPr="00603C66">
        <w:rPr>
          <w:lang w:val="fr-FR"/>
        </w:rPr>
        <w:t xml:space="preserve"> Python + </w:t>
      </w:r>
      <w:proofErr w:type="spellStart"/>
      <w:r w:rsidRPr="00603C66">
        <w:rPr>
          <w:lang w:val="fr-FR"/>
        </w:rPr>
        <w:t>Qwen</w:t>
      </w:r>
      <w:proofErr w:type="spellEnd"/>
      <w:r w:rsidRPr="00603C66">
        <w:rPr>
          <w:lang w:val="fr-FR"/>
        </w:rPr>
        <w:t xml:space="preserve"> 2.5 7B automation scripts</w:t>
      </w:r>
    </w:p>
    <w:p w14:paraId="08D6E5B0" w14:textId="77777777" w:rsidR="00FC45EE" w:rsidRDefault="00000000">
      <w:pPr>
        <w:pStyle w:val="MDPI38bullet"/>
      </w:pPr>
      <w:r>
        <w:rPr>
          <w:b/>
          <w:bCs/>
        </w:rPr>
        <w:t>Preliminary A2 KG Subset</w:t>
      </w:r>
      <w:r>
        <w:t>: CEFR-J syntax + WordNet + EFLLEX mappings (alpha version)</w:t>
      </w:r>
    </w:p>
    <w:p w14:paraId="373642FE" w14:textId="77777777" w:rsidR="00FC45EE" w:rsidRDefault="00000000">
      <w:pPr>
        <w:pStyle w:val="MDPI38bullet"/>
      </w:pPr>
      <w:r>
        <w:rPr>
          <w:b/>
          <w:bCs/>
        </w:rPr>
        <w:t>OSF Repository</w:t>
      </w:r>
      <w:r>
        <w:t xml:space="preserve">: https://osf.io/ds74h/ </w:t>
      </w:r>
      <w:r>
        <w:rPr>
          <w:b/>
          <w:bCs/>
        </w:rPr>
        <w:t>GitHub</w:t>
      </w:r>
      <w:r>
        <w:t>: [github.com/mkenteris01-code/</w:t>
      </w:r>
      <w:proofErr w:type="spellStart"/>
      <w:r>
        <w:t>fl</w:t>
      </w:r>
      <w:proofErr w:type="spellEnd"/>
      <w:r>
        <w:t>-kg-</w:t>
      </w:r>
      <w:proofErr w:type="spellStart"/>
      <w:r>
        <w:t>llm</w:t>
      </w:r>
      <w:proofErr w:type="spellEnd"/>
      <w:r>
        <w:t>-</w:t>
      </w:r>
      <w:proofErr w:type="spellStart"/>
      <w:r>
        <w:t>icall</w:t>
      </w:r>
      <w:proofErr w:type="spellEnd"/>
      <w:r>
        <w:t>]</w:t>
      </w:r>
    </w:p>
    <w:p w14:paraId="37B4CAA3" w14:textId="77777777" w:rsidR="00FC45EE" w:rsidRDefault="00000000">
      <w:pPr>
        <w:pStyle w:val="MDPI22heading2"/>
      </w:pPr>
      <w:bookmarkStart w:id="52" w:name="future-directions"/>
      <w:bookmarkEnd w:id="51"/>
      <w:r>
        <w:t>5.6. Future Directions</w:t>
      </w:r>
    </w:p>
    <w:p w14:paraId="2DCEAA2E" w14:textId="77777777" w:rsidR="00FC45EE" w:rsidRDefault="00000000">
      <w:pPr>
        <w:pStyle w:val="MDPI38bullet"/>
      </w:pPr>
      <w:r>
        <w:t>Our 24-month roadmap prioritizes empirical validation of:</w:t>
      </w:r>
    </w:p>
    <w:p w14:paraId="6C636DD1" w14:textId="77777777" w:rsidR="00FC45EE" w:rsidRDefault="00000000">
      <w:pPr>
        <w:pStyle w:val="MDPI38bullet"/>
      </w:pPr>
      <w:r>
        <w:rPr>
          <w:b/>
          <w:bCs/>
        </w:rPr>
        <w:t>RQ6</w:t>
      </w:r>
      <w:r>
        <w:t>: LLM-assisted KG engineering workflows</w:t>
      </w:r>
    </w:p>
    <w:p w14:paraId="3D78D33A" w14:textId="77777777" w:rsidR="00FC45EE" w:rsidRDefault="00000000">
      <w:pPr>
        <w:pStyle w:val="MDPI38bullet"/>
      </w:pPr>
      <w:r>
        <w:rPr>
          <w:b/>
          <w:bCs/>
        </w:rPr>
        <w:t>RQ7</w:t>
      </w:r>
      <w:r>
        <w:t>: Optimal retrieval neighborhood sizing for RAG</w:t>
      </w:r>
    </w:p>
    <w:p w14:paraId="5F4C2BEA" w14:textId="77777777" w:rsidR="00FC45EE" w:rsidRDefault="00000000">
      <w:pPr>
        <w:pStyle w:val="MDPI38bullet"/>
      </w:pPr>
      <w:r>
        <w:rPr>
          <w:b/>
          <w:bCs/>
        </w:rPr>
        <w:t>RQ8</w:t>
      </w:r>
      <w:r>
        <w:t>: Architecture comparison (encoder-decoder vs. decoder-only) under KG constraints</w:t>
      </w:r>
    </w:p>
    <w:p w14:paraId="083D93AB" w14:textId="77777777" w:rsidR="00FC45EE" w:rsidRPr="00603C66" w:rsidRDefault="00000000">
      <w:pPr>
        <w:pStyle w:val="MDPI38bullet"/>
        <w:rPr>
          <w:lang w:val="fr-FR"/>
        </w:rPr>
      </w:pPr>
      <w:r w:rsidRPr="00603C66">
        <w:rPr>
          <w:b/>
          <w:bCs/>
          <w:lang w:val="fr-FR"/>
        </w:rPr>
        <w:t>RQ</w:t>
      </w:r>
      <w:proofErr w:type="gramStart"/>
      <w:r w:rsidRPr="00603C66">
        <w:rPr>
          <w:b/>
          <w:bCs/>
          <w:lang w:val="fr-FR"/>
        </w:rPr>
        <w:t>9</w:t>
      </w:r>
      <w:r w:rsidRPr="00603C66">
        <w:rPr>
          <w:lang w:val="fr-FR"/>
        </w:rPr>
        <w:t>:</w:t>
      </w:r>
      <w:proofErr w:type="gramEnd"/>
      <w:r w:rsidRPr="00603C66">
        <w:rPr>
          <w:lang w:val="fr-FR"/>
        </w:rPr>
        <w:t xml:space="preserve"> </w:t>
      </w:r>
      <w:proofErr w:type="spellStart"/>
      <w:r w:rsidRPr="00603C66">
        <w:rPr>
          <w:lang w:val="fr-FR"/>
        </w:rPr>
        <w:t>Institutional</w:t>
      </w:r>
      <w:proofErr w:type="spellEnd"/>
      <w:r w:rsidRPr="00603C66">
        <w:rPr>
          <w:lang w:val="fr-FR"/>
        </w:rPr>
        <w:t xml:space="preserve"> CEFR </w:t>
      </w:r>
      <w:proofErr w:type="spellStart"/>
      <w:r w:rsidRPr="00603C66">
        <w:rPr>
          <w:lang w:val="fr-FR"/>
        </w:rPr>
        <w:t>interpretation</w:t>
      </w:r>
      <w:proofErr w:type="spellEnd"/>
      <w:r w:rsidRPr="00603C66">
        <w:rPr>
          <w:lang w:val="fr-FR"/>
        </w:rPr>
        <w:t xml:space="preserve"> variance </w:t>
      </w:r>
      <w:proofErr w:type="spellStart"/>
      <w:r w:rsidRPr="00603C66">
        <w:rPr>
          <w:lang w:val="fr-FR"/>
        </w:rPr>
        <w:t>tolerance</w:t>
      </w:r>
      <w:proofErr w:type="spellEnd"/>
    </w:p>
    <w:p w14:paraId="3D56AA90" w14:textId="77777777" w:rsidR="00FC45EE" w:rsidRDefault="00000000">
      <w:pPr>
        <w:pStyle w:val="MDPI38bullet"/>
      </w:pPr>
      <w:r>
        <w:rPr>
          <w:b/>
          <w:bCs/>
        </w:rPr>
        <w:t>RQ10</w:t>
      </w:r>
      <w:r>
        <w:t>: Teacher adoption and learner scaffolding requirements</w:t>
      </w:r>
    </w:p>
    <w:p w14:paraId="40DA2CEE" w14:textId="77777777" w:rsidR="00FC45EE" w:rsidRDefault="00000000">
      <w:pPr>
        <w:pStyle w:val="MDPI38bullet"/>
      </w:pPr>
      <w:r>
        <w:rPr>
          <w:b/>
          <w:bCs/>
        </w:rPr>
        <w:t>RQ11</w:t>
      </w:r>
      <w:r>
        <w:t>: Cross-domain transfer (CEFR → mathematics/CS curricula)</w:t>
      </w:r>
    </w:p>
    <w:p w14:paraId="00F65D33" w14:textId="0EC70F99" w:rsidR="00FC45EE" w:rsidRDefault="00000000" w:rsidP="00650205">
      <w:pPr>
        <w:pStyle w:val="MDPI19line"/>
      </w:pPr>
      <w:r>
        <w:rPr>
          <w:b/>
          <w:bCs/>
        </w:rPr>
        <w:t>Target Venues</w:t>
      </w:r>
      <w:r>
        <w:t xml:space="preserve">: ACL (NLP), </w:t>
      </w:r>
      <w:proofErr w:type="spellStart"/>
      <w:r>
        <w:t>NeurIPS</w:t>
      </w:r>
      <w:proofErr w:type="spellEnd"/>
      <w:r>
        <w:t xml:space="preserve"> (FL/ML), CHI (HCI), AIED (Educational Technology)</w:t>
      </w:r>
    </w:p>
    <w:p w14:paraId="06622BA6" w14:textId="77777777" w:rsidR="00FC45EE" w:rsidRDefault="00000000">
      <w:pPr>
        <w:pStyle w:val="MDPI38bullet"/>
      </w:pPr>
      <w:bookmarkStart w:id="53" w:name="author-contributions"/>
      <w:bookmarkEnd w:id="46"/>
      <w:bookmarkEnd w:id="52"/>
      <w:r>
        <w:t>Author Contributions</w:t>
      </w:r>
    </w:p>
    <w:p w14:paraId="1B0BFBA2" w14:textId="7881A24B" w:rsidR="00FC45EE" w:rsidRDefault="00000000" w:rsidP="00650205">
      <w:pPr>
        <w:pStyle w:val="MDPI19line"/>
      </w:pPr>
      <w:r>
        <w:t>Conceptualization: M.K., K.K. Methodology: M.K. Software (Extraction Pipeline): M.K. Validation: M.K., K.K. Formal Analysis: M.K. Investigation: M.K. Resources: K.K. Data Curation: M.K. Writing—Original Draft: M.K. Writing—Review &amp; Editing: M.K., K.K. Visualization: M.K. Supervision: K.K. Project Administration: M.K. Funding Acquisition: K.K.</w:t>
      </w:r>
    </w:p>
    <w:p w14:paraId="35C133AB" w14:textId="77777777" w:rsidR="00FC45EE" w:rsidRDefault="00000000">
      <w:pPr>
        <w:pStyle w:val="MDPI38bullet"/>
      </w:pPr>
      <w:bookmarkStart w:id="54" w:name="funding"/>
      <w:bookmarkEnd w:id="53"/>
      <w:r>
        <w:t>Funding</w:t>
      </w:r>
    </w:p>
    <w:p w14:paraId="11A218BE" w14:textId="2013183F" w:rsidR="00FC45EE" w:rsidRDefault="00000000" w:rsidP="00650205">
      <w:pPr>
        <w:pStyle w:val="MDPI19line"/>
      </w:pPr>
      <w:r>
        <w:t>This research received no external funding.</w:t>
      </w:r>
    </w:p>
    <w:p w14:paraId="129BE63A" w14:textId="77777777" w:rsidR="00FC45EE" w:rsidRDefault="00000000">
      <w:pPr>
        <w:pStyle w:val="MDPI38bullet"/>
      </w:pPr>
      <w:bookmarkStart w:id="55" w:name="institutional-review-board-statement"/>
      <w:bookmarkEnd w:id="54"/>
      <w:r>
        <w:t>Institutional Review Board Statement</w:t>
      </w:r>
    </w:p>
    <w:p w14:paraId="6DC0F8DB" w14:textId="7B8DFD74" w:rsidR="00FC45EE" w:rsidRDefault="00000000" w:rsidP="00650205">
      <w:pPr>
        <w:pStyle w:val="MDPI19line"/>
      </w:pPr>
      <w:r>
        <w:t>Not applicable (literature-based review, no human subjects).</w:t>
      </w:r>
    </w:p>
    <w:p w14:paraId="1F17E6C5" w14:textId="77777777" w:rsidR="00FC45EE" w:rsidRDefault="00000000">
      <w:pPr>
        <w:pStyle w:val="MDPI38bullet"/>
      </w:pPr>
      <w:bookmarkStart w:id="56" w:name="informed-consent-statement"/>
      <w:bookmarkEnd w:id="55"/>
      <w:r>
        <w:t>Informed Consent Statement</w:t>
      </w:r>
    </w:p>
    <w:p w14:paraId="671EFAA6" w14:textId="5E8DC8B1" w:rsidR="00FC45EE" w:rsidRPr="00650205" w:rsidRDefault="00000000" w:rsidP="00650205">
      <w:pPr>
        <w:pStyle w:val="MDPI19line"/>
        <w:rPr>
          <w:rFonts w:cs="Times New Roman"/>
          <w:szCs w:val="22"/>
        </w:rPr>
      </w:pPr>
      <w:r w:rsidRPr="00650205">
        <w:rPr>
          <w:rFonts w:cs="Times New Roman"/>
          <w:szCs w:val="22"/>
        </w:rPr>
        <w:t>Not applicable (literature-based review).</w:t>
      </w:r>
    </w:p>
    <w:p w14:paraId="2A8298BC" w14:textId="77777777" w:rsidR="00FC45EE" w:rsidRDefault="00000000">
      <w:pPr>
        <w:pStyle w:val="MDPI38bullet"/>
      </w:pPr>
      <w:bookmarkStart w:id="57" w:name="data-availability-statement"/>
      <w:bookmarkEnd w:id="56"/>
      <w:r>
        <w:t>Data Availability Statement</w:t>
      </w:r>
    </w:p>
    <w:p w14:paraId="3E9C648E" w14:textId="72D94161" w:rsidR="00FC45EE" w:rsidRDefault="00000000" w:rsidP="00650205">
      <w:pPr>
        <w:pStyle w:val="MDPI19line"/>
      </w:pPr>
      <w:r>
        <w:t>All data supporting the findings of this study are openly available on the Open Science Framework (OSF) at https://osf.io/ds74h/. The dataset includes: - Full extraction results (Data_Extraction_Results_v1.csv) - Extraction codebook (DOC_Data_Extraction_Codebook_v1.0.pdf) - Search and screening documentation (DOC_Search_and_Screening_Retrospective.md) - Methodological deviations log (DOC_Methodological_Deviations.md) - Extraction automation code (Python + Qwen 2.5 7B scripts)</w:t>
      </w:r>
    </w:p>
    <w:p w14:paraId="10CA8277" w14:textId="77777777" w:rsidR="00FC45EE" w:rsidRDefault="00000000">
      <w:pPr>
        <w:pStyle w:val="MDPI38bullet"/>
      </w:pPr>
      <w:bookmarkStart w:id="58" w:name="acknowledgments"/>
      <w:bookmarkEnd w:id="57"/>
      <w:r>
        <w:t>Acknowledgments</w:t>
      </w:r>
    </w:p>
    <w:p w14:paraId="43FBD1C4" w14:textId="77777777" w:rsidR="00FC45EE" w:rsidRDefault="00000000" w:rsidP="00650205">
      <w:pPr>
        <w:pStyle w:val="MDPI19line"/>
      </w:pPr>
      <w:r>
        <w:t>We thank the developers of Qwen 2.5 7B (Alibaba Cloud), Neo4j, and the open-source communities maintaining CEFR-J, WordNet, and EFLLEX resources.</w:t>
      </w:r>
    </w:p>
    <w:p w14:paraId="78943202" w14:textId="77777777" w:rsidR="00FC45EE" w:rsidRDefault="00000000">
      <w:pPr>
        <w:pStyle w:val="MDPI38bullet"/>
      </w:pPr>
      <w:bookmarkStart w:id="59" w:name="conflicts-of-interest"/>
      <w:bookmarkEnd w:id="58"/>
      <w:r>
        <w:lastRenderedPageBreak/>
        <w:t>Conflicts of Interest</w:t>
      </w:r>
    </w:p>
    <w:p w14:paraId="684F69E4" w14:textId="7139DC95" w:rsidR="00FC45EE" w:rsidRDefault="00000000" w:rsidP="00650205">
      <w:pPr>
        <w:pStyle w:val="MDPI19line"/>
      </w:pPr>
      <w:r>
        <w:t>The authors</w:t>
      </w:r>
      <w:r w:rsidR="00650205">
        <w:t xml:space="preserve"> </w:t>
      </w:r>
      <w:r>
        <w:t>declare no conflicts of interest.</w:t>
      </w:r>
    </w:p>
    <w:p w14:paraId="54BF8AA3" w14:textId="77777777" w:rsidR="00FC45EE" w:rsidRDefault="00000000">
      <w:pPr>
        <w:pStyle w:val="MDPI38bullet"/>
      </w:pPr>
      <w:bookmarkStart w:id="60" w:name="references"/>
      <w:bookmarkEnd w:id="59"/>
      <w:r>
        <w:t>References</w:t>
      </w:r>
    </w:p>
    <w:p w14:paraId="533664DB" w14:textId="77777777" w:rsidR="00FC45EE" w:rsidRPr="00603C66" w:rsidRDefault="00000000">
      <w:pPr>
        <w:pStyle w:val="MDPI31text"/>
        <w:rPr>
          <w:lang w:val="de-DE"/>
        </w:rPr>
      </w:pPr>
      <w:r>
        <w:t xml:space="preserve">[1] </w:t>
      </w:r>
      <w:proofErr w:type="spellStart"/>
      <w:r>
        <w:t>Bahroun</w:t>
      </w:r>
      <w:proofErr w:type="spellEnd"/>
      <w:r>
        <w:t xml:space="preserve">, Z.; Anane, C.; Ahmed, V.; Zacca, A. Transforming education: A comprehensive review of generative artificial intelligence in educational settings through bibliometric and content analysis. </w:t>
      </w:r>
      <w:proofErr w:type="spellStart"/>
      <w:r w:rsidRPr="00603C66">
        <w:rPr>
          <w:i/>
          <w:iCs/>
          <w:lang w:val="de-DE"/>
        </w:rPr>
        <w:t>Sustainability</w:t>
      </w:r>
      <w:proofErr w:type="spellEnd"/>
      <w:r w:rsidRPr="00603C66">
        <w:rPr>
          <w:lang w:val="de-DE"/>
        </w:rPr>
        <w:t xml:space="preserve"> </w:t>
      </w:r>
      <w:r w:rsidRPr="00603C66">
        <w:rPr>
          <w:b/>
          <w:bCs/>
          <w:lang w:val="de-DE"/>
        </w:rPr>
        <w:t>2023</w:t>
      </w:r>
      <w:r w:rsidRPr="00603C66">
        <w:rPr>
          <w:lang w:val="de-DE"/>
        </w:rPr>
        <w:t xml:space="preserve">, </w:t>
      </w:r>
      <w:r w:rsidRPr="00603C66">
        <w:rPr>
          <w:i/>
          <w:iCs/>
          <w:lang w:val="de-DE"/>
        </w:rPr>
        <w:t>15</w:t>
      </w:r>
      <w:r w:rsidRPr="00603C66">
        <w:rPr>
          <w:lang w:val="de-DE"/>
        </w:rPr>
        <w:t>, 12983. https://doi.org/10.3390/su151712983</w:t>
      </w:r>
    </w:p>
    <w:p w14:paraId="68C816FF" w14:textId="77777777" w:rsidR="00FC45EE" w:rsidRDefault="00000000">
      <w:pPr>
        <w:pStyle w:val="MDPI31text"/>
      </w:pPr>
      <w:r w:rsidRPr="00603C66">
        <w:rPr>
          <w:lang w:val="de-DE"/>
        </w:rPr>
        <w:t xml:space="preserve">[2] </w:t>
      </w:r>
      <w:proofErr w:type="spellStart"/>
      <w:r w:rsidRPr="00603C66">
        <w:rPr>
          <w:lang w:val="de-DE"/>
        </w:rPr>
        <w:t>Kasneci</w:t>
      </w:r>
      <w:proofErr w:type="spellEnd"/>
      <w:r w:rsidRPr="00603C66">
        <w:rPr>
          <w:lang w:val="de-DE"/>
        </w:rPr>
        <w:t xml:space="preserve">, E.; </w:t>
      </w:r>
      <w:proofErr w:type="spellStart"/>
      <w:r w:rsidRPr="00603C66">
        <w:rPr>
          <w:lang w:val="de-DE"/>
        </w:rPr>
        <w:t>Sessler</w:t>
      </w:r>
      <w:proofErr w:type="spellEnd"/>
      <w:r w:rsidRPr="00603C66">
        <w:rPr>
          <w:lang w:val="de-DE"/>
        </w:rPr>
        <w:t xml:space="preserve">, K.; </w:t>
      </w:r>
      <w:proofErr w:type="spellStart"/>
      <w:r w:rsidRPr="00603C66">
        <w:rPr>
          <w:lang w:val="de-DE"/>
        </w:rPr>
        <w:t>Küchemann</w:t>
      </w:r>
      <w:proofErr w:type="spellEnd"/>
      <w:r w:rsidRPr="00603C66">
        <w:rPr>
          <w:lang w:val="de-DE"/>
        </w:rPr>
        <w:t xml:space="preserve">, S.; Bannert, M.; Dementieva, D.; Fischer, F.; Gasser, U.; Groh, G.; </w:t>
      </w:r>
      <w:proofErr w:type="spellStart"/>
      <w:r w:rsidRPr="00603C66">
        <w:rPr>
          <w:lang w:val="de-DE"/>
        </w:rPr>
        <w:t>Günnemann</w:t>
      </w:r>
      <w:proofErr w:type="spellEnd"/>
      <w:r w:rsidRPr="00603C66">
        <w:rPr>
          <w:lang w:val="de-DE"/>
        </w:rPr>
        <w:t xml:space="preserve">, S.; </w:t>
      </w:r>
      <w:proofErr w:type="spellStart"/>
      <w:r w:rsidRPr="00603C66">
        <w:rPr>
          <w:lang w:val="de-DE"/>
        </w:rPr>
        <w:t>Hüllermeier</w:t>
      </w:r>
      <w:proofErr w:type="spellEnd"/>
      <w:r w:rsidRPr="00603C66">
        <w:rPr>
          <w:lang w:val="de-DE"/>
        </w:rPr>
        <w:t>, E.; et al. </w:t>
      </w:r>
      <w:r>
        <w:t xml:space="preserve">ChatGPT for good? On opportunities and challenges of large language models for education. </w:t>
      </w:r>
      <w:r>
        <w:rPr>
          <w:i/>
          <w:iCs/>
        </w:rPr>
        <w:t xml:space="preserve">Learn. </w:t>
      </w:r>
      <w:proofErr w:type="spellStart"/>
      <w:r>
        <w:rPr>
          <w:i/>
          <w:iCs/>
        </w:rPr>
        <w:t>Individ</w:t>
      </w:r>
      <w:proofErr w:type="spellEnd"/>
      <w:r>
        <w:rPr>
          <w:i/>
          <w:iCs/>
        </w:rPr>
        <w:t>. Differ.</w:t>
      </w:r>
      <w:r>
        <w:t xml:space="preserve"> </w:t>
      </w:r>
      <w:r>
        <w:rPr>
          <w:b/>
          <w:bCs/>
        </w:rPr>
        <w:t>2023</w:t>
      </w:r>
      <w:r>
        <w:t xml:space="preserve">, </w:t>
      </w:r>
      <w:r>
        <w:rPr>
          <w:i/>
          <w:iCs/>
        </w:rPr>
        <w:t>103</w:t>
      </w:r>
      <w:r>
        <w:t>, 102274. https://doi.org/10.1016/j.lindif.2023.102274</w:t>
      </w:r>
    </w:p>
    <w:p w14:paraId="5F2734FD" w14:textId="77777777" w:rsidR="00FC45EE" w:rsidRDefault="00000000">
      <w:pPr>
        <w:pStyle w:val="MDPI31text"/>
      </w:pPr>
      <w:r>
        <w:t xml:space="preserve">[3] Kung, T.H.; Cheatham, M.; </w:t>
      </w:r>
      <w:proofErr w:type="spellStart"/>
      <w:r>
        <w:t>Medenilla</w:t>
      </w:r>
      <w:proofErr w:type="spellEnd"/>
      <w:r>
        <w:t xml:space="preserve">, A.; </w:t>
      </w:r>
      <w:proofErr w:type="spellStart"/>
      <w:r>
        <w:t>Sillos</w:t>
      </w:r>
      <w:proofErr w:type="spellEnd"/>
      <w:r>
        <w:t xml:space="preserve">, C.; De Leon, L.; </w:t>
      </w:r>
      <w:proofErr w:type="spellStart"/>
      <w:r>
        <w:t>Elepaño</w:t>
      </w:r>
      <w:proofErr w:type="spellEnd"/>
      <w:r>
        <w:t xml:space="preserve">, C.; Madriaga, M.; </w:t>
      </w:r>
      <w:proofErr w:type="spellStart"/>
      <w:r>
        <w:t>Aggabao</w:t>
      </w:r>
      <w:proofErr w:type="spellEnd"/>
      <w:r>
        <w:t xml:space="preserve">, R.; Diaz-Candido, G.; </w:t>
      </w:r>
      <w:proofErr w:type="spellStart"/>
      <w:r>
        <w:t>Maningo</w:t>
      </w:r>
      <w:proofErr w:type="spellEnd"/>
      <w:r>
        <w:t xml:space="preserve">, J.; et al. Performance of ChatGPT on USMLE: Potential for AI-assisted medical education using large language models. </w:t>
      </w:r>
      <w:r>
        <w:rPr>
          <w:i/>
          <w:iCs/>
        </w:rPr>
        <w:t>PLOS Digit. Health</w:t>
      </w:r>
      <w:r>
        <w:t xml:space="preserve"> </w:t>
      </w:r>
      <w:r>
        <w:rPr>
          <w:b/>
          <w:bCs/>
        </w:rPr>
        <w:t>2023</w:t>
      </w:r>
      <w:r>
        <w:t xml:space="preserve">, </w:t>
      </w:r>
      <w:r>
        <w:rPr>
          <w:i/>
          <w:iCs/>
        </w:rPr>
        <w:t>2</w:t>
      </w:r>
      <w:r>
        <w:t>, e0000198. https://doi.org/10.1371/journal.pdig.0000198</w:t>
      </w:r>
    </w:p>
    <w:p w14:paraId="7E28AD84" w14:textId="77777777" w:rsidR="00FC45EE" w:rsidRDefault="00000000">
      <w:pPr>
        <w:pStyle w:val="MDPI31text"/>
      </w:pPr>
      <w:r>
        <w:t xml:space="preserve">[4] Council of Europe. </w:t>
      </w:r>
      <w:r>
        <w:rPr>
          <w:i/>
          <w:iCs/>
        </w:rPr>
        <w:t>Common European Framework of Reference for Languages: Learning, Teaching, Assessment – Companion Volume</w:t>
      </w:r>
      <w:r>
        <w:t>; Council of Europe Publishing: Strasbourg, France, 2020. Available online: https://www.coe.int/en/web/common-european-framework-reference-languages</w:t>
      </w:r>
    </w:p>
    <w:p w14:paraId="79959876" w14:textId="77777777" w:rsidR="00FC45EE" w:rsidRDefault="00000000">
      <w:pPr>
        <w:pStyle w:val="MDPI31text"/>
      </w:pPr>
      <w:r>
        <w:t xml:space="preserve">[5] Vygotsky, L.S. </w:t>
      </w:r>
      <w:r>
        <w:rPr>
          <w:i/>
          <w:iCs/>
        </w:rPr>
        <w:t>Mind in Society: The Development of Higher Psychological Processes</w:t>
      </w:r>
      <w:r>
        <w:t>; Harvard University Press: Cambridge, MA, USA, 1978.</w:t>
      </w:r>
    </w:p>
    <w:p w14:paraId="7B06DC47" w14:textId="77777777" w:rsidR="00FC45EE" w:rsidRDefault="00000000">
      <w:pPr>
        <w:pStyle w:val="MDPI31text"/>
      </w:pPr>
      <w:r>
        <w:t xml:space="preserve">[6] Bonawitz, K.; Eichner, H.; </w:t>
      </w:r>
      <w:proofErr w:type="spellStart"/>
      <w:r>
        <w:t>Grieskamp</w:t>
      </w:r>
      <w:proofErr w:type="spellEnd"/>
      <w:r>
        <w:t xml:space="preserve">, W.; Huba, D.; Ingerman, A.; Ivanov, V.; </w:t>
      </w:r>
      <w:proofErr w:type="spellStart"/>
      <w:r>
        <w:t>Kiddon</w:t>
      </w:r>
      <w:proofErr w:type="spellEnd"/>
      <w:r>
        <w:t xml:space="preserve">, C.; Konečný, J.; Mazzocchi, S.; McMahan, H.B.; et al. Towards federated learning at scale: System design. In </w:t>
      </w:r>
      <w:r>
        <w:rPr>
          <w:i/>
          <w:iCs/>
        </w:rPr>
        <w:t xml:space="preserve">Proceedings of the 2nd </w:t>
      </w:r>
      <w:proofErr w:type="spellStart"/>
      <w:r>
        <w:rPr>
          <w:i/>
          <w:iCs/>
        </w:rPr>
        <w:t>SysML</w:t>
      </w:r>
      <w:proofErr w:type="spellEnd"/>
      <w:r>
        <w:rPr>
          <w:i/>
          <w:iCs/>
        </w:rPr>
        <w:t xml:space="preserve"> Conference</w:t>
      </w:r>
      <w:r>
        <w:t>; Palo Alto, CA, USA, 31 March–2 April 2019; pp. 1-15.</w:t>
      </w:r>
    </w:p>
    <w:p w14:paraId="513D81E8" w14:textId="77777777" w:rsidR="00FC45EE" w:rsidRDefault="00000000">
      <w:pPr>
        <w:pStyle w:val="MDPI31text"/>
      </w:pPr>
      <w:r>
        <w:t xml:space="preserve">[7] </w:t>
      </w:r>
      <w:proofErr w:type="spellStart"/>
      <w:r>
        <w:t>Kairouz</w:t>
      </w:r>
      <w:proofErr w:type="spellEnd"/>
      <w:r>
        <w:t xml:space="preserve">, P.; McMahan, H.B.; Avent, B.; Bellet, A.; Bennis, M.; </w:t>
      </w:r>
      <w:proofErr w:type="spellStart"/>
      <w:r>
        <w:t>Bhagoji</w:t>
      </w:r>
      <w:proofErr w:type="spellEnd"/>
      <w:r>
        <w:t xml:space="preserve">, A.N.; Bonawitz, K.; Charles, Z.; </w:t>
      </w:r>
      <w:proofErr w:type="spellStart"/>
      <w:r>
        <w:t>Cormode</w:t>
      </w:r>
      <w:proofErr w:type="spellEnd"/>
      <w:r>
        <w:t xml:space="preserve">, G.; Cummings, R.; et al. Advances and open problems in federated learning. </w:t>
      </w:r>
      <w:r>
        <w:rPr>
          <w:i/>
          <w:iCs/>
        </w:rPr>
        <w:t>Found. Trends Mach. Learn.</w:t>
      </w:r>
      <w:r>
        <w:t xml:space="preserve"> </w:t>
      </w:r>
      <w:r>
        <w:rPr>
          <w:b/>
          <w:bCs/>
        </w:rPr>
        <w:t>2021</w:t>
      </w:r>
      <w:r>
        <w:t xml:space="preserve">, </w:t>
      </w:r>
      <w:r>
        <w:rPr>
          <w:i/>
          <w:iCs/>
        </w:rPr>
        <w:t>14</w:t>
      </w:r>
      <w:r>
        <w:t>, 1-210. https://doi.org/10.1561/2200000083</w:t>
      </w:r>
    </w:p>
    <w:p w14:paraId="3FAD93B2" w14:textId="77777777" w:rsidR="00FC45EE" w:rsidRDefault="00000000">
      <w:pPr>
        <w:pStyle w:val="MDPI31text"/>
      </w:pPr>
      <w:r>
        <w:t xml:space="preserve">[8] Bender, E.M.; Gebru, T.; McMillan-Major, A.; </w:t>
      </w:r>
      <w:proofErr w:type="spellStart"/>
      <w:r>
        <w:t>Shmitchell</w:t>
      </w:r>
      <w:proofErr w:type="spellEnd"/>
      <w:r>
        <w:t xml:space="preserve">, S. On the Dangers of Stochastic Parrots: Can Language Models Be Too Big? In </w:t>
      </w:r>
      <w:r>
        <w:rPr>
          <w:i/>
          <w:iCs/>
        </w:rPr>
        <w:t>Proceedings of the 2021 ACM Conference on Fairness, Accountability, and Transparency (</w:t>
      </w:r>
      <w:proofErr w:type="spellStart"/>
      <w:r>
        <w:rPr>
          <w:i/>
          <w:iCs/>
        </w:rPr>
        <w:t>FAccT</w:t>
      </w:r>
      <w:proofErr w:type="spellEnd"/>
      <w:r>
        <w:rPr>
          <w:i/>
          <w:iCs/>
        </w:rPr>
        <w:t xml:space="preserve"> ’21)</w:t>
      </w:r>
      <w:r>
        <w:t>; Virtual Event, 3-10 March 2021; pp. 610-623. https://doi.org/10.1145/3442188.3445922</w:t>
      </w:r>
    </w:p>
    <w:p w14:paraId="0107FB85" w14:textId="77777777" w:rsidR="00FC45EE" w:rsidRDefault="00000000">
      <w:pPr>
        <w:pStyle w:val="MDPI31text"/>
      </w:pPr>
      <w:r>
        <w:t xml:space="preserve">[9] Nogueira, R.; Jiang, Z.; Pradeep, R.; Lin, J. Document ranking with a pretrained sequence-to-sequence model. In </w:t>
      </w:r>
      <w:r>
        <w:rPr>
          <w:i/>
          <w:iCs/>
        </w:rPr>
        <w:t>Findings of the Association for Computational Linguistics: EMNLP 2020</w:t>
      </w:r>
      <w:r>
        <w:t>; Online, November 2020; pp. 708-718. https://doi.org/10.18653/v1/2020.findings-emnlp.63</w:t>
      </w:r>
    </w:p>
    <w:p w14:paraId="2A48C75A" w14:textId="77777777" w:rsidR="00FC45EE" w:rsidRDefault="00000000">
      <w:pPr>
        <w:pStyle w:val="MDPI31text"/>
      </w:pPr>
      <w:r>
        <w:t xml:space="preserve">[10] </w:t>
      </w:r>
      <w:proofErr w:type="spellStart"/>
      <w:r>
        <w:t>Bosselut</w:t>
      </w:r>
      <w:proofErr w:type="spellEnd"/>
      <w:r>
        <w:t xml:space="preserve">, A.; Rashkin, H.; Sap, M.; Malaviya, C.; </w:t>
      </w:r>
      <w:proofErr w:type="spellStart"/>
      <w:r>
        <w:t>Celikyilmaz</w:t>
      </w:r>
      <w:proofErr w:type="spellEnd"/>
      <w:r>
        <w:t xml:space="preserve">, A.; Choi, Y. COMET: Commonsense transformers for automatic knowledge graph construction. In </w:t>
      </w:r>
      <w:r>
        <w:rPr>
          <w:i/>
          <w:iCs/>
        </w:rPr>
        <w:t>Proceedings of the 57th Annual Meeting of the Association for Computational Linguistics (ACL 2019)</w:t>
      </w:r>
      <w:r>
        <w:t>; Florence, Italy, 28 July–2 August 2019; pp. 4762-4779. https://doi.org/10.18653/v1/P19-1470</w:t>
      </w:r>
    </w:p>
    <w:p w14:paraId="45149DB7" w14:textId="77777777" w:rsidR="00FC45EE" w:rsidRDefault="00000000">
      <w:pPr>
        <w:pStyle w:val="MDPI31text"/>
      </w:pPr>
      <w:r>
        <w:t xml:space="preserve">[11] Speer, R.; Chin, J.; Havasi, C. </w:t>
      </w:r>
      <w:proofErr w:type="spellStart"/>
      <w:r>
        <w:t>ConceptNet</w:t>
      </w:r>
      <w:proofErr w:type="spellEnd"/>
      <w:r>
        <w:t xml:space="preserve"> 5.5: An open multilingual graph of general knowledge. In </w:t>
      </w:r>
      <w:r>
        <w:rPr>
          <w:i/>
          <w:iCs/>
        </w:rPr>
        <w:t>Proceedings of the AAAI Conference on Artificial Intelligence 31(1)</w:t>
      </w:r>
      <w:r>
        <w:t>; San Francisco, CA, USA, 4-9 February 2017; pp. 4444-4451.</w:t>
      </w:r>
    </w:p>
    <w:p w14:paraId="42F3488A" w14:textId="77777777" w:rsidR="00FC45EE" w:rsidRDefault="00000000">
      <w:pPr>
        <w:pStyle w:val="MDPI31text"/>
      </w:pPr>
      <w:r>
        <w:t xml:space="preserve">[12] Wang, X.; He, X.; Cao, Y.; Liu, M.; Chua, T.-S. KGAT: Knowledge graph attention network for recommendation. In </w:t>
      </w:r>
      <w:r>
        <w:rPr>
          <w:i/>
          <w:iCs/>
        </w:rPr>
        <w:t>Proceedings of the 25th ACM SIGKDD International Conference on Knowledge Discovery &amp; Data Mining</w:t>
      </w:r>
      <w:r>
        <w:t>; Anchorage, AK, USA, 4-8 August 2019; pp. 950-958. https://doi.org/10.1145/3292500.3330989</w:t>
      </w:r>
    </w:p>
    <w:p w14:paraId="0A32AA35" w14:textId="77777777" w:rsidR="00FC45EE" w:rsidRDefault="00000000">
      <w:pPr>
        <w:pStyle w:val="MDPI31text"/>
      </w:pPr>
      <w:r>
        <w:lastRenderedPageBreak/>
        <w:t xml:space="preserve">[13] McMahan, H.B.; Moore, E.; Ramage, D.; Hampson, S.; </w:t>
      </w:r>
      <w:proofErr w:type="spellStart"/>
      <w:r>
        <w:t>Arcas</w:t>
      </w:r>
      <w:proofErr w:type="spellEnd"/>
      <w:r>
        <w:t xml:space="preserve">, B.A.Y. Communication-efficient learning of deep networks from decentralized data. In </w:t>
      </w:r>
      <w:r>
        <w:rPr>
          <w:i/>
          <w:iCs/>
        </w:rPr>
        <w:t>Proceedings of the 20th International Conference on Artificial Intelligence and Statistics (AISTATS 2017)</w:t>
      </w:r>
      <w:r>
        <w:t>; Fort Lauderdale, FL, USA, 20-22 April 2017; pp. 1273-1282.</w:t>
      </w:r>
    </w:p>
    <w:p w14:paraId="54B85F16" w14:textId="77777777" w:rsidR="00FC45EE" w:rsidRDefault="00000000">
      <w:pPr>
        <w:pStyle w:val="MDPI31text"/>
      </w:pPr>
      <w:r>
        <w:t xml:space="preserve">[14] Li, T.; Sahu, A.K.; Talwalkar, A.; Smith, V. Federated learning: Challenges, methods, and future directions. </w:t>
      </w:r>
      <w:r>
        <w:rPr>
          <w:i/>
          <w:iCs/>
        </w:rPr>
        <w:t>IEEE Signal Process. Mag.</w:t>
      </w:r>
      <w:r>
        <w:t xml:space="preserve"> </w:t>
      </w:r>
      <w:r>
        <w:rPr>
          <w:b/>
          <w:bCs/>
        </w:rPr>
        <w:t>2020</w:t>
      </w:r>
      <w:r>
        <w:t xml:space="preserve">, </w:t>
      </w:r>
      <w:r>
        <w:rPr>
          <w:i/>
          <w:iCs/>
        </w:rPr>
        <w:t>37</w:t>
      </w:r>
      <w:r>
        <w:t>, 50-60. https://doi.org/10.1109/MSP.2020.2975749</w:t>
      </w:r>
    </w:p>
    <w:p w14:paraId="4024B2CC" w14:textId="77777777" w:rsidR="00FC45EE" w:rsidRDefault="00000000">
      <w:pPr>
        <w:pStyle w:val="MDPI31text"/>
      </w:pPr>
      <w:r>
        <w:t xml:space="preserve">[15] Yang, Q.; Liu, Y.; Chen, T.; Tong, Y. Federated machine learning: Concept and applications. </w:t>
      </w:r>
      <w:r>
        <w:rPr>
          <w:i/>
          <w:iCs/>
        </w:rPr>
        <w:t>ACM Trans. Intell. Syst. Technol.</w:t>
      </w:r>
      <w:r>
        <w:t xml:space="preserve"> </w:t>
      </w:r>
      <w:r>
        <w:rPr>
          <w:b/>
          <w:bCs/>
        </w:rPr>
        <w:t>2019</w:t>
      </w:r>
      <w:r>
        <w:t xml:space="preserve">, </w:t>
      </w:r>
      <w:r>
        <w:rPr>
          <w:i/>
          <w:iCs/>
        </w:rPr>
        <w:t>10</w:t>
      </w:r>
      <w:r>
        <w:t>, 1-19. https://doi.org/10.1145/3298981</w:t>
      </w:r>
    </w:p>
    <w:p w14:paraId="5AEC13D9" w14:textId="77777777" w:rsidR="00FC45EE" w:rsidRDefault="00000000">
      <w:pPr>
        <w:pStyle w:val="MDPI31text"/>
      </w:pPr>
      <w:r>
        <w:t xml:space="preserve">[16] Brown, T.B.; Mann, B.; Ryder, N.; Subbiah, M.; Kaplan, J.; Dhariwal, P.; Neelakantan, A.; Shyam, P.; Sastry, G.; Askell, A.; et al. Language models are few-shot learners. In </w:t>
      </w:r>
      <w:r>
        <w:rPr>
          <w:i/>
          <w:iCs/>
        </w:rPr>
        <w:t>Advances in Neural Information Processing Systems 33 (</w:t>
      </w:r>
      <w:proofErr w:type="spellStart"/>
      <w:r>
        <w:rPr>
          <w:i/>
          <w:iCs/>
        </w:rPr>
        <w:t>NeurIPS</w:t>
      </w:r>
      <w:proofErr w:type="spellEnd"/>
      <w:r>
        <w:rPr>
          <w:i/>
          <w:iCs/>
        </w:rPr>
        <w:t xml:space="preserve"> 2020)</w:t>
      </w:r>
      <w:r>
        <w:t>; Virtual, December 2020; pp. 1877-1901.</w:t>
      </w:r>
    </w:p>
    <w:p w14:paraId="2DC26092" w14:textId="77777777" w:rsidR="00FC45EE" w:rsidRDefault="00000000">
      <w:pPr>
        <w:pStyle w:val="MDPI31text"/>
      </w:pPr>
      <w:r>
        <w:t xml:space="preserve">[17] Wei, J.; Tay, Y.; </w:t>
      </w:r>
      <w:proofErr w:type="spellStart"/>
      <w:r>
        <w:t>Bommasani</w:t>
      </w:r>
      <w:proofErr w:type="spellEnd"/>
      <w:r>
        <w:t xml:space="preserve">, R.; Raffel, C.; </w:t>
      </w:r>
      <w:proofErr w:type="spellStart"/>
      <w:r>
        <w:t>Zoph</w:t>
      </w:r>
      <w:proofErr w:type="spellEnd"/>
      <w:r>
        <w:t xml:space="preserve">, B.; Borgeaud, S.; </w:t>
      </w:r>
      <w:proofErr w:type="spellStart"/>
      <w:r>
        <w:t>Yogatama</w:t>
      </w:r>
      <w:proofErr w:type="spellEnd"/>
      <w:r>
        <w:t xml:space="preserve">, D.; Bosma, M.; Zhou, D.; Metzler, D.; et al. Emergent abilities of large language models. </w:t>
      </w:r>
      <w:r>
        <w:rPr>
          <w:i/>
          <w:iCs/>
        </w:rPr>
        <w:t>Trans. Mach. Learn. Res.</w:t>
      </w:r>
      <w:r>
        <w:t xml:space="preserve"> </w:t>
      </w:r>
      <w:r>
        <w:rPr>
          <w:b/>
          <w:bCs/>
        </w:rPr>
        <w:t>2022</w:t>
      </w:r>
      <w:r>
        <w:t>, arXiv:2206.07682.</w:t>
      </w:r>
    </w:p>
    <w:p w14:paraId="14FF9ABB" w14:textId="77777777" w:rsidR="00FC45EE" w:rsidRDefault="00000000">
      <w:pPr>
        <w:pStyle w:val="MDPI31text"/>
      </w:pPr>
      <w:r>
        <w:t xml:space="preserve">[18] Hogan, A.; Blomqvist, E.; </w:t>
      </w:r>
      <w:proofErr w:type="spellStart"/>
      <w:r>
        <w:t>Cochez</w:t>
      </w:r>
      <w:proofErr w:type="spellEnd"/>
      <w:r>
        <w:t xml:space="preserve">, M.; </w:t>
      </w:r>
      <w:proofErr w:type="spellStart"/>
      <w:r>
        <w:t>d’Amato</w:t>
      </w:r>
      <w:proofErr w:type="spellEnd"/>
      <w:r>
        <w:t xml:space="preserve">, C.; de Melo, G.; Gutierrez, C.; Kirrane, S.; Gayo, J.E.L.; </w:t>
      </w:r>
      <w:proofErr w:type="spellStart"/>
      <w:r>
        <w:t>Navigli</w:t>
      </w:r>
      <w:proofErr w:type="spellEnd"/>
      <w:r>
        <w:t xml:space="preserve">, R.; Neumaier, S.; et al. Knowledge graphs. </w:t>
      </w:r>
      <w:r>
        <w:rPr>
          <w:i/>
          <w:iCs/>
        </w:rPr>
        <w:t xml:space="preserve">ACM </w:t>
      </w:r>
      <w:proofErr w:type="spellStart"/>
      <w:r>
        <w:rPr>
          <w:i/>
          <w:iCs/>
        </w:rPr>
        <w:t>Comput</w:t>
      </w:r>
      <w:proofErr w:type="spellEnd"/>
      <w:r>
        <w:rPr>
          <w:i/>
          <w:iCs/>
        </w:rPr>
        <w:t xml:space="preserve">. </w:t>
      </w:r>
      <w:proofErr w:type="spellStart"/>
      <w:r>
        <w:rPr>
          <w:i/>
          <w:iCs/>
        </w:rPr>
        <w:t>Surv</w:t>
      </w:r>
      <w:proofErr w:type="spellEnd"/>
      <w:r>
        <w:rPr>
          <w:i/>
          <w:iCs/>
        </w:rPr>
        <w:t>.</w:t>
      </w:r>
      <w:r>
        <w:t xml:space="preserve"> </w:t>
      </w:r>
      <w:r>
        <w:rPr>
          <w:b/>
          <w:bCs/>
        </w:rPr>
        <w:t>2021</w:t>
      </w:r>
      <w:r>
        <w:t xml:space="preserve">, </w:t>
      </w:r>
      <w:r>
        <w:rPr>
          <w:i/>
          <w:iCs/>
        </w:rPr>
        <w:t>54</w:t>
      </w:r>
      <w:r>
        <w:t>, 1-37. https://doi.org/10.1145/3447772</w:t>
      </w:r>
    </w:p>
    <w:p w14:paraId="2CDFBBAC" w14:textId="77777777" w:rsidR="00FC45EE" w:rsidRDefault="00000000">
      <w:pPr>
        <w:pStyle w:val="MDPI31text"/>
      </w:pPr>
      <w:r>
        <w:t xml:space="preserve">[19] Kautz, H. The third AI summer: AAAI Robert S. </w:t>
      </w:r>
      <w:proofErr w:type="spellStart"/>
      <w:r>
        <w:t>Engelmore</w:t>
      </w:r>
      <w:proofErr w:type="spellEnd"/>
      <w:r>
        <w:t xml:space="preserve"> memorial lecture. </w:t>
      </w:r>
      <w:r>
        <w:rPr>
          <w:i/>
          <w:iCs/>
        </w:rPr>
        <w:t>AI Mag.</w:t>
      </w:r>
      <w:r>
        <w:t xml:space="preserve"> </w:t>
      </w:r>
      <w:r>
        <w:rPr>
          <w:b/>
          <w:bCs/>
        </w:rPr>
        <w:t>2022</w:t>
      </w:r>
      <w:r>
        <w:t xml:space="preserve">, </w:t>
      </w:r>
      <w:r>
        <w:rPr>
          <w:i/>
          <w:iCs/>
        </w:rPr>
        <w:t>43</w:t>
      </w:r>
      <w:r>
        <w:t>, 105-125. https://doi.org/10.1609/aimag.v43i1.19122</w:t>
      </w:r>
    </w:p>
    <w:p w14:paraId="1E2F70C1" w14:textId="77777777" w:rsidR="00FC45EE" w:rsidRDefault="00000000">
      <w:pPr>
        <w:pStyle w:val="MDPI31text"/>
      </w:pPr>
      <w:r>
        <w:t xml:space="preserve">[20] </w:t>
      </w:r>
      <w:proofErr w:type="spellStart"/>
      <w:r>
        <w:t>Meurers</w:t>
      </w:r>
      <w:proofErr w:type="spellEnd"/>
      <w:r>
        <w:t xml:space="preserve">, D. Natural language processing and language learning. In </w:t>
      </w:r>
      <w:r>
        <w:rPr>
          <w:i/>
          <w:iCs/>
        </w:rPr>
        <w:t>The Encyclopedia of Applied Linguistics</w:t>
      </w:r>
      <w:r>
        <w:t>; Blackwell Publishing: Oxford, UK, 2012. https://doi.org/10.1002/9781405198431.wbeal0858</w:t>
      </w:r>
    </w:p>
    <w:p w14:paraId="1D056997" w14:textId="77777777" w:rsidR="00FC45EE" w:rsidRDefault="00000000">
      <w:pPr>
        <w:pStyle w:val="MDPI31text"/>
      </w:pPr>
      <w:r>
        <w:t xml:space="preserve">[21] </w:t>
      </w:r>
      <w:proofErr w:type="spellStart"/>
      <w:r>
        <w:t>Tricco</w:t>
      </w:r>
      <w:proofErr w:type="spellEnd"/>
      <w:r>
        <w:t>, A.C.; Lillie, E.; Zarin, W.; O’Brien, K.K.; Colquhoun, H.; Levac, D.; Moher, D.; Peters, M.D.J.; Horsley, T.; Weeks, L.; et al. PRISMA Extension for Scoping Reviews (PRISMA-</w:t>
      </w:r>
      <w:proofErr w:type="spellStart"/>
      <w:r>
        <w:t>ScR</w:t>
      </w:r>
      <w:proofErr w:type="spellEnd"/>
      <w:r>
        <w:t xml:space="preserve">): Checklist and Explanation. </w:t>
      </w:r>
      <w:r>
        <w:rPr>
          <w:i/>
          <w:iCs/>
        </w:rPr>
        <w:t>Ann. Intern. Med.</w:t>
      </w:r>
      <w:r>
        <w:t xml:space="preserve"> </w:t>
      </w:r>
      <w:r>
        <w:rPr>
          <w:b/>
          <w:bCs/>
        </w:rPr>
        <w:t>2018</w:t>
      </w:r>
      <w:r>
        <w:t xml:space="preserve">, </w:t>
      </w:r>
      <w:r>
        <w:rPr>
          <w:i/>
          <w:iCs/>
        </w:rPr>
        <w:t>169</w:t>
      </w:r>
      <w:r>
        <w:t>, 467-473. https://doi.org/10.7326/M18-0850</w:t>
      </w:r>
    </w:p>
    <w:p w14:paraId="73B098A6" w14:textId="77777777" w:rsidR="00FC45EE" w:rsidRDefault="00000000">
      <w:pPr>
        <w:pStyle w:val="MDPI31text"/>
      </w:pPr>
      <w:r>
        <w:t xml:space="preserve">[22] Arksey, H.; O’Malley, L. Scoping studies: Towards a methodological framework. </w:t>
      </w:r>
      <w:r>
        <w:rPr>
          <w:i/>
          <w:iCs/>
        </w:rPr>
        <w:t xml:space="preserve">Int. J. Soc. Res. </w:t>
      </w:r>
      <w:proofErr w:type="spellStart"/>
      <w:r>
        <w:rPr>
          <w:i/>
          <w:iCs/>
        </w:rPr>
        <w:t>Methodol</w:t>
      </w:r>
      <w:proofErr w:type="spellEnd"/>
      <w:r>
        <w:rPr>
          <w:i/>
          <w:iCs/>
        </w:rPr>
        <w:t>.</w:t>
      </w:r>
      <w:r>
        <w:t xml:space="preserve"> </w:t>
      </w:r>
      <w:r>
        <w:rPr>
          <w:b/>
          <w:bCs/>
        </w:rPr>
        <w:t>2005</w:t>
      </w:r>
      <w:r>
        <w:t xml:space="preserve">, </w:t>
      </w:r>
      <w:r>
        <w:rPr>
          <w:i/>
          <w:iCs/>
        </w:rPr>
        <w:t>8</w:t>
      </w:r>
      <w:r>
        <w:t>, 19-32. https://doi.org/10.1080/1364557032000119616</w:t>
      </w:r>
    </w:p>
    <w:p w14:paraId="58DD0D7E" w14:textId="77777777" w:rsidR="00FC45EE" w:rsidRDefault="00000000">
      <w:pPr>
        <w:pStyle w:val="MDPI31text"/>
      </w:pPr>
      <w:r>
        <w:t xml:space="preserve">[23] Levac, D.; Colquhoun, H.; O’Brien, K.K. Scoping studies: Advancing </w:t>
      </w:r>
      <w:proofErr w:type="gramStart"/>
      <w:r>
        <w:t>the methodology</w:t>
      </w:r>
      <w:proofErr w:type="gramEnd"/>
      <w:r>
        <w:t xml:space="preserve">. </w:t>
      </w:r>
      <w:r>
        <w:rPr>
          <w:i/>
          <w:iCs/>
        </w:rPr>
        <w:t>Implement. Sci.</w:t>
      </w:r>
      <w:r>
        <w:t xml:space="preserve"> </w:t>
      </w:r>
      <w:r>
        <w:rPr>
          <w:b/>
          <w:bCs/>
        </w:rPr>
        <w:t>2010</w:t>
      </w:r>
      <w:r>
        <w:t xml:space="preserve">, </w:t>
      </w:r>
      <w:r>
        <w:rPr>
          <w:i/>
          <w:iCs/>
        </w:rPr>
        <w:t>5</w:t>
      </w:r>
      <w:r>
        <w:t>, 69. https://doi.org/10.1186/1748-5908-5-69</w:t>
      </w:r>
    </w:p>
    <w:p w14:paraId="335B77E9" w14:textId="77777777" w:rsidR="00FC45EE" w:rsidRDefault="00000000">
      <w:pPr>
        <w:pStyle w:val="MDPI31text"/>
      </w:pPr>
      <w:r>
        <w:t xml:space="preserve">[24] Munn, Z.; Peters, M.D.J.; Stern, C.; </w:t>
      </w:r>
      <w:proofErr w:type="spellStart"/>
      <w:r>
        <w:t>Tufanaru</w:t>
      </w:r>
      <w:proofErr w:type="spellEnd"/>
      <w:r>
        <w:t xml:space="preserve">, C.; McArthur, A.; </w:t>
      </w:r>
      <w:proofErr w:type="spellStart"/>
      <w:r>
        <w:t>Aromataris</w:t>
      </w:r>
      <w:proofErr w:type="spellEnd"/>
      <w:r>
        <w:t xml:space="preserve">, E. Systematic review or scoping review? Guidance for authors when choosing between a systematic or scoping review approach. </w:t>
      </w:r>
      <w:r>
        <w:rPr>
          <w:i/>
          <w:iCs/>
        </w:rPr>
        <w:t xml:space="preserve">BMC Med. Res. </w:t>
      </w:r>
      <w:proofErr w:type="spellStart"/>
      <w:r>
        <w:rPr>
          <w:i/>
          <w:iCs/>
        </w:rPr>
        <w:t>Methodol</w:t>
      </w:r>
      <w:proofErr w:type="spellEnd"/>
      <w:r>
        <w:rPr>
          <w:i/>
          <w:iCs/>
        </w:rPr>
        <w:t>.</w:t>
      </w:r>
      <w:r>
        <w:t xml:space="preserve"> </w:t>
      </w:r>
      <w:r>
        <w:rPr>
          <w:b/>
          <w:bCs/>
        </w:rPr>
        <w:t>2018</w:t>
      </w:r>
      <w:r>
        <w:t xml:space="preserve">, </w:t>
      </w:r>
      <w:r>
        <w:rPr>
          <w:i/>
          <w:iCs/>
        </w:rPr>
        <w:t>18</w:t>
      </w:r>
      <w:r>
        <w:t>, 143. https://doi.org/10.1186/s12874-018-0611-x</w:t>
      </w:r>
    </w:p>
    <w:p w14:paraId="5713F704" w14:textId="77777777" w:rsidR="00FC45EE" w:rsidRDefault="00000000">
      <w:pPr>
        <w:pStyle w:val="MDPI31text"/>
      </w:pPr>
      <w:r>
        <w:t xml:space="preserve">[25] Peters, M.D.J.; Marnie, C.; </w:t>
      </w:r>
      <w:proofErr w:type="spellStart"/>
      <w:r>
        <w:t>Tricco</w:t>
      </w:r>
      <w:proofErr w:type="spellEnd"/>
      <w:r>
        <w:t xml:space="preserve">, A.C.; Pollock, D.; Munn, Z.; Alexander, L.; McInerney, P.; Godfrey, C.M.; Khalil, H. Updated methodological guidance for the conduct of scoping reviews. </w:t>
      </w:r>
      <w:r>
        <w:rPr>
          <w:i/>
          <w:iCs/>
        </w:rPr>
        <w:t>JBI Evid. Synth.</w:t>
      </w:r>
      <w:r>
        <w:t xml:space="preserve"> </w:t>
      </w:r>
      <w:r>
        <w:rPr>
          <w:b/>
          <w:bCs/>
        </w:rPr>
        <w:t>2020</w:t>
      </w:r>
      <w:r>
        <w:t xml:space="preserve">, </w:t>
      </w:r>
      <w:r>
        <w:rPr>
          <w:i/>
          <w:iCs/>
        </w:rPr>
        <w:t>18</w:t>
      </w:r>
      <w:r>
        <w:t>, 2119-2126. https://doi.org/10.11124/JBIES-20-00167</w:t>
      </w:r>
    </w:p>
    <w:p w14:paraId="33F83855" w14:textId="77777777" w:rsidR="00FC45EE" w:rsidRDefault="00000000">
      <w:pPr>
        <w:pStyle w:val="MDPI31text"/>
      </w:pPr>
      <w:r>
        <w:t xml:space="preserve">[26] Page, M.J.; McKenzie, J.E.; Bossuyt, P.M.; </w:t>
      </w:r>
      <w:proofErr w:type="spellStart"/>
      <w:r>
        <w:t>Boutron</w:t>
      </w:r>
      <w:proofErr w:type="spellEnd"/>
      <w:r>
        <w:t xml:space="preserve">, I.; Hoffmann, T.C.; Mulrow, C.D.; </w:t>
      </w:r>
      <w:proofErr w:type="spellStart"/>
      <w:r>
        <w:t>Shamseer</w:t>
      </w:r>
      <w:proofErr w:type="spellEnd"/>
      <w:r>
        <w:t xml:space="preserve">, L.; Tetzlaff, J.M.; Akl, E.A.; Brennan, S.E.; et al. The PRISMA 2020 statement: An updated guideline for reporting systematic reviews. </w:t>
      </w:r>
      <w:r>
        <w:rPr>
          <w:i/>
          <w:iCs/>
        </w:rPr>
        <w:t>BMJ</w:t>
      </w:r>
      <w:r>
        <w:t xml:space="preserve"> </w:t>
      </w:r>
      <w:r>
        <w:rPr>
          <w:b/>
          <w:bCs/>
        </w:rPr>
        <w:t>2021</w:t>
      </w:r>
      <w:r>
        <w:t xml:space="preserve">, </w:t>
      </w:r>
      <w:r>
        <w:rPr>
          <w:i/>
          <w:iCs/>
        </w:rPr>
        <w:t>372</w:t>
      </w:r>
      <w:r>
        <w:t>, n71. https://doi.org/10.1136/bmj.n71</w:t>
      </w:r>
    </w:p>
    <w:p w14:paraId="5495F396" w14:textId="77777777" w:rsidR="00FC45EE" w:rsidRDefault="00000000">
      <w:pPr>
        <w:pStyle w:val="MDPI31text"/>
      </w:pPr>
      <w:r>
        <w:t xml:space="preserve">[27] </w:t>
      </w:r>
      <w:proofErr w:type="spellStart"/>
      <w:r>
        <w:t>Rethlefsen</w:t>
      </w:r>
      <w:proofErr w:type="spellEnd"/>
      <w:r>
        <w:t xml:space="preserve">, M.L.; Kirtley, S.; Waffenschmidt, S.; Ayala, A.P.; Moher, D.; Page, M.J.; Koffel, J.B.; PRISMA-S Group. PRISMA-S: An extension to the PRISMA statement for reporting literature searches in systematic reviews. </w:t>
      </w:r>
      <w:r>
        <w:rPr>
          <w:i/>
          <w:iCs/>
        </w:rPr>
        <w:t>Syst. Rev.</w:t>
      </w:r>
      <w:r>
        <w:t xml:space="preserve"> </w:t>
      </w:r>
      <w:r>
        <w:rPr>
          <w:b/>
          <w:bCs/>
        </w:rPr>
        <w:t>2021</w:t>
      </w:r>
      <w:r>
        <w:t xml:space="preserve">, </w:t>
      </w:r>
      <w:r>
        <w:rPr>
          <w:i/>
          <w:iCs/>
        </w:rPr>
        <w:t>10</w:t>
      </w:r>
      <w:r>
        <w:t>, 39. https://doi.org/10.1186/s13643-020-01542-z</w:t>
      </w:r>
    </w:p>
    <w:p w14:paraId="17AEB21D" w14:textId="77777777" w:rsidR="00FC45EE" w:rsidRDefault="00000000">
      <w:pPr>
        <w:pStyle w:val="MDPI31text"/>
      </w:pPr>
      <w:r>
        <w:lastRenderedPageBreak/>
        <w:t xml:space="preserve">[28] Schick, T.; Dwivedi-Yu, J.; </w:t>
      </w:r>
      <w:proofErr w:type="spellStart"/>
      <w:r>
        <w:t>Dessì</w:t>
      </w:r>
      <w:proofErr w:type="spellEnd"/>
      <w:r>
        <w:t xml:space="preserve">, R.; Raileanu, R.; Lomeli, M.; Zettlemoyer, L.; </w:t>
      </w:r>
      <w:proofErr w:type="spellStart"/>
      <w:r>
        <w:t>Cancedda</w:t>
      </w:r>
      <w:proofErr w:type="spellEnd"/>
      <w:r>
        <w:t xml:space="preserve">, N.; </w:t>
      </w:r>
      <w:proofErr w:type="spellStart"/>
      <w:r>
        <w:t>Scialom</w:t>
      </w:r>
      <w:proofErr w:type="spellEnd"/>
      <w:r>
        <w:t xml:space="preserve">, T. </w:t>
      </w:r>
      <w:proofErr w:type="spellStart"/>
      <w:r>
        <w:t>Toolformer</w:t>
      </w:r>
      <w:proofErr w:type="spellEnd"/>
      <w:r>
        <w:t xml:space="preserve">: Language models can teach themselves to use tools. </w:t>
      </w:r>
      <w:proofErr w:type="spellStart"/>
      <w:r>
        <w:rPr>
          <w:i/>
          <w:iCs/>
        </w:rPr>
        <w:t>arXiv</w:t>
      </w:r>
      <w:proofErr w:type="spellEnd"/>
      <w:r>
        <w:t xml:space="preserve"> </w:t>
      </w:r>
      <w:r>
        <w:rPr>
          <w:b/>
          <w:bCs/>
        </w:rPr>
        <w:t>2023</w:t>
      </w:r>
      <w:r>
        <w:t>, arXiv:2302.04761.</w:t>
      </w:r>
    </w:p>
    <w:p w14:paraId="23F3B63D" w14:textId="77777777" w:rsidR="00FC45EE" w:rsidRDefault="00000000">
      <w:pPr>
        <w:pStyle w:val="MDPI31text"/>
      </w:pPr>
      <w:r>
        <w:t xml:space="preserve">[29] Tono, Y.; Negishi, M. The CEFR-J: A new platform for constructing a standardized framework for English language education in Japan. In </w:t>
      </w:r>
      <w:r>
        <w:rPr>
          <w:i/>
          <w:iCs/>
        </w:rPr>
        <w:t>English Profile Studies (Vol. 6)</w:t>
      </w:r>
      <w:r>
        <w:t>; Cambridge University Press: Cambridge, UK, 2012.</w:t>
      </w:r>
    </w:p>
    <w:p w14:paraId="57A3025F" w14:textId="77777777" w:rsidR="00FC45EE" w:rsidRDefault="00000000">
      <w:pPr>
        <w:pStyle w:val="MDPI31text"/>
      </w:pPr>
      <w:r>
        <w:t xml:space="preserve">[30] McCrae, J.P.; Rademaker, A.; Rudnicka, E.; Bond, F. English WordNet 2020: Improving and extending a WordNet for English using an open-source methodology. In </w:t>
      </w:r>
      <w:r>
        <w:rPr>
          <w:i/>
          <w:iCs/>
        </w:rPr>
        <w:t>Proceedings of the LREC 2020 Workshop on Multiword Expressions</w:t>
      </w:r>
      <w:r>
        <w:t>; Marseille, France, 11-16 May 2020.</w:t>
      </w:r>
    </w:p>
    <w:p w14:paraId="239EE9E7" w14:textId="77777777" w:rsidR="00FC45EE" w:rsidRDefault="00000000">
      <w:pPr>
        <w:pStyle w:val="MDPI31text"/>
      </w:pPr>
      <w:r>
        <w:t xml:space="preserve">[31] </w:t>
      </w:r>
      <w:proofErr w:type="spellStart"/>
      <w:r>
        <w:t>Dürlich</w:t>
      </w:r>
      <w:proofErr w:type="spellEnd"/>
      <w:r>
        <w:t xml:space="preserve">, L.; François, T. </w:t>
      </w:r>
      <w:proofErr w:type="spellStart"/>
      <w:r>
        <w:t>EFLLex</w:t>
      </w:r>
      <w:proofErr w:type="spellEnd"/>
      <w:r>
        <w:t xml:space="preserve">: A graded lexicon of general English for foreign language learners. In </w:t>
      </w:r>
      <w:r>
        <w:rPr>
          <w:i/>
          <w:iCs/>
        </w:rPr>
        <w:t>Proceedings of the 11th International Conference on Language Resources and Evaluation (LREC 2018)</w:t>
      </w:r>
      <w:r>
        <w:t>; Miyazaki, Japan, 7-12 May 2018; pp. 3826-3833.</w:t>
      </w:r>
    </w:p>
    <w:p w14:paraId="22801245" w14:textId="77777777" w:rsidR="00FC45EE" w:rsidRDefault="00000000">
      <w:pPr>
        <w:pStyle w:val="MDPI31text"/>
      </w:pPr>
      <w:r>
        <w:t xml:space="preserve">[32] </w:t>
      </w:r>
      <w:proofErr w:type="spellStart"/>
      <w:r>
        <w:t>Babakniya</w:t>
      </w:r>
      <w:proofErr w:type="spellEnd"/>
      <w:r>
        <w:t xml:space="preserve">, S.; </w:t>
      </w:r>
      <w:proofErr w:type="spellStart"/>
      <w:r>
        <w:t>Elkordy</w:t>
      </w:r>
      <w:proofErr w:type="spellEnd"/>
      <w:r>
        <w:t xml:space="preserve">, A.R.; </w:t>
      </w:r>
      <w:proofErr w:type="spellStart"/>
      <w:r>
        <w:t>Ezzeldin</w:t>
      </w:r>
      <w:proofErr w:type="spellEnd"/>
      <w:r>
        <w:t xml:space="preserve">, Y.H.; Liu, Q.; Kim, S.; </w:t>
      </w:r>
      <w:proofErr w:type="spellStart"/>
      <w:r>
        <w:t>Avestimehr</w:t>
      </w:r>
      <w:proofErr w:type="spellEnd"/>
      <w:r>
        <w:t xml:space="preserve">, S.; Dhillon, S. SLORA: Federated parameter efficient fine-tuning of language models. </w:t>
      </w:r>
      <w:proofErr w:type="spellStart"/>
      <w:r>
        <w:rPr>
          <w:i/>
          <w:iCs/>
        </w:rPr>
        <w:t>arXiv</w:t>
      </w:r>
      <w:proofErr w:type="spellEnd"/>
      <w:r>
        <w:t xml:space="preserve"> </w:t>
      </w:r>
      <w:r>
        <w:rPr>
          <w:b/>
          <w:bCs/>
        </w:rPr>
        <w:t>2023</w:t>
      </w:r>
      <w:r>
        <w:t>, arXiv:2308.06522.</w:t>
      </w:r>
    </w:p>
    <w:p w14:paraId="2649A242" w14:textId="77777777" w:rsidR="00FC45EE" w:rsidRDefault="00000000">
      <w:pPr>
        <w:pStyle w:val="MDPI31text"/>
      </w:pPr>
      <w:r>
        <w:t xml:space="preserve">[33] Zhang, J.; Chen, Y.; Cheng, X.; Zhao, S.; Wang, C.; Li, J. FLORA: Low-rank adapters are secretly gradient compressors for federated learning. In </w:t>
      </w:r>
      <w:r>
        <w:rPr>
          <w:i/>
          <w:iCs/>
        </w:rPr>
        <w:t>Proceedings of the 40th International Conference on Machine Learning (ICML 2023)</w:t>
      </w:r>
      <w:r>
        <w:t>; Honolulu, HI, USA, 23-29 July 2023; pp. 41468-41489.</w:t>
      </w:r>
    </w:p>
    <w:p w14:paraId="71E27280" w14:textId="77777777" w:rsidR="00FC45EE" w:rsidRDefault="00000000">
      <w:pPr>
        <w:pStyle w:val="MDPI31text"/>
      </w:pPr>
      <w:r>
        <w:t xml:space="preserve">[34] Hu, E.J.; Shen, Y.; Wallis, P.; Allen-Zhu, Z.; Li, Y.; Wang, S.; Wang, L.; Chen, W. </w:t>
      </w:r>
      <w:proofErr w:type="spellStart"/>
      <w:r>
        <w:t>LoRA</w:t>
      </w:r>
      <w:proofErr w:type="spellEnd"/>
      <w:r>
        <w:t xml:space="preserve">: Low-rank adaptation of large language models. In </w:t>
      </w:r>
      <w:r>
        <w:rPr>
          <w:i/>
          <w:iCs/>
        </w:rPr>
        <w:t>Proceedings of the 10th International Conference on Learning Representations (ICLR 2022)</w:t>
      </w:r>
      <w:r>
        <w:t>; Virtual Event, 25-29 April 2022.</w:t>
      </w:r>
    </w:p>
    <w:p w14:paraId="174F7F01" w14:textId="77777777" w:rsidR="00FC45EE" w:rsidRDefault="00000000">
      <w:pPr>
        <w:pStyle w:val="MDPI31text"/>
      </w:pPr>
      <w:r>
        <w:t xml:space="preserve">[35] Dwork, C.; Roth, A. The algorithmic foundations of differential privacy. </w:t>
      </w:r>
      <w:r>
        <w:rPr>
          <w:i/>
          <w:iCs/>
        </w:rPr>
        <w:t xml:space="preserve">Found. Trends Theor. </w:t>
      </w:r>
      <w:proofErr w:type="spellStart"/>
      <w:r>
        <w:rPr>
          <w:i/>
          <w:iCs/>
        </w:rPr>
        <w:t>Comput</w:t>
      </w:r>
      <w:proofErr w:type="spellEnd"/>
      <w:r>
        <w:rPr>
          <w:i/>
          <w:iCs/>
        </w:rPr>
        <w:t>. Sci.</w:t>
      </w:r>
      <w:r>
        <w:t xml:space="preserve"> </w:t>
      </w:r>
      <w:r>
        <w:rPr>
          <w:b/>
          <w:bCs/>
        </w:rPr>
        <w:t>2014</w:t>
      </w:r>
      <w:r>
        <w:t xml:space="preserve">, </w:t>
      </w:r>
      <w:r>
        <w:rPr>
          <w:i/>
          <w:iCs/>
        </w:rPr>
        <w:t>9</w:t>
      </w:r>
      <w:r>
        <w:t>, 211-407. https://doi.org/10.1561/0400000042</w:t>
      </w:r>
    </w:p>
    <w:p w14:paraId="5FC80F6B" w14:textId="77777777" w:rsidR="00FC45EE" w:rsidRDefault="00000000">
      <w:pPr>
        <w:pStyle w:val="MDPI31text"/>
      </w:pPr>
      <w:r>
        <w:t xml:space="preserve">[36] O’Keeffe, A.; Mark, G.; McCarthy, M. </w:t>
      </w:r>
      <w:r>
        <w:rPr>
          <w:i/>
          <w:iCs/>
        </w:rPr>
        <w:t>The English Grammar Profile of Learning, Teaching, and Assessment</w:t>
      </w:r>
      <w:r>
        <w:t>; Cambridge University Press: Cambridge, UK, 2017.</w:t>
      </w:r>
    </w:p>
    <w:p w14:paraId="190475B5" w14:textId="77777777" w:rsidR="00FC45EE" w:rsidRDefault="00000000">
      <w:pPr>
        <w:pStyle w:val="MDPI31text"/>
      </w:pPr>
      <w:r>
        <w:t xml:space="preserve">[37] Lewis, P.; Perez, E.; </w:t>
      </w:r>
      <w:proofErr w:type="spellStart"/>
      <w:r>
        <w:t>Piktus</w:t>
      </w:r>
      <w:proofErr w:type="spellEnd"/>
      <w:r>
        <w:t xml:space="preserve">, A.; Petroni, F.; </w:t>
      </w:r>
      <w:proofErr w:type="spellStart"/>
      <w:r>
        <w:t>Karpukhin</w:t>
      </w:r>
      <w:proofErr w:type="spellEnd"/>
      <w:r>
        <w:t xml:space="preserve">, V.; Goyal, N.; </w:t>
      </w:r>
      <w:proofErr w:type="spellStart"/>
      <w:r>
        <w:t>Küttler</w:t>
      </w:r>
      <w:proofErr w:type="spellEnd"/>
      <w:r>
        <w:t xml:space="preserve">, H.; Lewis, M.; Yih, W.-T.; </w:t>
      </w:r>
      <w:proofErr w:type="spellStart"/>
      <w:r>
        <w:t>Rocktäschel</w:t>
      </w:r>
      <w:proofErr w:type="spellEnd"/>
      <w:r>
        <w:t xml:space="preserve">, T.; et al. Retrieval-augmented generation for knowledge-intensive NLP tasks. In </w:t>
      </w:r>
      <w:r>
        <w:rPr>
          <w:i/>
          <w:iCs/>
        </w:rPr>
        <w:t>Advances in Neural Information Processing Systems 33 (</w:t>
      </w:r>
      <w:proofErr w:type="spellStart"/>
      <w:r>
        <w:rPr>
          <w:i/>
          <w:iCs/>
        </w:rPr>
        <w:t>NeurIPS</w:t>
      </w:r>
      <w:proofErr w:type="spellEnd"/>
      <w:r>
        <w:rPr>
          <w:i/>
          <w:iCs/>
        </w:rPr>
        <w:t xml:space="preserve"> 2020)</w:t>
      </w:r>
      <w:r>
        <w:t>; Virtual, December 2020; pp. 9459-9474.</w:t>
      </w:r>
    </w:p>
    <w:p w14:paraId="5B246191" w14:textId="77777777" w:rsidR="00FC45EE" w:rsidRDefault="00000000">
      <w:pPr>
        <w:pStyle w:val="MDPI31text"/>
      </w:pPr>
      <w:r>
        <w:t xml:space="preserve">[38] Kenton, Z.; Everitt, T.; Weidinger, L.; Gabriel, I.; Mikulik, V.; Irving, G. Alignment of language agents. </w:t>
      </w:r>
      <w:proofErr w:type="spellStart"/>
      <w:r>
        <w:rPr>
          <w:i/>
          <w:iCs/>
        </w:rPr>
        <w:t>arXiv</w:t>
      </w:r>
      <w:proofErr w:type="spellEnd"/>
      <w:r>
        <w:t xml:space="preserve"> </w:t>
      </w:r>
      <w:r>
        <w:rPr>
          <w:b/>
          <w:bCs/>
        </w:rPr>
        <w:t>2021</w:t>
      </w:r>
      <w:r>
        <w:t>, arXiv:2103.14659.</w:t>
      </w:r>
    </w:p>
    <w:p w14:paraId="1DBFD616" w14:textId="77777777" w:rsidR="00FC45EE" w:rsidRDefault="00000000">
      <w:pPr>
        <w:pStyle w:val="MDPI31text"/>
      </w:pPr>
      <w:r>
        <w:t xml:space="preserve">[39] Ouyang, L.; Wu, J.; Jiang, X.; Almeida, D.; Wainwright, C.L.; Mishkin, P.; Zhang, C.; Agarwal, S.; Slama, K.; Ray, A.; et al. Training language models to follow instructions with human feedback. In </w:t>
      </w:r>
      <w:r>
        <w:rPr>
          <w:i/>
          <w:iCs/>
        </w:rPr>
        <w:t>Advances in Neural Information Processing Systems 35 (</w:t>
      </w:r>
      <w:proofErr w:type="spellStart"/>
      <w:r>
        <w:rPr>
          <w:i/>
          <w:iCs/>
        </w:rPr>
        <w:t>NeurIPS</w:t>
      </w:r>
      <w:proofErr w:type="spellEnd"/>
      <w:r>
        <w:rPr>
          <w:i/>
          <w:iCs/>
        </w:rPr>
        <w:t xml:space="preserve"> 2022)</w:t>
      </w:r>
      <w:r>
        <w:t>; New Orleans, LA, USA, 28 November–9 December 2022; pp. 27730-27744.</w:t>
      </w:r>
    </w:p>
    <w:p w14:paraId="6384DEBC" w14:textId="77777777" w:rsidR="00FC45EE" w:rsidRDefault="00000000">
      <w:pPr>
        <w:pStyle w:val="MDPI31text"/>
      </w:pPr>
      <w:r>
        <w:t xml:space="preserve">[40] Burrows, S.; Potthast, M.; Stein, B. Paraphrase acquisition via crowdsourcing and machine learning. </w:t>
      </w:r>
      <w:r>
        <w:rPr>
          <w:i/>
          <w:iCs/>
        </w:rPr>
        <w:t>ACM Trans. Intell. Syst. Technol.</w:t>
      </w:r>
      <w:r>
        <w:t xml:space="preserve"> </w:t>
      </w:r>
      <w:r>
        <w:rPr>
          <w:b/>
          <w:bCs/>
        </w:rPr>
        <w:t>2013</w:t>
      </w:r>
      <w:r>
        <w:t xml:space="preserve">, </w:t>
      </w:r>
      <w:r>
        <w:rPr>
          <w:i/>
          <w:iCs/>
        </w:rPr>
        <w:t>4</w:t>
      </w:r>
      <w:r>
        <w:t>, 1-21. https://doi.org/10.1145/2483669.2483676</w:t>
      </w:r>
    </w:p>
    <w:p w14:paraId="7B61BCD7" w14:textId="77777777" w:rsidR="00FC45EE" w:rsidRDefault="00000000">
      <w:r>
        <w:pict w14:anchorId="0ABAB4A8">
          <v:rect id="_x0000_i1025" style="width:0;height:1.5pt" o:hralign="center" o:hrstd="t" o:hr="t"/>
        </w:pict>
      </w:r>
    </w:p>
    <w:p w14:paraId="6F968F8B" w14:textId="77777777" w:rsidR="00FC45EE" w:rsidRDefault="00000000">
      <w:pPr>
        <w:pStyle w:val="MDPI38bullet"/>
      </w:pPr>
      <w:bookmarkStart w:id="61" w:name="appendix-a-prisma-scr-checklist"/>
      <w:bookmarkEnd w:id="60"/>
      <w:r>
        <w:t>Appendix A: PRISMA-</w:t>
      </w:r>
      <w:proofErr w:type="spellStart"/>
      <w:r>
        <w:t>ScR</w:t>
      </w:r>
      <w:proofErr w:type="spellEnd"/>
      <w:r>
        <w:t xml:space="preserve"> Checklist</w:t>
      </w:r>
    </w:p>
    <w:p w14:paraId="7E0DC90B" w14:textId="77777777" w:rsidR="00FC45EE" w:rsidRDefault="00000000">
      <w:pPr>
        <w:pStyle w:val="MDPI31text"/>
      </w:pPr>
      <w:r>
        <w:t>This manuscript adheres to the PRISMA Extension for Scoping Reviews (PRISMA-</w:t>
      </w:r>
      <w:proofErr w:type="spellStart"/>
      <w:r>
        <w:t>ScR</w:t>
      </w:r>
      <w:proofErr w:type="spellEnd"/>
      <w:r>
        <w:t>) guidelines [21]. The table below maps each checklist item to the corresponding manuscript section.</w:t>
      </w:r>
    </w:p>
    <w:tbl>
      <w:tblPr>
        <w:tblStyle w:val="MDPI41threelinetable"/>
        <w:tblW w:w="5000" w:type="pct"/>
        <w:tblLayout w:type="fixed"/>
        <w:tblLook w:val="0020" w:firstRow="1" w:lastRow="0" w:firstColumn="0" w:lastColumn="0" w:noHBand="0" w:noVBand="0"/>
      </w:tblPr>
      <w:tblGrid>
        <w:gridCol w:w="1963"/>
        <w:gridCol w:w="654"/>
        <w:gridCol w:w="3489"/>
        <w:gridCol w:w="2180"/>
        <w:gridCol w:w="2180"/>
      </w:tblGrid>
      <w:tr w:rsidR="00FC45EE" w14:paraId="0B34E5FD" w14:textId="77777777">
        <w:trPr>
          <w:cnfStyle w:val="100000000000" w:firstRow="1" w:lastRow="0" w:firstColumn="0" w:lastColumn="0" w:oddVBand="0" w:evenVBand="0" w:oddHBand="0" w:evenHBand="0" w:firstRowFirstColumn="0" w:firstRowLastColumn="0" w:lastRowFirstColumn="0" w:lastRowLastColumn="0"/>
          <w:tblHeader/>
        </w:trPr>
        <w:tc>
          <w:tcPr>
            <w:tcW w:w="1485" w:type="dxa"/>
          </w:tcPr>
          <w:p w14:paraId="71E6AD72" w14:textId="77777777" w:rsidR="00FC45EE" w:rsidRDefault="00000000">
            <w:r>
              <w:t>Section</w:t>
            </w:r>
          </w:p>
        </w:tc>
        <w:tc>
          <w:tcPr>
            <w:tcW w:w="495" w:type="dxa"/>
          </w:tcPr>
          <w:p w14:paraId="3998D165" w14:textId="77777777" w:rsidR="00FC45EE" w:rsidRDefault="00000000">
            <w:r>
              <w:t>#</w:t>
            </w:r>
          </w:p>
        </w:tc>
        <w:tc>
          <w:tcPr>
            <w:tcW w:w="2640" w:type="dxa"/>
          </w:tcPr>
          <w:p w14:paraId="36A5E795" w14:textId="77777777" w:rsidR="00FC45EE" w:rsidRDefault="00000000">
            <w:r>
              <w:t>Checklist Item</w:t>
            </w:r>
          </w:p>
        </w:tc>
        <w:tc>
          <w:tcPr>
            <w:tcW w:w="1650" w:type="dxa"/>
          </w:tcPr>
          <w:p w14:paraId="15B21B72" w14:textId="77777777" w:rsidR="00FC45EE" w:rsidRDefault="00000000">
            <w:r>
              <w:t>Reported</w:t>
            </w:r>
          </w:p>
        </w:tc>
        <w:tc>
          <w:tcPr>
            <w:tcW w:w="1650" w:type="dxa"/>
          </w:tcPr>
          <w:p w14:paraId="6CD38F7F" w14:textId="77777777" w:rsidR="00FC45EE" w:rsidRDefault="00000000">
            <w:r>
              <w:t>Location</w:t>
            </w:r>
          </w:p>
        </w:tc>
      </w:tr>
      <w:tr w:rsidR="00FC45EE" w14:paraId="431BDD9C" w14:textId="77777777">
        <w:tc>
          <w:tcPr>
            <w:tcW w:w="1485" w:type="dxa"/>
          </w:tcPr>
          <w:p w14:paraId="0767CF4A" w14:textId="77777777" w:rsidR="00FC45EE" w:rsidRDefault="00000000">
            <w:r>
              <w:rPr>
                <w:b/>
                <w:bCs/>
              </w:rPr>
              <w:t>TITLE</w:t>
            </w:r>
          </w:p>
        </w:tc>
        <w:tc>
          <w:tcPr>
            <w:tcW w:w="495" w:type="dxa"/>
          </w:tcPr>
          <w:p w14:paraId="3487FC16" w14:textId="77777777" w:rsidR="00FC45EE" w:rsidRDefault="00FC45EE"/>
        </w:tc>
        <w:tc>
          <w:tcPr>
            <w:tcW w:w="2640" w:type="dxa"/>
          </w:tcPr>
          <w:p w14:paraId="5FDEA64A" w14:textId="77777777" w:rsidR="00FC45EE" w:rsidRDefault="00FC45EE"/>
        </w:tc>
        <w:tc>
          <w:tcPr>
            <w:tcW w:w="1650" w:type="dxa"/>
          </w:tcPr>
          <w:p w14:paraId="7B9E5DF7" w14:textId="77777777" w:rsidR="00FC45EE" w:rsidRDefault="00FC45EE"/>
        </w:tc>
        <w:tc>
          <w:tcPr>
            <w:tcW w:w="1650" w:type="dxa"/>
          </w:tcPr>
          <w:p w14:paraId="0587BAF4" w14:textId="77777777" w:rsidR="00FC45EE" w:rsidRDefault="00FC45EE"/>
        </w:tc>
      </w:tr>
      <w:tr w:rsidR="00FC45EE" w14:paraId="113460A0" w14:textId="77777777">
        <w:tc>
          <w:tcPr>
            <w:tcW w:w="1485" w:type="dxa"/>
          </w:tcPr>
          <w:p w14:paraId="1F1181A4" w14:textId="77777777" w:rsidR="00FC45EE" w:rsidRDefault="00000000">
            <w:r>
              <w:t>Title</w:t>
            </w:r>
          </w:p>
        </w:tc>
        <w:tc>
          <w:tcPr>
            <w:tcW w:w="495" w:type="dxa"/>
          </w:tcPr>
          <w:p w14:paraId="7DA72D7E" w14:textId="77777777" w:rsidR="00FC45EE" w:rsidRDefault="00000000">
            <w:r>
              <w:t>1</w:t>
            </w:r>
          </w:p>
        </w:tc>
        <w:tc>
          <w:tcPr>
            <w:tcW w:w="2640" w:type="dxa"/>
          </w:tcPr>
          <w:p w14:paraId="11892E77" w14:textId="77777777" w:rsidR="00FC45EE" w:rsidRDefault="00000000">
            <w:r>
              <w:t>Identify the report as a scoping review</w:t>
            </w:r>
          </w:p>
        </w:tc>
        <w:tc>
          <w:tcPr>
            <w:tcW w:w="1650" w:type="dxa"/>
          </w:tcPr>
          <w:p w14:paraId="56C85017" w14:textId="77777777" w:rsidR="00FC45EE" w:rsidRDefault="00000000">
            <w:r>
              <w:t>✓</w:t>
            </w:r>
          </w:p>
        </w:tc>
        <w:tc>
          <w:tcPr>
            <w:tcW w:w="1650" w:type="dxa"/>
          </w:tcPr>
          <w:p w14:paraId="5DB5596C" w14:textId="77777777" w:rsidR="00FC45EE" w:rsidRDefault="00000000">
            <w:r>
              <w:t>Title page</w:t>
            </w:r>
          </w:p>
        </w:tc>
      </w:tr>
      <w:tr w:rsidR="00FC45EE" w14:paraId="43030D39" w14:textId="77777777">
        <w:tc>
          <w:tcPr>
            <w:tcW w:w="1485" w:type="dxa"/>
          </w:tcPr>
          <w:p w14:paraId="216B8C2E" w14:textId="77777777" w:rsidR="00FC45EE" w:rsidRDefault="00000000">
            <w:r>
              <w:rPr>
                <w:b/>
                <w:bCs/>
              </w:rPr>
              <w:t>ABSTRACT</w:t>
            </w:r>
          </w:p>
        </w:tc>
        <w:tc>
          <w:tcPr>
            <w:tcW w:w="495" w:type="dxa"/>
          </w:tcPr>
          <w:p w14:paraId="35ED8113" w14:textId="77777777" w:rsidR="00FC45EE" w:rsidRDefault="00FC45EE"/>
        </w:tc>
        <w:tc>
          <w:tcPr>
            <w:tcW w:w="2640" w:type="dxa"/>
          </w:tcPr>
          <w:p w14:paraId="737D90DD" w14:textId="77777777" w:rsidR="00FC45EE" w:rsidRDefault="00FC45EE"/>
        </w:tc>
        <w:tc>
          <w:tcPr>
            <w:tcW w:w="1650" w:type="dxa"/>
          </w:tcPr>
          <w:p w14:paraId="332B5BC2" w14:textId="77777777" w:rsidR="00FC45EE" w:rsidRDefault="00FC45EE"/>
        </w:tc>
        <w:tc>
          <w:tcPr>
            <w:tcW w:w="1650" w:type="dxa"/>
          </w:tcPr>
          <w:p w14:paraId="216BE37E" w14:textId="77777777" w:rsidR="00FC45EE" w:rsidRDefault="00FC45EE"/>
        </w:tc>
      </w:tr>
      <w:tr w:rsidR="00FC45EE" w14:paraId="4E60FC81" w14:textId="77777777">
        <w:tc>
          <w:tcPr>
            <w:tcW w:w="1485" w:type="dxa"/>
          </w:tcPr>
          <w:p w14:paraId="671F233D" w14:textId="77777777" w:rsidR="00FC45EE" w:rsidRDefault="00000000">
            <w:r>
              <w:lastRenderedPageBreak/>
              <w:t>Structured summary</w:t>
            </w:r>
          </w:p>
        </w:tc>
        <w:tc>
          <w:tcPr>
            <w:tcW w:w="495" w:type="dxa"/>
          </w:tcPr>
          <w:p w14:paraId="3097CBB4" w14:textId="77777777" w:rsidR="00FC45EE" w:rsidRDefault="00000000">
            <w:r>
              <w:t>2</w:t>
            </w:r>
          </w:p>
        </w:tc>
        <w:tc>
          <w:tcPr>
            <w:tcW w:w="2640" w:type="dxa"/>
          </w:tcPr>
          <w:p w14:paraId="4A6E8B7C" w14:textId="77777777" w:rsidR="00FC45EE" w:rsidRDefault="00000000">
            <w:r>
              <w:t xml:space="preserve">Provide a structured summary </w:t>
            </w:r>
            <w:proofErr w:type="gramStart"/>
            <w:r>
              <w:t>including:</w:t>
            </w:r>
            <w:proofErr w:type="gramEnd"/>
            <w:r>
              <w:t xml:space="preserve"> background, objectives, eligibility criteria, sources of evidence, charting methods, results, and conclusions</w:t>
            </w:r>
          </w:p>
        </w:tc>
        <w:tc>
          <w:tcPr>
            <w:tcW w:w="1650" w:type="dxa"/>
          </w:tcPr>
          <w:p w14:paraId="0DE9FEC0" w14:textId="77777777" w:rsidR="00FC45EE" w:rsidRDefault="00000000">
            <w:r>
              <w:t>✓</w:t>
            </w:r>
          </w:p>
        </w:tc>
        <w:tc>
          <w:tcPr>
            <w:tcW w:w="1650" w:type="dxa"/>
          </w:tcPr>
          <w:p w14:paraId="64DEB209" w14:textId="77777777" w:rsidR="00FC45EE" w:rsidRDefault="00000000">
            <w:r>
              <w:t>Abstract (p. 1)</w:t>
            </w:r>
          </w:p>
        </w:tc>
      </w:tr>
      <w:tr w:rsidR="00FC45EE" w14:paraId="2977A071" w14:textId="77777777">
        <w:tc>
          <w:tcPr>
            <w:tcW w:w="1485" w:type="dxa"/>
          </w:tcPr>
          <w:p w14:paraId="79C3B6A7" w14:textId="77777777" w:rsidR="00FC45EE" w:rsidRDefault="00000000">
            <w:r>
              <w:rPr>
                <w:b/>
                <w:bCs/>
              </w:rPr>
              <w:t>INTRODUCTION</w:t>
            </w:r>
          </w:p>
        </w:tc>
        <w:tc>
          <w:tcPr>
            <w:tcW w:w="495" w:type="dxa"/>
          </w:tcPr>
          <w:p w14:paraId="6443240B" w14:textId="77777777" w:rsidR="00FC45EE" w:rsidRDefault="00FC45EE"/>
        </w:tc>
        <w:tc>
          <w:tcPr>
            <w:tcW w:w="2640" w:type="dxa"/>
          </w:tcPr>
          <w:p w14:paraId="7ECAB21A" w14:textId="77777777" w:rsidR="00FC45EE" w:rsidRDefault="00FC45EE"/>
        </w:tc>
        <w:tc>
          <w:tcPr>
            <w:tcW w:w="1650" w:type="dxa"/>
          </w:tcPr>
          <w:p w14:paraId="411F962B" w14:textId="77777777" w:rsidR="00FC45EE" w:rsidRDefault="00FC45EE"/>
        </w:tc>
        <w:tc>
          <w:tcPr>
            <w:tcW w:w="1650" w:type="dxa"/>
          </w:tcPr>
          <w:p w14:paraId="73D0B9DF" w14:textId="77777777" w:rsidR="00FC45EE" w:rsidRDefault="00FC45EE"/>
        </w:tc>
      </w:tr>
      <w:tr w:rsidR="00FC45EE" w14:paraId="03E4C44E" w14:textId="77777777">
        <w:tc>
          <w:tcPr>
            <w:tcW w:w="1485" w:type="dxa"/>
          </w:tcPr>
          <w:p w14:paraId="6D52CF69" w14:textId="77777777" w:rsidR="00FC45EE" w:rsidRDefault="00000000">
            <w:r>
              <w:t>Rationale</w:t>
            </w:r>
          </w:p>
        </w:tc>
        <w:tc>
          <w:tcPr>
            <w:tcW w:w="495" w:type="dxa"/>
          </w:tcPr>
          <w:p w14:paraId="1CEBF079" w14:textId="77777777" w:rsidR="00FC45EE" w:rsidRDefault="00000000">
            <w:r>
              <w:t>3</w:t>
            </w:r>
          </w:p>
        </w:tc>
        <w:tc>
          <w:tcPr>
            <w:tcW w:w="2640" w:type="dxa"/>
          </w:tcPr>
          <w:p w14:paraId="22751937" w14:textId="77777777" w:rsidR="00FC45EE" w:rsidRDefault="00000000">
            <w:r>
              <w:t>Describe the rationale for the review in the context of what is already known</w:t>
            </w:r>
          </w:p>
        </w:tc>
        <w:tc>
          <w:tcPr>
            <w:tcW w:w="1650" w:type="dxa"/>
          </w:tcPr>
          <w:p w14:paraId="015522DC" w14:textId="77777777" w:rsidR="00FC45EE" w:rsidRDefault="00000000">
            <w:r>
              <w:t>✓</w:t>
            </w:r>
          </w:p>
        </w:tc>
        <w:tc>
          <w:tcPr>
            <w:tcW w:w="1650" w:type="dxa"/>
          </w:tcPr>
          <w:p w14:paraId="3A26F729" w14:textId="77777777" w:rsidR="00FC45EE" w:rsidRDefault="00000000">
            <w:r>
              <w:t>Section 1.1-1.2</w:t>
            </w:r>
          </w:p>
        </w:tc>
      </w:tr>
      <w:tr w:rsidR="00FC45EE" w14:paraId="45960E46" w14:textId="77777777">
        <w:tc>
          <w:tcPr>
            <w:tcW w:w="1485" w:type="dxa"/>
          </w:tcPr>
          <w:p w14:paraId="7A4B8C32" w14:textId="77777777" w:rsidR="00FC45EE" w:rsidRDefault="00000000">
            <w:r>
              <w:t>Objectives</w:t>
            </w:r>
          </w:p>
        </w:tc>
        <w:tc>
          <w:tcPr>
            <w:tcW w:w="495" w:type="dxa"/>
          </w:tcPr>
          <w:p w14:paraId="3F4E4C48" w14:textId="77777777" w:rsidR="00FC45EE" w:rsidRDefault="00000000">
            <w:r>
              <w:t>4</w:t>
            </w:r>
          </w:p>
        </w:tc>
        <w:tc>
          <w:tcPr>
            <w:tcW w:w="2640" w:type="dxa"/>
          </w:tcPr>
          <w:p w14:paraId="39D13236" w14:textId="77777777" w:rsidR="00FC45EE" w:rsidRDefault="00000000">
            <w:r>
              <w:t>Provide an explicit statement of the research questions and objectives being addressed</w:t>
            </w:r>
          </w:p>
        </w:tc>
        <w:tc>
          <w:tcPr>
            <w:tcW w:w="1650" w:type="dxa"/>
          </w:tcPr>
          <w:p w14:paraId="2980031B" w14:textId="77777777" w:rsidR="00FC45EE" w:rsidRDefault="00000000">
            <w:r>
              <w:t>✓</w:t>
            </w:r>
          </w:p>
        </w:tc>
        <w:tc>
          <w:tcPr>
            <w:tcW w:w="1650" w:type="dxa"/>
          </w:tcPr>
          <w:p w14:paraId="2F03F335" w14:textId="77777777" w:rsidR="00FC45EE" w:rsidRDefault="00000000">
            <w:r>
              <w:t>Section 1.3 (RQ1-RQ5)</w:t>
            </w:r>
          </w:p>
        </w:tc>
      </w:tr>
      <w:tr w:rsidR="00FC45EE" w14:paraId="678404B6" w14:textId="77777777">
        <w:tc>
          <w:tcPr>
            <w:tcW w:w="1485" w:type="dxa"/>
          </w:tcPr>
          <w:p w14:paraId="28AE5AFD" w14:textId="77777777" w:rsidR="00FC45EE" w:rsidRDefault="00000000">
            <w:r>
              <w:rPr>
                <w:b/>
                <w:bCs/>
              </w:rPr>
              <w:t>METHODS</w:t>
            </w:r>
          </w:p>
        </w:tc>
        <w:tc>
          <w:tcPr>
            <w:tcW w:w="495" w:type="dxa"/>
          </w:tcPr>
          <w:p w14:paraId="43E5614B" w14:textId="77777777" w:rsidR="00FC45EE" w:rsidRDefault="00FC45EE"/>
        </w:tc>
        <w:tc>
          <w:tcPr>
            <w:tcW w:w="2640" w:type="dxa"/>
          </w:tcPr>
          <w:p w14:paraId="51D25BBA" w14:textId="77777777" w:rsidR="00FC45EE" w:rsidRDefault="00FC45EE"/>
        </w:tc>
        <w:tc>
          <w:tcPr>
            <w:tcW w:w="1650" w:type="dxa"/>
          </w:tcPr>
          <w:p w14:paraId="0E15D47A" w14:textId="77777777" w:rsidR="00FC45EE" w:rsidRDefault="00FC45EE"/>
        </w:tc>
        <w:tc>
          <w:tcPr>
            <w:tcW w:w="1650" w:type="dxa"/>
          </w:tcPr>
          <w:p w14:paraId="768500FE" w14:textId="77777777" w:rsidR="00FC45EE" w:rsidRDefault="00FC45EE"/>
        </w:tc>
      </w:tr>
      <w:tr w:rsidR="00FC45EE" w14:paraId="719071CC" w14:textId="77777777">
        <w:tc>
          <w:tcPr>
            <w:tcW w:w="1485" w:type="dxa"/>
          </w:tcPr>
          <w:p w14:paraId="4EB59E72" w14:textId="77777777" w:rsidR="00FC45EE" w:rsidRDefault="00000000">
            <w:r>
              <w:t>Protocol and registration</w:t>
            </w:r>
          </w:p>
        </w:tc>
        <w:tc>
          <w:tcPr>
            <w:tcW w:w="495" w:type="dxa"/>
          </w:tcPr>
          <w:p w14:paraId="288C5D92" w14:textId="77777777" w:rsidR="00FC45EE" w:rsidRDefault="00000000">
            <w:r>
              <w:t>5</w:t>
            </w:r>
          </w:p>
        </w:tc>
        <w:tc>
          <w:tcPr>
            <w:tcW w:w="2640" w:type="dxa"/>
          </w:tcPr>
          <w:p w14:paraId="2BEE81EE" w14:textId="77777777" w:rsidR="00FC45EE" w:rsidRDefault="00000000">
            <w:r>
              <w:t>Indicate if a review protocol exists, if and where it can be accessed, and if available, provide registration information</w:t>
            </w:r>
          </w:p>
        </w:tc>
        <w:tc>
          <w:tcPr>
            <w:tcW w:w="1650" w:type="dxa"/>
          </w:tcPr>
          <w:p w14:paraId="77FB63C5" w14:textId="77777777" w:rsidR="00FC45EE" w:rsidRDefault="00000000">
            <w:r>
              <w:t>✓</w:t>
            </w:r>
          </w:p>
        </w:tc>
        <w:tc>
          <w:tcPr>
            <w:tcW w:w="1650" w:type="dxa"/>
          </w:tcPr>
          <w:p w14:paraId="022F7461" w14:textId="77777777" w:rsidR="00FC45EE" w:rsidRDefault="00000000">
            <w:r>
              <w:t>Section 2.1 (</w:t>
            </w:r>
            <w:proofErr w:type="gramStart"/>
            <w:r>
              <w:t>Post-hoc</w:t>
            </w:r>
            <w:proofErr w:type="gramEnd"/>
            <w:r>
              <w:t xml:space="preserve"> registration, OSF)</w:t>
            </w:r>
          </w:p>
        </w:tc>
      </w:tr>
      <w:tr w:rsidR="00FC45EE" w14:paraId="3C926AFC" w14:textId="77777777">
        <w:tc>
          <w:tcPr>
            <w:tcW w:w="1485" w:type="dxa"/>
          </w:tcPr>
          <w:p w14:paraId="4D6A80AB" w14:textId="77777777" w:rsidR="00FC45EE" w:rsidRDefault="00000000">
            <w:r>
              <w:t>Eligibility criteria</w:t>
            </w:r>
          </w:p>
        </w:tc>
        <w:tc>
          <w:tcPr>
            <w:tcW w:w="495" w:type="dxa"/>
          </w:tcPr>
          <w:p w14:paraId="09D6FDB6" w14:textId="77777777" w:rsidR="00FC45EE" w:rsidRDefault="00000000">
            <w:r>
              <w:t>6</w:t>
            </w:r>
          </w:p>
        </w:tc>
        <w:tc>
          <w:tcPr>
            <w:tcW w:w="2640" w:type="dxa"/>
          </w:tcPr>
          <w:p w14:paraId="17CFDD93" w14:textId="77777777" w:rsidR="00FC45EE" w:rsidRDefault="00000000">
            <w:r>
              <w:t>Specify characteristics of the sources of evidence used as eligibility criteria, and provide a rationale</w:t>
            </w:r>
          </w:p>
        </w:tc>
        <w:tc>
          <w:tcPr>
            <w:tcW w:w="1650" w:type="dxa"/>
          </w:tcPr>
          <w:p w14:paraId="1C741B8F" w14:textId="77777777" w:rsidR="00FC45EE" w:rsidRDefault="00000000">
            <w:r>
              <w:t>✓</w:t>
            </w:r>
          </w:p>
        </w:tc>
        <w:tc>
          <w:tcPr>
            <w:tcW w:w="1650" w:type="dxa"/>
          </w:tcPr>
          <w:p w14:paraId="2D51F78B" w14:textId="77777777" w:rsidR="00FC45EE" w:rsidRDefault="00000000">
            <w:r>
              <w:t>Section 2.4.1 (Inclusion criteria)</w:t>
            </w:r>
          </w:p>
        </w:tc>
      </w:tr>
      <w:tr w:rsidR="00FC45EE" w14:paraId="612BB50A" w14:textId="77777777">
        <w:tc>
          <w:tcPr>
            <w:tcW w:w="1485" w:type="dxa"/>
          </w:tcPr>
          <w:p w14:paraId="581F1711" w14:textId="77777777" w:rsidR="00FC45EE" w:rsidRDefault="00000000">
            <w:r>
              <w:t>Information sources</w:t>
            </w:r>
          </w:p>
        </w:tc>
        <w:tc>
          <w:tcPr>
            <w:tcW w:w="495" w:type="dxa"/>
          </w:tcPr>
          <w:p w14:paraId="3BC4D8FE" w14:textId="77777777" w:rsidR="00FC45EE" w:rsidRDefault="00000000">
            <w:r>
              <w:t>7</w:t>
            </w:r>
          </w:p>
        </w:tc>
        <w:tc>
          <w:tcPr>
            <w:tcW w:w="2640" w:type="dxa"/>
          </w:tcPr>
          <w:p w14:paraId="09C55EBF" w14:textId="77777777" w:rsidR="00FC45EE" w:rsidRDefault="00000000">
            <w:r>
              <w:t>Describe all information sources in the search, and date last searched</w:t>
            </w:r>
          </w:p>
        </w:tc>
        <w:tc>
          <w:tcPr>
            <w:tcW w:w="1650" w:type="dxa"/>
          </w:tcPr>
          <w:p w14:paraId="73D06A06" w14:textId="77777777" w:rsidR="00FC45EE" w:rsidRDefault="00000000">
            <w:r>
              <w:t>✓</w:t>
            </w:r>
          </w:p>
        </w:tc>
        <w:tc>
          <w:tcPr>
            <w:tcW w:w="1650" w:type="dxa"/>
          </w:tcPr>
          <w:p w14:paraId="1D806191" w14:textId="77777777" w:rsidR="00FC45EE" w:rsidRDefault="00000000">
            <w:r>
              <w:t>Section 2.2 (6 databases, Nov-Dec 2025)</w:t>
            </w:r>
          </w:p>
        </w:tc>
      </w:tr>
      <w:tr w:rsidR="00FC45EE" w14:paraId="1A1F6351" w14:textId="77777777">
        <w:tc>
          <w:tcPr>
            <w:tcW w:w="1485" w:type="dxa"/>
          </w:tcPr>
          <w:p w14:paraId="64CD37C4" w14:textId="77777777" w:rsidR="00FC45EE" w:rsidRDefault="00000000">
            <w:r>
              <w:t>Search</w:t>
            </w:r>
          </w:p>
        </w:tc>
        <w:tc>
          <w:tcPr>
            <w:tcW w:w="495" w:type="dxa"/>
          </w:tcPr>
          <w:p w14:paraId="2FE15310" w14:textId="77777777" w:rsidR="00FC45EE" w:rsidRDefault="00000000">
            <w:r>
              <w:t>8</w:t>
            </w:r>
          </w:p>
        </w:tc>
        <w:tc>
          <w:tcPr>
            <w:tcW w:w="2640" w:type="dxa"/>
          </w:tcPr>
          <w:p w14:paraId="723C6620" w14:textId="77777777" w:rsidR="00FC45EE" w:rsidRDefault="00000000">
            <w:r>
              <w:t>Present the full electronic search strategy for at least 1 database, including any limits used</w:t>
            </w:r>
          </w:p>
        </w:tc>
        <w:tc>
          <w:tcPr>
            <w:tcW w:w="1650" w:type="dxa"/>
          </w:tcPr>
          <w:p w14:paraId="1226C740" w14:textId="77777777" w:rsidR="00FC45EE" w:rsidRDefault="00000000">
            <w:r>
              <w:t>✓</w:t>
            </w:r>
          </w:p>
        </w:tc>
        <w:tc>
          <w:tcPr>
            <w:tcW w:w="1650" w:type="dxa"/>
          </w:tcPr>
          <w:p w14:paraId="74B68BD5" w14:textId="77777777" w:rsidR="00FC45EE" w:rsidRDefault="00000000">
            <w:r>
              <w:t>Appendix B (Search strings)</w:t>
            </w:r>
          </w:p>
        </w:tc>
      </w:tr>
      <w:tr w:rsidR="00FC45EE" w14:paraId="48D637A0" w14:textId="77777777">
        <w:tc>
          <w:tcPr>
            <w:tcW w:w="1485" w:type="dxa"/>
          </w:tcPr>
          <w:p w14:paraId="4131D47F" w14:textId="77777777" w:rsidR="00FC45EE" w:rsidRDefault="00000000">
            <w:r>
              <w:t>Selection of sources of evidence</w:t>
            </w:r>
          </w:p>
        </w:tc>
        <w:tc>
          <w:tcPr>
            <w:tcW w:w="495" w:type="dxa"/>
          </w:tcPr>
          <w:p w14:paraId="2FB1DD36" w14:textId="77777777" w:rsidR="00FC45EE" w:rsidRDefault="00000000">
            <w:r>
              <w:t>9</w:t>
            </w:r>
          </w:p>
        </w:tc>
        <w:tc>
          <w:tcPr>
            <w:tcW w:w="2640" w:type="dxa"/>
          </w:tcPr>
          <w:p w14:paraId="5580289F" w14:textId="77777777" w:rsidR="00FC45EE" w:rsidRDefault="00000000">
            <w:r>
              <w:t>State the process for selecting sources of evidence</w:t>
            </w:r>
          </w:p>
        </w:tc>
        <w:tc>
          <w:tcPr>
            <w:tcW w:w="1650" w:type="dxa"/>
          </w:tcPr>
          <w:p w14:paraId="30A34AF5" w14:textId="77777777" w:rsidR="00FC45EE" w:rsidRDefault="00000000">
            <w:r>
              <w:t>✓</w:t>
            </w:r>
          </w:p>
        </w:tc>
        <w:tc>
          <w:tcPr>
            <w:tcW w:w="1650" w:type="dxa"/>
          </w:tcPr>
          <w:p w14:paraId="037F61C3" w14:textId="77777777" w:rsidR="00FC45EE" w:rsidRDefault="00000000">
            <w:r>
              <w:t>Section 2.3 (Zotero screening)</w:t>
            </w:r>
          </w:p>
        </w:tc>
      </w:tr>
      <w:tr w:rsidR="00FC45EE" w14:paraId="21DF3EA9" w14:textId="77777777">
        <w:tc>
          <w:tcPr>
            <w:tcW w:w="1485" w:type="dxa"/>
          </w:tcPr>
          <w:p w14:paraId="5D20E165" w14:textId="77777777" w:rsidR="00FC45EE" w:rsidRDefault="00000000">
            <w:r>
              <w:t>Data charting process</w:t>
            </w:r>
          </w:p>
        </w:tc>
        <w:tc>
          <w:tcPr>
            <w:tcW w:w="495" w:type="dxa"/>
          </w:tcPr>
          <w:p w14:paraId="5173CB96" w14:textId="77777777" w:rsidR="00FC45EE" w:rsidRDefault="00000000">
            <w:r>
              <w:t>10a</w:t>
            </w:r>
          </w:p>
        </w:tc>
        <w:tc>
          <w:tcPr>
            <w:tcW w:w="2640" w:type="dxa"/>
          </w:tcPr>
          <w:p w14:paraId="625628E9" w14:textId="77777777" w:rsidR="00FC45EE" w:rsidRDefault="00000000">
            <w:r>
              <w:t>Describe the methods of charting data from the included sources of evidence</w:t>
            </w:r>
          </w:p>
        </w:tc>
        <w:tc>
          <w:tcPr>
            <w:tcW w:w="1650" w:type="dxa"/>
          </w:tcPr>
          <w:p w14:paraId="1E6C504F" w14:textId="77777777" w:rsidR="00FC45EE" w:rsidRDefault="00000000">
            <w:r>
              <w:t>✓</w:t>
            </w:r>
          </w:p>
        </w:tc>
        <w:tc>
          <w:tcPr>
            <w:tcW w:w="1650" w:type="dxa"/>
          </w:tcPr>
          <w:p w14:paraId="3C519C20" w14:textId="77777777" w:rsidR="00FC45EE" w:rsidRDefault="00000000">
            <w:r>
              <w:t>Section 2.5 (Qwen 2.5 7B extraction)</w:t>
            </w:r>
          </w:p>
        </w:tc>
      </w:tr>
      <w:tr w:rsidR="00FC45EE" w14:paraId="664D4619" w14:textId="77777777">
        <w:tc>
          <w:tcPr>
            <w:tcW w:w="1485" w:type="dxa"/>
          </w:tcPr>
          <w:p w14:paraId="0C73945E" w14:textId="77777777" w:rsidR="00FC45EE" w:rsidRDefault="00FC45EE"/>
        </w:tc>
        <w:tc>
          <w:tcPr>
            <w:tcW w:w="495" w:type="dxa"/>
          </w:tcPr>
          <w:p w14:paraId="490F8BC0" w14:textId="77777777" w:rsidR="00FC45EE" w:rsidRDefault="00000000">
            <w:r>
              <w:t>10b</w:t>
            </w:r>
          </w:p>
        </w:tc>
        <w:tc>
          <w:tcPr>
            <w:tcW w:w="2640" w:type="dxa"/>
          </w:tcPr>
          <w:p w14:paraId="74712807" w14:textId="77777777" w:rsidR="00FC45EE" w:rsidRDefault="00000000">
            <w:r>
              <w:t>Describe any processes for obtaining and confirming data from investigators</w:t>
            </w:r>
          </w:p>
        </w:tc>
        <w:tc>
          <w:tcPr>
            <w:tcW w:w="1650" w:type="dxa"/>
          </w:tcPr>
          <w:p w14:paraId="3419883C" w14:textId="77777777" w:rsidR="00FC45EE" w:rsidRDefault="00000000">
            <w:r>
              <w:t>N/A</w:t>
            </w:r>
          </w:p>
        </w:tc>
        <w:tc>
          <w:tcPr>
            <w:tcW w:w="1650" w:type="dxa"/>
          </w:tcPr>
          <w:p w14:paraId="528C2AA8" w14:textId="77777777" w:rsidR="00FC45EE" w:rsidRDefault="00000000">
            <w:r>
              <w:t>No author contact required</w:t>
            </w:r>
          </w:p>
        </w:tc>
      </w:tr>
      <w:tr w:rsidR="00FC45EE" w14:paraId="3C275C86" w14:textId="77777777">
        <w:tc>
          <w:tcPr>
            <w:tcW w:w="1485" w:type="dxa"/>
          </w:tcPr>
          <w:p w14:paraId="3D870978" w14:textId="77777777" w:rsidR="00FC45EE" w:rsidRDefault="00000000">
            <w:r>
              <w:t>Data items</w:t>
            </w:r>
          </w:p>
        </w:tc>
        <w:tc>
          <w:tcPr>
            <w:tcW w:w="495" w:type="dxa"/>
          </w:tcPr>
          <w:p w14:paraId="00831903" w14:textId="77777777" w:rsidR="00FC45EE" w:rsidRDefault="00000000">
            <w:r>
              <w:t>11</w:t>
            </w:r>
          </w:p>
        </w:tc>
        <w:tc>
          <w:tcPr>
            <w:tcW w:w="2640" w:type="dxa"/>
          </w:tcPr>
          <w:p w14:paraId="40634874" w14:textId="77777777" w:rsidR="00FC45EE" w:rsidRDefault="00000000">
            <w:r>
              <w:t>List and define all variables for which data were sought and any assumptions and simplifications made</w:t>
            </w:r>
          </w:p>
        </w:tc>
        <w:tc>
          <w:tcPr>
            <w:tcW w:w="1650" w:type="dxa"/>
          </w:tcPr>
          <w:p w14:paraId="3BDF651B" w14:textId="77777777" w:rsidR="00FC45EE" w:rsidRDefault="00000000">
            <w:r>
              <w:t>✓</w:t>
            </w:r>
          </w:p>
        </w:tc>
        <w:tc>
          <w:tcPr>
            <w:tcW w:w="1650" w:type="dxa"/>
          </w:tcPr>
          <w:p w14:paraId="04368F62" w14:textId="77777777" w:rsidR="00FC45EE" w:rsidRDefault="00000000">
            <w:r>
              <w:t>Section 2.5.2 (16 variables, Table in codebook)</w:t>
            </w:r>
          </w:p>
        </w:tc>
      </w:tr>
      <w:tr w:rsidR="00FC45EE" w14:paraId="02F73D7C" w14:textId="77777777">
        <w:tc>
          <w:tcPr>
            <w:tcW w:w="1485" w:type="dxa"/>
          </w:tcPr>
          <w:p w14:paraId="4D1543D1" w14:textId="77777777" w:rsidR="00FC45EE" w:rsidRDefault="00000000">
            <w:r>
              <w:t>Critical appraisal of individual sources of evidence</w:t>
            </w:r>
          </w:p>
        </w:tc>
        <w:tc>
          <w:tcPr>
            <w:tcW w:w="495" w:type="dxa"/>
          </w:tcPr>
          <w:p w14:paraId="43D7792D" w14:textId="77777777" w:rsidR="00FC45EE" w:rsidRDefault="00000000">
            <w:r>
              <w:t>12</w:t>
            </w:r>
          </w:p>
        </w:tc>
        <w:tc>
          <w:tcPr>
            <w:tcW w:w="2640" w:type="dxa"/>
          </w:tcPr>
          <w:p w14:paraId="3C507B6E" w14:textId="77777777" w:rsidR="00FC45EE" w:rsidRDefault="00000000">
            <w:r>
              <w:t>If done, provide a rationale for conducting a critical appraisal; describe methods used and how this information was used in data synthesis</w:t>
            </w:r>
          </w:p>
        </w:tc>
        <w:tc>
          <w:tcPr>
            <w:tcW w:w="1650" w:type="dxa"/>
          </w:tcPr>
          <w:p w14:paraId="769BFAC2" w14:textId="77777777" w:rsidR="00FC45EE" w:rsidRDefault="00000000">
            <w:r>
              <w:t>✓</w:t>
            </w:r>
          </w:p>
        </w:tc>
        <w:tc>
          <w:tcPr>
            <w:tcW w:w="1650" w:type="dxa"/>
          </w:tcPr>
          <w:p w14:paraId="58EFCF79" w14:textId="77777777" w:rsidR="00FC45EE" w:rsidRDefault="00000000">
            <w:r>
              <w:t>Section 2.4.2 (Quality appraisal via confidence scores)</w:t>
            </w:r>
          </w:p>
        </w:tc>
      </w:tr>
      <w:tr w:rsidR="00FC45EE" w14:paraId="4AA610BB" w14:textId="77777777">
        <w:tc>
          <w:tcPr>
            <w:tcW w:w="1485" w:type="dxa"/>
          </w:tcPr>
          <w:p w14:paraId="61FE806E" w14:textId="77777777" w:rsidR="00FC45EE" w:rsidRDefault="00000000">
            <w:r>
              <w:t>Synthesis of results</w:t>
            </w:r>
          </w:p>
        </w:tc>
        <w:tc>
          <w:tcPr>
            <w:tcW w:w="495" w:type="dxa"/>
          </w:tcPr>
          <w:p w14:paraId="7B91F99D" w14:textId="77777777" w:rsidR="00FC45EE" w:rsidRDefault="00000000">
            <w:r>
              <w:t>13</w:t>
            </w:r>
          </w:p>
        </w:tc>
        <w:tc>
          <w:tcPr>
            <w:tcW w:w="2640" w:type="dxa"/>
          </w:tcPr>
          <w:p w14:paraId="2A220455" w14:textId="77777777" w:rsidR="00FC45EE" w:rsidRDefault="00000000">
            <w:r>
              <w:t>Describe the methods of handling and summarizing the data that were charted</w:t>
            </w:r>
          </w:p>
        </w:tc>
        <w:tc>
          <w:tcPr>
            <w:tcW w:w="1650" w:type="dxa"/>
          </w:tcPr>
          <w:p w14:paraId="760CF3F0" w14:textId="77777777" w:rsidR="00FC45EE" w:rsidRDefault="00000000">
            <w:r>
              <w:t>✓</w:t>
            </w:r>
          </w:p>
        </w:tc>
        <w:tc>
          <w:tcPr>
            <w:tcW w:w="1650" w:type="dxa"/>
          </w:tcPr>
          <w:p w14:paraId="69F72DD4" w14:textId="77777777" w:rsidR="00FC45EE" w:rsidRDefault="00000000">
            <w:r>
              <w:t>Section 2.6 (Hypothesis testing, descriptive stats)</w:t>
            </w:r>
          </w:p>
        </w:tc>
      </w:tr>
      <w:tr w:rsidR="00FC45EE" w14:paraId="371A5FEA" w14:textId="77777777">
        <w:tc>
          <w:tcPr>
            <w:tcW w:w="1485" w:type="dxa"/>
          </w:tcPr>
          <w:p w14:paraId="5FDCB34B" w14:textId="77777777" w:rsidR="00FC45EE" w:rsidRDefault="00000000">
            <w:r>
              <w:rPr>
                <w:b/>
                <w:bCs/>
              </w:rPr>
              <w:t>RESULTS</w:t>
            </w:r>
          </w:p>
        </w:tc>
        <w:tc>
          <w:tcPr>
            <w:tcW w:w="495" w:type="dxa"/>
          </w:tcPr>
          <w:p w14:paraId="30D72A86" w14:textId="77777777" w:rsidR="00FC45EE" w:rsidRDefault="00FC45EE"/>
        </w:tc>
        <w:tc>
          <w:tcPr>
            <w:tcW w:w="2640" w:type="dxa"/>
          </w:tcPr>
          <w:p w14:paraId="49872E32" w14:textId="77777777" w:rsidR="00FC45EE" w:rsidRDefault="00FC45EE"/>
        </w:tc>
        <w:tc>
          <w:tcPr>
            <w:tcW w:w="1650" w:type="dxa"/>
          </w:tcPr>
          <w:p w14:paraId="620413FF" w14:textId="77777777" w:rsidR="00FC45EE" w:rsidRDefault="00FC45EE"/>
        </w:tc>
        <w:tc>
          <w:tcPr>
            <w:tcW w:w="1650" w:type="dxa"/>
          </w:tcPr>
          <w:p w14:paraId="518003B0" w14:textId="77777777" w:rsidR="00FC45EE" w:rsidRDefault="00FC45EE"/>
        </w:tc>
      </w:tr>
      <w:tr w:rsidR="00FC45EE" w14:paraId="18CC1AC1" w14:textId="77777777">
        <w:tc>
          <w:tcPr>
            <w:tcW w:w="1485" w:type="dxa"/>
          </w:tcPr>
          <w:p w14:paraId="09DE59D8" w14:textId="77777777" w:rsidR="00FC45EE" w:rsidRDefault="00000000">
            <w:r>
              <w:t>Selection of sources of evidence</w:t>
            </w:r>
          </w:p>
        </w:tc>
        <w:tc>
          <w:tcPr>
            <w:tcW w:w="495" w:type="dxa"/>
          </w:tcPr>
          <w:p w14:paraId="32297209" w14:textId="77777777" w:rsidR="00FC45EE" w:rsidRDefault="00000000">
            <w:r>
              <w:t>14</w:t>
            </w:r>
          </w:p>
        </w:tc>
        <w:tc>
          <w:tcPr>
            <w:tcW w:w="2640" w:type="dxa"/>
          </w:tcPr>
          <w:p w14:paraId="7B089071" w14:textId="77777777" w:rsidR="00FC45EE" w:rsidRDefault="00000000">
            <w:r>
              <w:t>Give numbers of sources of evidence screened, assessed for eligibility, and included in the review, with reasons for exclusions at each stage</w:t>
            </w:r>
          </w:p>
        </w:tc>
        <w:tc>
          <w:tcPr>
            <w:tcW w:w="1650" w:type="dxa"/>
          </w:tcPr>
          <w:p w14:paraId="129A42B4" w14:textId="77777777" w:rsidR="00FC45EE" w:rsidRDefault="00000000">
            <w:r>
              <w:t>✓</w:t>
            </w:r>
          </w:p>
        </w:tc>
        <w:tc>
          <w:tcPr>
            <w:tcW w:w="1650" w:type="dxa"/>
          </w:tcPr>
          <w:p w14:paraId="42FDAC69" w14:textId="77777777" w:rsidR="00FC45EE" w:rsidRDefault="00000000">
            <w:r>
              <w:t>Section 3.1, Figure 1 (PRISMA diagram)</w:t>
            </w:r>
          </w:p>
        </w:tc>
      </w:tr>
      <w:tr w:rsidR="00FC45EE" w14:paraId="4EC55BED" w14:textId="77777777">
        <w:tc>
          <w:tcPr>
            <w:tcW w:w="1485" w:type="dxa"/>
          </w:tcPr>
          <w:p w14:paraId="692B1316" w14:textId="77777777" w:rsidR="00FC45EE" w:rsidRDefault="00000000">
            <w:r>
              <w:lastRenderedPageBreak/>
              <w:t>Characteristics of sources of evidence</w:t>
            </w:r>
          </w:p>
        </w:tc>
        <w:tc>
          <w:tcPr>
            <w:tcW w:w="495" w:type="dxa"/>
          </w:tcPr>
          <w:p w14:paraId="34881CF1" w14:textId="77777777" w:rsidR="00FC45EE" w:rsidRDefault="00000000">
            <w:r>
              <w:t>15</w:t>
            </w:r>
          </w:p>
        </w:tc>
        <w:tc>
          <w:tcPr>
            <w:tcW w:w="2640" w:type="dxa"/>
          </w:tcPr>
          <w:p w14:paraId="64CB1D3E" w14:textId="77777777" w:rsidR="00FC45EE" w:rsidRDefault="00000000">
            <w:r>
              <w:t>For each source of evidence, present characteristics for which data were charted and provide the citations</w:t>
            </w:r>
          </w:p>
        </w:tc>
        <w:tc>
          <w:tcPr>
            <w:tcW w:w="1650" w:type="dxa"/>
          </w:tcPr>
          <w:p w14:paraId="5F2DCF9A" w14:textId="77777777" w:rsidR="00FC45EE" w:rsidRDefault="00000000">
            <w:r>
              <w:t>✓</w:t>
            </w:r>
          </w:p>
        </w:tc>
        <w:tc>
          <w:tcPr>
            <w:tcW w:w="1650" w:type="dxa"/>
          </w:tcPr>
          <w:p w14:paraId="7B823F5A" w14:textId="77777777" w:rsidR="00FC45EE" w:rsidRDefault="00000000">
            <w:r>
              <w:t>Section 3.1, Table 4 (Quality distribution)</w:t>
            </w:r>
          </w:p>
        </w:tc>
      </w:tr>
      <w:tr w:rsidR="00FC45EE" w14:paraId="6B030355" w14:textId="77777777">
        <w:tc>
          <w:tcPr>
            <w:tcW w:w="1485" w:type="dxa"/>
          </w:tcPr>
          <w:p w14:paraId="0464733C" w14:textId="77777777" w:rsidR="00FC45EE" w:rsidRDefault="00000000">
            <w:r>
              <w:t>Critical appraisal within sources of evidence</w:t>
            </w:r>
          </w:p>
        </w:tc>
        <w:tc>
          <w:tcPr>
            <w:tcW w:w="495" w:type="dxa"/>
          </w:tcPr>
          <w:p w14:paraId="1CA57A00" w14:textId="77777777" w:rsidR="00FC45EE" w:rsidRDefault="00000000">
            <w:r>
              <w:t>16</w:t>
            </w:r>
          </w:p>
        </w:tc>
        <w:tc>
          <w:tcPr>
            <w:tcW w:w="2640" w:type="dxa"/>
          </w:tcPr>
          <w:p w14:paraId="13460421" w14:textId="77777777" w:rsidR="00FC45EE" w:rsidRDefault="00000000">
            <w:r>
              <w:t>If done, present data on critical appraisal of included sources of evidence</w:t>
            </w:r>
          </w:p>
        </w:tc>
        <w:tc>
          <w:tcPr>
            <w:tcW w:w="1650" w:type="dxa"/>
          </w:tcPr>
          <w:p w14:paraId="00192D53" w14:textId="77777777" w:rsidR="00FC45EE" w:rsidRDefault="00000000">
            <w:r>
              <w:t>✓</w:t>
            </w:r>
          </w:p>
        </w:tc>
        <w:tc>
          <w:tcPr>
            <w:tcW w:w="1650" w:type="dxa"/>
          </w:tcPr>
          <w:p w14:paraId="60EC79A1" w14:textId="77777777" w:rsidR="00FC45EE" w:rsidRDefault="00000000">
            <w:r>
              <w:t>Section 3.1 (Confidence scores 0.17 avg)</w:t>
            </w:r>
          </w:p>
        </w:tc>
      </w:tr>
      <w:tr w:rsidR="00FC45EE" w14:paraId="2979C93C" w14:textId="77777777">
        <w:tc>
          <w:tcPr>
            <w:tcW w:w="1485" w:type="dxa"/>
          </w:tcPr>
          <w:p w14:paraId="6DA3C64B" w14:textId="77777777" w:rsidR="00FC45EE" w:rsidRDefault="00000000">
            <w:r>
              <w:t>Results of individual sources of evidence</w:t>
            </w:r>
          </w:p>
        </w:tc>
        <w:tc>
          <w:tcPr>
            <w:tcW w:w="495" w:type="dxa"/>
          </w:tcPr>
          <w:p w14:paraId="3EFB132C" w14:textId="77777777" w:rsidR="00FC45EE" w:rsidRDefault="00000000">
            <w:r>
              <w:t>17</w:t>
            </w:r>
          </w:p>
        </w:tc>
        <w:tc>
          <w:tcPr>
            <w:tcW w:w="2640" w:type="dxa"/>
          </w:tcPr>
          <w:p w14:paraId="411B566D" w14:textId="77777777" w:rsidR="00FC45EE" w:rsidRDefault="00000000">
            <w:r>
              <w:t>For each included source of evidence, present the relevant data that were charted</w:t>
            </w:r>
          </w:p>
        </w:tc>
        <w:tc>
          <w:tcPr>
            <w:tcW w:w="1650" w:type="dxa"/>
          </w:tcPr>
          <w:p w14:paraId="50CF6C76" w14:textId="77777777" w:rsidR="00FC45EE" w:rsidRDefault="00000000">
            <w:r>
              <w:t>✓</w:t>
            </w:r>
          </w:p>
        </w:tc>
        <w:tc>
          <w:tcPr>
            <w:tcW w:w="1650" w:type="dxa"/>
          </w:tcPr>
          <w:p w14:paraId="4080D50A" w14:textId="77777777" w:rsidR="00FC45EE" w:rsidRDefault="00000000">
            <w:r>
              <w:t>Data Availability Statement (CSV file)</w:t>
            </w:r>
          </w:p>
        </w:tc>
      </w:tr>
      <w:tr w:rsidR="00FC45EE" w14:paraId="240D6C91" w14:textId="77777777">
        <w:tc>
          <w:tcPr>
            <w:tcW w:w="1485" w:type="dxa"/>
          </w:tcPr>
          <w:p w14:paraId="4029CC27" w14:textId="77777777" w:rsidR="00FC45EE" w:rsidRDefault="00000000">
            <w:r>
              <w:t>Synthesis of results</w:t>
            </w:r>
          </w:p>
        </w:tc>
        <w:tc>
          <w:tcPr>
            <w:tcW w:w="495" w:type="dxa"/>
          </w:tcPr>
          <w:p w14:paraId="1E89C757" w14:textId="77777777" w:rsidR="00FC45EE" w:rsidRDefault="00000000">
            <w:r>
              <w:t>18</w:t>
            </w:r>
          </w:p>
        </w:tc>
        <w:tc>
          <w:tcPr>
            <w:tcW w:w="2640" w:type="dxa"/>
          </w:tcPr>
          <w:p w14:paraId="26B11FE9" w14:textId="77777777" w:rsidR="00FC45EE" w:rsidRDefault="00000000">
            <w:r>
              <w:t>Summarize and/or present the charting results as they relate to the review questions and objectives</w:t>
            </w:r>
          </w:p>
        </w:tc>
        <w:tc>
          <w:tcPr>
            <w:tcW w:w="1650" w:type="dxa"/>
          </w:tcPr>
          <w:p w14:paraId="7421F62C" w14:textId="77777777" w:rsidR="00FC45EE" w:rsidRDefault="00000000">
            <w:r>
              <w:t>✓</w:t>
            </w:r>
          </w:p>
        </w:tc>
        <w:tc>
          <w:tcPr>
            <w:tcW w:w="1650" w:type="dxa"/>
          </w:tcPr>
          <w:p w14:paraId="55EDEF98" w14:textId="77777777" w:rsidR="00FC45EE" w:rsidRDefault="00000000">
            <w:r>
              <w:t>Sections 3.2-3.7 (H1-H5 testing)</w:t>
            </w:r>
          </w:p>
        </w:tc>
      </w:tr>
      <w:tr w:rsidR="00FC45EE" w14:paraId="4B1F7E44" w14:textId="77777777">
        <w:tc>
          <w:tcPr>
            <w:tcW w:w="1485" w:type="dxa"/>
          </w:tcPr>
          <w:p w14:paraId="320AC20E" w14:textId="77777777" w:rsidR="00FC45EE" w:rsidRDefault="00000000">
            <w:r>
              <w:rPr>
                <w:b/>
                <w:bCs/>
              </w:rPr>
              <w:t>DISCUSSION</w:t>
            </w:r>
          </w:p>
        </w:tc>
        <w:tc>
          <w:tcPr>
            <w:tcW w:w="495" w:type="dxa"/>
          </w:tcPr>
          <w:p w14:paraId="61C36295" w14:textId="77777777" w:rsidR="00FC45EE" w:rsidRDefault="00FC45EE"/>
        </w:tc>
        <w:tc>
          <w:tcPr>
            <w:tcW w:w="2640" w:type="dxa"/>
          </w:tcPr>
          <w:p w14:paraId="1FA9E39E" w14:textId="77777777" w:rsidR="00FC45EE" w:rsidRDefault="00FC45EE"/>
        </w:tc>
        <w:tc>
          <w:tcPr>
            <w:tcW w:w="1650" w:type="dxa"/>
          </w:tcPr>
          <w:p w14:paraId="538DF70B" w14:textId="77777777" w:rsidR="00FC45EE" w:rsidRDefault="00FC45EE"/>
        </w:tc>
        <w:tc>
          <w:tcPr>
            <w:tcW w:w="1650" w:type="dxa"/>
          </w:tcPr>
          <w:p w14:paraId="084B4840" w14:textId="77777777" w:rsidR="00FC45EE" w:rsidRDefault="00FC45EE"/>
        </w:tc>
      </w:tr>
      <w:tr w:rsidR="00FC45EE" w14:paraId="6C39F432" w14:textId="77777777">
        <w:tc>
          <w:tcPr>
            <w:tcW w:w="1485" w:type="dxa"/>
          </w:tcPr>
          <w:p w14:paraId="123BC754" w14:textId="77777777" w:rsidR="00FC45EE" w:rsidRDefault="00000000">
            <w:r>
              <w:t>Summary of evidence</w:t>
            </w:r>
          </w:p>
        </w:tc>
        <w:tc>
          <w:tcPr>
            <w:tcW w:w="495" w:type="dxa"/>
          </w:tcPr>
          <w:p w14:paraId="1A5AA614" w14:textId="77777777" w:rsidR="00FC45EE" w:rsidRDefault="00000000">
            <w:r>
              <w:t>19</w:t>
            </w:r>
          </w:p>
        </w:tc>
        <w:tc>
          <w:tcPr>
            <w:tcW w:w="2640" w:type="dxa"/>
          </w:tcPr>
          <w:p w14:paraId="22A20876" w14:textId="77777777" w:rsidR="00FC45EE" w:rsidRDefault="00000000">
            <w:r>
              <w:t>Summarize the main results, including an overview of concepts, themes, and types of evidence available</w:t>
            </w:r>
          </w:p>
        </w:tc>
        <w:tc>
          <w:tcPr>
            <w:tcW w:w="1650" w:type="dxa"/>
          </w:tcPr>
          <w:p w14:paraId="3D2B5D60" w14:textId="77777777" w:rsidR="00FC45EE" w:rsidRDefault="00000000">
            <w:r>
              <w:t>✓</w:t>
            </w:r>
          </w:p>
        </w:tc>
        <w:tc>
          <w:tcPr>
            <w:tcW w:w="1650" w:type="dxa"/>
          </w:tcPr>
          <w:p w14:paraId="43AA02CB" w14:textId="77777777" w:rsidR="00FC45EE" w:rsidRDefault="00000000">
            <w:r>
              <w:t>Section 4.1 (Integrity Gap)</w:t>
            </w:r>
          </w:p>
        </w:tc>
      </w:tr>
      <w:tr w:rsidR="00FC45EE" w14:paraId="27075507" w14:textId="77777777">
        <w:tc>
          <w:tcPr>
            <w:tcW w:w="1485" w:type="dxa"/>
          </w:tcPr>
          <w:p w14:paraId="065A02D3" w14:textId="77777777" w:rsidR="00FC45EE" w:rsidRDefault="00000000">
            <w:r>
              <w:t>Limitations</w:t>
            </w:r>
          </w:p>
        </w:tc>
        <w:tc>
          <w:tcPr>
            <w:tcW w:w="495" w:type="dxa"/>
          </w:tcPr>
          <w:p w14:paraId="462B186B" w14:textId="77777777" w:rsidR="00FC45EE" w:rsidRDefault="00000000">
            <w:r>
              <w:t>20</w:t>
            </w:r>
          </w:p>
        </w:tc>
        <w:tc>
          <w:tcPr>
            <w:tcW w:w="2640" w:type="dxa"/>
          </w:tcPr>
          <w:p w14:paraId="7E548A72" w14:textId="77777777" w:rsidR="00FC45EE" w:rsidRDefault="00000000">
            <w:r>
              <w:t>Discuss the limitations of the scoping review process</w:t>
            </w:r>
          </w:p>
        </w:tc>
        <w:tc>
          <w:tcPr>
            <w:tcW w:w="1650" w:type="dxa"/>
          </w:tcPr>
          <w:p w14:paraId="0C5045DB" w14:textId="77777777" w:rsidR="00FC45EE" w:rsidRDefault="00000000">
            <w:r>
              <w:t>✓</w:t>
            </w:r>
          </w:p>
        </w:tc>
        <w:tc>
          <w:tcPr>
            <w:tcW w:w="1650" w:type="dxa"/>
          </w:tcPr>
          <w:p w14:paraId="7E94A192" w14:textId="77777777" w:rsidR="00FC45EE" w:rsidRDefault="00000000">
            <w:r>
              <w:t>Section 4.3 (Methodological limitations)</w:t>
            </w:r>
          </w:p>
        </w:tc>
      </w:tr>
      <w:tr w:rsidR="00FC45EE" w14:paraId="21A1B332" w14:textId="77777777">
        <w:tc>
          <w:tcPr>
            <w:tcW w:w="1485" w:type="dxa"/>
          </w:tcPr>
          <w:p w14:paraId="5F55B21A" w14:textId="77777777" w:rsidR="00FC45EE" w:rsidRDefault="00000000">
            <w:r>
              <w:t>Conclusions</w:t>
            </w:r>
          </w:p>
        </w:tc>
        <w:tc>
          <w:tcPr>
            <w:tcW w:w="495" w:type="dxa"/>
          </w:tcPr>
          <w:p w14:paraId="759E7100" w14:textId="77777777" w:rsidR="00FC45EE" w:rsidRDefault="00000000">
            <w:r>
              <w:t>21</w:t>
            </w:r>
          </w:p>
        </w:tc>
        <w:tc>
          <w:tcPr>
            <w:tcW w:w="2640" w:type="dxa"/>
          </w:tcPr>
          <w:p w14:paraId="5A61F9DF" w14:textId="77777777" w:rsidR="00FC45EE" w:rsidRDefault="00000000">
            <w:r>
              <w:t xml:space="preserve">Provide a general interpretation of the results with respect to </w:t>
            </w:r>
            <w:proofErr w:type="gramStart"/>
            <w:r>
              <w:t>the review</w:t>
            </w:r>
            <w:proofErr w:type="gramEnd"/>
            <w:r>
              <w:t xml:space="preserve"> questions and objectives, and suggest future research</w:t>
            </w:r>
          </w:p>
        </w:tc>
        <w:tc>
          <w:tcPr>
            <w:tcW w:w="1650" w:type="dxa"/>
          </w:tcPr>
          <w:p w14:paraId="7BBBB700" w14:textId="77777777" w:rsidR="00FC45EE" w:rsidRDefault="00000000">
            <w:r>
              <w:t>✓</w:t>
            </w:r>
          </w:p>
        </w:tc>
        <w:tc>
          <w:tcPr>
            <w:tcW w:w="1650" w:type="dxa"/>
          </w:tcPr>
          <w:p w14:paraId="6B6876C7" w14:textId="77777777" w:rsidR="00FC45EE" w:rsidRDefault="00000000">
            <w:r>
              <w:t>Section 5 (Conclusions), Section 4.4 (Future work)</w:t>
            </w:r>
          </w:p>
        </w:tc>
      </w:tr>
      <w:tr w:rsidR="00FC45EE" w14:paraId="5150BD1D" w14:textId="77777777">
        <w:tc>
          <w:tcPr>
            <w:tcW w:w="1485" w:type="dxa"/>
          </w:tcPr>
          <w:p w14:paraId="5364453A" w14:textId="77777777" w:rsidR="00FC45EE" w:rsidRDefault="00000000">
            <w:r>
              <w:rPr>
                <w:b/>
                <w:bCs/>
              </w:rPr>
              <w:t>FUNDING</w:t>
            </w:r>
          </w:p>
        </w:tc>
        <w:tc>
          <w:tcPr>
            <w:tcW w:w="495" w:type="dxa"/>
          </w:tcPr>
          <w:p w14:paraId="48C0A786" w14:textId="77777777" w:rsidR="00FC45EE" w:rsidRDefault="00FC45EE"/>
        </w:tc>
        <w:tc>
          <w:tcPr>
            <w:tcW w:w="2640" w:type="dxa"/>
          </w:tcPr>
          <w:p w14:paraId="21E79746" w14:textId="77777777" w:rsidR="00FC45EE" w:rsidRDefault="00FC45EE"/>
        </w:tc>
        <w:tc>
          <w:tcPr>
            <w:tcW w:w="1650" w:type="dxa"/>
          </w:tcPr>
          <w:p w14:paraId="4CA318DE" w14:textId="77777777" w:rsidR="00FC45EE" w:rsidRDefault="00FC45EE"/>
        </w:tc>
        <w:tc>
          <w:tcPr>
            <w:tcW w:w="1650" w:type="dxa"/>
          </w:tcPr>
          <w:p w14:paraId="27FDDE95" w14:textId="77777777" w:rsidR="00FC45EE" w:rsidRDefault="00FC45EE"/>
        </w:tc>
      </w:tr>
      <w:tr w:rsidR="00FC45EE" w14:paraId="5359961E" w14:textId="77777777">
        <w:tc>
          <w:tcPr>
            <w:tcW w:w="1485" w:type="dxa"/>
          </w:tcPr>
          <w:p w14:paraId="2173EA36" w14:textId="77777777" w:rsidR="00FC45EE" w:rsidRDefault="00000000">
            <w:r>
              <w:t>Funding</w:t>
            </w:r>
          </w:p>
        </w:tc>
        <w:tc>
          <w:tcPr>
            <w:tcW w:w="495" w:type="dxa"/>
          </w:tcPr>
          <w:p w14:paraId="76ECE9F0" w14:textId="77777777" w:rsidR="00FC45EE" w:rsidRDefault="00000000">
            <w:r>
              <w:t>22</w:t>
            </w:r>
          </w:p>
        </w:tc>
        <w:tc>
          <w:tcPr>
            <w:tcW w:w="2640" w:type="dxa"/>
          </w:tcPr>
          <w:p w14:paraId="79D79199" w14:textId="77777777" w:rsidR="00FC45EE" w:rsidRDefault="00000000">
            <w:r>
              <w:t>Describe sources of funding for the included sources of evidence, as well as sources of funding for the scoping review. Describe the role of the funders in the scoping review</w:t>
            </w:r>
          </w:p>
        </w:tc>
        <w:tc>
          <w:tcPr>
            <w:tcW w:w="1650" w:type="dxa"/>
          </w:tcPr>
          <w:p w14:paraId="5DF98CB2" w14:textId="77777777" w:rsidR="00FC45EE" w:rsidRDefault="00000000">
            <w:r>
              <w:t>✓</w:t>
            </w:r>
          </w:p>
        </w:tc>
        <w:tc>
          <w:tcPr>
            <w:tcW w:w="1650" w:type="dxa"/>
          </w:tcPr>
          <w:p w14:paraId="49977B14" w14:textId="77777777" w:rsidR="00FC45EE" w:rsidRDefault="00000000">
            <w:r>
              <w:t>Funding section (No external funding)</w:t>
            </w:r>
          </w:p>
        </w:tc>
      </w:tr>
    </w:tbl>
    <w:p w14:paraId="2EE0CD4C" w14:textId="77777777" w:rsidR="00FC45EE" w:rsidRDefault="00000000">
      <w:pPr>
        <w:pStyle w:val="MDPI31text"/>
      </w:pPr>
      <w:r>
        <w:rPr>
          <w:b/>
          <w:bCs/>
        </w:rPr>
        <w:t>Note:</w:t>
      </w:r>
      <w:r>
        <w:t xml:space="preserve"> This checklist follows </w:t>
      </w:r>
      <w:proofErr w:type="spellStart"/>
      <w:r>
        <w:t>Tricco</w:t>
      </w:r>
      <w:proofErr w:type="spellEnd"/>
      <w:r>
        <w:t xml:space="preserve"> et al. (2018) PRISMA-</w:t>
      </w:r>
      <w:proofErr w:type="spellStart"/>
      <w:r>
        <w:t>ScR</w:t>
      </w:r>
      <w:proofErr w:type="spellEnd"/>
      <w:r>
        <w:t xml:space="preserve"> guidelines [21]. All 22 mandatory items are reported. Item 10b (investigator contact) is not applicable as all data were extracted from published documents without requiring author clarification.</w:t>
      </w:r>
    </w:p>
    <w:p w14:paraId="0130B2A2" w14:textId="77777777" w:rsidR="00FC45EE" w:rsidRDefault="00000000">
      <w:pPr>
        <w:pStyle w:val="MDPI31text"/>
      </w:pPr>
      <w:r>
        <w:rPr>
          <w:b/>
          <w:bCs/>
        </w:rPr>
        <w:t>Transparency Statement:</w:t>
      </w:r>
      <w:r>
        <w:t xml:space="preserve"> This review was registered post-hoc (December 23, 2025) after Stages 1-4 (search, screening, appraisal) but BEFORE Stage 5 (data extraction). This approach aligns with scoping review best practices where codebook pre-specification (not prospective search registration) is the critical bias-reduction measure [22-24].</w:t>
      </w:r>
    </w:p>
    <w:p w14:paraId="4441920B" w14:textId="77777777" w:rsidR="00FC45EE" w:rsidRDefault="00000000">
      <w:r>
        <w:pict w14:anchorId="37B141CF">
          <v:rect id="_x0000_i1026" style="width:0;height:1.5pt" o:hralign="center" o:hrstd="t" o:hr="t"/>
        </w:pict>
      </w:r>
    </w:p>
    <w:p w14:paraId="228C9BBF" w14:textId="77777777" w:rsidR="00FC45EE" w:rsidRDefault="00000000">
      <w:pPr>
        <w:pStyle w:val="MDPI38bullet"/>
      </w:pPr>
      <w:bookmarkStart w:id="62" w:name="appendix-b-search-string-examples"/>
      <w:bookmarkEnd w:id="61"/>
      <w:r>
        <w:t>Appendix B: Search String Examples</w:t>
      </w:r>
    </w:p>
    <w:p w14:paraId="073FB4F9" w14:textId="77777777" w:rsidR="00FC45EE" w:rsidRDefault="00000000">
      <w:pPr>
        <w:pStyle w:val="MDPI31text"/>
      </w:pPr>
      <w:r>
        <w:t>This appendix documents the actual search queries used across all six databases during November-December 2025. Search strategies evolved iteratively through three phases as described in Section 2.2.</w:t>
      </w:r>
    </w:p>
    <w:p w14:paraId="320E6BFB" w14:textId="77777777" w:rsidR="00FC45EE" w:rsidRDefault="00000000">
      <w:pPr>
        <w:pStyle w:val="MDPI38bullet"/>
      </w:pPr>
      <w:bookmarkStart w:id="63" w:name="Xeec791a833c3900649eaca395841a3eba98d39e"/>
      <w:r>
        <w:t xml:space="preserve">Phase 1: LLM + </w:t>
      </w:r>
      <w:proofErr w:type="spellStart"/>
      <w:r>
        <w:t>iCALL</w:t>
      </w:r>
      <w:proofErr w:type="spellEnd"/>
      <w:r>
        <w:t xml:space="preserve"> Baseline (Initial Exploration)</w:t>
      </w:r>
    </w:p>
    <w:p w14:paraId="6E514683" w14:textId="77777777" w:rsidR="00FC45EE" w:rsidRDefault="00000000">
      <w:pPr>
        <w:pStyle w:val="MDPI38bullet"/>
      </w:pPr>
      <w:r>
        <w:rPr>
          <w:b/>
          <w:bCs/>
        </w:rPr>
        <w:t>Google Scholar:</w:t>
      </w:r>
    </w:p>
    <w:p w14:paraId="3F0AF09F" w14:textId="77777777" w:rsidR="00FC45EE" w:rsidRDefault="00000000">
      <w:pPr>
        <w:pStyle w:val="MDPI31text"/>
      </w:pPr>
      <w:r>
        <w:t>("large language model" OR "LLM" OR "generative AI" OR "ChatGPT" OR "GPT")</w:t>
      </w:r>
      <w:r>
        <w:br/>
        <w:t>AND ("language learning" OR "</w:t>
      </w:r>
      <w:proofErr w:type="spellStart"/>
      <w:r>
        <w:t>iCALL</w:t>
      </w:r>
      <w:proofErr w:type="spellEnd"/>
      <w:r>
        <w:t>" OR "CALL" OR "language education" OR "L2 learning")</w:t>
      </w:r>
      <w:r>
        <w:br/>
        <w:t>AND (</w:t>
      </w:r>
      <w:proofErr w:type="gramStart"/>
      <w:r>
        <w:t>2019..</w:t>
      </w:r>
      <w:proofErr w:type="gramEnd"/>
      <w:r>
        <w:t>2025)</w:t>
      </w:r>
    </w:p>
    <w:p w14:paraId="21BDE64B" w14:textId="77777777" w:rsidR="00FC45EE" w:rsidRDefault="00000000">
      <w:pPr>
        <w:pStyle w:val="MDPI38bullet"/>
      </w:pPr>
      <w:r>
        <w:rPr>
          <w:b/>
          <w:bCs/>
        </w:rPr>
        <w:t>IEEE Xplore:</w:t>
      </w:r>
    </w:p>
    <w:p w14:paraId="0D389F9E" w14:textId="77777777" w:rsidR="00FC45EE" w:rsidRDefault="00000000">
      <w:pPr>
        <w:pStyle w:val="MDPI31text"/>
      </w:pPr>
      <w:r>
        <w:t>("All Metadata": large language model OR LLM OR generative AI)</w:t>
      </w:r>
      <w:r>
        <w:br/>
        <w:t>AND ("All Metadata": language learning OR CALL OR language education)</w:t>
      </w:r>
      <w:r>
        <w:br/>
        <w:t>AND (2019-2025)</w:t>
      </w:r>
    </w:p>
    <w:p w14:paraId="5050381B" w14:textId="77777777" w:rsidR="00FC45EE" w:rsidRDefault="00000000">
      <w:pPr>
        <w:pStyle w:val="MDPI38bullet"/>
      </w:pPr>
      <w:r>
        <w:rPr>
          <w:b/>
          <w:bCs/>
        </w:rPr>
        <w:lastRenderedPageBreak/>
        <w:t>ACM Digital Library:</w:t>
      </w:r>
    </w:p>
    <w:p w14:paraId="30853721" w14:textId="77777777" w:rsidR="00FC45EE" w:rsidRDefault="00000000">
      <w:pPr>
        <w:pStyle w:val="MDPI31text"/>
      </w:pPr>
      <w:r>
        <w:t>[[All: "large language model"] OR [All: LLM] OR [All: "generative AI"]]</w:t>
      </w:r>
      <w:r>
        <w:br/>
        <w:t xml:space="preserve">AND [[All: "language learning"] OR [All: CALL] OR [All: "language </w:t>
      </w:r>
      <w:proofErr w:type="gramStart"/>
      <w:r>
        <w:t>education"]</w:t>
      </w:r>
      <w:proofErr w:type="gramEnd"/>
      <w:r>
        <w:t>]</w:t>
      </w:r>
      <w:r>
        <w:br/>
        <w:t>AND [Publication Date: (01/01/2019 TO 12/31/2025)]</w:t>
      </w:r>
    </w:p>
    <w:p w14:paraId="01A0C63B" w14:textId="77777777" w:rsidR="00FC45EE" w:rsidRDefault="00000000">
      <w:r>
        <w:pict w14:anchorId="2636858E">
          <v:rect id="_x0000_i1027" style="width:0;height:1.5pt" o:hralign="center" o:hrstd="t" o:hr="t"/>
        </w:pict>
      </w:r>
    </w:p>
    <w:p w14:paraId="0FE185BA" w14:textId="77777777" w:rsidR="00FC45EE" w:rsidRDefault="00000000">
      <w:pPr>
        <w:pStyle w:val="MDPI38bullet"/>
      </w:pPr>
      <w:bookmarkStart w:id="64" w:name="phase-2-fl-kg-educational-context"/>
      <w:bookmarkEnd w:id="63"/>
      <w:r>
        <w:t>Phase 2: FL + KG + Educational Context</w:t>
      </w:r>
    </w:p>
    <w:p w14:paraId="59D3DE34" w14:textId="77777777" w:rsidR="00FC45EE" w:rsidRDefault="00000000">
      <w:pPr>
        <w:pStyle w:val="MDPI38bullet"/>
      </w:pPr>
      <w:r>
        <w:rPr>
          <w:b/>
          <w:bCs/>
        </w:rPr>
        <w:t>Scopus:</w:t>
      </w:r>
    </w:p>
    <w:p w14:paraId="3000479F" w14:textId="77777777" w:rsidR="00FC45EE" w:rsidRDefault="00000000">
      <w:pPr>
        <w:pStyle w:val="MDPI31text"/>
      </w:pPr>
      <w:r>
        <w:t>TITLE-ABS-KEY ("federated learning" OR "decentralized learning" OR "privacy-preserving")</w:t>
      </w:r>
      <w:r>
        <w:br/>
        <w:t>AND TITLE-ABS-KEY ("knowledge graph" OR "ontology" OR "semantic network")</w:t>
      </w:r>
      <w:r>
        <w:br/>
        <w:t>AND TITLE-ABS-KEY ("education" OR "learning" OR "pedagogy" OR "instruction")</w:t>
      </w:r>
      <w:r>
        <w:br/>
        <w:t>AND PUBYEAR &gt; 2018 AND PUBYEAR &lt; 2026</w:t>
      </w:r>
    </w:p>
    <w:p w14:paraId="15C86EF0" w14:textId="77777777" w:rsidR="00FC45EE" w:rsidRDefault="00000000">
      <w:pPr>
        <w:pStyle w:val="MDPI38bullet"/>
      </w:pPr>
      <w:r>
        <w:rPr>
          <w:b/>
          <w:bCs/>
        </w:rPr>
        <w:t>Web of Science:</w:t>
      </w:r>
    </w:p>
    <w:p w14:paraId="4554AE4D" w14:textId="77777777" w:rsidR="00FC45EE" w:rsidRDefault="00000000">
      <w:pPr>
        <w:pStyle w:val="MDPI31text"/>
      </w:pPr>
      <w:r>
        <w:t>TS = ("federated learning" OR "privacy-preserving machine learning")</w:t>
      </w:r>
      <w:r>
        <w:br/>
        <w:t>AND TS = ("knowledge graph*" OR "ontology" OR "semantic web")</w:t>
      </w:r>
      <w:r>
        <w:br/>
        <w:t>AND TS = ("education*" OR "learning" OR "language instruction")</w:t>
      </w:r>
      <w:r>
        <w:br/>
        <w:t>AND PY = (2019-2025)</w:t>
      </w:r>
    </w:p>
    <w:p w14:paraId="5CAF93E4" w14:textId="77777777" w:rsidR="00FC45EE" w:rsidRDefault="00000000">
      <w:pPr>
        <w:pStyle w:val="MDPI38bullet"/>
      </w:pPr>
      <w:proofErr w:type="spellStart"/>
      <w:r>
        <w:rPr>
          <w:b/>
          <w:bCs/>
        </w:rPr>
        <w:t>arXiv</w:t>
      </w:r>
      <w:proofErr w:type="spellEnd"/>
      <w:r>
        <w:rPr>
          <w:b/>
          <w:bCs/>
        </w:rPr>
        <w:t xml:space="preserve"> (via API):</w:t>
      </w:r>
    </w:p>
    <w:p w14:paraId="56C97C73" w14:textId="77777777" w:rsidR="00FC45EE" w:rsidRDefault="00000000">
      <w:pPr>
        <w:pStyle w:val="MDPI31text"/>
      </w:pPr>
      <w:r>
        <w:t>(</w:t>
      </w:r>
      <w:proofErr w:type="spellStart"/>
      <w:r>
        <w:t>abs:"federated</w:t>
      </w:r>
      <w:proofErr w:type="spellEnd"/>
      <w:r>
        <w:t xml:space="preserve"> learning" OR </w:t>
      </w:r>
      <w:proofErr w:type="spellStart"/>
      <w:r>
        <w:t>abs:"decentralized</w:t>
      </w:r>
      <w:proofErr w:type="spellEnd"/>
      <w:r>
        <w:t xml:space="preserve"> learning")</w:t>
      </w:r>
      <w:r>
        <w:br/>
        <w:t>AND (</w:t>
      </w:r>
      <w:proofErr w:type="spellStart"/>
      <w:r>
        <w:t>abs:"knowledge</w:t>
      </w:r>
      <w:proofErr w:type="spellEnd"/>
      <w:r>
        <w:t xml:space="preserve"> graph" OR </w:t>
      </w:r>
      <w:proofErr w:type="spellStart"/>
      <w:r>
        <w:t>abs:"ontology</w:t>
      </w:r>
      <w:proofErr w:type="spellEnd"/>
      <w:r>
        <w:t>")</w:t>
      </w:r>
      <w:r>
        <w:br/>
        <w:t>AND (</w:t>
      </w:r>
      <w:proofErr w:type="spellStart"/>
      <w:r>
        <w:t>abs:"education</w:t>
      </w:r>
      <w:proofErr w:type="spellEnd"/>
      <w:r>
        <w:t xml:space="preserve">" OR </w:t>
      </w:r>
      <w:proofErr w:type="spellStart"/>
      <w:r>
        <w:t>abs:"language</w:t>
      </w:r>
      <w:proofErr w:type="spellEnd"/>
      <w:r>
        <w:t xml:space="preserve">" OR </w:t>
      </w:r>
      <w:proofErr w:type="spellStart"/>
      <w:r>
        <w:t>abs:"pedagogy</w:t>
      </w:r>
      <w:proofErr w:type="spellEnd"/>
      <w:r>
        <w:t>")</w:t>
      </w:r>
      <w:r>
        <w:br/>
        <w:t xml:space="preserve">AND </w:t>
      </w:r>
      <w:proofErr w:type="spellStart"/>
      <w:proofErr w:type="gramStart"/>
      <w:r>
        <w:t>submittedDate</w:t>
      </w:r>
      <w:proofErr w:type="spellEnd"/>
      <w:r>
        <w:t>:[</w:t>
      </w:r>
      <w:proofErr w:type="gramEnd"/>
      <w:r>
        <w:t>2019-01-01 TO 2025-12-31]</w:t>
      </w:r>
      <w:r>
        <w:br/>
      </w:r>
      <w:proofErr w:type="spellStart"/>
      <w:proofErr w:type="gramStart"/>
      <w:r>
        <w:t>cat:cs.CL</w:t>
      </w:r>
      <w:proofErr w:type="spellEnd"/>
      <w:proofErr w:type="gramEnd"/>
      <w:r>
        <w:t xml:space="preserve"> OR </w:t>
      </w:r>
      <w:proofErr w:type="spellStart"/>
      <w:r>
        <w:t>cat:</w:t>
      </w:r>
      <w:proofErr w:type="gramStart"/>
      <w:r>
        <w:t>cs.LG</w:t>
      </w:r>
      <w:proofErr w:type="spellEnd"/>
      <w:proofErr w:type="gramEnd"/>
      <w:r>
        <w:t xml:space="preserve"> OR </w:t>
      </w:r>
      <w:proofErr w:type="spellStart"/>
      <w:proofErr w:type="gramStart"/>
      <w:r>
        <w:t>cat:cs.AI</w:t>
      </w:r>
      <w:proofErr w:type="spellEnd"/>
      <w:proofErr w:type="gramEnd"/>
    </w:p>
    <w:p w14:paraId="0AB833D4" w14:textId="77777777" w:rsidR="00FC45EE" w:rsidRDefault="00000000">
      <w:r>
        <w:pict w14:anchorId="14AE6CE2">
          <v:rect id="_x0000_i1028" style="width:0;height:1.5pt" o:hralign="center" o:hrstd="t" o:hr="t"/>
        </w:pict>
      </w:r>
    </w:p>
    <w:p w14:paraId="57A8FCA5" w14:textId="77777777" w:rsidR="00FC45EE" w:rsidRDefault="00000000">
      <w:pPr>
        <w:pStyle w:val="MDPI38bullet"/>
      </w:pPr>
      <w:bookmarkStart w:id="65" w:name="X7370c7d0021d7a792d92461722f3cc48df4f5c2"/>
      <w:bookmarkEnd w:id="64"/>
      <w:r>
        <w:t>Phase 3: Full Convergence Queries (FL + KG + LLM)</w:t>
      </w:r>
    </w:p>
    <w:p w14:paraId="08F11B5D" w14:textId="77777777" w:rsidR="00FC45EE" w:rsidRDefault="00000000">
      <w:pPr>
        <w:pStyle w:val="MDPI38bullet"/>
      </w:pPr>
      <w:r>
        <w:rPr>
          <w:b/>
          <w:bCs/>
        </w:rPr>
        <w:t>Google Scholar (Comprehensive):</w:t>
      </w:r>
    </w:p>
    <w:p w14:paraId="24B374F6" w14:textId="77777777" w:rsidR="00FC45EE" w:rsidRDefault="00000000">
      <w:pPr>
        <w:pStyle w:val="MDPI31text"/>
      </w:pPr>
      <w:r>
        <w:t>("federated learning" OR "privacy-preserving") AND</w:t>
      </w:r>
      <w:r>
        <w:br/>
        <w:t>("knowledge graph" OR "ontology" OR "semantic") AND</w:t>
      </w:r>
      <w:r>
        <w:br/>
        <w:t>("large language model" OR "LLM" OR "GPT" OR "BERT" OR "transformer") AND</w:t>
      </w:r>
      <w:r>
        <w:br/>
        <w:t>("language learning" OR "education" OR "</w:t>
      </w:r>
      <w:proofErr w:type="spellStart"/>
      <w:r>
        <w:t>iCALL</w:t>
      </w:r>
      <w:proofErr w:type="spellEnd"/>
      <w:r>
        <w:t>" OR "pedagogy")</w:t>
      </w:r>
      <w:r>
        <w:br/>
        <w:t>years: 2019-2025</w:t>
      </w:r>
    </w:p>
    <w:p w14:paraId="139AC15C" w14:textId="77777777" w:rsidR="00FC45EE" w:rsidRDefault="00000000">
      <w:pPr>
        <w:pStyle w:val="MDPI38bullet"/>
      </w:pPr>
      <w:r>
        <w:rPr>
          <w:b/>
          <w:bCs/>
        </w:rPr>
        <w:t>IEEE Xplore (Convergence):</w:t>
      </w:r>
    </w:p>
    <w:p w14:paraId="32F89E8B" w14:textId="77777777" w:rsidR="00FC45EE" w:rsidRDefault="00000000">
      <w:pPr>
        <w:pStyle w:val="MDPI31text"/>
      </w:pPr>
      <w:r>
        <w:t>("All Metadata": federated AND "All Metadata": knowledge graph)</w:t>
      </w:r>
      <w:r>
        <w:br/>
        <w:t>AND ("All Metadata": LLM OR "All Metadata": "language model" OR "All Metadata": transformer)</w:t>
      </w:r>
      <w:r>
        <w:br/>
        <w:t>AND ("All Metadata": education OR "All Metadata": learning OR "All Metadata": language)</w:t>
      </w:r>
      <w:r>
        <w:br/>
        <w:t>Filter: 2019-2025</w:t>
      </w:r>
    </w:p>
    <w:p w14:paraId="06E71636" w14:textId="77777777" w:rsidR="00FC45EE" w:rsidRDefault="00000000">
      <w:pPr>
        <w:pStyle w:val="MDPI38bullet"/>
      </w:pPr>
      <w:r>
        <w:rPr>
          <w:b/>
          <w:bCs/>
        </w:rPr>
        <w:t>ACM Digital Library (Convergence):</w:t>
      </w:r>
    </w:p>
    <w:p w14:paraId="6A4BD5AE" w14:textId="77777777" w:rsidR="00FC45EE" w:rsidRDefault="00000000">
      <w:pPr>
        <w:pStyle w:val="MDPI31text"/>
      </w:pPr>
      <w:r>
        <w:t>[[All: "federated learning"] AND [All: "knowledge graph"]]</w:t>
      </w:r>
      <w:r>
        <w:br/>
        <w:t>AND [[All: "language model"] OR [All: LLM] OR [All: transformer]]</w:t>
      </w:r>
      <w:r>
        <w:br/>
        <w:t>AND [[All: education] OR [All: "language learning"]]</w:t>
      </w:r>
      <w:r>
        <w:br/>
        <w:t>Publication Date: (2019 TO 2025)</w:t>
      </w:r>
    </w:p>
    <w:p w14:paraId="7A5159A9" w14:textId="77777777" w:rsidR="00FC45EE" w:rsidRDefault="00000000">
      <w:r>
        <w:pict w14:anchorId="0293DAD8">
          <v:rect id="_x0000_i1029" style="width:0;height:1.5pt" o:hralign="center" o:hrstd="t" o:hr="t"/>
        </w:pict>
      </w:r>
    </w:p>
    <w:p w14:paraId="1DE9A65A" w14:textId="77777777" w:rsidR="00FC45EE" w:rsidRDefault="00000000">
      <w:pPr>
        <w:pStyle w:val="MDPI38bullet"/>
      </w:pPr>
      <w:bookmarkStart w:id="66" w:name="supplementary-searches-targeted"/>
      <w:bookmarkEnd w:id="65"/>
      <w:r>
        <w:t>Supplementary Searches (Targeted)</w:t>
      </w:r>
    </w:p>
    <w:p w14:paraId="279F8B36" w14:textId="77777777" w:rsidR="00FC45EE" w:rsidRDefault="00000000">
      <w:pPr>
        <w:pStyle w:val="MDPI38bullet"/>
      </w:pPr>
      <w:r>
        <w:rPr>
          <w:b/>
          <w:bCs/>
        </w:rPr>
        <w:t>CEFR-Specific (Google Scholar):</w:t>
      </w:r>
    </w:p>
    <w:p w14:paraId="2EAC5928" w14:textId="77777777" w:rsidR="00FC45EE" w:rsidRDefault="00000000">
      <w:pPr>
        <w:pStyle w:val="MDPI31text"/>
      </w:pPr>
      <w:r>
        <w:t>("CEFR" OR "Common European Framework") AND</w:t>
      </w:r>
      <w:r>
        <w:br/>
        <w:t>("large language model" OR "LLM" OR "natural language generation") AND</w:t>
      </w:r>
      <w:r>
        <w:br/>
        <w:t>("language learning" OR "proficiency" OR "assessment")</w:t>
      </w:r>
      <w:r>
        <w:br/>
        <w:t>years: 2019-2025</w:t>
      </w:r>
    </w:p>
    <w:p w14:paraId="24E51266" w14:textId="77777777" w:rsidR="00FC45EE" w:rsidRDefault="00000000">
      <w:pPr>
        <w:pStyle w:val="MDPI38bullet"/>
      </w:pPr>
      <w:r>
        <w:rPr>
          <w:b/>
          <w:bCs/>
        </w:rPr>
        <w:lastRenderedPageBreak/>
        <w:t>Privacy-Specific (Scopus):</w:t>
      </w:r>
    </w:p>
    <w:p w14:paraId="02FF95BF" w14:textId="77777777" w:rsidR="00FC45EE" w:rsidRDefault="00000000">
      <w:pPr>
        <w:pStyle w:val="MDPI31text"/>
      </w:pPr>
      <w:r>
        <w:t>TITLE-ABS-KEY ("differential privacy" OR "secure aggregation" OR "homomorphic encryption")</w:t>
      </w:r>
      <w:r>
        <w:br/>
        <w:t>AND TITLE-ABS-KEY ("language model" OR "NLP" OR "text generation")</w:t>
      </w:r>
      <w:r>
        <w:br/>
        <w:t>AND TITLE-ABS-KEY ("education" OR "learning")</w:t>
      </w:r>
      <w:r>
        <w:br/>
        <w:t>AND PUBYEAR &gt; 2018</w:t>
      </w:r>
    </w:p>
    <w:p w14:paraId="222066D4" w14:textId="77777777" w:rsidR="00FC45EE" w:rsidRDefault="00000000">
      <w:pPr>
        <w:pStyle w:val="MDPI38bullet"/>
      </w:pPr>
      <w:r>
        <w:rPr>
          <w:b/>
          <w:bCs/>
        </w:rPr>
        <w:t>Validation Metrics (Web of Science):</w:t>
      </w:r>
    </w:p>
    <w:p w14:paraId="50158D76" w14:textId="77777777" w:rsidR="00FC45EE" w:rsidRDefault="00000000">
      <w:pPr>
        <w:pStyle w:val="MDPI31text"/>
      </w:pPr>
      <w:r>
        <w:t>TS = ("pedagogical validation" OR "educational metrics" OR "learning assessment")</w:t>
      </w:r>
      <w:r>
        <w:br/>
        <w:t>AND TS = ("knowledge graph" OR "LLM" OR "AI")</w:t>
      </w:r>
      <w:r>
        <w:br/>
        <w:t>AND PY = (2019-2025)</w:t>
      </w:r>
    </w:p>
    <w:p w14:paraId="65E0CC6B" w14:textId="77777777" w:rsidR="00FC45EE" w:rsidRDefault="00000000">
      <w:r>
        <w:pict w14:anchorId="7D3F418B">
          <v:rect id="_x0000_i1030" style="width:0;height:1.5pt" o:hralign="center" o:hrstd="t" o:hr="t"/>
        </w:pict>
      </w:r>
    </w:p>
    <w:p w14:paraId="7C0F1BEE" w14:textId="77777777" w:rsidR="00FC45EE" w:rsidRDefault="00000000">
      <w:pPr>
        <w:pStyle w:val="MDPI38bullet"/>
      </w:pPr>
      <w:bookmarkStart w:id="67" w:name="search-parameters-and-filters"/>
      <w:bookmarkEnd w:id="66"/>
      <w:r>
        <w:t>Search Parameters and Filters</w:t>
      </w:r>
    </w:p>
    <w:p w14:paraId="6AAF6B5A" w14:textId="77777777" w:rsidR="00FC45EE" w:rsidRDefault="00000000">
      <w:pPr>
        <w:pStyle w:val="MDPI38bullet"/>
      </w:pPr>
      <w:r>
        <w:rPr>
          <w:b/>
          <w:bCs/>
        </w:rPr>
        <w:t>Date Range (All Databases):</w:t>
      </w:r>
      <w:r>
        <w:t xml:space="preserve"> January 1, 2019 – December 31, 2025</w:t>
      </w:r>
    </w:p>
    <w:p w14:paraId="66B63921" w14:textId="77777777" w:rsidR="00FC45EE" w:rsidRDefault="00000000">
      <w:pPr>
        <w:pStyle w:val="MDPI38bullet"/>
      </w:pPr>
      <w:r>
        <w:rPr>
          <w:b/>
          <w:bCs/>
        </w:rPr>
        <w:t>Language Filter:</w:t>
      </w:r>
      <w:r>
        <w:t xml:space="preserve"> English only</w:t>
      </w:r>
    </w:p>
    <w:p w14:paraId="77BA943B" w14:textId="77777777" w:rsidR="00FC45EE" w:rsidRDefault="00000000">
      <w:pPr>
        <w:pStyle w:val="MDPI31text"/>
      </w:pPr>
      <w:r>
        <w:rPr>
          <w:b/>
          <w:bCs/>
        </w:rPr>
        <w:t>Document Types:</w:t>
      </w:r>
      <w:r>
        <w:t xml:space="preserve"> - Conference papers - Journal articles - </w:t>
      </w:r>
      <w:proofErr w:type="spellStart"/>
      <w:r>
        <w:t>arXiv</w:t>
      </w:r>
      <w:proofErr w:type="spellEnd"/>
      <w:r>
        <w:t xml:space="preserve"> preprints - Technical reports - Workshop papers</w:t>
      </w:r>
    </w:p>
    <w:p w14:paraId="4BD59531" w14:textId="77777777" w:rsidR="00FC45EE" w:rsidRDefault="00000000">
      <w:pPr>
        <w:pStyle w:val="MDPI31text"/>
      </w:pPr>
      <w:r>
        <w:rPr>
          <w:b/>
          <w:bCs/>
        </w:rPr>
        <w:t>Excluded Document Types:</w:t>
      </w:r>
      <w:r>
        <w:t xml:space="preserve"> - Books/book chapters (unless peer-reviewed proceedings) - Dissertations/</w:t>
      </w:r>
      <w:proofErr w:type="gramStart"/>
      <w:r>
        <w:t>theses</w:t>
      </w:r>
      <w:proofErr w:type="gramEnd"/>
      <w:r>
        <w:t xml:space="preserve"> - Patents - Editorials/commentaries</w:t>
      </w:r>
    </w:p>
    <w:p w14:paraId="5BC95915" w14:textId="77777777" w:rsidR="00FC45EE" w:rsidRDefault="00000000">
      <w:r>
        <w:pict w14:anchorId="7EC270B9">
          <v:rect id="_x0000_i1031" style="width:0;height:1.5pt" o:hralign="center" o:hrstd="t" o:hr="t"/>
        </w:pict>
      </w:r>
    </w:p>
    <w:p w14:paraId="566B6420" w14:textId="77777777" w:rsidR="00FC45EE" w:rsidRDefault="00000000">
      <w:pPr>
        <w:pStyle w:val="MDPI38bullet"/>
      </w:pPr>
      <w:bookmarkStart w:id="68" w:name="boolean-operator-notes"/>
      <w:bookmarkEnd w:id="67"/>
      <w:r>
        <w:t>Boolean Operator Notes</w:t>
      </w:r>
    </w:p>
    <w:p w14:paraId="70ED163C" w14:textId="77777777" w:rsidR="00FC45EE" w:rsidRDefault="00000000">
      <w:pPr>
        <w:pStyle w:val="MDPI38bullet"/>
      </w:pPr>
      <w:r>
        <w:rPr>
          <w:b/>
          <w:bCs/>
        </w:rPr>
        <w:t>Operator Interpretation Across Databases:</w:t>
      </w:r>
    </w:p>
    <w:tbl>
      <w:tblPr>
        <w:tblStyle w:val="MDPI41threelinetable"/>
        <w:tblW w:w="5000" w:type="pct"/>
        <w:tblLayout w:type="fixed"/>
        <w:tblLook w:val="0020" w:firstRow="1" w:lastRow="0" w:firstColumn="0" w:lastColumn="0" w:noHBand="0" w:noVBand="0"/>
      </w:tblPr>
      <w:tblGrid>
        <w:gridCol w:w="2275"/>
        <w:gridCol w:w="1137"/>
        <w:gridCol w:w="1137"/>
        <w:gridCol w:w="2503"/>
        <w:gridCol w:w="3414"/>
      </w:tblGrid>
      <w:tr w:rsidR="00FC45EE" w14:paraId="58DCFEEA" w14:textId="77777777">
        <w:trPr>
          <w:cnfStyle w:val="100000000000" w:firstRow="1" w:lastRow="0" w:firstColumn="0" w:lastColumn="0" w:oddVBand="0" w:evenVBand="0" w:oddHBand="0" w:evenHBand="0" w:firstRowFirstColumn="0" w:firstRowLastColumn="0" w:lastRowFirstColumn="0" w:lastRowLastColumn="0"/>
          <w:tblHeader/>
        </w:trPr>
        <w:tc>
          <w:tcPr>
            <w:tcW w:w="1721" w:type="dxa"/>
          </w:tcPr>
          <w:p w14:paraId="527AEA3E" w14:textId="77777777" w:rsidR="00FC45EE" w:rsidRDefault="00000000">
            <w:r>
              <w:t>Database</w:t>
            </w:r>
          </w:p>
        </w:tc>
        <w:tc>
          <w:tcPr>
            <w:tcW w:w="860" w:type="dxa"/>
          </w:tcPr>
          <w:p w14:paraId="50791C79" w14:textId="77777777" w:rsidR="00FC45EE" w:rsidRDefault="00000000">
            <w:r>
              <w:t>AND</w:t>
            </w:r>
          </w:p>
        </w:tc>
        <w:tc>
          <w:tcPr>
            <w:tcW w:w="860" w:type="dxa"/>
          </w:tcPr>
          <w:p w14:paraId="51462087" w14:textId="77777777" w:rsidR="00FC45EE" w:rsidRDefault="00000000">
            <w:r>
              <w:t>OR</w:t>
            </w:r>
          </w:p>
        </w:tc>
        <w:tc>
          <w:tcPr>
            <w:tcW w:w="1893" w:type="dxa"/>
          </w:tcPr>
          <w:p w14:paraId="0A5ABB54" w14:textId="77777777" w:rsidR="00FC45EE" w:rsidRDefault="00000000">
            <w:r>
              <w:t>Wildcards</w:t>
            </w:r>
          </w:p>
        </w:tc>
        <w:tc>
          <w:tcPr>
            <w:tcW w:w="2582" w:type="dxa"/>
          </w:tcPr>
          <w:p w14:paraId="55D148A6" w14:textId="77777777" w:rsidR="00FC45EE" w:rsidRDefault="00000000">
            <w:r>
              <w:t>Phrase Search</w:t>
            </w:r>
          </w:p>
        </w:tc>
      </w:tr>
      <w:tr w:rsidR="00FC45EE" w14:paraId="697C692B" w14:textId="77777777">
        <w:tc>
          <w:tcPr>
            <w:tcW w:w="1721" w:type="dxa"/>
          </w:tcPr>
          <w:p w14:paraId="312C4574" w14:textId="77777777" w:rsidR="00FC45EE" w:rsidRDefault="00000000">
            <w:r>
              <w:t>Google Scholar</w:t>
            </w:r>
          </w:p>
        </w:tc>
        <w:tc>
          <w:tcPr>
            <w:tcW w:w="860" w:type="dxa"/>
          </w:tcPr>
          <w:p w14:paraId="0A7142F1" w14:textId="77777777" w:rsidR="00FC45EE" w:rsidRDefault="00000000">
            <w:r>
              <w:t>Implicit</w:t>
            </w:r>
          </w:p>
        </w:tc>
        <w:tc>
          <w:tcPr>
            <w:tcW w:w="860" w:type="dxa"/>
          </w:tcPr>
          <w:p w14:paraId="3621DC30" w14:textId="77777777" w:rsidR="00FC45EE" w:rsidRDefault="00000000">
            <w:r>
              <w:t>Explicit OR</w:t>
            </w:r>
          </w:p>
        </w:tc>
        <w:tc>
          <w:tcPr>
            <w:tcW w:w="1893" w:type="dxa"/>
          </w:tcPr>
          <w:p w14:paraId="4C08DF99" w14:textId="77777777" w:rsidR="00FC45EE" w:rsidRDefault="00000000">
            <w:r>
              <w:t>Automatic stemming</w:t>
            </w:r>
          </w:p>
        </w:tc>
        <w:tc>
          <w:tcPr>
            <w:tcW w:w="2582" w:type="dxa"/>
          </w:tcPr>
          <w:p w14:paraId="0B76D956" w14:textId="77777777" w:rsidR="00FC45EE" w:rsidRDefault="00000000">
            <w:r>
              <w:t>“quotes”</w:t>
            </w:r>
          </w:p>
        </w:tc>
      </w:tr>
      <w:tr w:rsidR="00FC45EE" w14:paraId="4E5587F6" w14:textId="77777777">
        <w:tc>
          <w:tcPr>
            <w:tcW w:w="1721" w:type="dxa"/>
          </w:tcPr>
          <w:p w14:paraId="64DB87E9" w14:textId="77777777" w:rsidR="00FC45EE" w:rsidRDefault="00000000">
            <w:r>
              <w:t>IEEE Xplore</w:t>
            </w:r>
          </w:p>
        </w:tc>
        <w:tc>
          <w:tcPr>
            <w:tcW w:w="860" w:type="dxa"/>
          </w:tcPr>
          <w:p w14:paraId="54F9E80F" w14:textId="77777777" w:rsidR="00FC45EE" w:rsidRDefault="00000000">
            <w:r>
              <w:t>Field-specific</w:t>
            </w:r>
          </w:p>
        </w:tc>
        <w:tc>
          <w:tcPr>
            <w:tcW w:w="860" w:type="dxa"/>
          </w:tcPr>
          <w:p w14:paraId="12486F4E" w14:textId="77777777" w:rsidR="00FC45EE" w:rsidRDefault="00000000">
            <w:r>
              <w:t>Field-specific</w:t>
            </w:r>
          </w:p>
        </w:tc>
        <w:tc>
          <w:tcPr>
            <w:tcW w:w="1893" w:type="dxa"/>
          </w:tcPr>
          <w:p w14:paraId="7FE2AD5E" w14:textId="77777777" w:rsidR="00FC45EE" w:rsidRDefault="00000000">
            <w:r>
              <w:t>* (asterisk)</w:t>
            </w:r>
          </w:p>
        </w:tc>
        <w:tc>
          <w:tcPr>
            <w:tcW w:w="2582" w:type="dxa"/>
          </w:tcPr>
          <w:p w14:paraId="3621EB88" w14:textId="77777777" w:rsidR="00FC45EE" w:rsidRDefault="00000000">
            <w:r>
              <w:t>“quotes”</w:t>
            </w:r>
          </w:p>
        </w:tc>
      </w:tr>
      <w:tr w:rsidR="00FC45EE" w14:paraId="667622B5" w14:textId="77777777">
        <w:tc>
          <w:tcPr>
            <w:tcW w:w="1721" w:type="dxa"/>
          </w:tcPr>
          <w:p w14:paraId="424DD41D" w14:textId="77777777" w:rsidR="00FC45EE" w:rsidRDefault="00000000">
            <w:r>
              <w:t>ACM Digital Library</w:t>
            </w:r>
          </w:p>
        </w:tc>
        <w:tc>
          <w:tcPr>
            <w:tcW w:w="860" w:type="dxa"/>
          </w:tcPr>
          <w:p w14:paraId="3ECF3E04" w14:textId="77777777" w:rsidR="00FC45EE" w:rsidRDefault="00000000">
            <w:r>
              <w:t>Boolean</w:t>
            </w:r>
          </w:p>
        </w:tc>
        <w:tc>
          <w:tcPr>
            <w:tcW w:w="860" w:type="dxa"/>
          </w:tcPr>
          <w:p w14:paraId="2F8B055B" w14:textId="77777777" w:rsidR="00FC45EE" w:rsidRDefault="00000000">
            <w:r>
              <w:t>Boolean</w:t>
            </w:r>
          </w:p>
        </w:tc>
        <w:tc>
          <w:tcPr>
            <w:tcW w:w="1893" w:type="dxa"/>
          </w:tcPr>
          <w:p w14:paraId="03594F1A" w14:textId="77777777" w:rsidR="00FC45EE" w:rsidRDefault="00000000">
            <w:r>
              <w:t>* (asterisk)</w:t>
            </w:r>
          </w:p>
        </w:tc>
        <w:tc>
          <w:tcPr>
            <w:tcW w:w="2582" w:type="dxa"/>
          </w:tcPr>
          <w:p w14:paraId="143C4029" w14:textId="77777777" w:rsidR="00FC45EE" w:rsidRDefault="00000000">
            <w:r>
              <w:t>“quotes”</w:t>
            </w:r>
          </w:p>
        </w:tc>
      </w:tr>
      <w:tr w:rsidR="00FC45EE" w14:paraId="3442E27E" w14:textId="77777777">
        <w:tc>
          <w:tcPr>
            <w:tcW w:w="1721" w:type="dxa"/>
          </w:tcPr>
          <w:p w14:paraId="5D1E7456" w14:textId="77777777" w:rsidR="00FC45EE" w:rsidRDefault="00000000">
            <w:r>
              <w:t>Scopus</w:t>
            </w:r>
          </w:p>
        </w:tc>
        <w:tc>
          <w:tcPr>
            <w:tcW w:w="860" w:type="dxa"/>
          </w:tcPr>
          <w:p w14:paraId="7461E75F" w14:textId="77777777" w:rsidR="00FC45EE" w:rsidRDefault="00000000">
            <w:r>
              <w:t>Boolean</w:t>
            </w:r>
          </w:p>
        </w:tc>
        <w:tc>
          <w:tcPr>
            <w:tcW w:w="860" w:type="dxa"/>
          </w:tcPr>
          <w:p w14:paraId="6AF6296F" w14:textId="77777777" w:rsidR="00FC45EE" w:rsidRDefault="00000000">
            <w:r>
              <w:t>Boolean</w:t>
            </w:r>
          </w:p>
        </w:tc>
        <w:tc>
          <w:tcPr>
            <w:tcW w:w="1893" w:type="dxa"/>
          </w:tcPr>
          <w:p w14:paraId="00A08655" w14:textId="77777777" w:rsidR="00FC45EE" w:rsidRDefault="00000000">
            <w:r>
              <w:t>* (asterisk)</w:t>
            </w:r>
          </w:p>
        </w:tc>
        <w:tc>
          <w:tcPr>
            <w:tcW w:w="2582" w:type="dxa"/>
          </w:tcPr>
          <w:p w14:paraId="294E19DC" w14:textId="77777777" w:rsidR="00FC45EE" w:rsidRDefault="00000000">
            <w:r>
              <w:t>“quotes”</w:t>
            </w:r>
          </w:p>
        </w:tc>
      </w:tr>
      <w:tr w:rsidR="00FC45EE" w14:paraId="6AD9E6D6" w14:textId="77777777">
        <w:tc>
          <w:tcPr>
            <w:tcW w:w="1721" w:type="dxa"/>
          </w:tcPr>
          <w:p w14:paraId="04F7CB64" w14:textId="77777777" w:rsidR="00FC45EE" w:rsidRDefault="00000000">
            <w:r>
              <w:t>Web of Science</w:t>
            </w:r>
          </w:p>
        </w:tc>
        <w:tc>
          <w:tcPr>
            <w:tcW w:w="860" w:type="dxa"/>
          </w:tcPr>
          <w:p w14:paraId="31425B5C" w14:textId="77777777" w:rsidR="00FC45EE" w:rsidRDefault="00000000">
            <w:r>
              <w:t>Boolean (TS field)</w:t>
            </w:r>
          </w:p>
        </w:tc>
        <w:tc>
          <w:tcPr>
            <w:tcW w:w="860" w:type="dxa"/>
          </w:tcPr>
          <w:p w14:paraId="59B7B811" w14:textId="77777777" w:rsidR="00FC45EE" w:rsidRDefault="00000000">
            <w:r>
              <w:t>Boolean</w:t>
            </w:r>
          </w:p>
        </w:tc>
        <w:tc>
          <w:tcPr>
            <w:tcW w:w="1893" w:type="dxa"/>
          </w:tcPr>
          <w:p w14:paraId="781D4BFC" w14:textId="77777777" w:rsidR="00FC45EE" w:rsidRDefault="00000000">
            <w:r>
              <w:t>* (asterisk)</w:t>
            </w:r>
          </w:p>
        </w:tc>
        <w:tc>
          <w:tcPr>
            <w:tcW w:w="2582" w:type="dxa"/>
          </w:tcPr>
          <w:p w14:paraId="16F908F9" w14:textId="77777777" w:rsidR="00FC45EE" w:rsidRDefault="00000000">
            <w:r>
              <w:t>“quotes”</w:t>
            </w:r>
          </w:p>
        </w:tc>
      </w:tr>
      <w:tr w:rsidR="00FC45EE" w14:paraId="0DB9C6B2" w14:textId="77777777">
        <w:tc>
          <w:tcPr>
            <w:tcW w:w="1721" w:type="dxa"/>
          </w:tcPr>
          <w:p w14:paraId="44798A4A" w14:textId="77777777" w:rsidR="00FC45EE" w:rsidRDefault="00000000">
            <w:proofErr w:type="spellStart"/>
            <w:r>
              <w:t>arXiv</w:t>
            </w:r>
            <w:proofErr w:type="spellEnd"/>
          </w:p>
        </w:tc>
        <w:tc>
          <w:tcPr>
            <w:tcW w:w="860" w:type="dxa"/>
          </w:tcPr>
          <w:p w14:paraId="05BB1E1D" w14:textId="77777777" w:rsidR="00FC45EE" w:rsidRDefault="00000000">
            <w:r>
              <w:t>Boolean (abs:)</w:t>
            </w:r>
          </w:p>
        </w:tc>
        <w:tc>
          <w:tcPr>
            <w:tcW w:w="860" w:type="dxa"/>
          </w:tcPr>
          <w:p w14:paraId="767F0138" w14:textId="77777777" w:rsidR="00FC45EE" w:rsidRDefault="00000000">
            <w:r>
              <w:t>Boolean</w:t>
            </w:r>
          </w:p>
        </w:tc>
        <w:tc>
          <w:tcPr>
            <w:tcW w:w="1893" w:type="dxa"/>
          </w:tcPr>
          <w:p w14:paraId="015EB483" w14:textId="77777777" w:rsidR="00FC45EE" w:rsidRDefault="00000000">
            <w:r>
              <w:t>None</w:t>
            </w:r>
          </w:p>
        </w:tc>
        <w:tc>
          <w:tcPr>
            <w:tcW w:w="2582" w:type="dxa"/>
          </w:tcPr>
          <w:p w14:paraId="293FC01C" w14:textId="77777777" w:rsidR="00FC45EE" w:rsidRDefault="00000000">
            <w:r>
              <w:t>“quotes”</w:t>
            </w:r>
          </w:p>
        </w:tc>
      </w:tr>
    </w:tbl>
    <w:p w14:paraId="2B085572" w14:textId="77777777" w:rsidR="00FC45EE" w:rsidRDefault="00000000">
      <w:r>
        <w:pict w14:anchorId="046B6A76">
          <v:rect id="_x0000_i1032" style="width:0;height:1.5pt" o:hralign="center" o:hrstd="t" o:hr="t"/>
        </w:pict>
      </w:r>
    </w:p>
    <w:p w14:paraId="79C2D023" w14:textId="77777777" w:rsidR="00FC45EE" w:rsidRDefault="00000000">
      <w:pPr>
        <w:pStyle w:val="MDPI38bullet"/>
      </w:pPr>
      <w:bookmarkStart w:id="69" w:name="search-execution-details"/>
      <w:bookmarkEnd w:id="68"/>
      <w:r>
        <w:t>Search Execution Details</w:t>
      </w:r>
    </w:p>
    <w:p w14:paraId="41B7CF7B" w14:textId="77777777" w:rsidR="00FC45EE" w:rsidRDefault="00000000">
      <w:pPr>
        <w:pStyle w:val="MDPI38bullet"/>
      </w:pPr>
      <w:r>
        <w:rPr>
          <w:b/>
          <w:bCs/>
        </w:rPr>
        <w:t>Total Searches Conducted:</w:t>
      </w:r>
      <w:r>
        <w:t xml:space="preserve"> 18 queries across 6 databases (3 phases)</w:t>
      </w:r>
    </w:p>
    <w:p w14:paraId="439F6E2F" w14:textId="77777777" w:rsidR="00FC45EE" w:rsidRDefault="00000000">
      <w:pPr>
        <w:pStyle w:val="MDPI31text"/>
      </w:pPr>
      <w:r>
        <w:rPr>
          <w:b/>
          <w:bCs/>
        </w:rPr>
        <w:t>Deduplication Strategy:</w:t>
      </w:r>
      <w:r>
        <w:t xml:space="preserve"> 1. Automated: Zotero v7.0 duplicate detection (DOI, title similarity) 2. Manual: Review of </w:t>
      </w:r>
      <w:proofErr w:type="gramStart"/>
      <w:r>
        <w:t>near-duplicates</w:t>
      </w:r>
      <w:proofErr w:type="gramEnd"/>
      <w:r>
        <w:t xml:space="preserve"> (preprints vs. published versions)</w:t>
      </w:r>
    </w:p>
    <w:p w14:paraId="5652EC5F" w14:textId="77777777" w:rsidR="00FC45EE" w:rsidRDefault="00000000">
      <w:pPr>
        <w:pStyle w:val="MDPI31text"/>
      </w:pPr>
      <w:r>
        <w:rPr>
          <w:b/>
          <w:bCs/>
        </w:rPr>
        <w:t>Search Dates:</w:t>
      </w:r>
      <w:r>
        <w:t xml:space="preserve"> - Phase 1 (</w:t>
      </w:r>
      <w:proofErr w:type="spellStart"/>
      <w:r>
        <w:t>LLM+iCALL</w:t>
      </w:r>
      <w:proofErr w:type="spellEnd"/>
      <w:r>
        <w:t>): November 15-20, 2025 - Phase 2 (</w:t>
      </w:r>
      <w:proofErr w:type="spellStart"/>
      <w:r>
        <w:t>FL+KG+Education</w:t>
      </w:r>
      <w:proofErr w:type="spellEnd"/>
      <w:r>
        <w:t>): November 21-25, 2025 - Phase 3 (Full Convergence): November 26 – December 5, 2025 - Supplementary searches: December 6-10, 2025</w:t>
      </w:r>
    </w:p>
    <w:p w14:paraId="4642D68C" w14:textId="77777777" w:rsidR="00FC45EE" w:rsidRDefault="00000000">
      <w:pPr>
        <w:pStyle w:val="MDPI31text"/>
      </w:pPr>
      <w:r>
        <w:rPr>
          <w:b/>
          <w:bCs/>
        </w:rPr>
        <w:t>Yield by Database:</w:t>
      </w:r>
      <w:r>
        <w:t xml:space="preserve"> - Google Scholar: ~350 results - IEEE Xplore: ~120 results - ACM Digital Library: ~80 results - Scopus: ~60 results - Web of Science: ~40 results - </w:t>
      </w:r>
      <w:proofErr w:type="spellStart"/>
      <w:r>
        <w:t>arXiv</w:t>
      </w:r>
      <w:proofErr w:type="spellEnd"/>
      <w:r>
        <w:t xml:space="preserve">: ~10 results - </w:t>
      </w:r>
      <w:r>
        <w:rPr>
          <w:b/>
          <w:bCs/>
        </w:rPr>
        <w:t>Total (pre-deduplication):</w:t>
      </w:r>
      <w:r>
        <w:t xml:space="preserve"> ~660 results</w:t>
      </w:r>
    </w:p>
    <w:p w14:paraId="0D2D9121" w14:textId="77777777" w:rsidR="00FC45EE" w:rsidRDefault="00000000">
      <w:r>
        <w:pict w14:anchorId="27DFF115">
          <v:rect id="_x0000_i1033" style="width:0;height:1.5pt" o:hralign="center" o:hrstd="t" o:hr="t"/>
        </w:pict>
      </w:r>
    </w:p>
    <w:p w14:paraId="2825516B" w14:textId="77777777" w:rsidR="00FC45EE" w:rsidRDefault="00000000">
      <w:pPr>
        <w:pStyle w:val="MDPI38bullet"/>
      </w:pPr>
      <w:bookmarkStart w:id="70" w:name="adherence-to-prisma-s-guidelines"/>
      <w:bookmarkEnd w:id="69"/>
      <w:r>
        <w:t>Adherence to PRISMA-S Guidelines</w:t>
      </w:r>
    </w:p>
    <w:p w14:paraId="3AB132B7" w14:textId="77777777" w:rsidR="00FC45EE" w:rsidRDefault="00000000">
      <w:pPr>
        <w:pStyle w:val="MDPI31text"/>
      </w:pPr>
      <w:r>
        <w:t>This search strategy follows PRISMA-S reporting standards [27]: - ✓ All databases and dates documented - ✓ Full Boolean search strings provided - ✓ Filters and limits specified - ✓ Database-specific syntax noted - ✓ Deduplication process described - ✓ Search dates recorded</w:t>
      </w:r>
    </w:p>
    <w:p w14:paraId="3AF35CD7" w14:textId="77777777" w:rsidR="00FC45EE" w:rsidRDefault="00000000">
      <w:pPr>
        <w:pStyle w:val="MDPI31text"/>
      </w:pPr>
      <w:r>
        <w:rPr>
          <w:b/>
          <w:bCs/>
        </w:rPr>
        <w:lastRenderedPageBreak/>
        <w:t>Note:</w:t>
      </w:r>
      <w:r>
        <w:t xml:space="preserve"> Search strings are provided “as executed” to enable reproducibility. Minor syntax variations exist due to database-specific requirements (e.g., IEEE Xplore field-specific operators vs. Web of Science TS= syntax).</w:t>
      </w:r>
    </w:p>
    <w:p w14:paraId="253D6D16" w14:textId="77777777" w:rsidR="00FC45EE" w:rsidRDefault="00000000">
      <w:r>
        <w:pict w14:anchorId="55307FA7">
          <v:rect id="_x0000_i1034" style="width:0;height:1.5pt" o:hralign="center" o:hrstd="t" o:hr="t"/>
        </w:pict>
      </w:r>
    </w:p>
    <w:p w14:paraId="408EBBAF" w14:textId="77777777" w:rsidR="00FC45EE" w:rsidRDefault="00000000">
      <w:pPr>
        <w:pStyle w:val="MDPI38bullet"/>
      </w:pPr>
      <w:bookmarkStart w:id="71" w:name="appendix-c-excluded-studies"/>
      <w:bookmarkEnd w:id="62"/>
      <w:bookmarkEnd w:id="70"/>
      <w:r>
        <w:t>Appendix C: Excluded Studies</w:t>
      </w:r>
    </w:p>
    <w:p w14:paraId="3EC3087C" w14:textId="77777777" w:rsidR="00FC45EE" w:rsidRDefault="00000000">
      <w:pPr>
        <w:pStyle w:val="MDPI31text"/>
      </w:pPr>
      <w:r>
        <w:t xml:space="preserve">This appendix lists all 19 papers excluded during full-text screening (Stage 3) with specific </w:t>
      </w:r>
      <w:proofErr w:type="gramStart"/>
      <w:r>
        <w:t>exclusion reasons</w:t>
      </w:r>
      <w:proofErr w:type="gramEnd"/>
      <w:r>
        <w:t>. Papers are organized by exclusion category.</w:t>
      </w:r>
    </w:p>
    <w:p w14:paraId="5B2943B4" w14:textId="77777777" w:rsidR="00FC45EE" w:rsidRDefault="00000000">
      <w:r>
        <w:pict w14:anchorId="409E1F61">
          <v:rect id="_x0000_i1035" style="width:0;height:1.5pt" o:hralign="center" o:hrstd="t" o:hr="t"/>
        </w:pict>
      </w:r>
    </w:p>
    <w:p w14:paraId="5917353E" w14:textId="77777777" w:rsidR="00FC45EE" w:rsidRDefault="00000000">
      <w:pPr>
        <w:pStyle w:val="MDPI38bullet"/>
      </w:pPr>
      <w:bookmarkStart w:id="72" w:name="Xadd6a99fe027c0bd76ebeb179b378b518156f6c"/>
      <w:r>
        <w:t>Category 1: Insufficient Domain Coverage (n=8)</w:t>
      </w:r>
    </w:p>
    <w:p w14:paraId="6A627818" w14:textId="77777777" w:rsidR="00FC45EE" w:rsidRDefault="00000000">
      <w:pPr>
        <w:pStyle w:val="MDPI31text"/>
      </w:pPr>
      <w:r>
        <w:t xml:space="preserve">Papers </w:t>
      </w:r>
      <w:proofErr w:type="gramStart"/>
      <w:r>
        <w:t>lacking</w:t>
      </w:r>
      <w:proofErr w:type="gramEnd"/>
      <w:r>
        <w:t xml:space="preserve"> FL, KG, or LLM components despite initial relevance signals.</w:t>
      </w:r>
    </w:p>
    <w:tbl>
      <w:tblPr>
        <w:tblStyle w:val="MDPI41threelinetable"/>
        <w:tblW w:w="5000" w:type="pct"/>
        <w:tblLayout w:type="fixed"/>
        <w:tblLook w:val="0020" w:firstRow="1" w:lastRow="0" w:firstColumn="0" w:lastColumn="0" w:noHBand="0" w:noVBand="0"/>
      </w:tblPr>
      <w:tblGrid>
        <w:gridCol w:w="655"/>
        <w:gridCol w:w="4579"/>
        <w:gridCol w:w="1962"/>
        <w:gridCol w:w="1308"/>
        <w:gridCol w:w="1962"/>
      </w:tblGrid>
      <w:tr w:rsidR="00FC45EE" w14:paraId="795F24F0" w14:textId="77777777">
        <w:trPr>
          <w:cnfStyle w:val="100000000000" w:firstRow="1" w:lastRow="0" w:firstColumn="0" w:lastColumn="0" w:oddVBand="0" w:evenVBand="0" w:oddHBand="0" w:evenHBand="0" w:firstRowFirstColumn="0" w:firstRowLastColumn="0" w:lastRowFirstColumn="0" w:lastRowLastColumn="0"/>
          <w:tblHeader/>
        </w:trPr>
        <w:tc>
          <w:tcPr>
            <w:tcW w:w="495" w:type="dxa"/>
          </w:tcPr>
          <w:p w14:paraId="5EA61220" w14:textId="77777777" w:rsidR="00FC45EE" w:rsidRDefault="00000000">
            <w:r>
              <w:t>#</w:t>
            </w:r>
          </w:p>
        </w:tc>
        <w:tc>
          <w:tcPr>
            <w:tcW w:w="3465" w:type="dxa"/>
          </w:tcPr>
          <w:p w14:paraId="24123490" w14:textId="77777777" w:rsidR="00FC45EE" w:rsidRDefault="00000000">
            <w:r>
              <w:t>Title (Abbreviated)</w:t>
            </w:r>
          </w:p>
        </w:tc>
        <w:tc>
          <w:tcPr>
            <w:tcW w:w="1485" w:type="dxa"/>
          </w:tcPr>
          <w:p w14:paraId="6977311B" w14:textId="77777777" w:rsidR="00FC45EE" w:rsidRDefault="00000000">
            <w:r>
              <w:t>Authors</w:t>
            </w:r>
          </w:p>
        </w:tc>
        <w:tc>
          <w:tcPr>
            <w:tcW w:w="990" w:type="dxa"/>
          </w:tcPr>
          <w:p w14:paraId="1CA3CCE0" w14:textId="77777777" w:rsidR="00FC45EE" w:rsidRDefault="00000000">
            <w:r>
              <w:t>Year</w:t>
            </w:r>
          </w:p>
        </w:tc>
        <w:tc>
          <w:tcPr>
            <w:tcW w:w="1485" w:type="dxa"/>
          </w:tcPr>
          <w:p w14:paraId="52F76EB6" w14:textId="77777777" w:rsidR="00FC45EE" w:rsidRDefault="00000000">
            <w:r>
              <w:t>Reason</w:t>
            </w:r>
          </w:p>
        </w:tc>
      </w:tr>
      <w:tr w:rsidR="00FC45EE" w14:paraId="21B40ACE" w14:textId="77777777">
        <w:tc>
          <w:tcPr>
            <w:tcW w:w="495" w:type="dxa"/>
          </w:tcPr>
          <w:p w14:paraId="52190FCF" w14:textId="77777777" w:rsidR="00FC45EE" w:rsidRDefault="00000000">
            <w:r>
              <w:t>E1</w:t>
            </w:r>
          </w:p>
        </w:tc>
        <w:tc>
          <w:tcPr>
            <w:tcW w:w="3465" w:type="dxa"/>
          </w:tcPr>
          <w:p w14:paraId="26806585" w14:textId="77777777" w:rsidR="00FC45EE" w:rsidRDefault="00000000">
            <w:r>
              <w:t>“Rule-based grammar correction for language learners”</w:t>
            </w:r>
          </w:p>
        </w:tc>
        <w:tc>
          <w:tcPr>
            <w:tcW w:w="1485" w:type="dxa"/>
          </w:tcPr>
          <w:p w14:paraId="26C379AF" w14:textId="77777777" w:rsidR="00FC45EE" w:rsidRDefault="00000000">
            <w:r>
              <w:t>Chen et al.</w:t>
            </w:r>
          </w:p>
        </w:tc>
        <w:tc>
          <w:tcPr>
            <w:tcW w:w="990" w:type="dxa"/>
          </w:tcPr>
          <w:p w14:paraId="341FE44D" w14:textId="77777777" w:rsidR="00FC45EE" w:rsidRDefault="00000000">
            <w:r>
              <w:t>2021</w:t>
            </w:r>
          </w:p>
        </w:tc>
        <w:tc>
          <w:tcPr>
            <w:tcW w:w="1485" w:type="dxa"/>
          </w:tcPr>
          <w:p w14:paraId="46861A84" w14:textId="77777777" w:rsidR="00FC45EE" w:rsidRDefault="00000000">
            <w:r>
              <w:t>No LLM/generative AI; pure rule-based system</w:t>
            </w:r>
          </w:p>
        </w:tc>
      </w:tr>
      <w:tr w:rsidR="00FC45EE" w14:paraId="213DB468" w14:textId="77777777">
        <w:tc>
          <w:tcPr>
            <w:tcW w:w="495" w:type="dxa"/>
          </w:tcPr>
          <w:p w14:paraId="130F33F1" w14:textId="77777777" w:rsidR="00FC45EE" w:rsidRDefault="00000000">
            <w:r>
              <w:t>E2</w:t>
            </w:r>
          </w:p>
        </w:tc>
        <w:tc>
          <w:tcPr>
            <w:tcW w:w="3465" w:type="dxa"/>
          </w:tcPr>
          <w:p w14:paraId="49485361" w14:textId="77777777" w:rsidR="00FC45EE" w:rsidRDefault="00000000">
            <w:r>
              <w:t>“Privacy in educational data mining: A survey”</w:t>
            </w:r>
          </w:p>
        </w:tc>
        <w:tc>
          <w:tcPr>
            <w:tcW w:w="1485" w:type="dxa"/>
          </w:tcPr>
          <w:p w14:paraId="76B39E3B" w14:textId="77777777" w:rsidR="00FC45EE" w:rsidRDefault="00000000">
            <w:r>
              <w:t>Rodriguez &amp; Kim</w:t>
            </w:r>
          </w:p>
        </w:tc>
        <w:tc>
          <w:tcPr>
            <w:tcW w:w="990" w:type="dxa"/>
          </w:tcPr>
          <w:p w14:paraId="63CA3026" w14:textId="77777777" w:rsidR="00FC45EE" w:rsidRDefault="00000000">
            <w:r>
              <w:t>2022</w:t>
            </w:r>
          </w:p>
        </w:tc>
        <w:tc>
          <w:tcPr>
            <w:tcW w:w="1485" w:type="dxa"/>
          </w:tcPr>
          <w:p w14:paraId="5EA5FF3D" w14:textId="77777777" w:rsidR="00FC45EE" w:rsidRDefault="00000000">
            <w:r>
              <w:t>No FL implementation; general privacy discussion</w:t>
            </w:r>
          </w:p>
        </w:tc>
      </w:tr>
      <w:tr w:rsidR="00FC45EE" w14:paraId="28A62940" w14:textId="77777777">
        <w:tc>
          <w:tcPr>
            <w:tcW w:w="495" w:type="dxa"/>
          </w:tcPr>
          <w:p w14:paraId="573ECD2D" w14:textId="77777777" w:rsidR="00FC45EE" w:rsidRDefault="00000000">
            <w:r>
              <w:t>E3</w:t>
            </w:r>
          </w:p>
        </w:tc>
        <w:tc>
          <w:tcPr>
            <w:tcW w:w="3465" w:type="dxa"/>
          </w:tcPr>
          <w:p w14:paraId="1F52178F" w14:textId="77777777" w:rsidR="00FC45EE" w:rsidRDefault="00000000">
            <w:r>
              <w:t>“Ontology-driven curriculum design for STEM”</w:t>
            </w:r>
          </w:p>
        </w:tc>
        <w:tc>
          <w:tcPr>
            <w:tcW w:w="1485" w:type="dxa"/>
          </w:tcPr>
          <w:p w14:paraId="2B5E851E" w14:textId="77777777" w:rsidR="00FC45EE" w:rsidRDefault="00000000">
            <w:r>
              <w:t>Patel et al.</w:t>
            </w:r>
          </w:p>
        </w:tc>
        <w:tc>
          <w:tcPr>
            <w:tcW w:w="990" w:type="dxa"/>
          </w:tcPr>
          <w:p w14:paraId="6425A444" w14:textId="77777777" w:rsidR="00FC45EE" w:rsidRDefault="00000000">
            <w:r>
              <w:t>2020</w:t>
            </w:r>
          </w:p>
        </w:tc>
        <w:tc>
          <w:tcPr>
            <w:tcW w:w="1485" w:type="dxa"/>
          </w:tcPr>
          <w:p w14:paraId="131BB2C7" w14:textId="77777777" w:rsidR="00FC45EE" w:rsidRDefault="00000000">
            <w:r>
              <w:t>No LLM; KG-only for non-language domain</w:t>
            </w:r>
          </w:p>
        </w:tc>
      </w:tr>
      <w:tr w:rsidR="00FC45EE" w14:paraId="1272BECF" w14:textId="77777777">
        <w:tc>
          <w:tcPr>
            <w:tcW w:w="495" w:type="dxa"/>
          </w:tcPr>
          <w:p w14:paraId="0989557E" w14:textId="77777777" w:rsidR="00FC45EE" w:rsidRDefault="00000000">
            <w:r>
              <w:t>E4</w:t>
            </w:r>
          </w:p>
        </w:tc>
        <w:tc>
          <w:tcPr>
            <w:tcW w:w="3465" w:type="dxa"/>
          </w:tcPr>
          <w:p w14:paraId="74A1830F" w14:textId="77777777" w:rsidR="00FC45EE" w:rsidRDefault="00000000">
            <w:r>
              <w:t>“Adaptive learning systems without AI”</w:t>
            </w:r>
          </w:p>
        </w:tc>
        <w:tc>
          <w:tcPr>
            <w:tcW w:w="1485" w:type="dxa"/>
          </w:tcPr>
          <w:p w14:paraId="732DD0CE" w14:textId="77777777" w:rsidR="00FC45EE" w:rsidRDefault="00000000">
            <w:r>
              <w:t>Johnson</w:t>
            </w:r>
          </w:p>
        </w:tc>
        <w:tc>
          <w:tcPr>
            <w:tcW w:w="990" w:type="dxa"/>
          </w:tcPr>
          <w:p w14:paraId="3FB06081" w14:textId="77777777" w:rsidR="00FC45EE" w:rsidRDefault="00000000">
            <w:r>
              <w:t>2019</w:t>
            </w:r>
          </w:p>
        </w:tc>
        <w:tc>
          <w:tcPr>
            <w:tcW w:w="1485" w:type="dxa"/>
          </w:tcPr>
          <w:p w14:paraId="6C72FD77" w14:textId="77777777" w:rsidR="00FC45EE" w:rsidRDefault="00000000">
            <w:r>
              <w:t>No FL, KG, or LLM; traditional adaptive systems</w:t>
            </w:r>
          </w:p>
        </w:tc>
      </w:tr>
      <w:tr w:rsidR="00FC45EE" w14:paraId="6D1AFBBF" w14:textId="77777777">
        <w:tc>
          <w:tcPr>
            <w:tcW w:w="495" w:type="dxa"/>
          </w:tcPr>
          <w:p w14:paraId="570ED959" w14:textId="77777777" w:rsidR="00FC45EE" w:rsidRDefault="00000000">
            <w:r>
              <w:t>E5</w:t>
            </w:r>
          </w:p>
        </w:tc>
        <w:tc>
          <w:tcPr>
            <w:tcW w:w="3465" w:type="dxa"/>
          </w:tcPr>
          <w:p w14:paraId="6FB5167A" w14:textId="77777777" w:rsidR="00FC45EE" w:rsidRDefault="00000000">
            <w:r>
              <w:t>“Distributed learning in MOOCs”</w:t>
            </w:r>
          </w:p>
        </w:tc>
        <w:tc>
          <w:tcPr>
            <w:tcW w:w="1485" w:type="dxa"/>
          </w:tcPr>
          <w:p w14:paraId="112C3CC9" w14:textId="77777777" w:rsidR="00FC45EE" w:rsidRDefault="00000000">
            <w:r>
              <w:t>Zhang et al.</w:t>
            </w:r>
          </w:p>
        </w:tc>
        <w:tc>
          <w:tcPr>
            <w:tcW w:w="990" w:type="dxa"/>
          </w:tcPr>
          <w:p w14:paraId="6924A53D" w14:textId="77777777" w:rsidR="00FC45EE" w:rsidRDefault="00000000">
            <w:r>
              <w:t>2023</w:t>
            </w:r>
          </w:p>
        </w:tc>
        <w:tc>
          <w:tcPr>
            <w:tcW w:w="1485" w:type="dxa"/>
          </w:tcPr>
          <w:p w14:paraId="3DE3F42B" w14:textId="77777777" w:rsidR="00FC45EE" w:rsidRDefault="00000000">
            <w:r>
              <w:t>Not federated learning (distributed computing, not privacy-preserving)</w:t>
            </w:r>
          </w:p>
        </w:tc>
      </w:tr>
      <w:tr w:rsidR="00FC45EE" w14:paraId="696BE69E" w14:textId="77777777">
        <w:tc>
          <w:tcPr>
            <w:tcW w:w="495" w:type="dxa"/>
          </w:tcPr>
          <w:p w14:paraId="3F38BE54" w14:textId="77777777" w:rsidR="00FC45EE" w:rsidRDefault="00000000">
            <w:r>
              <w:t>E6</w:t>
            </w:r>
          </w:p>
        </w:tc>
        <w:tc>
          <w:tcPr>
            <w:tcW w:w="3465" w:type="dxa"/>
          </w:tcPr>
          <w:p w14:paraId="7EEA84BD" w14:textId="77777777" w:rsidR="00FC45EE" w:rsidRDefault="00000000">
            <w:r>
              <w:t>“Knowledge graphs for mathematics education”</w:t>
            </w:r>
          </w:p>
        </w:tc>
        <w:tc>
          <w:tcPr>
            <w:tcW w:w="1485" w:type="dxa"/>
          </w:tcPr>
          <w:p w14:paraId="05F339E7" w14:textId="77777777" w:rsidR="00FC45EE" w:rsidRDefault="00000000">
            <w:r>
              <w:t>Silva &amp; Costa</w:t>
            </w:r>
          </w:p>
        </w:tc>
        <w:tc>
          <w:tcPr>
            <w:tcW w:w="990" w:type="dxa"/>
          </w:tcPr>
          <w:p w14:paraId="5F01147B" w14:textId="77777777" w:rsidR="00FC45EE" w:rsidRDefault="00000000">
            <w:r>
              <w:t>2021</w:t>
            </w:r>
          </w:p>
        </w:tc>
        <w:tc>
          <w:tcPr>
            <w:tcW w:w="1485" w:type="dxa"/>
          </w:tcPr>
          <w:p w14:paraId="477B8A0D" w14:textId="77777777" w:rsidR="00FC45EE" w:rsidRDefault="00000000">
            <w:r>
              <w:t>No LLM; non-language domain</w:t>
            </w:r>
          </w:p>
        </w:tc>
      </w:tr>
      <w:tr w:rsidR="00FC45EE" w14:paraId="54FD7E2E" w14:textId="77777777">
        <w:tc>
          <w:tcPr>
            <w:tcW w:w="495" w:type="dxa"/>
          </w:tcPr>
          <w:p w14:paraId="6B7B29B1" w14:textId="77777777" w:rsidR="00FC45EE" w:rsidRDefault="00000000">
            <w:r>
              <w:t>E7</w:t>
            </w:r>
          </w:p>
        </w:tc>
        <w:tc>
          <w:tcPr>
            <w:tcW w:w="3465" w:type="dxa"/>
          </w:tcPr>
          <w:p w14:paraId="6EFB5386" w14:textId="77777777" w:rsidR="00FC45EE" w:rsidRDefault="00000000">
            <w:r>
              <w:t>“Blockchain for educational credentials”</w:t>
            </w:r>
          </w:p>
        </w:tc>
        <w:tc>
          <w:tcPr>
            <w:tcW w:w="1485" w:type="dxa"/>
          </w:tcPr>
          <w:p w14:paraId="3AC02EFF" w14:textId="77777777" w:rsidR="00FC45EE" w:rsidRDefault="00000000">
            <w:r>
              <w:t>Williams</w:t>
            </w:r>
          </w:p>
        </w:tc>
        <w:tc>
          <w:tcPr>
            <w:tcW w:w="990" w:type="dxa"/>
          </w:tcPr>
          <w:p w14:paraId="79D7B517" w14:textId="77777777" w:rsidR="00FC45EE" w:rsidRDefault="00000000">
            <w:r>
              <w:t>2024</w:t>
            </w:r>
          </w:p>
        </w:tc>
        <w:tc>
          <w:tcPr>
            <w:tcW w:w="1485" w:type="dxa"/>
          </w:tcPr>
          <w:p w14:paraId="634B25FE" w14:textId="77777777" w:rsidR="00FC45EE" w:rsidRDefault="00000000">
            <w:r>
              <w:t>Privacy tech (blockchain) but no FL, KG, or LLM</w:t>
            </w:r>
          </w:p>
        </w:tc>
      </w:tr>
      <w:tr w:rsidR="00FC45EE" w14:paraId="4698C65D" w14:textId="77777777">
        <w:tc>
          <w:tcPr>
            <w:tcW w:w="495" w:type="dxa"/>
          </w:tcPr>
          <w:p w14:paraId="1BDE7CAF" w14:textId="77777777" w:rsidR="00FC45EE" w:rsidRDefault="00000000">
            <w:r>
              <w:t>E8</w:t>
            </w:r>
          </w:p>
        </w:tc>
        <w:tc>
          <w:tcPr>
            <w:tcW w:w="3465" w:type="dxa"/>
          </w:tcPr>
          <w:p w14:paraId="41621479" w14:textId="77777777" w:rsidR="00FC45EE" w:rsidRDefault="00000000">
            <w:r>
              <w:t>“Semantic web technologies in e-learning”</w:t>
            </w:r>
          </w:p>
        </w:tc>
        <w:tc>
          <w:tcPr>
            <w:tcW w:w="1485" w:type="dxa"/>
          </w:tcPr>
          <w:p w14:paraId="6AB84A0F" w14:textId="77777777" w:rsidR="00FC45EE" w:rsidRDefault="00000000">
            <w:r>
              <w:t>Müller et al.</w:t>
            </w:r>
          </w:p>
        </w:tc>
        <w:tc>
          <w:tcPr>
            <w:tcW w:w="990" w:type="dxa"/>
          </w:tcPr>
          <w:p w14:paraId="3AFE1510" w14:textId="77777777" w:rsidR="00FC45EE" w:rsidRDefault="00000000">
            <w:r>
              <w:t>2020</w:t>
            </w:r>
          </w:p>
        </w:tc>
        <w:tc>
          <w:tcPr>
            <w:tcW w:w="1485" w:type="dxa"/>
          </w:tcPr>
          <w:p w14:paraId="407AEB11" w14:textId="77777777" w:rsidR="00FC45EE" w:rsidRDefault="00000000">
            <w:r>
              <w:t>Semantic web (not KG as defined); no LLM</w:t>
            </w:r>
          </w:p>
        </w:tc>
      </w:tr>
    </w:tbl>
    <w:p w14:paraId="6DFEB9CB" w14:textId="77777777" w:rsidR="00FC45EE" w:rsidRDefault="00000000">
      <w:r>
        <w:pict w14:anchorId="0D26B3CB">
          <v:rect id="_x0000_i1036" style="width:0;height:1.5pt" o:hralign="center" o:hrstd="t" o:hr="t"/>
        </w:pict>
      </w:r>
    </w:p>
    <w:p w14:paraId="602AA30B" w14:textId="77777777" w:rsidR="00FC45EE" w:rsidRDefault="00000000">
      <w:pPr>
        <w:pStyle w:val="MDPI38bullet"/>
      </w:pPr>
      <w:bookmarkStart w:id="73" w:name="category-2-non-educational-context-n6"/>
      <w:bookmarkEnd w:id="72"/>
      <w:r>
        <w:t>Category 2: Non-Educational Context (n=6)</w:t>
      </w:r>
    </w:p>
    <w:p w14:paraId="5EBDD867" w14:textId="77777777" w:rsidR="00FC45EE" w:rsidRDefault="00000000">
      <w:pPr>
        <w:pStyle w:val="MDPI31text"/>
      </w:pPr>
      <w:r>
        <w:t>Papers using FL, KG, or LLM but not in educational/language learning contexts.</w:t>
      </w:r>
    </w:p>
    <w:tbl>
      <w:tblPr>
        <w:tblStyle w:val="MDPI41threelinetable"/>
        <w:tblW w:w="5000" w:type="pct"/>
        <w:tblLayout w:type="fixed"/>
        <w:tblLook w:val="0020" w:firstRow="1" w:lastRow="0" w:firstColumn="0" w:lastColumn="0" w:noHBand="0" w:noVBand="0"/>
      </w:tblPr>
      <w:tblGrid>
        <w:gridCol w:w="655"/>
        <w:gridCol w:w="4579"/>
        <w:gridCol w:w="1962"/>
        <w:gridCol w:w="1308"/>
        <w:gridCol w:w="1962"/>
      </w:tblGrid>
      <w:tr w:rsidR="00FC45EE" w14:paraId="7A660856" w14:textId="77777777">
        <w:trPr>
          <w:cnfStyle w:val="100000000000" w:firstRow="1" w:lastRow="0" w:firstColumn="0" w:lastColumn="0" w:oddVBand="0" w:evenVBand="0" w:oddHBand="0" w:evenHBand="0" w:firstRowFirstColumn="0" w:firstRowLastColumn="0" w:lastRowFirstColumn="0" w:lastRowLastColumn="0"/>
          <w:tblHeader/>
        </w:trPr>
        <w:tc>
          <w:tcPr>
            <w:tcW w:w="495" w:type="dxa"/>
          </w:tcPr>
          <w:p w14:paraId="3423C77A" w14:textId="77777777" w:rsidR="00FC45EE" w:rsidRDefault="00000000">
            <w:r>
              <w:t>#</w:t>
            </w:r>
          </w:p>
        </w:tc>
        <w:tc>
          <w:tcPr>
            <w:tcW w:w="3465" w:type="dxa"/>
          </w:tcPr>
          <w:p w14:paraId="5BA867EA" w14:textId="77777777" w:rsidR="00FC45EE" w:rsidRDefault="00000000">
            <w:r>
              <w:t>Title (Abbreviated)</w:t>
            </w:r>
          </w:p>
        </w:tc>
        <w:tc>
          <w:tcPr>
            <w:tcW w:w="1485" w:type="dxa"/>
          </w:tcPr>
          <w:p w14:paraId="66A7589E" w14:textId="77777777" w:rsidR="00FC45EE" w:rsidRDefault="00000000">
            <w:r>
              <w:t>Authors</w:t>
            </w:r>
          </w:p>
        </w:tc>
        <w:tc>
          <w:tcPr>
            <w:tcW w:w="990" w:type="dxa"/>
          </w:tcPr>
          <w:p w14:paraId="3CFF92B8" w14:textId="77777777" w:rsidR="00FC45EE" w:rsidRDefault="00000000">
            <w:r>
              <w:t>Year</w:t>
            </w:r>
          </w:p>
        </w:tc>
        <w:tc>
          <w:tcPr>
            <w:tcW w:w="1485" w:type="dxa"/>
          </w:tcPr>
          <w:p w14:paraId="33AC7735" w14:textId="77777777" w:rsidR="00FC45EE" w:rsidRDefault="00000000">
            <w:r>
              <w:t>Reason</w:t>
            </w:r>
          </w:p>
        </w:tc>
      </w:tr>
      <w:tr w:rsidR="00FC45EE" w14:paraId="3BA6852B" w14:textId="77777777">
        <w:tc>
          <w:tcPr>
            <w:tcW w:w="495" w:type="dxa"/>
          </w:tcPr>
          <w:p w14:paraId="375AD483" w14:textId="77777777" w:rsidR="00FC45EE" w:rsidRDefault="00000000">
            <w:r>
              <w:t>E9</w:t>
            </w:r>
          </w:p>
        </w:tc>
        <w:tc>
          <w:tcPr>
            <w:tcW w:w="3465" w:type="dxa"/>
          </w:tcPr>
          <w:p w14:paraId="32977670" w14:textId="77777777" w:rsidR="00FC45EE" w:rsidRDefault="00000000">
            <w:r>
              <w:t>“Federated learning for medical diagnosis with LLMs”</w:t>
            </w:r>
          </w:p>
        </w:tc>
        <w:tc>
          <w:tcPr>
            <w:tcW w:w="1485" w:type="dxa"/>
          </w:tcPr>
          <w:p w14:paraId="77A78026" w14:textId="77777777" w:rsidR="00FC45EE" w:rsidRDefault="00000000">
            <w:r>
              <w:t>Lee et al.</w:t>
            </w:r>
          </w:p>
        </w:tc>
        <w:tc>
          <w:tcPr>
            <w:tcW w:w="990" w:type="dxa"/>
          </w:tcPr>
          <w:p w14:paraId="6FEC2D5C" w14:textId="77777777" w:rsidR="00FC45EE" w:rsidRDefault="00000000">
            <w:r>
              <w:t>2024</w:t>
            </w:r>
          </w:p>
        </w:tc>
        <w:tc>
          <w:tcPr>
            <w:tcW w:w="1485" w:type="dxa"/>
          </w:tcPr>
          <w:p w14:paraId="5295107E" w14:textId="77777777" w:rsidR="00FC45EE" w:rsidRDefault="00000000">
            <w:r>
              <w:t>Healthcare domain; no educational application</w:t>
            </w:r>
          </w:p>
        </w:tc>
      </w:tr>
      <w:tr w:rsidR="00FC45EE" w14:paraId="1F70BD3E" w14:textId="77777777">
        <w:tc>
          <w:tcPr>
            <w:tcW w:w="495" w:type="dxa"/>
          </w:tcPr>
          <w:p w14:paraId="7E4FA2D3" w14:textId="77777777" w:rsidR="00FC45EE" w:rsidRDefault="00000000">
            <w:r>
              <w:t>E10</w:t>
            </w:r>
          </w:p>
        </w:tc>
        <w:tc>
          <w:tcPr>
            <w:tcW w:w="3465" w:type="dxa"/>
          </w:tcPr>
          <w:p w14:paraId="5026818C" w14:textId="77777777" w:rsidR="00FC45EE" w:rsidRDefault="00000000">
            <w:r>
              <w:t>“Knowledge graphs for financial forecasting”</w:t>
            </w:r>
          </w:p>
        </w:tc>
        <w:tc>
          <w:tcPr>
            <w:tcW w:w="1485" w:type="dxa"/>
          </w:tcPr>
          <w:p w14:paraId="7044AC4D" w14:textId="77777777" w:rsidR="00FC45EE" w:rsidRDefault="00000000">
            <w:r>
              <w:t>Anderson &amp; Brown</w:t>
            </w:r>
          </w:p>
        </w:tc>
        <w:tc>
          <w:tcPr>
            <w:tcW w:w="990" w:type="dxa"/>
          </w:tcPr>
          <w:p w14:paraId="1592FB03" w14:textId="77777777" w:rsidR="00FC45EE" w:rsidRDefault="00000000">
            <w:r>
              <w:t>2023</w:t>
            </w:r>
          </w:p>
        </w:tc>
        <w:tc>
          <w:tcPr>
            <w:tcW w:w="1485" w:type="dxa"/>
          </w:tcPr>
          <w:p w14:paraId="42B47170" w14:textId="77777777" w:rsidR="00FC45EE" w:rsidRDefault="00000000">
            <w:r>
              <w:t>Finance domain; not transferable to education</w:t>
            </w:r>
          </w:p>
        </w:tc>
      </w:tr>
      <w:tr w:rsidR="00FC45EE" w14:paraId="0D6A38B3" w14:textId="77777777">
        <w:tc>
          <w:tcPr>
            <w:tcW w:w="495" w:type="dxa"/>
          </w:tcPr>
          <w:p w14:paraId="4318A80C" w14:textId="77777777" w:rsidR="00FC45EE" w:rsidRDefault="00000000">
            <w:r>
              <w:t>E11</w:t>
            </w:r>
          </w:p>
        </w:tc>
        <w:tc>
          <w:tcPr>
            <w:tcW w:w="3465" w:type="dxa"/>
          </w:tcPr>
          <w:p w14:paraId="23F3BADD" w14:textId="77777777" w:rsidR="00FC45EE" w:rsidRDefault="00000000">
            <w:r>
              <w:t>“LLMs for legal document analysis”</w:t>
            </w:r>
          </w:p>
        </w:tc>
        <w:tc>
          <w:tcPr>
            <w:tcW w:w="1485" w:type="dxa"/>
          </w:tcPr>
          <w:p w14:paraId="58547658" w14:textId="77777777" w:rsidR="00FC45EE" w:rsidRDefault="00000000">
            <w:r>
              <w:t>Thompson</w:t>
            </w:r>
          </w:p>
        </w:tc>
        <w:tc>
          <w:tcPr>
            <w:tcW w:w="990" w:type="dxa"/>
          </w:tcPr>
          <w:p w14:paraId="3B4CE171" w14:textId="77777777" w:rsidR="00FC45EE" w:rsidRDefault="00000000">
            <w:r>
              <w:t>2024</w:t>
            </w:r>
          </w:p>
        </w:tc>
        <w:tc>
          <w:tcPr>
            <w:tcW w:w="1485" w:type="dxa"/>
          </w:tcPr>
          <w:p w14:paraId="0F716CDE" w14:textId="77777777" w:rsidR="00FC45EE" w:rsidRDefault="00000000">
            <w:r>
              <w:t>Legal domain; no educational context</w:t>
            </w:r>
          </w:p>
        </w:tc>
      </w:tr>
      <w:tr w:rsidR="00FC45EE" w14:paraId="2E1DE8DE" w14:textId="77777777">
        <w:tc>
          <w:tcPr>
            <w:tcW w:w="495" w:type="dxa"/>
          </w:tcPr>
          <w:p w14:paraId="3F0DD969" w14:textId="77777777" w:rsidR="00FC45EE" w:rsidRDefault="00000000">
            <w:r>
              <w:t>E12</w:t>
            </w:r>
          </w:p>
        </w:tc>
        <w:tc>
          <w:tcPr>
            <w:tcW w:w="3465" w:type="dxa"/>
          </w:tcPr>
          <w:p w14:paraId="115A5555" w14:textId="77777777" w:rsidR="00FC45EE" w:rsidRDefault="00000000">
            <w:r>
              <w:t>“Privacy-preserving recommendation systems”</w:t>
            </w:r>
          </w:p>
        </w:tc>
        <w:tc>
          <w:tcPr>
            <w:tcW w:w="1485" w:type="dxa"/>
          </w:tcPr>
          <w:p w14:paraId="51885C98" w14:textId="77777777" w:rsidR="00FC45EE" w:rsidRDefault="00000000">
            <w:r>
              <w:t>Kumar et al.</w:t>
            </w:r>
          </w:p>
        </w:tc>
        <w:tc>
          <w:tcPr>
            <w:tcW w:w="990" w:type="dxa"/>
          </w:tcPr>
          <w:p w14:paraId="77550E54" w14:textId="77777777" w:rsidR="00FC45EE" w:rsidRDefault="00000000">
            <w:r>
              <w:t>2022</w:t>
            </w:r>
          </w:p>
        </w:tc>
        <w:tc>
          <w:tcPr>
            <w:tcW w:w="1485" w:type="dxa"/>
          </w:tcPr>
          <w:p w14:paraId="1513A7ED" w14:textId="77777777" w:rsidR="00FC45EE" w:rsidRDefault="00000000">
            <w:r>
              <w:t>E-commerce; not educational</w:t>
            </w:r>
          </w:p>
        </w:tc>
      </w:tr>
      <w:tr w:rsidR="00FC45EE" w14:paraId="3203A594" w14:textId="77777777">
        <w:tc>
          <w:tcPr>
            <w:tcW w:w="495" w:type="dxa"/>
          </w:tcPr>
          <w:p w14:paraId="4C7B6836" w14:textId="77777777" w:rsidR="00FC45EE" w:rsidRDefault="00000000">
            <w:r>
              <w:lastRenderedPageBreak/>
              <w:t>E13</w:t>
            </w:r>
          </w:p>
        </w:tc>
        <w:tc>
          <w:tcPr>
            <w:tcW w:w="3465" w:type="dxa"/>
          </w:tcPr>
          <w:p w14:paraId="3559B81C" w14:textId="77777777" w:rsidR="00FC45EE" w:rsidRDefault="00000000">
            <w:r>
              <w:t>“KG-enhanced chatbots for customer service”</w:t>
            </w:r>
          </w:p>
        </w:tc>
        <w:tc>
          <w:tcPr>
            <w:tcW w:w="1485" w:type="dxa"/>
          </w:tcPr>
          <w:p w14:paraId="4DF8D181" w14:textId="77777777" w:rsidR="00FC45EE" w:rsidRDefault="00000000">
            <w:r>
              <w:t>Garcia</w:t>
            </w:r>
          </w:p>
        </w:tc>
        <w:tc>
          <w:tcPr>
            <w:tcW w:w="990" w:type="dxa"/>
          </w:tcPr>
          <w:p w14:paraId="5D8A18B4" w14:textId="77777777" w:rsidR="00FC45EE" w:rsidRDefault="00000000">
            <w:r>
              <w:t>2023</w:t>
            </w:r>
          </w:p>
        </w:tc>
        <w:tc>
          <w:tcPr>
            <w:tcW w:w="1485" w:type="dxa"/>
          </w:tcPr>
          <w:p w14:paraId="15E29F3D" w14:textId="77777777" w:rsidR="00FC45EE" w:rsidRDefault="00000000">
            <w:r>
              <w:t>Commercial application; no pedagogy</w:t>
            </w:r>
          </w:p>
        </w:tc>
      </w:tr>
      <w:tr w:rsidR="00FC45EE" w14:paraId="685628B6" w14:textId="77777777">
        <w:tc>
          <w:tcPr>
            <w:tcW w:w="495" w:type="dxa"/>
          </w:tcPr>
          <w:p w14:paraId="50F3DE01" w14:textId="77777777" w:rsidR="00FC45EE" w:rsidRDefault="00000000">
            <w:r>
              <w:t>E14</w:t>
            </w:r>
          </w:p>
        </w:tc>
        <w:tc>
          <w:tcPr>
            <w:tcW w:w="3465" w:type="dxa"/>
          </w:tcPr>
          <w:p w14:paraId="3698B1E4" w14:textId="77777777" w:rsidR="00FC45EE" w:rsidRDefault="00000000">
            <w:r>
              <w:t>“Federated NLP for social media analysis”</w:t>
            </w:r>
          </w:p>
        </w:tc>
        <w:tc>
          <w:tcPr>
            <w:tcW w:w="1485" w:type="dxa"/>
          </w:tcPr>
          <w:p w14:paraId="1AED5664" w14:textId="77777777" w:rsidR="00FC45EE" w:rsidRDefault="00000000">
            <w:r>
              <w:t>Park &amp; Choi</w:t>
            </w:r>
          </w:p>
        </w:tc>
        <w:tc>
          <w:tcPr>
            <w:tcW w:w="990" w:type="dxa"/>
          </w:tcPr>
          <w:p w14:paraId="1E17F6A6" w14:textId="77777777" w:rsidR="00FC45EE" w:rsidRDefault="00000000">
            <w:r>
              <w:t>2024</w:t>
            </w:r>
          </w:p>
        </w:tc>
        <w:tc>
          <w:tcPr>
            <w:tcW w:w="1485" w:type="dxa"/>
          </w:tcPr>
          <w:p w14:paraId="185DFA40" w14:textId="77777777" w:rsidR="00FC45EE" w:rsidRDefault="00000000">
            <w:r>
              <w:t>Social media domain; no learning context</w:t>
            </w:r>
          </w:p>
        </w:tc>
      </w:tr>
    </w:tbl>
    <w:p w14:paraId="4C64C88D" w14:textId="77777777" w:rsidR="00FC45EE" w:rsidRDefault="00000000">
      <w:r>
        <w:pict w14:anchorId="20CC2746">
          <v:rect id="_x0000_i1037" style="width:0;height:1.5pt" o:hralign="center" o:hrstd="t" o:hr="t"/>
        </w:pict>
      </w:r>
    </w:p>
    <w:p w14:paraId="516E9B6B" w14:textId="77777777" w:rsidR="00FC45EE" w:rsidRDefault="00000000">
      <w:pPr>
        <w:pStyle w:val="MDPI38bullet"/>
      </w:pPr>
      <w:bookmarkStart w:id="74" w:name="category-3-duplicateversion-issues-n3"/>
      <w:bookmarkEnd w:id="73"/>
      <w:r>
        <w:t>Category 3: Duplicate/Version Issues (n=3)</w:t>
      </w:r>
    </w:p>
    <w:p w14:paraId="1B4D3BAE" w14:textId="77777777" w:rsidR="00FC45EE" w:rsidRDefault="00000000">
      <w:pPr>
        <w:pStyle w:val="MDPI31text"/>
      </w:pPr>
      <w:r>
        <w:t>Preprints later published, or duplicate submissions.</w:t>
      </w:r>
    </w:p>
    <w:tbl>
      <w:tblPr>
        <w:tblStyle w:val="MDPI41threelinetable"/>
        <w:tblW w:w="5000" w:type="pct"/>
        <w:tblLayout w:type="fixed"/>
        <w:tblLook w:val="0020" w:firstRow="1" w:lastRow="0" w:firstColumn="0" w:lastColumn="0" w:noHBand="0" w:noVBand="0"/>
      </w:tblPr>
      <w:tblGrid>
        <w:gridCol w:w="655"/>
        <w:gridCol w:w="4579"/>
        <w:gridCol w:w="1962"/>
        <w:gridCol w:w="1308"/>
        <w:gridCol w:w="1962"/>
      </w:tblGrid>
      <w:tr w:rsidR="00FC45EE" w14:paraId="62AF37F7" w14:textId="77777777">
        <w:trPr>
          <w:cnfStyle w:val="100000000000" w:firstRow="1" w:lastRow="0" w:firstColumn="0" w:lastColumn="0" w:oddVBand="0" w:evenVBand="0" w:oddHBand="0" w:evenHBand="0" w:firstRowFirstColumn="0" w:firstRowLastColumn="0" w:lastRowFirstColumn="0" w:lastRowLastColumn="0"/>
          <w:tblHeader/>
        </w:trPr>
        <w:tc>
          <w:tcPr>
            <w:tcW w:w="495" w:type="dxa"/>
          </w:tcPr>
          <w:p w14:paraId="7CF73396" w14:textId="77777777" w:rsidR="00FC45EE" w:rsidRDefault="00000000">
            <w:r>
              <w:t>#</w:t>
            </w:r>
          </w:p>
        </w:tc>
        <w:tc>
          <w:tcPr>
            <w:tcW w:w="3465" w:type="dxa"/>
          </w:tcPr>
          <w:p w14:paraId="3282F63B" w14:textId="77777777" w:rsidR="00FC45EE" w:rsidRDefault="00000000">
            <w:r>
              <w:t>Title (Abbreviated)</w:t>
            </w:r>
          </w:p>
        </w:tc>
        <w:tc>
          <w:tcPr>
            <w:tcW w:w="1485" w:type="dxa"/>
          </w:tcPr>
          <w:p w14:paraId="652D0F45" w14:textId="77777777" w:rsidR="00FC45EE" w:rsidRDefault="00000000">
            <w:r>
              <w:t>Authors</w:t>
            </w:r>
          </w:p>
        </w:tc>
        <w:tc>
          <w:tcPr>
            <w:tcW w:w="990" w:type="dxa"/>
          </w:tcPr>
          <w:p w14:paraId="0CAFC21B" w14:textId="77777777" w:rsidR="00FC45EE" w:rsidRDefault="00000000">
            <w:r>
              <w:t>Year</w:t>
            </w:r>
          </w:p>
        </w:tc>
        <w:tc>
          <w:tcPr>
            <w:tcW w:w="1485" w:type="dxa"/>
          </w:tcPr>
          <w:p w14:paraId="4DB638D6" w14:textId="77777777" w:rsidR="00FC45EE" w:rsidRDefault="00000000">
            <w:r>
              <w:t>Reason</w:t>
            </w:r>
          </w:p>
        </w:tc>
      </w:tr>
      <w:tr w:rsidR="00FC45EE" w14:paraId="0F4AFA44" w14:textId="77777777">
        <w:tc>
          <w:tcPr>
            <w:tcW w:w="495" w:type="dxa"/>
          </w:tcPr>
          <w:p w14:paraId="7702F0D8" w14:textId="77777777" w:rsidR="00FC45EE" w:rsidRDefault="00000000">
            <w:r>
              <w:t>E15</w:t>
            </w:r>
          </w:p>
        </w:tc>
        <w:tc>
          <w:tcPr>
            <w:tcW w:w="3465" w:type="dxa"/>
          </w:tcPr>
          <w:p w14:paraId="46DE80CF" w14:textId="77777777" w:rsidR="00FC45EE" w:rsidRDefault="00000000">
            <w:r>
              <w:t>“FL-based language models (</w:t>
            </w:r>
            <w:proofErr w:type="spellStart"/>
            <w:r>
              <w:t>arXiv</w:t>
            </w:r>
            <w:proofErr w:type="spellEnd"/>
            <w:r>
              <w:t xml:space="preserve"> preprint)”</w:t>
            </w:r>
          </w:p>
        </w:tc>
        <w:tc>
          <w:tcPr>
            <w:tcW w:w="1485" w:type="dxa"/>
          </w:tcPr>
          <w:p w14:paraId="6100663B" w14:textId="77777777" w:rsidR="00FC45EE" w:rsidRDefault="00000000">
            <w:r>
              <w:t>Wei et al.</w:t>
            </w:r>
          </w:p>
        </w:tc>
        <w:tc>
          <w:tcPr>
            <w:tcW w:w="990" w:type="dxa"/>
          </w:tcPr>
          <w:p w14:paraId="675EC7E3" w14:textId="77777777" w:rsidR="00FC45EE" w:rsidRDefault="00000000">
            <w:r>
              <w:t>2023</w:t>
            </w:r>
          </w:p>
        </w:tc>
        <w:tc>
          <w:tcPr>
            <w:tcW w:w="1485" w:type="dxa"/>
          </w:tcPr>
          <w:p w14:paraId="3A27433B" w14:textId="77777777" w:rsidR="00FC45EE" w:rsidRDefault="00000000">
            <w:r>
              <w:t>Duplicate: Published version included (Wei et al., 2024 in corpus)</w:t>
            </w:r>
          </w:p>
        </w:tc>
      </w:tr>
      <w:tr w:rsidR="00FC45EE" w14:paraId="4D155A33" w14:textId="77777777">
        <w:tc>
          <w:tcPr>
            <w:tcW w:w="495" w:type="dxa"/>
          </w:tcPr>
          <w:p w14:paraId="4A6FAF49" w14:textId="77777777" w:rsidR="00FC45EE" w:rsidRDefault="00000000">
            <w:r>
              <w:t>E16</w:t>
            </w:r>
          </w:p>
        </w:tc>
        <w:tc>
          <w:tcPr>
            <w:tcW w:w="3465" w:type="dxa"/>
          </w:tcPr>
          <w:p w14:paraId="39A46048" w14:textId="77777777" w:rsidR="00FC45EE" w:rsidRDefault="00000000">
            <w:r>
              <w:t>“Knowledge graphs for NLP (workshop paper)”</w:t>
            </w:r>
          </w:p>
        </w:tc>
        <w:tc>
          <w:tcPr>
            <w:tcW w:w="1485" w:type="dxa"/>
          </w:tcPr>
          <w:p w14:paraId="720E7F0C" w14:textId="77777777" w:rsidR="00FC45EE" w:rsidRDefault="00000000">
            <w:r>
              <w:t>Liu &amp; Zhang</w:t>
            </w:r>
          </w:p>
        </w:tc>
        <w:tc>
          <w:tcPr>
            <w:tcW w:w="990" w:type="dxa"/>
          </w:tcPr>
          <w:p w14:paraId="312CE7D8" w14:textId="77777777" w:rsidR="00FC45EE" w:rsidRDefault="00000000">
            <w:r>
              <w:t>2022</w:t>
            </w:r>
          </w:p>
        </w:tc>
        <w:tc>
          <w:tcPr>
            <w:tcW w:w="1485" w:type="dxa"/>
          </w:tcPr>
          <w:p w14:paraId="22C7264F" w14:textId="77777777" w:rsidR="00FC45EE" w:rsidRDefault="00000000">
            <w:r>
              <w:t>Duplicate: Extended journal version included</w:t>
            </w:r>
          </w:p>
        </w:tc>
      </w:tr>
      <w:tr w:rsidR="00FC45EE" w14:paraId="311E78D0" w14:textId="77777777">
        <w:tc>
          <w:tcPr>
            <w:tcW w:w="495" w:type="dxa"/>
          </w:tcPr>
          <w:p w14:paraId="47322487" w14:textId="77777777" w:rsidR="00FC45EE" w:rsidRDefault="00000000">
            <w:r>
              <w:t>E17</w:t>
            </w:r>
          </w:p>
        </w:tc>
        <w:tc>
          <w:tcPr>
            <w:tcW w:w="3465" w:type="dxa"/>
          </w:tcPr>
          <w:p w14:paraId="69B02C40" w14:textId="77777777" w:rsidR="00FC45EE" w:rsidRDefault="00000000">
            <w:r>
              <w:t>“Privacy in educational AI (technical report)”</w:t>
            </w:r>
          </w:p>
        </w:tc>
        <w:tc>
          <w:tcPr>
            <w:tcW w:w="1485" w:type="dxa"/>
          </w:tcPr>
          <w:p w14:paraId="269E91F5" w14:textId="77777777" w:rsidR="00FC45EE" w:rsidRDefault="00000000">
            <w:r>
              <w:t>Martinez</w:t>
            </w:r>
          </w:p>
        </w:tc>
        <w:tc>
          <w:tcPr>
            <w:tcW w:w="990" w:type="dxa"/>
          </w:tcPr>
          <w:p w14:paraId="2C521D67" w14:textId="77777777" w:rsidR="00FC45EE" w:rsidRDefault="00000000">
            <w:r>
              <w:t>2024</w:t>
            </w:r>
          </w:p>
        </w:tc>
        <w:tc>
          <w:tcPr>
            <w:tcW w:w="1485" w:type="dxa"/>
          </w:tcPr>
          <w:p w14:paraId="653EB123" w14:textId="77777777" w:rsidR="00FC45EE" w:rsidRDefault="00000000">
            <w:r>
              <w:t>Duplicate: Conference paper version included</w:t>
            </w:r>
          </w:p>
        </w:tc>
      </w:tr>
    </w:tbl>
    <w:p w14:paraId="790D8905" w14:textId="77777777" w:rsidR="00FC45EE" w:rsidRDefault="00000000">
      <w:r>
        <w:pict w14:anchorId="530B6891">
          <v:rect id="_x0000_i1038" style="width:0;height:1.5pt" o:hralign="center" o:hrstd="t" o:hr="t"/>
        </w:pict>
      </w:r>
    </w:p>
    <w:p w14:paraId="174E6D45" w14:textId="77777777" w:rsidR="00FC45EE" w:rsidRDefault="00000000">
      <w:pPr>
        <w:pStyle w:val="MDPI38bullet"/>
      </w:pPr>
      <w:bookmarkStart w:id="75" w:name="category-4-inaccessible-full-text-n2"/>
      <w:bookmarkEnd w:id="74"/>
      <w:r>
        <w:t>Category 4: Inaccessible Full Text (n=2)</w:t>
      </w:r>
    </w:p>
    <w:p w14:paraId="36C2ABA3" w14:textId="77777777" w:rsidR="00FC45EE" w:rsidRDefault="00000000">
      <w:pPr>
        <w:pStyle w:val="MDPI31text"/>
      </w:pPr>
      <w:r>
        <w:t>Papers where full text could not be obtained despite institutional access.</w:t>
      </w:r>
    </w:p>
    <w:tbl>
      <w:tblPr>
        <w:tblStyle w:val="MDPI41threelinetable"/>
        <w:tblW w:w="5000" w:type="pct"/>
        <w:tblLayout w:type="fixed"/>
        <w:tblLook w:val="0020" w:firstRow="1" w:lastRow="0" w:firstColumn="0" w:lastColumn="0" w:noHBand="0" w:noVBand="0"/>
      </w:tblPr>
      <w:tblGrid>
        <w:gridCol w:w="655"/>
        <w:gridCol w:w="4579"/>
        <w:gridCol w:w="1962"/>
        <w:gridCol w:w="1308"/>
        <w:gridCol w:w="1962"/>
      </w:tblGrid>
      <w:tr w:rsidR="00FC45EE" w14:paraId="51AE0180" w14:textId="77777777">
        <w:trPr>
          <w:cnfStyle w:val="100000000000" w:firstRow="1" w:lastRow="0" w:firstColumn="0" w:lastColumn="0" w:oddVBand="0" w:evenVBand="0" w:oddHBand="0" w:evenHBand="0" w:firstRowFirstColumn="0" w:firstRowLastColumn="0" w:lastRowFirstColumn="0" w:lastRowLastColumn="0"/>
          <w:tblHeader/>
        </w:trPr>
        <w:tc>
          <w:tcPr>
            <w:tcW w:w="495" w:type="dxa"/>
          </w:tcPr>
          <w:p w14:paraId="653F4F33" w14:textId="77777777" w:rsidR="00FC45EE" w:rsidRDefault="00000000">
            <w:r>
              <w:t>#</w:t>
            </w:r>
          </w:p>
        </w:tc>
        <w:tc>
          <w:tcPr>
            <w:tcW w:w="3465" w:type="dxa"/>
          </w:tcPr>
          <w:p w14:paraId="48CE4034" w14:textId="77777777" w:rsidR="00FC45EE" w:rsidRDefault="00000000">
            <w:r>
              <w:t>Title (Abbreviated)</w:t>
            </w:r>
          </w:p>
        </w:tc>
        <w:tc>
          <w:tcPr>
            <w:tcW w:w="1485" w:type="dxa"/>
          </w:tcPr>
          <w:p w14:paraId="2B81DB37" w14:textId="77777777" w:rsidR="00FC45EE" w:rsidRDefault="00000000">
            <w:r>
              <w:t>Authors</w:t>
            </w:r>
          </w:p>
        </w:tc>
        <w:tc>
          <w:tcPr>
            <w:tcW w:w="990" w:type="dxa"/>
          </w:tcPr>
          <w:p w14:paraId="2FC39C08" w14:textId="77777777" w:rsidR="00FC45EE" w:rsidRDefault="00000000">
            <w:r>
              <w:t>Year</w:t>
            </w:r>
          </w:p>
        </w:tc>
        <w:tc>
          <w:tcPr>
            <w:tcW w:w="1485" w:type="dxa"/>
          </w:tcPr>
          <w:p w14:paraId="7E45AA95" w14:textId="77777777" w:rsidR="00FC45EE" w:rsidRDefault="00000000">
            <w:r>
              <w:t>Reason</w:t>
            </w:r>
          </w:p>
        </w:tc>
      </w:tr>
      <w:tr w:rsidR="00FC45EE" w14:paraId="0DFEDE84" w14:textId="77777777">
        <w:tc>
          <w:tcPr>
            <w:tcW w:w="495" w:type="dxa"/>
          </w:tcPr>
          <w:p w14:paraId="1B7C7095" w14:textId="77777777" w:rsidR="00FC45EE" w:rsidRDefault="00000000">
            <w:r>
              <w:t>E18</w:t>
            </w:r>
          </w:p>
        </w:tc>
        <w:tc>
          <w:tcPr>
            <w:tcW w:w="3465" w:type="dxa"/>
          </w:tcPr>
          <w:p w14:paraId="0FF7B8E2" w14:textId="77777777" w:rsidR="00FC45EE" w:rsidRDefault="00000000">
            <w:r>
              <w:t>“Federated knowledge graphs for language learning”</w:t>
            </w:r>
          </w:p>
        </w:tc>
        <w:tc>
          <w:tcPr>
            <w:tcW w:w="1485" w:type="dxa"/>
          </w:tcPr>
          <w:p w14:paraId="2D7C64C9" w14:textId="77777777" w:rsidR="00FC45EE" w:rsidRDefault="00000000">
            <w:r>
              <w:t>Unknown</w:t>
            </w:r>
          </w:p>
        </w:tc>
        <w:tc>
          <w:tcPr>
            <w:tcW w:w="990" w:type="dxa"/>
          </w:tcPr>
          <w:p w14:paraId="18332CB8" w14:textId="77777777" w:rsidR="00FC45EE" w:rsidRDefault="00000000">
            <w:r>
              <w:t>2025</w:t>
            </w:r>
          </w:p>
        </w:tc>
        <w:tc>
          <w:tcPr>
            <w:tcW w:w="1485" w:type="dxa"/>
          </w:tcPr>
          <w:p w14:paraId="7E473D12" w14:textId="77777777" w:rsidR="00FC45EE" w:rsidRDefault="00000000">
            <w:proofErr w:type="spellStart"/>
            <w:r>
              <w:t>arXiv</w:t>
            </w:r>
            <w:proofErr w:type="spellEnd"/>
            <w:r>
              <w:t xml:space="preserve"> submission withdrawn by authors; no alternative version</w:t>
            </w:r>
          </w:p>
        </w:tc>
      </w:tr>
      <w:tr w:rsidR="00FC45EE" w14:paraId="77F6A383" w14:textId="77777777">
        <w:tc>
          <w:tcPr>
            <w:tcW w:w="495" w:type="dxa"/>
          </w:tcPr>
          <w:p w14:paraId="05AB34EA" w14:textId="77777777" w:rsidR="00FC45EE" w:rsidRDefault="00000000">
            <w:r>
              <w:t>E19</w:t>
            </w:r>
          </w:p>
        </w:tc>
        <w:tc>
          <w:tcPr>
            <w:tcW w:w="3465" w:type="dxa"/>
          </w:tcPr>
          <w:p w14:paraId="1419A903" w14:textId="77777777" w:rsidR="00FC45EE" w:rsidRDefault="00000000">
            <w:r>
              <w:t>“LLM alignment in CALL systems”</w:t>
            </w:r>
          </w:p>
        </w:tc>
        <w:tc>
          <w:tcPr>
            <w:tcW w:w="1485" w:type="dxa"/>
          </w:tcPr>
          <w:p w14:paraId="37758DD0" w14:textId="77777777" w:rsidR="00FC45EE" w:rsidRDefault="00000000">
            <w:r>
              <w:t>Tanaka et al.</w:t>
            </w:r>
          </w:p>
        </w:tc>
        <w:tc>
          <w:tcPr>
            <w:tcW w:w="990" w:type="dxa"/>
          </w:tcPr>
          <w:p w14:paraId="33CE4778" w14:textId="77777777" w:rsidR="00FC45EE" w:rsidRDefault="00000000">
            <w:r>
              <w:t>2024</w:t>
            </w:r>
          </w:p>
        </w:tc>
        <w:tc>
          <w:tcPr>
            <w:tcW w:w="1485" w:type="dxa"/>
          </w:tcPr>
          <w:p w14:paraId="0B989772" w14:textId="77777777" w:rsidR="00FC45EE" w:rsidRDefault="00000000">
            <w:r>
              <w:t>Paywall; not available via institutional subscriptions or open access</w:t>
            </w:r>
          </w:p>
        </w:tc>
      </w:tr>
    </w:tbl>
    <w:p w14:paraId="4BEBD425" w14:textId="77777777" w:rsidR="00FC45EE" w:rsidRDefault="00000000">
      <w:r>
        <w:pict w14:anchorId="77B76F18">
          <v:rect id="_x0000_i1039" style="width:0;height:1.5pt" o:hralign="center" o:hrstd="t" o:hr="t"/>
        </w:pict>
      </w:r>
    </w:p>
    <w:p w14:paraId="31367D83" w14:textId="77777777" w:rsidR="00FC45EE" w:rsidRDefault="00000000">
      <w:pPr>
        <w:pStyle w:val="MDPI38bullet"/>
      </w:pPr>
      <w:bookmarkStart w:id="76" w:name="exclusion-summary-statistics"/>
      <w:bookmarkEnd w:id="75"/>
      <w:r>
        <w:t>Exclusion Summary Statistics</w:t>
      </w:r>
    </w:p>
    <w:tbl>
      <w:tblPr>
        <w:tblStyle w:val="MDPI41threelinetable"/>
        <w:tblW w:w="0" w:type="auto"/>
        <w:tblLook w:val="0020" w:firstRow="1" w:lastRow="0" w:firstColumn="0" w:lastColumn="0" w:noHBand="0" w:noVBand="0"/>
      </w:tblPr>
      <w:tblGrid>
        <w:gridCol w:w="2797"/>
        <w:gridCol w:w="783"/>
        <w:gridCol w:w="1205"/>
      </w:tblGrid>
      <w:tr w:rsidR="00FC45EE" w14:paraId="3CBF601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1279DDEA" w14:textId="77777777" w:rsidR="00FC45EE" w:rsidRDefault="00000000">
            <w:r>
              <w:t>Exclusion Reason</w:t>
            </w:r>
          </w:p>
        </w:tc>
        <w:tc>
          <w:tcPr>
            <w:tcW w:w="0" w:type="auto"/>
          </w:tcPr>
          <w:p w14:paraId="68430CE2" w14:textId="77777777" w:rsidR="00FC45EE" w:rsidRDefault="00000000">
            <w:r>
              <w:t>Count</w:t>
            </w:r>
          </w:p>
        </w:tc>
        <w:tc>
          <w:tcPr>
            <w:tcW w:w="0" w:type="auto"/>
          </w:tcPr>
          <w:p w14:paraId="6F5220C0" w14:textId="77777777" w:rsidR="00FC45EE" w:rsidRDefault="00000000">
            <w:r>
              <w:t>Percentage</w:t>
            </w:r>
          </w:p>
        </w:tc>
      </w:tr>
      <w:tr w:rsidR="00FC45EE" w14:paraId="51666852" w14:textId="77777777">
        <w:tc>
          <w:tcPr>
            <w:tcW w:w="0" w:type="auto"/>
          </w:tcPr>
          <w:p w14:paraId="14D6DD7A" w14:textId="77777777" w:rsidR="00FC45EE" w:rsidRDefault="00000000">
            <w:r>
              <w:t>Insufficient domain coverage</w:t>
            </w:r>
          </w:p>
        </w:tc>
        <w:tc>
          <w:tcPr>
            <w:tcW w:w="0" w:type="auto"/>
          </w:tcPr>
          <w:p w14:paraId="11FB59DB" w14:textId="77777777" w:rsidR="00FC45EE" w:rsidRDefault="00000000">
            <w:r>
              <w:t>8</w:t>
            </w:r>
          </w:p>
        </w:tc>
        <w:tc>
          <w:tcPr>
            <w:tcW w:w="0" w:type="auto"/>
          </w:tcPr>
          <w:p w14:paraId="72B2D370" w14:textId="77777777" w:rsidR="00FC45EE" w:rsidRDefault="00000000">
            <w:r>
              <w:t>42.1%</w:t>
            </w:r>
          </w:p>
        </w:tc>
      </w:tr>
      <w:tr w:rsidR="00FC45EE" w14:paraId="039E0BFB" w14:textId="77777777">
        <w:tc>
          <w:tcPr>
            <w:tcW w:w="0" w:type="auto"/>
          </w:tcPr>
          <w:p w14:paraId="60BCFCB6" w14:textId="77777777" w:rsidR="00FC45EE" w:rsidRDefault="00000000">
            <w:r>
              <w:t>Non-educational context</w:t>
            </w:r>
          </w:p>
        </w:tc>
        <w:tc>
          <w:tcPr>
            <w:tcW w:w="0" w:type="auto"/>
          </w:tcPr>
          <w:p w14:paraId="4D37B3AC" w14:textId="77777777" w:rsidR="00FC45EE" w:rsidRDefault="00000000">
            <w:r>
              <w:t>6</w:t>
            </w:r>
          </w:p>
        </w:tc>
        <w:tc>
          <w:tcPr>
            <w:tcW w:w="0" w:type="auto"/>
          </w:tcPr>
          <w:p w14:paraId="6CF4BA5A" w14:textId="77777777" w:rsidR="00FC45EE" w:rsidRDefault="00000000">
            <w:r>
              <w:t>31.6%</w:t>
            </w:r>
          </w:p>
        </w:tc>
      </w:tr>
      <w:tr w:rsidR="00FC45EE" w14:paraId="099C3316" w14:textId="77777777">
        <w:tc>
          <w:tcPr>
            <w:tcW w:w="0" w:type="auto"/>
          </w:tcPr>
          <w:p w14:paraId="613E4445" w14:textId="77777777" w:rsidR="00FC45EE" w:rsidRDefault="00000000">
            <w:r>
              <w:t>Duplicate/version issues</w:t>
            </w:r>
          </w:p>
        </w:tc>
        <w:tc>
          <w:tcPr>
            <w:tcW w:w="0" w:type="auto"/>
          </w:tcPr>
          <w:p w14:paraId="2CCDEBBA" w14:textId="77777777" w:rsidR="00FC45EE" w:rsidRDefault="00000000">
            <w:r>
              <w:t>3</w:t>
            </w:r>
          </w:p>
        </w:tc>
        <w:tc>
          <w:tcPr>
            <w:tcW w:w="0" w:type="auto"/>
          </w:tcPr>
          <w:p w14:paraId="72D8FE2F" w14:textId="77777777" w:rsidR="00FC45EE" w:rsidRDefault="00000000">
            <w:r>
              <w:t>15.8%</w:t>
            </w:r>
          </w:p>
        </w:tc>
      </w:tr>
      <w:tr w:rsidR="00FC45EE" w14:paraId="62D330F5" w14:textId="77777777">
        <w:tc>
          <w:tcPr>
            <w:tcW w:w="0" w:type="auto"/>
          </w:tcPr>
          <w:p w14:paraId="48607695" w14:textId="77777777" w:rsidR="00FC45EE" w:rsidRDefault="00000000">
            <w:r>
              <w:t>Inaccessible full text</w:t>
            </w:r>
          </w:p>
        </w:tc>
        <w:tc>
          <w:tcPr>
            <w:tcW w:w="0" w:type="auto"/>
          </w:tcPr>
          <w:p w14:paraId="37B216AF" w14:textId="77777777" w:rsidR="00FC45EE" w:rsidRDefault="00000000">
            <w:r>
              <w:t>2</w:t>
            </w:r>
          </w:p>
        </w:tc>
        <w:tc>
          <w:tcPr>
            <w:tcW w:w="0" w:type="auto"/>
          </w:tcPr>
          <w:p w14:paraId="461D0846" w14:textId="77777777" w:rsidR="00FC45EE" w:rsidRDefault="00000000">
            <w:r>
              <w:t>10.5%</w:t>
            </w:r>
          </w:p>
        </w:tc>
      </w:tr>
      <w:tr w:rsidR="00FC45EE" w14:paraId="5E5F098D" w14:textId="77777777">
        <w:tc>
          <w:tcPr>
            <w:tcW w:w="0" w:type="auto"/>
          </w:tcPr>
          <w:p w14:paraId="5B0A0470" w14:textId="77777777" w:rsidR="00FC45EE" w:rsidRDefault="00000000">
            <w:r>
              <w:rPr>
                <w:b/>
                <w:bCs/>
              </w:rPr>
              <w:t>TOTAL</w:t>
            </w:r>
          </w:p>
        </w:tc>
        <w:tc>
          <w:tcPr>
            <w:tcW w:w="0" w:type="auto"/>
          </w:tcPr>
          <w:p w14:paraId="2A5929EF" w14:textId="77777777" w:rsidR="00FC45EE" w:rsidRDefault="00000000">
            <w:r>
              <w:rPr>
                <w:b/>
                <w:bCs/>
              </w:rPr>
              <w:t>19</w:t>
            </w:r>
          </w:p>
        </w:tc>
        <w:tc>
          <w:tcPr>
            <w:tcW w:w="0" w:type="auto"/>
          </w:tcPr>
          <w:p w14:paraId="39AA8938" w14:textId="77777777" w:rsidR="00FC45EE" w:rsidRDefault="00000000">
            <w:r>
              <w:rPr>
                <w:b/>
                <w:bCs/>
              </w:rPr>
              <w:t>100%</w:t>
            </w:r>
          </w:p>
        </w:tc>
      </w:tr>
    </w:tbl>
    <w:p w14:paraId="7EFE48C0" w14:textId="77777777" w:rsidR="00FC45EE" w:rsidRDefault="00000000">
      <w:r>
        <w:pict w14:anchorId="532DE58D">
          <v:rect id="_x0000_i1040" style="width:0;height:1.5pt" o:hralign="center" o:hrstd="t" o:hr="t"/>
        </w:pict>
      </w:r>
    </w:p>
    <w:p w14:paraId="7C39E87B" w14:textId="77777777" w:rsidR="00FC45EE" w:rsidRDefault="00000000">
      <w:pPr>
        <w:pStyle w:val="MDPI38bullet"/>
      </w:pPr>
      <w:bookmarkStart w:id="77" w:name="notes-on-exclusion-criteria"/>
      <w:bookmarkEnd w:id="76"/>
      <w:r>
        <w:t>Notes on Exclusion Criteria</w:t>
      </w:r>
    </w:p>
    <w:p w14:paraId="5498A4E7" w14:textId="77777777" w:rsidR="00FC45EE" w:rsidRDefault="00000000">
      <w:pPr>
        <w:pStyle w:val="MDPI31text"/>
      </w:pPr>
      <w:r>
        <w:rPr>
          <w:b/>
          <w:bCs/>
        </w:rPr>
        <w:t>Insufficient Domain Coverage (E1-E8):</w:t>
      </w:r>
      <w:r>
        <w:t xml:space="preserve"> - Papers must explicitly address at least one of FL, KG, or LLM - “Semantic web” technologies excluded unless explicitly structured as knowledge graphs - “Distributed learning” excluded unless federated (privacy-preserving) architecture</w:t>
      </w:r>
    </w:p>
    <w:p w14:paraId="7EFB133F" w14:textId="77777777" w:rsidR="00FC45EE" w:rsidRDefault="00000000">
      <w:pPr>
        <w:pStyle w:val="MDPI31text"/>
      </w:pPr>
      <w:r>
        <w:rPr>
          <w:b/>
          <w:bCs/>
        </w:rPr>
        <w:t>Non-Educational Context (E9-E14):</w:t>
      </w:r>
      <w:r>
        <w:t xml:space="preserve"> - Papers in healthcare, finance, legal, e-commerce, or social media excluded - Papers must have educational application OR explicit </w:t>
      </w:r>
      <w:r>
        <w:lastRenderedPageBreak/>
        <w:t>transferability discussion to language learning - Commercial chatbots/tutoring systems excluded unless pedagogically grounded</w:t>
      </w:r>
    </w:p>
    <w:p w14:paraId="011E5638" w14:textId="77777777" w:rsidR="00FC45EE" w:rsidRDefault="00000000">
      <w:pPr>
        <w:pStyle w:val="MDPI31text"/>
      </w:pPr>
      <w:r>
        <w:rPr>
          <w:b/>
          <w:bCs/>
        </w:rPr>
        <w:t>Duplicate/Version Issues (E15-E17):</w:t>
      </w:r>
      <w:r>
        <w:t xml:space="preserve"> - When preprint and published version exist, only published version retained - When workshop paper and journal extension exist, only journal version retained - When multiple versions exist, most complete/recent version retained</w:t>
      </w:r>
    </w:p>
    <w:p w14:paraId="03DE5F6A" w14:textId="77777777" w:rsidR="00FC45EE" w:rsidRDefault="00000000">
      <w:pPr>
        <w:pStyle w:val="MDPI31text"/>
      </w:pPr>
      <w:r>
        <w:rPr>
          <w:b/>
          <w:bCs/>
        </w:rPr>
        <w:t>Inaccessible Full Text (E18-E19):</w:t>
      </w:r>
      <w:r>
        <w:t xml:space="preserve"> - Institutional access via University of the Aegean libraries attempted - Open Science Framework / author contact attempted (no response within 2-week window) - </w:t>
      </w:r>
      <w:proofErr w:type="spellStart"/>
      <w:r>
        <w:t>arXiv</w:t>
      </w:r>
      <w:proofErr w:type="spellEnd"/>
      <w:r>
        <w:t xml:space="preserve"> withdrawn papers excluded (E18)</w:t>
      </w:r>
    </w:p>
    <w:p w14:paraId="04FF1A6A" w14:textId="77777777" w:rsidR="00FC45EE" w:rsidRDefault="00000000">
      <w:r>
        <w:pict w14:anchorId="22CC398D">
          <v:rect id="_x0000_i1041" style="width:0;height:1.5pt" o:hralign="center" o:hrstd="t" o:hr="t"/>
        </w:pict>
      </w:r>
    </w:p>
    <w:p w14:paraId="49A4F642" w14:textId="77777777" w:rsidR="00FC45EE" w:rsidRDefault="00000000">
      <w:pPr>
        <w:pStyle w:val="MDPI38bullet"/>
      </w:pPr>
      <w:bookmarkStart w:id="78" w:name="borderline-cases-reviewed"/>
      <w:bookmarkEnd w:id="77"/>
      <w:r>
        <w:t>Borderline Cases Reviewed</w:t>
      </w:r>
    </w:p>
    <w:p w14:paraId="588820D0" w14:textId="77777777" w:rsidR="00FC45EE" w:rsidRDefault="00000000">
      <w:pPr>
        <w:pStyle w:val="MDPI38bullet"/>
      </w:pPr>
      <w:r>
        <w:rPr>
          <w:b/>
          <w:bCs/>
        </w:rPr>
        <w:t>Papers Initially Flagged for Exclusion but Ultimately Included:</w:t>
      </w:r>
    </w:p>
    <w:p w14:paraId="795FA3FA" w14:textId="77777777" w:rsidR="00FC45EE" w:rsidRDefault="00000000">
      <w:pPr>
        <w:pStyle w:val="MDPI31text"/>
      </w:pPr>
      <w:r>
        <w:rPr>
          <w:b/>
          <w:bCs/>
        </w:rPr>
        <w:t>“Educational Ontologies for Adaptive Systems” (Author, 2023):</w:t>
      </w:r>
      <w:r>
        <w:t xml:space="preserve"> Initially flagged as “KG-only” but included after identifying LLM integration in Section 4.2</w:t>
      </w:r>
    </w:p>
    <w:p w14:paraId="6522948C" w14:textId="77777777" w:rsidR="00FC45EE" w:rsidRDefault="00000000">
      <w:pPr>
        <w:pStyle w:val="MDPI31text"/>
      </w:pPr>
      <w:r>
        <w:rPr>
          <w:b/>
          <w:bCs/>
        </w:rPr>
        <w:t>“Privacy-Preserving Personalization” (Author, 2024):</w:t>
      </w:r>
      <w:r>
        <w:t xml:space="preserve"> Initially flagged as “non-educational” but included due to explicit transferability discussion to </w:t>
      </w:r>
      <w:proofErr w:type="spellStart"/>
      <w:r>
        <w:t>iCALL</w:t>
      </w:r>
      <w:proofErr w:type="spellEnd"/>
      <w:r>
        <w:t xml:space="preserve"> (Section 5)</w:t>
      </w:r>
    </w:p>
    <w:p w14:paraId="7AA999E5" w14:textId="77777777" w:rsidR="00FC45EE" w:rsidRDefault="00000000">
      <w:pPr>
        <w:pStyle w:val="MDPI31text"/>
      </w:pPr>
      <w:r>
        <w:t>These cases highlight the iterative nature of scoping review inclusion decisions and the value of dual-reviewer screening (as described in Section 2.3).</w:t>
      </w:r>
    </w:p>
    <w:p w14:paraId="5781DAA1" w14:textId="77777777" w:rsidR="00FC45EE" w:rsidRDefault="00000000">
      <w:r>
        <w:pict w14:anchorId="0FC89C35">
          <v:rect id="_x0000_i1042" style="width:0;height:1.5pt" o:hralign="center" o:hrstd="t" o:hr="t"/>
        </w:pict>
      </w:r>
    </w:p>
    <w:p w14:paraId="2BAD36D2" w14:textId="77777777" w:rsidR="00FC45EE" w:rsidRDefault="00000000">
      <w:pPr>
        <w:pStyle w:val="MDPI38bullet"/>
      </w:pPr>
      <w:bookmarkStart w:id="79" w:name="adherence-to-reporting-standards"/>
      <w:bookmarkEnd w:id="78"/>
      <w:r>
        <w:t>Adherence to Reporting Standards</w:t>
      </w:r>
    </w:p>
    <w:p w14:paraId="2F1CD215" w14:textId="77777777" w:rsidR="00FC45EE" w:rsidRDefault="00000000">
      <w:pPr>
        <w:pStyle w:val="MDPI31text"/>
      </w:pPr>
      <w:r>
        <w:t>This excluded studies list follows scoping review best practices: - ✓ All excluded full-text papers documented (n=19) - ✓ Specific exclusion reasons provided - ✓ Categorized for transparency - ✓ Borderline cases acknowledged - ✓ Accessible via supplementary materials (OSF)</w:t>
      </w:r>
    </w:p>
    <w:p w14:paraId="7FB44784" w14:textId="77777777" w:rsidR="00FC45EE" w:rsidRDefault="00000000">
      <w:pPr>
        <w:pStyle w:val="MDPI31text"/>
      </w:pPr>
      <w:r>
        <w:rPr>
          <w:b/>
          <w:bCs/>
        </w:rPr>
        <w:t>Full bibliographic details</w:t>
      </w:r>
      <w:r>
        <w:t xml:space="preserve"> of all 19 excluded papers are available in the OSF supplementary materials file: Excluded_Studies_Full_Bibliography.csv</w:t>
      </w:r>
    </w:p>
    <w:p w14:paraId="422895A1" w14:textId="77777777" w:rsidR="00FC45EE" w:rsidRDefault="00000000">
      <w:r>
        <w:pict w14:anchorId="1E1D69C2">
          <v:rect id="_x0000_i1043" style="width:0;height:1.5pt" o:hralign="center" o:hrstd="t" o:hr="t"/>
        </w:pict>
      </w:r>
    </w:p>
    <w:p w14:paraId="2A0112F0" w14:textId="77777777" w:rsidR="00FC45EE" w:rsidRDefault="00000000">
      <w:pPr>
        <w:pStyle w:val="MDPI38bullet"/>
      </w:pPr>
      <w:bookmarkStart w:id="80" w:name="appendix-d-extraction-automation-details"/>
      <w:bookmarkEnd w:id="71"/>
      <w:bookmarkEnd w:id="79"/>
      <w:r>
        <w:t xml:space="preserve">Appendix D: </w:t>
      </w:r>
      <w:proofErr w:type="gramStart"/>
      <w:r>
        <w:t>Extraction</w:t>
      </w:r>
      <w:proofErr w:type="gramEnd"/>
      <w:r>
        <w:t xml:space="preserve"> Automation Details</w:t>
      </w:r>
    </w:p>
    <w:p w14:paraId="064045AD" w14:textId="77777777" w:rsidR="00FC45EE" w:rsidRDefault="00000000">
      <w:pPr>
        <w:pStyle w:val="MDPI31text"/>
      </w:pPr>
      <w:r>
        <w:t xml:space="preserve">This appendix provides technical documentation of the automated data extraction pipeline using Qwen 2.5 7B LLM with </w:t>
      </w:r>
      <w:proofErr w:type="spellStart"/>
      <w:r>
        <w:t>Pydantic</w:t>
      </w:r>
      <w:proofErr w:type="spellEnd"/>
      <w:r>
        <w:t xml:space="preserve"> validation, enabling full reproducibility.</w:t>
      </w:r>
    </w:p>
    <w:p w14:paraId="6ABDB212" w14:textId="77777777" w:rsidR="00FC45EE" w:rsidRDefault="00000000">
      <w:r>
        <w:pict w14:anchorId="696EFC69">
          <v:rect id="_x0000_i1044" style="width:0;height:1.5pt" o:hralign="center" o:hrstd="t" o:hr="t"/>
        </w:pict>
      </w:r>
    </w:p>
    <w:p w14:paraId="0A654D89" w14:textId="77777777" w:rsidR="00FC45EE" w:rsidRDefault="00000000">
      <w:pPr>
        <w:pStyle w:val="MDPI38bullet"/>
      </w:pPr>
      <w:bookmarkStart w:id="81" w:name="d.1.-system-architecture"/>
      <w:r>
        <w:t>D.1. System Architecture</w:t>
      </w:r>
    </w:p>
    <w:p w14:paraId="6B5C30F2" w14:textId="77777777" w:rsidR="00FC45EE" w:rsidRDefault="00000000">
      <w:pPr>
        <w:pStyle w:val="MDPI31text"/>
      </w:pPr>
      <w:r>
        <w:rPr>
          <w:b/>
          <w:bCs/>
        </w:rPr>
        <w:t>Hardware Configuration:</w:t>
      </w:r>
      <w:r>
        <w:t xml:space="preserve"> - </w:t>
      </w:r>
      <w:r>
        <w:rPr>
          <w:b/>
          <w:bCs/>
        </w:rPr>
        <w:t>GPU Server:</w:t>
      </w:r>
      <w:r>
        <w:t xml:space="preserve"> Custom workstation (192.168.1.150) - </w:t>
      </w:r>
      <w:r>
        <w:rPr>
          <w:b/>
          <w:bCs/>
        </w:rPr>
        <w:t>GPU:</w:t>
      </w:r>
      <w:r>
        <w:t xml:space="preserve"> NVIDIA RTX 4090 (24GB VRAM) - </w:t>
      </w:r>
      <w:r>
        <w:rPr>
          <w:b/>
          <w:bCs/>
        </w:rPr>
        <w:t>CPU:</w:t>
      </w:r>
      <w:r>
        <w:t xml:space="preserve"> AMD Ryzen 9 7950X (16 cores) - </w:t>
      </w:r>
      <w:r>
        <w:rPr>
          <w:b/>
          <w:bCs/>
        </w:rPr>
        <w:t>RAM:</w:t>
      </w:r>
      <w:r>
        <w:t xml:space="preserve"> 64GB DDR5 - </w:t>
      </w:r>
      <w:r>
        <w:rPr>
          <w:b/>
          <w:bCs/>
        </w:rPr>
        <w:t>Storage:</w:t>
      </w:r>
      <w:r>
        <w:t xml:space="preserve"> 2TB </w:t>
      </w:r>
      <w:proofErr w:type="spellStart"/>
      <w:r>
        <w:t>NVMe</w:t>
      </w:r>
      <w:proofErr w:type="spellEnd"/>
      <w:r>
        <w:t xml:space="preserve"> SSD</w:t>
      </w:r>
    </w:p>
    <w:p w14:paraId="4ACEAC40" w14:textId="77777777" w:rsidR="00FC45EE" w:rsidRDefault="00000000">
      <w:pPr>
        <w:pStyle w:val="MDPI31text"/>
      </w:pPr>
      <w:r>
        <w:rPr>
          <w:b/>
          <w:bCs/>
        </w:rPr>
        <w:t>Software Stack:</w:t>
      </w:r>
      <w:r>
        <w:t xml:space="preserve"> - </w:t>
      </w:r>
      <w:r>
        <w:rPr>
          <w:b/>
          <w:bCs/>
        </w:rPr>
        <w:t>LLM:</w:t>
      </w:r>
      <w:r>
        <w:t xml:space="preserve"> Qwen 2.5 7B (Qwen/Qwen2.5-7B-Instruct) - </w:t>
      </w:r>
      <w:r>
        <w:rPr>
          <w:b/>
          <w:bCs/>
        </w:rPr>
        <w:t>Inference Framework:</w:t>
      </w:r>
      <w:r>
        <w:t xml:space="preserve"> </w:t>
      </w:r>
      <w:proofErr w:type="spellStart"/>
      <w:r>
        <w:t>vLLM</w:t>
      </w:r>
      <w:proofErr w:type="spellEnd"/>
      <w:r>
        <w:t xml:space="preserve"> v0.6.</w:t>
      </w:r>
      <w:proofErr w:type="gramStart"/>
      <w:r>
        <w:t>3.post</w:t>
      </w:r>
      <w:proofErr w:type="gramEnd"/>
      <w:r>
        <w:t xml:space="preserve">1 (tensor parallelism, quantization support) - </w:t>
      </w:r>
      <w:r>
        <w:rPr>
          <w:b/>
          <w:bCs/>
        </w:rPr>
        <w:t>Validation:</w:t>
      </w:r>
      <w:r>
        <w:t xml:space="preserve"> </w:t>
      </w:r>
      <w:proofErr w:type="spellStart"/>
      <w:r>
        <w:t>Pydantic</w:t>
      </w:r>
      <w:proofErr w:type="spellEnd"/>
      <w:r>
        <w:t xml:space="preserve"> v2.10.1 (schema enforcement) - </w:t>
      </w:r>
      <w:r>
        <w:rPr>
          <w:b/>
          <w:bCs/>
        </w:rPr>
        <w:t>PDF Processing:</w:t>
      </w:r>
      <w:r>
        <w:t xml:space="preserve"> </w:t>
      </w:r>
      <w:proofErr w:type="spellStart"/>
      <w:r>
        <w:t>PyMuPDF</w:t>
      </w:r>
      <w:proofErr w:type="spellEnd"/>
      <w:r>
        <w:t xml:space="preserve"> (</w:t>
      </w:r>
      <w:proofErr w:type="spellStart"/>
      <w:r>
        <w:t>fitz</w:t>
      </w:r>
      <w:proofErr w:type="spellEnd"/>
      <w:r>
        <w:t xml:space="preserve">) v1.24.14 - </w:t>
      </w:r>
      <w:r>
        <w:rPr>
          <w:b/>
          <w:bCs/>
        </w:rPr>
        <w:t>Markdown Processing:</w:t>
      </w:r>
      <w:r>
        <w:t xml:space="preserve"> python-frontmatter v1.1.0 - </w:t>
      </w:r>
      <w:r>
        <w:rPr>
          <w:b/>
          <w:bCs/>
        </w:rPr>
        <w:t>API Server:</w:t>
      </w:r>
      <w:r>
        <w:t xml:space="preserve"> </w:t>
      </w:r>
      <w:proofErr w:type="spellStart"/>
      <w:r>
        <w:t>FastAPI</w:t>
      </w:r>
      <w:proofErr w:type="spellEnd"/>
      <w:r>
        <w:t xml:space="preserve"> v0.115.6 - </w:t>
      </w:r>
      <w:r>
        <w:rPr>
          <w:b/>
          <w:bCs/>
        </w:rPr>
        <w:t>Python:</w:t>
      </w:r>
      <w:r>
        <w:t xml:space="preserve"> 3.14</w:t>
      </w:r>
    </w:p>
    <w:p w14:paraId="75B2E24C" w14:textId="77777777" w:rsidR="00FC45EE" w:rsidRDefault="00000000">
      <w:pPr>
        <w:pStyle w:val="MDPI31text"/>
      </w:pPr>
      <w:r>
        <w:rPr>
          <w:b/>
          <w:bCs/>
        </w:rPr>
        <w:t>Model Configuration:</w:t>
      </w:r>
      <w:r>
        <w:t xml:space="preserve"> - </w:t>
      </w:r>
      <w:r>
        <w:rPr>
          <w:b/>
          <w:bCs/>
        </w:rPr>
        <w:t>Quantization:</w:t>
      </w:r>
      <w:r>
        <w:t xml:space="preserve"> None (full FP16 precision) - </w:t>
      </w:r>
      <w:r>
        <w:rPr>
          <w:b/>
          <w:bCs/>
        </w:rPr>
        <w:t>Context Window:</w:t>
      </w:r>
      <w:r>
        <w:t xml:space="preserve"> 32,768 tokens - </w:t>
      </w:r>
      <w:r>
        <w:rPr>
          <w:b/>
          <w:bCs/>
        </w:rPr>
        <w:t>Temperature:</w:t>
      </w:r>
      <w:r>
        <w:t xml:space="preserve"> 0.3 (deterministic with slight variability) - </w:t>
      </w:r>
      <w:r>
        <w:rPr>
          <w:b/>
          <w:bCs/>
        </w:rPr>
        <w:t>Max Tokens:</w:t>
      </w:r>
      <w:r>
        <w:t xml:space="preserve"> 2048 (structured output) - </w:t>
      </w:r>
      <w:r>
        <w:rPr>
          <w:b/>
          <w:bCs/>
        </w:rPr>
        <w:t>Top-p:</w:t>
      </w:r>
      <w:r>
        <w:t xml:space="preserve"> 0.9 - </w:t>
      </w:r>
      <w:r>
        <w:rPr>
          <w:b/>
          <w:bCs/>
        </w:rPr>
        <w:t>Repetition Penalty:</w:t>
      </w:r>
      <w:r>
        <w:t xml:space="preserve"> 1.05</w:t>
      </w:r>
    </w:p>
    <w:p w14:paraId="6AA06FA6" w14:textId="77777777" w:rsidR="00FC45EE" w:rsidRDefault="00000000">
      <w:r>
        <w:pict w14:anchorId="61D6262E">
          <v:rect id="_x0000_i1045" style="width:0;height:1.5pt" o:hralign="center" o:hrstd="t" o:hr="t"/>
        </w:pict>
      </w:r>
    </w:p>
    <w:p w14:paraId="27E81ED4" w14:textId="77777777" w:rsidR="00FC45EE" w:rsidRDefault="00000000">
      <w:pPr>
        <w:pStyle w:val="MDPI38bullet"/>
      </w:pPr>
      <w:bookmarkStart w:id="82" w:name="d.2.-pydantic-schema-definition"/>
      <w:bookmarkEnd w:id="81"/>
      <w:r>
        <w:t xml:space="preserve">D.2. </w:t>
      </w:r>
      <w:proofErr w:type="spellStart"/>
      <w:r>
        <w:t>Pydantic</w:t>
      </w:r>
      <w:proofErr w:type="spellEnd"/>
      <w:r>
        <w:t xml:space="preserve"> Schema Definition</w:t>
      </w:r>
    </w:p>
    <w:p w14:paraId="0EF37798" w14:textId="77777777" w:rsidR="00FC45EE" w:rsidRDefault="00000000">
      <w:pPr>
        <w:pStyle w:val="MDPI31text"/>
      </w:pPr>
      <w:r>
        <w:t xml:space="preserve">The extraction codebook was formalized as a </w:t>
      </w:r>
      <w:proofErr w:type="spellStart"/>
      <w:r>
        <w:t>Pydantic</w:t>
      </w:r>
      <w:proofErr w:type="spellEnd"/>
      <w:r>
        <w:t xml:space="preserve"> v2 model ensuring type safety and validation.</w:t>
      </w:r>
    </w:p>
    <w:p w14:paraId="2D3FCE1F" w14:textId="77777777" w:rsidR="00FC45EE" w:rsidRDefault="00000000">
      <w:pPr>
        <w:pStyle w:val="MDPI31text"/>
      </w:pPr>
      <w:r>
        <w:rPr>
          <w:rStyle w:val="ImportTok"/>
        </w:rPr>
        <w:t>from</w:t>
      </w:r>
      <w:r>
        <w:rPr>
          <w:rStyle w:val="NormalTok"/>
        </w:rPr>
        <w:t xml:space="preserve"> </w:t>
      </w:r>
      <w:proofErr w:type="spellStart"/>
      <w:r>
        <w:rPr>
          <w:rStyle w:val="NormalTok"/>
        </w:rPr>
        <w:t>pydantic</w:t>
      </w:r>
      <w:proofErr w:type="spellEnd"/>
      <w:r>
        <w:rPr>
          <w:rStyle w:val="NormalTok"/>
        </w:rPr>
        <w:t xml:space="preserve"> </w:t>
      </w:r>
      <w:r>
        <w:rPr>
          <w:rStyle w:val="ImportTok"/>
        </w:rPr>
        <w:t>import</w:t>
      </w:r>
      <w:r>
        <w:rPr>
          <w:rStyle w:val="NormalTok"/>
        </w:rPr>
        <w:t xml:space="preserve"> </w:t>
      </w:r>
      <w:proofErr w:type="spellStart"/>
      <w:r>
        <w:rPr>
          <w:rStyle w:val="NormalTok"/>
        </w:rPr>
        <w:t>BaseModel</w:t>
      </w:r>
      <w:proofErr w:type="spellEnd"/>
      <w:r>
        <w:rPr>
          <w:rStyle w:val="NormalTok"/>
        </w:rPr>
        <w:t xml:space="preserve">, Field, </w:t>
      </w:r>
      <w:proofErr w:type="spellStart"/>
      <w:r>
        <w:rPr>
          <w:rStyle w:val="NormalTok"/>
        </w:rPr>
        <w:t>field_validator</w:t>
      </w:r>
      <w:proofErr w:type="spellEnd"/>
      <w:r>
        <w:br/>
      </w:r>
      <w:r>
        <w:rPr>
          <w:rStyle w:val="ImportTok"/>
        </w:rPr>
        <w:t>from</w:t>
      </w:r>
      <w:r>
        <w:rPr>
          <w:rStyle w:val="NormalTok"/>
        </w:rPr>
        <w:t xml:space="preserve"> typing </w:t>
      </w:r>
      <w:r>
        <w:rPr>
          <w:rStyle w:val="ImportTok"/>
        </w:rPr>
        <w:t>import</w:t>
      </w:r>
      <w:r>
        <w:rPr>
          <w:rStyle w:val="NormalTok"/>
        </w:rPr>
        <w:t xml:space="preserve"> Literal, Optional</w:t>
      </w:r>
      <w:r>
        <w:br/>
      </w:r>
      <w:r>
        <w:rPr>
          <w:rStyle w:val="ImportTok"/>
        </w:rPr>
        <w:t>from</w:t>
      </w:r>
      <w:r>
        <w:rPr>
          <w:rStyle w:val="NormalTok"/>
        </w:rPr>
        <w:t xml:space="preserve"> datetime </w:t>
      </w:r>
      <w:r>
        <w:rPr>
          <w:rStyle w:val="ImportTok"/>
        </w:rPr>
        <w:t>import</w:t>
      </w:r>
      <w:r>
        <w:rPr>
          <w:rStyle w:val="NormalTok"/>
        </w:rPr>
        <w:t xml:space="preserve"> datetime</w:t>
      </w:r>
      <w:r>
        <w:br/>
      </w:r>
      <w:r>
        <w:lastRenderedPageBreak/>
        <w:br/>
      </w:r>
      <w:r>
        <w:rPr>
          <w:rStyle w:val="KeywordTok"/>
        </w:rPr>
        <w:t>class</w:t>
      </w:r>
      <w:r>
        <w:rPr>
          <w:rStyle w:val="NormalTok"/>
        </w:rPr>
        <w:t xml:space="preserve"> </w:t>
      </w:r>
      <w:proofErr w:type="spellStart"/>
      <w:r>
        <w:rPr>
          <w:rStyle w:val="NormalTok"/>
        </w:rPr>
        <w:t>PaperExtraction</w:t>
      </w:r>
      <w:proofErr w:type="spellEnd"/>
      <w:r>
        <w:rPr>
          <w:rStyle w:val="NormalTok"/>
        </w:rPr>
        <w:t>(</w:t>
      </w:r>
      <w:proofErr w:type="spellStart"/>
      <w:r>
        <w:rPr>
          <w:rStyle w:val="NormalTok"/>
        </w:rPr>
        <w:t>BaseModel</w:t>
      </w:r>
      <w:proofErr w:type="spellEnd"/>
      <w:r>
        <w:rPr>
          <w:rStyle w:val="NormalTok"/>
        </w:rPr>
        <w:t>):</w:t>
      </w:r>
      <w:r>
        <w:br/>
      </w:r>
      <w:r>
        <w:rPr>
          <w:rStyle w:val="NormalTok"/>
        </w:rPr>
        <w:t xml:space="preserve">    </w:t>
      </w:r>
      <w:r>
        <w:rPr>
          <w:rStyle w:val="CommentTok"/>
        </w:rPr>
        <w:t>"""</w:t>
      </w:r>
      <w:r>
        <w:br/>
      </w:r>
      <w:r>
        <w:rPr>
          <w:rStyle w:val="CommentTok"/>
        </w:rPr>
        <w:t xml:space="preserve">    </w:t>
      </w:r>
      <w:proofErr w:type="spellStart"/>
      <w:r>
        <w:rPr>
          <w:rStyle w:val="CommentTok"/>
        </w:rPr>
        <w:t>Pydantic</w:t>
      </w:r>
      <w:proofErr w:type="spellEnd"/>
      <w:r>
        <w:rPr>
          <w:rStyle w:val="CommentTok"/>
        </w:rPr>
        <w:t xml:space="preserve"> schema for FL-KG-LLM scoping review data extraction.</w:t>
      </w:r>
      <w:r>
        <w:br/>
      </w:r>
      <w:r>
        <w:rPr>
          <w:rStyle w:val="CommentTok"/>
        </w:rPr>
        <w:t xml:space="preserve">    Enforces structural validation and type constraints.</w:t>
      </w:r>
      <w:r>
        <w:br/>
      </w:r>
      <w:r>
        <w:rPr>
          <w:rStyle w:val="CommentTok"/>
        </w:rPr>
        <w:t xml:space="preserve">    """</w:t>
      </w:r>
      <w:r>
        <w:br/>
      </w:r>
      <w:r>
        <w:br/>
      </w:r>
      <w:r>
        <w:rPr>
          <w:rStyle w:val="NormalTok"/>
        </w:rPr>
        <w:t xml:space="preserve">    </w:t>
      </w:r>
      <w:r>
        <w:rPr>
          <w:rStyle w:val="CommentTok"/>
        </w:rPr>
        <w:t># Bibliographic Metadata</w:t>
      </w:r>
      <w:r>
        <w:br/>
      </w:r>
      <w:r>
        <w:rPr>
          <w:rStyle w:val="NormalTok"/>
        </w:rPr>
        <w:t xml:space="preserve">    </w:t>
      </w:r>
      <w:proofErr w:type="spellStart"/>
      <w:r>
        <w:rPr>
          <w:rStyle w:val="NormalTok"/>
        </w:rPr>
        <w:t>study_id</w:t>
      </w:r>
      <w:proofErr w:type="spellEnd"/>
      <w:r>
        <w:rPr>
          <w:rStyle w:val="NormalTok"/>
        </w:rPr>
        <w:t xml:space="preserve">: </w:t>
      </w:r>
      <w:r>
        <w:rPr>
          <w:rStyle w:val="BuiltInTok"/>
        </w:rPr>
        <w:t>str</w:t>
      </w:r>
      <w:r>
        <w:rPr>
          <w:rStyle w:val="NormalTok"/>
        </w:rPr>
        <w:t xml:space="preserve"> </w:t>
      </w:r>
      <w:r>
        <w:rPr>
          <w:rStyle w:val="OperatorTok"/>
        </w:rPr>
        <w:t>=</w:t>
      </w:r>
      <w:r>
        <w:rPr>
          <w:rStyle w:val="NormalTok"/>
        </w:rPr>
        <w:t xml:space="preserve"> Field(description</w:t>
      </w:r>
      <w:r>
        <w:rPr>
          <w:rStyle w:val="OperatorTok"/>
        </w:rPr>
        <w:t>=</w:t>
      </w:r>
      <w:r>
        <w:rPr>
          <w:rStyle w:val="StringTok"/>
        </w:rPr>
        <w:t>"Unique paper identifier (e.g., 'P001')"</w:t>
      </w:r>
      <w:r>
        <w:rPr>
          <w:rStyle w:val="NormalTok"/>
        </w:rPr>
        <w:t>)</w:t>
      </w:r>
      <w:r>
        <w:br/>
      </w:r>
      <w:r>
        <w:rPr>
          <w:rStyle w:val="NormalTok"/>
        </w:rPr>
        <w:t xml:space="preserve">    author: </w:t>
      </w:r>
      <w:r>
        <w:rPr>
          <w:rStyle w:val="BuiltInTok"/>
        </w:rPr>
        <w:t>str</w:t>
      </w:r>
      <w:r>
        <w:rPr>
          <w:rStyle w:val="NormalTok"/>
        </w:rPr>
        <w:t xml:space="preserve"> </w:t>
      </w:r>
      <w:r>
        <w:rPr>
          <w:rStyle w:val="OperatorTok"/>
        </w:rPr>
        <w:t>=</w:t>
      </w:r>
      <w:r>
        <w:rPr>
          <w:rStyle w:val="NormalTok"/>
        </w:rPr>
        <w:t xml:space="preserve"> Field(description</w:t>
      </w:r>
      <w:r>
        <w:rPr>
          <w:rStyle w:val="OperatorTok"/>
        </w:rPr>
        <w:t>=</w:t>
      </w:r>
      <w:r>
        <w:rPr>
          <w:rStyle w:val="StringTok"/>
        </w:rPr>
        <w:t>"First author surname or 'et al.' for &gt;2 authors"</w:t>
      </w:r>
      <w:r>
        <w:rPr>
          <w:rStyle w:val="NormalTok"/>
        </w:rPr>
        <w:t>)</w:t>
      </w:r>
      <w:r>
        <w:br/>
      </w:r>
      <w:r>
        <w:rPr>
          <w:rStyle w:val="NormalTok"/>
        </w:rPr>
        <w:t xml:space="preserve">    year: </w:t>
      </w:r>
      <w:r>
        <w:rPr>
          <w:rStyle w:val="BuiltInTok"/>
        </w:rPr>
        <w:t>int</w:t>
      </w:r>
      <w:r>
        <w:rPr>
          <w:rStyle w:val="NormalTok"/>
        </w:rPr>
        <w:t xml:space="preserve"> </w:t>
      </w:r>
      <w:r>
        <w:rPr>
          <w:rStyle w:val="OperatorTok"/>
        </w:rPr>
        <w:t>=</w:t>
      </w:r>
      <w:r>
        <w:rPr>
          <w:rStyle w:val="NormalTok"/>
        </w:rPr>
        <w:t xml:space="preserve"> Field(</w:t>
      </w:r>
      <w:proofErr w:type="spellStart"/>
      <w:r>
        <w:rPr>
          <w:rStyle w:val="NormalTok"/>
        </w:rPr>
        <w:t>ge</w:t>
      </w:r>
      <w:proofErr w:type="spellEnd"/>
      <w:r>
        <w:rPr>
          <w:rStyle w:val="OperatorTok"/>
        </w:rPr>
        <w:t>=</w:t>
      </w:r>
      <w:r>
        <w:rPr>
          <w:rStyle w:val="DecValTok"/>
        </w:rPr>
        <w:t>2019</w:t>
      </w:r>
      <w:r>
        <w:rPr>
          <w:rStyle w:val="NormalTok"/>
        </w:rPr>
        <w:t>, le</w:t>
      </w:r>
      <w:r>
        <w:rPr>
          <w:rStyle w:val="OperatorTok"/>
        </w:rPr>
        <w:t>=</w:t>
      </w:r>
      <w:r>
        <w:rPr>
          <w:rStyle w:val="DecValTok"/>
        </w:rPr>
        <w:t>2025</w:t>
      </w:r>
      <w:r>
        <w:rPr>
          <w:rStyle w:val="NormalTok"/>
        </w:rPr>
        <w:t>, description</w:t>
      </w:r>
      <w:r>
        <w:rPr>
          <w:rStyle w:val="OperatorTok"/>
        </w:rPr>
        <w:t>=</w:t>
      </w:r>
      <w:r>
        <w:rPr>
          <w:rStyle w:val="StringTok"/>
        </w:rPr>
        <w:t>"Publication year (2019-2025)"</w:t>
      </w:r>
      <w:r>
        <w:rPr>
          <w:rStyle w:val="NormalTok"/>
        </w:rPr>
        <w:t>)</w:t>
      </w:r>
      <w:r>
        <w:br/>
      </w:r>
      <w:r>
        <w:rPr>
          <w:rStyle w:val="NormalTok"/>
        </w:rPr>
        <w:t xml:space="preserve">    title: </w:t>
      </w:r>
      <w:r>
        <w:rPr>
          <w:rStyle w:val="BuiltInTok"/>
        </w:rPr>
        <w:t>str</w:t>
      </w:r>
      <w:r>
        <w:rPr>
          <w:rStyle w:val="NormalTok"/>
        </w:rPr>
        <w:t xml:space="preserve"> </w:t>
      </w:r>
      <w:r>
        <w:rPr>
          <w:rStyle w:val="OperatorTok"/>
        </w:rPr>
        <w:t>=</w:t>
      </w:r>
      <w:r>
        <w:rPr>
          <w:rStyle w:val="NormalTok"/>
        </w:rPr>
        <w:t xml:space="preserve"> Field(</w:t>
      </w:r>
      <w:proofErr w:type="spellStart"/>
      <w:r>
        <w:rPr>
          <w:rStyle w:val="NormalTok"/>
        </w:rPr>
        <w:t>min_length</w:t>
      </w:r>
      <w:proofErr w:type="spellEnd"/>
      <w:r>
        <w:rPr>
          <w:rStyle w:val="OperatorTok"/>
        </w:rPr>
        <w:t>=</w:t>
      </w:r>
      <w:r>
        <w:rPr>
          <w:rStyle w:val="DecValTok"/>
        </w:rPr>
        <w:t>10</w:t>
      </w:r>
      <w:r>
        <w:rPr>
          <w:rStyle w:val="NormalTok"/>
        </w:rPr>
        <w:t>, description</w:t>
      </w:r>
      <w:r>
        <w:rPr>
          <w:rStyle w:val="OperatorTok"/>
        </w:rPr>
        <w:t>=</w:t>
      </w:r>
      <w:r>
        <w:rPr>
          <w:rStyle w:val="StringTok"/>
        </w:rPr>
        <w:t>"Full paper title"</w:t>
      </w:r>
      <w:r>
        <w:rPr>
          <w:rStyle w:val="NormalTok"/>
        </w:rPr>
        <w:t>)</w:t>
      </w:r>
      <w:r>
        <w:br/>
      </w:r>
      <w:r>
        <w:br/>
      </w:r>
      <w:r>
        <w:rPr>
          <w:rStyle w:val="NormalTok"/>
        </w:rPr>
        <w:t xml:space="preserve">    </w:t>
      </w:r>
      <w:r>
        <w:rPr>
          <w:rStyle w:val="CommentTok"/>
        </w:rPr>
        <w:t># Domain Coverage (FL, KG, LLM)</w:t>
      </w:r>
      <w:r>
        <w:br/>
      </w:r>
      <w:r>
        <w:rPr>
          <w:rStyle w:val="NormalTok"/>
        </w:rPr>
        <w:t xml:space="preserve">    </w:t>
      </w:r>
      <w:proofErr w:type="spellStart"/>
      <w:r>
        <w:rPr>
          <w:rStyle w:val="NormalTok"/>
        </w:rPr>
        <w:t>llm_model_name</w:t>
      </w:r>
      <w:proofErr w:type="spellEnd"/>
      <w:r>
        <w:rPr>
          <w:rStyle w:val="NormalTok"/>
        </w:rPr>
        <w:t xml:space="preserve">: </w:t>
      </w:r>
      <w:r>
        <w:rPr>
          <w:rStyle w:val="BuiltInTok"/>
        </w:rPr>
        <w:t>str</w:t>
      </w:r>
      <w:r>
        <w:rPr>
          <w:rStyle w:val="NormalTok"/>
        </w:rPr>
        <w:t xml:space="preserve"> </w:t>
      </w:r>
      <w:r>
        <w:rPr>
          <w:rStyle w:val="OperatorTok"/>
        </w:rPr>
        <w:t>=</w:t>
      </w:r>
      <w:r>
        <w:rPr>
          <w:rStyle w:val="NormalTok"/>
        </w:rPr>
        <w:t xml:space="preserve"> Field(</w:t>
      </w:r>
      <w:r>
        <w:br/>
      </w:r>
      <w:r>
        <w:rPr>
          <w:rStyle w:val="NormalTok"/>
        </w:rPr>
        <w:t xml:space="preserve">        default</w:t>
      </w:r>
      <w:r>
        <w:rPr>
          <w:rStyle w:val="OperatorTok"/>
        </w:rPr>
        <w:t>=</w:t>
      </w:r>
      <w:r>
        <w:rPr>
          <w:rStyle w:val="StringTok"/>
        </w:rPr>
        <w:t>"NR"</w:t>
      </w:r>
      <w:r>
        <w:rPr>
          <w:rStyle w:val="NormalTok"/>
        </w:rPr>
        <w:t>,</w:t>
      </w:r>
      <w:r>
        <w:br/>
      </w:r>
      <w:r>
        <w:rPr>
          <w:rStyle w:val="NormalTok"/>
        </w:rPr>
        <w:t xml:space="preserve">        description</w:t>
      </w:r>
      <w:r>
        <w:rPr>
          <w:rStyle w:val="OperatorTok"/>
        </w:rPr>
        <w:t>=</w:t>
      </w:r>
      <w:r>
        <w:rPr>
          <w:rStyle w:val="StringTok"/>
        </w:rPr>
        <w:t>"LLM name (GPT-3, BERT, Qwen, etc.) or 'NR' if not reported"</w:t>
      </w:r>
      <w:r>
        <w:br/>
      </w:r>
      <w:r>
        <w:rPr>
          <w:rStyle w:val="NormalTok"/>
        </w:rPr>
        <w:t xml:space="preserve">    )</w:t>
      </w:r>
      <w:r>
        <w:br/>
      </w:r>
      <w:r>
        <w:rPr>
          <w:rStyle w:val="NormalTok"/>
        </w:rPr>
        <w:t xml:space="preserve">    </w:t>
      </w:r>
      <w:proofErr w:type="spellStart"/>
      <w:r>
        <w:rPr>
          <w:rStyle w:val="NormalTok"/>
        </w:rPr>
        <w:t>parameter_count</w:t>
      </w:r>
      <w:proofErr w:type="spellEnd"/>
      <w:r>
        <w:rPr>
          <w:rStyle w:val="NormalTok"/>
        </w:rPr>
        <w:t xml:space="preserve">: </w:t>
      </w:r>
      <w:r>
        <w:rPr>
          <w:rStyle w:val="BuiltInTok"/>
        </w:rPr>
        <w:t>str</w:t>
      </w:r>
      <w:r>
        <w:rPr>
          <w:rStyle w:val="NormalTok"/>
        </w:rPr>
        <w:t xml:space="preserve"> </w:t>
      </w:r>
      <w:r>
        <w:rPr>
          <w:rStyle w:val="OperatorTok"/>
        </w:rPr>
        <w:t>=</w:t>
      </w:r>
      <w:r>
        <w:rPr>
          <w:rStyle w:val="NormalTok"/>
        </w:rPr>
        <w:t xml:space="preserve"> Field(</w:t>
      </w:r>
      <w:r>
        <w:br/>
      </w:r>
      <w:r>
        <w:rPr>
          <w:rStyle w:val="NormalTok"/>
        </w:rPr>
        <w:t xml:space="preserve">        default</w:t>
      </w:r>
      <w:r>
        <w:rPr>
          <w:rStyle w:val="OperatorTok"/>
        </w:rPr>
        <w:t>=</w:t>
      </w:r>
      <w:r>
        <w:rPr>
          <w:rStyle w:val="StringTok"/>
        </w:rPr>
        <w:t>"NR"</w:t>
      </w:r>
      <w:r>
        <w:rPr>
          <w:rStyle w:val="NormalTok"/>
        </w:rPr>
        <w:t>,</w:t>
      </w:r>
      <w:r>
        <w:br/>
      </w:r>
      <w:r>
        <w:rPr>
          <w:rStyle w:val="NormalTok"/>
        </w:rPr>
        <w:t xml:space="preserve">        description</w:t>
      </w:r>
      <w:r>
        <w:rPr>
          <w:rStyle w:val="OperatorTok"/>
        </w:rPr>
        <w:t>=</w:t>
      </w:r>
      <w:r>
        <w:rPr>
          <w:rStyle w:val="StringTok"/>
        </w:rPr>
        <w:t>"Model size (e.g., '7B', '175B') or 'NR' if not reported"</w:t>
      </w:r>
      <w:r>
        <w:br/>
      </w:r>
      <w:r>
        <w:rPr>
          <w:rStyle w:val="NormalTok"/>
        </w:rPr>
        <w:t xml:space="preserve">    )</w:t>
      </w:r>
      <w:r>
        <w:br/>
      </w:r>
      <w:r>
        <w:rPr>
          <w:rStyle w:val="NormalTok"/>
        </w:rPr>
        <w:t xml:space="preserve">    </w:t>
      </w:r>
      <w:proofErr w:type="spellStart"/>
      <w:r>
        <w:rPr>
          <w:rStyle w:val="NormalTok"/>
        </w:rPr>
        <w:t>slm_feasibility</w:t>
      </w:r>
      <w:proofErr w:type="spellEnd"/>
      <w:r>
        <w:rPr>
          <w:rStyle w:val="NormalTok"/>
        </w:rPr>
        <w:t xml:space="preserve">: </w:t>
      </w:r>
      <w:r>
        <w:rPr>
          <w:rStyle w:val="BuiltInTok"/>
        </w:rPr>
        <w:t>str</w:t>
      </w:r>
      <w:r>
        <w:rPr>
          <w:rStyle w:val="NormalTok"/>
        </w:rPr>
        <w:t xml:space="preserve"> </w:t>
      </w:r>
      <w:r>
        <w:rPr>
          <w:rStyle w:val="OperatorTok"/>
        </w:rPr>
        <w:t>=</w:t>
      </w:r>
      <w:r>
        <w:rPr>
          <w:rStyle w:val="NormalTok"/>
        </w:rPr>
        <w:t xml:space="preserve"> Field(</w:t>
      </w:r>
      <w:r>
        <w:br/>
      </w:r>
      <w:r>
        <w:rPr>
          <w:rStyle w:val="NormalTok"/>
        </w:rPr>
        <w:t xml:space="preserve">        default</w:t>
      </w:r>
      <w:r>
        <w:rPr>
          <w:rStyle w:val="OperatorTok"/>
        </w:rPr>
        <w:t>=</w:t>
      </w:r>
      <w:r>
        <w:rPr>
          <w:rStyle w:val="StringTok"/>
        </w:rPr>
        <w:t>"NR"</w:t>
      </w:r>
      <w:r>
        <w:rPr>
          <w:rStyle w:val="NormalTok"/>
        </w:rPr>
        <w:t>,</w:t>
      </w:r>
      <w:r>
        <w:br/>
      </w:r>
      <w:r>
        <w:rPr>
          <w:rStyle w:val="NormalTok"/>
        </w:rPr>
        <w:t xml:space="preserve">        description</w:t>
      </w:r>
      <w:r>
        <w:rPr>
          <w:rStyle w:val="OperatorTok"/>
        </w:rPr>
        <w:t>=</w:t>
      </w:r>
      <w:r>
        <w:rPr>
          <w:rStyle w:val="StringTok"/>
        </w:rPr>
        <w:t>"Small language model discussion: 'Yes', 'No', or 'NR'"</w:t>
      </w:r>
      <w:r>
        <w:br/>
      </w:r>
      <w:r>
        <w:rPr>
          <w:rStyle w:val="NormalTok"/>
        </w:rPr>
        <w:t xml:space="preserve">    )</w:t>
      </w:r>
      <w:r>
        <w:br/>
      </w:r>
      <w:r>
        <w:br/>
      </w:r>
      <w:r>
        <w:rPr>
          <w:rStyle w:val="NormalTok"/>
        </w:rPr>
        <w:t xml:space="preserve">    </w:t>
      </w:r>
      <w:proofErr w:type="spellStart"/>
      <w:r>
        <w:rPr>
          <w:rStyle w:val="NormalTok"/>
        </w:rPr>
        <w:t>fl_architecture</w:t>
      </w:r>
      <w:proofErr w:type="spellEnd"/>
      <w:r>
        <w:rPr>
          <w:rStyle w:val="NormalTok"/>
        </w:rPr>
        <w:t xml:space="preserve">: </w:t>
      </w:r>
      <w:r>
        <w:rPr>
          <w:rStyle w:val="BuiltInTok"/>
        </w:rPr>
        <w:t>str</w:t>
      </w:r>
      <w:r>
        <w:rPr>
          <w:rStyle w:val="NormalTok"/>
        </w:rPr>
        <w:t xml:space="preserve"> </w:t>
      </w:r>
      <w:r>
        <w:rPr>
          <w:rStyle w:val="OperatorTok"/>
        </w:rPr>
        <w:t>=</w:t>
      </w:r>
      <w:r>
        <w:rPr>
          <w:rStyle w:val="NormalTok"/>
        </w:rPr>
        <w:t xml:space="preserve"> Field(</w:t>
      </w:r>
      <w:r>
        <w:br/>
      </w:r>
      <w:r>
        <w:rPr>
          <w:rStyle w:val="NormalTok"/>
        </w:rPr>
        <w:t xml:space="preserve">        default</w:t>
      </w:r>
      <w:r>
        <w:rPr>
          <w:rStyle w:val="OperatorTok"/>
        </w:rPr>
        <w:t>=</w:t>
      </w:r>
      <w:r>
        <w:rPr>
          <w:rStyle w:val="StringTok"/>
        </w:rPr>
        <w:t>"NR"</w:t>
      </w:r>
      <w:r>
        <w:rPr>
          <w:rStyle w:val="NormalTok"/>
        </w:rPr>
        <w:t>,</w:t>
      </w:r>
      <w:r>
        <w:br/>
      </w:r>
      <w:r>
        <w:rPr>
          <w:rStyle w:val="NormalTok"/>
        </w:rPr>
        <w:t xml:space="preserve">        description</w:t>
      </w:r>
      <w:r>
        <w:rPr>
          <w:rStyle w:val="OperatorTok"/>
        </w:rPr>
        <w:t>=</w:t>
      </w:r>
      <w:r>
        <w:rPr>
          <w:rStyle w:val="StringTok"/>
        </w:rPr>
        <w:t>"FL paradigm (</w:t>
      </w:r>
      <w:proofErr w:type="spellStart"/>
      <w:r>
        <w:rPr>
          <w:rStyle w:val="StringTok"/>
        </w:rPr>
        <w:t>FedAvg</w:t>
      </w:r>
      <w:proofErr w:type="spellEnd"/>
      <w:r>
        <w:rPr>
          <w:rStyle w:val="StringTok"/>
        </w:rPr>
        <w:t xml:space="preserve">, </w:t>
      </w:r>
      <w:proofErr w:type="spellStart"/>
      <w:r>
        <w:rPr>
          <w:rStyle w:val="StringTok"/>
        </w:rPr>
        <w:t>FedProx</w:t>
      </w:r>
      <w:proofErr w:type="spellEnd"/>
      <w:r>
        <w:rPr>
          <w:rStyle w:val="StringTok"/>
        </w:rPr>
        <w:t>, Decentralized, etc.) or 'NR'"</w:t>
      </w:r>
      <w:r>
        <w:br/>
      </w:r>
      <w:r>
        <w:rPr>
          <w:rStyle w:val="NormalTok"/>
        </w:rPr>
        <w:t xml:space="preserve">    )</w:t>
      </w:r>
      <w:r>
        <w:br/>
      </w:r>
      <w:r>
        <w:rPr>
          <w:rStyle w:val="NormalTok"/>
        </w:rPr>
        <w:t xml:space="preserve">    </w:t>
      </w:r>
      <w:proofErr w:type="spellStart"/>
      <w:r>
        <w:rPr>
          <w:rStyle w:val="NormalTok"/>
        </w:rPr>
        <w:t>kg_type</w:t>
      </w:r>
      <w:proofErr w:type="spellEnd"/>
      <w:r>
        <w:rPr>
          <w:rStyle w:val="NormalTok"/>
        </w:rPr>
        <w:t xml:space="preserve">: </w:t>
      </w:r>
      <w:r>
        <w:rPr>
          <w:rStyle w:val="BuiltInTok"/>
        </w:rPr>
        <w:t>str</w:t>
      </w:r>
      <w:r>
        <w:rPr>
          <w:rStyle w:val="NormalTok"/>
        </w:rPr>
        <w:t xml:space="preserve"> </w:t>
      </w:r>
      <w:r>
        <w:rPr>
          <w:rStyle w:val="OperatorTok"/>
        </w:rPr>
        <w:t>=</w:t>
      </w:r>
      <w:r>
        <w:rPr>
          <w:rStyle w:val="NormalTok"/>
        </w:rPr>
        <w:t xml:space="preserve"> Field(</w:t>
      </w:r>
      <w:r>
        <w:br/>
      </w:r>
      <w:r>
        <w:rPr>
          <w:rStyle w:val="NormalTok"/>
        </w:rPr>
        <w:t xml:space="preserve">        default</w:t>
      </w:r>
      <w:r>
        <w:rPr>
          <w:rStyle w:val="OperatorTok"/>
        </w:rPr>
        <w:t>=</w:t>
      </w:r>
      <w:r>
        <w:rPr>
          <w:rStyle w:val="StringTok"/>
        </w:rPr>
        <w:t>"NR"</w:t>
      </w:r>
      <w:r>
        <w:rPr>
          <w:rStyle w:val="NormalTok"/>
        </w:rPr>
        <w:t>,</w:t>
      </w:r>
      <w:r>
        <w:br/>
      </w:r>
      <w:r>
        <w:rPr>
          <w:rStyle w:val="NormalTok"/>
        </w:rPr>
        <w:t xml:space="preserve">        description</w:t>
      </w:r>
      <w:r>
        <w:rPr>
          <w:rStyle w:val="OperatorTok"/>
        </w:rPr>
        <w:t>=</w:t>
      </w:r>
      <w:r>
        <w:rPr>
          <w:rStyle w:val="StringTok"/>
        </w:rPr>
        <w:t>"KG type (Ontology, Property Graph, Embedding-based, etc.) or 'NR'"</w:t>
      </w:r>
      <w:r>
        <w:br/>
      </w:r>
      <w:r>
        <w:rPr>
          <w:rStyle w:val="NormalTok"/>
        </w:rPr>
        <w:t xml:space="preserve">    )</w:t>
      </w:r>
      <w:r>
        <w:br/>
      </w:r>
      <w:r>
        <w:br/>
      </w:r>
      <w:r>
        <w:rPr>
          <w:rStyle w:val="NormalTok"/>
        </w:rPr>
        <w:t xml:space="preserve">    </w:t>
      </w:r>
      <w:r>
        <w:rPr>
          <w:rStyle w:val="CommentTok"/>
        </w:rPr>
        <w:t># Pedagogical Variables</w:t>
      </w:r>
      <w:r>
        <w:br/>
      </w:r>
      <w:r>
        <w:rPr>
          <w:rStyle w:val="NormalTok"/>
        </w:rPr>
        <w:t xml:space="preserve">    </w:t>
      </w:r>
      <w:proofErr w:type="spellStart"/>
      <w:r>
        <w:rPr>
          <w:rStyle w:val="NormalTok"/>
        </w:rPr>
        <w:t>cefr_alignment</w:t>
      </w:r>
      <w:proofErr w:type="spellEnd"/>
      <w:r>
        <w:rPr>
          <w:rStyle w:val="NormalTok"/>
        </w:rPr>
        <w:t xml:space="preserve">: </w:t>
      </w:r>
      <w:r>
        <w:rPr>
          <w:rStyle w:val="BuiltInTok"/>
        </w:rPr>
        <w:t>str</w:t>
      </w:r>
      <w:r>
        <w:rPr>
          <w:rStyle w:val="NormalTok"/>
        </w:rPr>
        <w:t xml:space="preserve"> </w:t>
      </w:r>
      <w:r>
        <w:rPr>
          <w:rStyle w:val="OperatorTok"/>
        </w:rPr>
        <w:t>=</w:t>
      </w:r>
      <w:r>
        <w:rPr>
          <w:rStyle w:val="NormalTok"/>
        </w:rPr>
        <w:t xml:space="preserve"> Field(</w:t>
      </w:r>
      <w:r>
        <w:br/>
      </w:r>
      <w:r>
        <w:rPr>
          <w:rStyle w:val="NormalTok"/>
        </w:rPr>
        <w:t xml:space="preserve">        default</w:t>
      </w:r>
      <w:r>
        <w:rPr>
          <w:rStyle w:val="OperatorTok"/>
        </w:rPr>
        <w:t>=</w:t>
      </w:r>
      <w:r>
        <w:rPr>
          <w:rStyle w:val="StringTok"/>
        </w:rPr>
        <w:t>"NR"</w:t>
      </w:r>
      <w:r>
        <w:rPr>
          <w:rStyle w:val="NormalTok"/>
        </w:rPr>
        <w:t>,</w:t>
      </w:r>
      <w:r>
        <w:br/>
      </w:r>
      <w:r>
        <w:rPr>
          <w:rStyle w:val="NormalTok"/>
        </w:rPr>
        <w:t xml:space="preserve">        description</w:t>
      </w:r>
      <w:r>
        <w:rPr>
          <w:rStyle w:val="OperatorTok"/>
        </w:rPr>
        <w:t>=</w:t>
      </w:r>
      <w:r>
        <w:rPr>
          <w:rStyle w:val="StringTok"/>
        </w:rPr>
        <w:t>"CEFR level mentioned (A1, A2, B1, B2, C1, C2) or 'NR'"</w:t>
      </w:r>
      <w:r>
        <w:br/>
      </w:r>
      <w:r>
        <w:rPr>
          <w:rStyle w:val="NormalTok"/>
        </w:rPr>
        <w:t xml:space="preserve">    )</w:t>
      </w:r>
      <w:r>
        <w:br/>
      </w:r>
      <w:r>
        <w:rPr>
          <w:rStyle w:val="NormalTok"/>
        </w:rPr>
        <w:t xml:space="preserve">    </w:t>
      </w:r>
      <w:proofErr w:type="spellStart"/>
      <w:r>
        <w:rPr>
          <w:rStyle w:val="NormalTok"/>
        </w:rPr>
        <w:t>privacy_mechanism</w:t>
      </w:r>
      <w:proofErr w:type="spellEnd"/>
      <w:r>
        <w:rPr>
          <w:rStyle w:val="NormalTok"/>
        </w:rPr>
        <w:t xml:space="preserve">: </w:t>
      </w:r>
      <w:r>
        <w:rPr>
          <w:rStyle w:val="BuiltInTok"/>
        </w:rPr>
        <w:t>str</w:t>
      </w:r>
      <w:r>
        <w:rPr>
          <w:rStyle w:val="NormalTok"/>
        </w:rPr>
        <w:t xml:space="preserve"> </w:t>
      </w:r>
      <w:r>
        <w:rPr>
          <w:rStyle w:val="OperatorTok"/>
        </w:rPr>
        <w:t>=</w:t>
      </w:r>
      <w:r>
        <w:rPr>
          <w:rStyle w:val="NormalTok"/>
        </w:rPr>
        <w:t xml:space="preserve"> Field(</w:t>
      </w:r>
      <w:r>
        <w:br/>
      </w:r>
      <w:r>
        <w:rPr>
          <w:rStyle w:val="NormalTok"/>
        </w:rPr>
        <w:t xml:space="preserve">        default</w:t>
      </w:r>
      <w:r>
        <w:rPr>
          <w:rStyle w:val="OperatorTok"/>
        </w:rPr>
        <w:t>=</w:t>
      </w:r>
      <w:r>
        <w:rPr>
          <w:rStyle w:val="StringTok"/>
        </w:rPr>
        <w:t>"NR"</w:t>
      </w:r>
      <w:r>
        <w:rPr>
          <w:rStyle w:val="NormalTok"/>
        </w:rPr>
        <w:t>,</w:t>
      </w:r>
      <w:r>
        <w:br/>
      </w:r>
      <w:r>
        <w:rPr>
          <w:rStyle w:val="NormalTok"/>
        </w:rPr>
        <w:t xml:space="preserve">        description</w:t>
      </w:r>
      <w:r>
        <w:rPr>
          <w:rStyle w:val="OperatorTok"/>
        </w:rPr>
        <w:t>=</w:t>
      </w:r>
      <w:r>
        <w:rPr>
          <w:rStyle w:val="StringTok"/>
        </w:rPr>
        <w:t>"Privacy tech (Differential Privacy, Secure Aggregation, etc.) or 'NR'"</w:t>
      </w:r>
      <w:r>
        <w:br/>
      </w:r>
      <w:r>
        <w:rPr>
          <w:rStyle w:val="NormalTok"/>
        </w:rPr>
        <w:t xml:space="preserve">    )</w:t>
      </w:r>
      <w:r>
        <w:br/>
      </w:r>
      <w:r>
        <w:rPr>
          <w:rStyle w:val="NormalTok"/>
        </w:rPr>
        <w:t xml:space="preserve">    </w:t>
      </w:r>
      <w:proofErr w:type="spellStart"/>
      <w:r>
        <w:rPr>
          <w:rStyle w:val="NormalTok"/>
        </w:rPr>
        <w:t>validation_metrics</w:t>
      </w:r>
      <w:proofErr w:type="spellEnd"/>
      <w:r>
        <w:rPr>
          <w:rStyle w:val="NormalTok"/>
        </w:rPr>
        <w:t xml:space="preserve">: </w:t>
      </w:r>
      <w:r>
        <w:rPr>
          <w:rStyle w:val="BuiltInTok"/>
        </w:rPr>
        <w:t>str</w:t>
      </w:r>
      <w:r>
        <w:rPr>
          <w:rStyle w:val="NormalTok"/>
        </w:rPr>
        <w:t xml:space="preserve"> </w:t>
      </w:r>
      <w:r>
        <w:rPr>
          <w:rStyle w:val="OperatorTok"/>
        </w:rPr>
        <w:t>=</w:t>
      </w:r>
      <w:r>
        <w:rPr>
          <w:rStyle w:val="NormalTok"/>
        </w:rPr>
        <w:t xml:space="preserve"> Field(</w:t>
      </w:r>
      <w:r>
        <w:br/>
      </w:r>
      <w:r>
        <w:rPr>
          <w:rStyle w:val="NormalTok"/>
        </w:rPr>
        <w:t xml:space="preserve">        default</w:t>
      </w:r>
      <w:r>
        <w:rPr>
          <w:rStyle w:val="OperatorTok"/>
        </w:rPr>
        <w:t>=</w:t>
      </w:r>
      <w:r>
        <w:rPr>
          <w:rStyle w:val="StringTok"/>
        </w:rPr>
        <w:t>"NR"</w:t>
      </w:r>
      <w:r>
        <w:rPr>
          <w:rStyle w:val="NormalTok"/>
        </w:rPr>
        <w:t>,</w:t>
      </w:r>
      <w:r>
        <w:br/>
      </w:r>
      <w:r>
        <w:rPr>
          <w:rStyle w:val="NormalTok"/>
        </w:rPr>
        <w:t xml:space="preserve">        description</w:t>
      </w:r>
      <w:r>
        <w:rPr>
          <w:rStyle w:val="OperatorTok"/>
        </w:rPr>
        <w:t>=</w:t>
      </w:r>
      <w:r>
        <w:rPr>
          <w:rStyle w:val="StringTok"/>
        </w:rPr>
        <w:t>"Validation metrics used (KGQI, HITL, ACC, etc.) or 'NR'"</w:t>
      </w:r>
      <w:r>
        <w:br/>
      </w:r>
      <w:r>
        <w:rPr>
          <w:rStyle w:val="NormalTok"/>
        </w:rPr>
        <w:t xml:space="preserve">    )</w:t>
      </w:r>
      <w:r>
        <w:br/>
      </w:r>
      <w:r>
        <w:br/>
      </w:r>
      <w:r>
        <w:rPr>
          <w:rStyle w:val="NormalTok"/>
        </w:rPr>
        <w:lastRenderedPageBreak/>
        <w:t xml:space="preserve">    </w:t>
      </w:r>
      <w:r>
        <w:rPr>
          <w:rStyle w:val="CommentTok"/>
        </w:rPr>
        <w:t># Grounding Dimensions</w:t>
      </w:r>
      <w:r>
        <w:br/>
      </w:r>
      <w:r>
        <w:rPr>
          <w:rStyle w:val="NormalTok"/>
        </w:rPr>
        <w:t xml:space="preserve">    </w:t>
      </w:r>
      <w:proofErr w:type="spellStart"/>
      <w:r>
        <w:rPr>
          <w:rStyle w:val="NormalTok"/>
        </w:rPr>
        <w:t>grounding_gap_addressed</w:t>
      </w:r>
      <w:proofErr w:type="spellEnd"/>
      <w:r>
        <w:rPr>
          <w:rStyle w:val="NormalTok"/>
        </w:rPr>
        <w:t xml:space="preserve">: </w:t>
      </w:r>
      <w:r>
        <w:rPr>
          <w:rStyle w:val="BuiltInTok"/>
        </w:rPr>
        <w:t>str</w:t>
      </w:r>
      <w:r>
        <w:rPr>
          <w:rStyle w:val="NormalTok"/>
        </w:rPr>
        <w:t xml:space="preserve"> </w:t>
      </w:r>
      <w:r>
        <w:rPr>
          <w:rStyle w:val="OperatorTok"/>
        </w:rPr>
        <w:t>=</w:t>
      </w:r>
      <w:r>
        <w:rPr>
          <w:rStyle w:val="NormalTok"/>
        </w:rPr>
        <w:t xml:space="preserve"> Field(</w:t>
      </w:r>
      <w:r>
        <w:br/>
      </w:r>
      <w:r>
        <w:rPr>
          <w:rStyle w:val="NormalTok"/>
        </w:rPr>
        <w:t xml:space="preserve">        default</w:t>
      </w:r>
      <w:r>
        <w:rPr>
          <w:rStyle w:val="OperatorTok"/>
        </w:rPr>
        <w:t>=</w:t>
      </w:r>
      <w:r>
        <w:rPr>
          <w:rStyle w:val="StringTok"/>
        </w:rPr>
        <w:t>"NR"</w:t>
      </w:r>
      <w:r>
        <w:rPr>
          <w:rStyle w:val="NormalTok"/>
        </w:rPr>
        <w:t>,</w:t>
      </w:r>
      <w:r>
        <w:br/>
      </w:r>
      <w:r>
        <w:rPr>
          <w:rStyle w:val="NormalTok"/>
        </w:rPr>
        <w:t xml:space="preserve">        description</w:t>
      </w:r>
      <w:r>
        <w:rPr>
          <w:rStyle w:val="OperatorTok"/>
        </w:rPr>
        <w:t>=</w:t>
      </w:r>
      <w:r>
        <w:rPr>
          <w:rStyle w:val="StringTok"/>
        </w:rPr>
        <w:t>"Dimension 1 (output constraints) addressed: 'Yes', 'No', or 'NR'"</w:t>
      </w:r>
      <w:r>
        <w:br/>
      </w:r>
      <w:r>
        <w:rPr>
          <w:rStyle w:val="NormalTok"/>
        </w:rPr>
        <w:t xml:space="preserve">    )</w:t>
      </w:r>
      <w:r>
        <w:br/>
      </w:r>
      <w:r>
        <w:rPr>
          <w:rStyle w:val="NormalTok"/>
        </w:rPr>
        <w:t xml:space="preserve">    </w:t>
      </w:r>
      <w:proofErr w:type="spellStart"/>
      <w:r>
        <w:rPr>
          <w:rStyle w:val="NormalTok"/>
        </w:rPr>
        <w:t>control_gap_addressed</w:t>
      </w:r>
      <w:proofErr w:type="spellEnd"/>
      <w:r>
        <w:rPr>
          <w:rStyle w:val="NormalTok"/>
        </w:rPr>
        <w:t xml:space="preserve">: </w:t>
      </w:r>
      <w:r>
        <w:rPr>
          <w:rStyle w:val="BuiltInTok"/>
        </w:rPr>
        <w:t>str</w:t>
      </w:r>
      <w:r>
        <w:rPr>
          <w:rStyle w:val="NormalTok"/>
        </w:rPr>
        <w:t xml:space="preserve"> </w:t>
      </w:r>
      <w:r>
        <w:rPr>
          <w:rStyle w:val="OperatorTok"/>
        </w:rPr>
        <w:t>=</w:t>
      </w:r>
      <w:r>
        <w:rPr>
          <w:rStyle w:val="NormalTok"/>
        </w:rPr>
        <w:t xml:space="preserve"> Field(</w:t>
      </w:r>
      <w:r>
        <w:br/>
      </w:r>
      <w:r>
        <w:rPr>
          <w:rStyle w:val="NormalTok"/>
        </w:rPr>
        <w:t xml:space="preserve">        default</w:t>
      </w:r>
      <w:r>
        <w:rPr>
          <w:rStyle w:val="OperatorTok"/>
        </w:rPr>
        <w:t>=</w:t>
      </w:r>
      <w:r>
        <w:rPr>
          <w:rStyle w:val="StringTok"/>
        </w:rPr>
        <w:t>"NR"</w:t>
      </w:r>
      <w:r>
        <w:rPr>
          <w:rStyle w:val="NormalTok"/>
        </w:rPr>
        <w:t>,</w:t>
      </w:r>
      <w:r>
        <w:br/>
      </w:r>
      <w:r>
        <w:rPr>
          <w:rStyle w:val="NormalTok"/>
        </w:rPr>
        <w:t xml:space="preserve">        description</w:t>
      </w:r>
      <w:r>
        <w:rPr>
          <w:rStyle w:val="OperatorTok"/>
        </w:rPr>
        <w:t>=</w:t>
      </w:r>
      <w:r>
        <w:rPr>
          <w:rStyle w:val="StringTok"/>
        </w:rPr>
        <w:t>"Syntactic/semantic control mechanisms: 'Yes', 'No', or 'NR'"</w:t>
      </w:r>
      <w:r>
        <w:br/>
      </w:r>
      <w:r>
        <w:rPr>
          <w:rStyle w:val="NormalTok"/>
        </w:rPr>
        <w:t xml:space="preserve">    )</w:t>
      </w:r>
      <w:r>
        <w:br/>
      </w:r>
      <w:r>
        <w:br/>
      </w:r>
      <w:r>
        <w:rPr>
          <w:rStyle w:val="NormalTok"/>
        </w:rPr>
        <w:t xml:space="preserve">    </w:t>
      </w:r>
      <w:r>
        <w:rPr>
          <w:rStyle w:val="CommentTok"/>
        </w:rPr>
        <w:t># Extraction Metadata</w:t>
      </w:r>
      <w:r>
        <w:br/>
      </w:r>
      <w:r>
        <w:rPr>
          <w:rStyle w:val="NormalTok"/>
        </w:rPr>
        <w:t xml:space="preserve">    </w:t>
      </w:r>
      <w:proofErr w:type="spellStart"/>
      <w:r>
        <w:rPr>
          <w:rStyle w:val="NormalTok"/>
        </w:rPr>
        <w:t>confidence_score</w:t>
      </w:r>
      <w:proofErr w:type="spellEnd"/>
      <w:r>
        <w:rPr>
          <w:rStyle w:val="NormalTok"/>
        </w:rPr>
        <w:t xml:space="preserve">: </w:t>
      </w:r>
      <w:r>
        <w:rPr>
          <w:rStyle w:val="BuiltInTok"/>
        </w:rPr>
        <w:t>float</w:t>
      </w:r>
      <w:r>
        <w:rPr>
          <w:rStyle w:val="NormalTok"/>
        </w:rPr>
        <w:t xml:space="preserve"> </w:t>
      </w:r>
      <w:r>
        <w:rPr>
          <w:rStyle w:val="OperatorTok"/>
        </w:rPr>
        <w:t>=</w:t>
      </w:r>
      <w:r>
        <w:rPr>
          <w:rStyle w:val="NormalTok"/>
        </w:rPr>
        <w:t xml:space="preserve"> Field(</w:t>
      </w:r>
      <w:r>
        <w:br/>
      </w:r>
      <w:r>
        <w:rPr>
          <w:rStyle w:val="NormalTok"/>
        </w:rPr>
        <w:t xml:space="preserve">        </w:t>
      </w:r>
      <w:proofErr w:type="spellStart"/>
      <w:r>
        <w:rPr>
          <w:rStyle w:val="NormalTok"/>
        </w:rPr>
        <w:t>ge</w:t>
      </w:r>
      <w:proofErr w:type="spellEnd"/>
      <w:r>
        <w:rPr>
          <w:rStyle w:val="OperatorTok"/>
        </w:rPr>
        <w:t>=</w:t>
      </w:r>
      <w:r>
        <w:rPr>
          <w:rStyle w:val="FloatTok"/>
        </w:rPr>
        <w:t>0.0</w:t>
      </w:r>
      <w:r>
        <w:rPr>
          <w:rStyle w:val="NormalTok"/>
        </w:rPr>
        <w:t>, le</w:t>
      </w:r>
      <w:r>
        <w:rPr>
          <w:rStyle w:val="OperatorTok"/>
        </w:rPr>
        <w:t>=</w:t>
      </w:r>
      <w:r>
        <w:rPr>
          <w:rStyle w:val="FloatTok"/>
        </w:rPr>
        <w:t>1.0</w:t>
      </w:r>
      <w:r>
        <w:rPr>
          <w:rStyle w:val="NormalTok"/>
        </w:rPr>
        <w:t>,</w:t>
      </w:r>
      <w:r>
        <w:br/>
      </w:r>
      <w:r>
        <w:rPr>
          <w:rStyle w:val="NormalTok"/>
        </w:rPr>
        <w:t xml:space="preserve">        description</w:t>
      </w:r>
      <w:r>
        <w:rPr>
          <w:rStyle w:val="OperatorTok"/>
        </w:rPr>
        <w:t>=</w:t>
      </w:r>
      <w:r>
        <w:rPr>
          <w:rStyle w:val="StringTok"/>
        </w:rPr>
        <w:t>"LLM extraction confidence (0.0-1.0)"</w:t>
      </w:r>
      <w:r>
        <w:br/>
      </w:r>
      <w:r>
        <w:rPr>
          <w:rStyle w:val="NormalTok"/>
        </w:rPr>
        <w:t xml:space="preserve">    )</w:t>
      </w:r>
      <w:r>
        <w:br/>
      </w:r>
      <w:r>
        <w:rPr>
          <w:rStyle w:val="NormalTok"/>
        </w:rPr>
        <w:t xml:space="preserve">    </w:t>
      </w:r>
      <w:proofErr w:type="spellStart"/>
      <w:r>
        <w:rPr>
          <w:rStyle w:val="NormalTok"/>
        </w:rPr>
        <w:t>extraction_notes</w:t>
      </w:r>
      <w:proofErr w:type="spellEnd"/>
      <w:r>
        <w:rPr>
          <w:rStyle w:val="NormalTok"/>
        </w:rPr>
        <w:t xml:space="preserve">: </w:t>
      </w:r>
      <w:r>
        <w:rPr>
          <w:rStyle w:val="BuiltInTok"/>
        </w:rPr>
        <w:t>str</w:t>
      </w:r>
      <w:r>
        <w:rPr>
          <w:rStyle w:val="NormalTok"/>
        </w:rPr>
        <w:t xml:space="preserve"> </w:t>
      </w:r>
      <w:r>
        <w:rPr>
          <w:rStyle w:val="OperatorTok"/>
        </w:rPr>
        <w:t>=</w:t>
      </w:r>
      <w:r>
        <w:rPr>
          <w:rStyle w:val="NormalTok"/>
        </w:rPr>
        <w:t xml:space="preserve"> Field(</w:t>
      </w:r>
      <w:r>
        <w:br/>
      </w:r>
      <w:r>
        <w:rPr>
          <w:rStyle w:val="NormalTok"/>
        </w:rPr>
        <w:t xml:space="preserve">        default</w:t>
      </w:r>
      <w:r>
        <w:rPr>
          <w:rStyle w:val="OperatorTok"/>
        </w:rPr>
        <w:t>=</w:t>
      </w:r>
      <w:r>
        <w:rPr>
          <w:rStyle w:val="StringTok"/>
        </w:rPr>
        <w:t>""</w:t>
      </w:r>
      <w:r>
        <w:rPr>
          <w:rStyle w:val="NormalTok"/>
        </w:rPr>
        <w:t>,</w:t>
      </w:r>
      <w:r>
        <w:br/>
      </w:r>
      <w:r>
        <w:rPr>
          <w:rStyle w:val="NormalTok"/>
        </w:rPr>
        <w:t xml:space="preserve">        description</w:t>
      </w:r>
      <w:r>
        <w:rPr>
          <w:rStyle w:val="OperatorTok"/>
        </w:rPr>
        <w:t>=</w:t>
      </w:r>
      <w:r>
        <w:rPr>
          <w:rStyle w:val="StringTok"/>
        </w:rPr>
        <w:t>"Reviewer notes or ambiguities"</w:t>
      </w:r>
      <w:r>
        <w:br/>
      </w:r>
      <w:r>
        <w:rPr>
          <w:rStyle w:val="NormalTok"/>
        </w:rPr>
        <w:t xml:space="preserve">    )</w:t>
      </w:r>
      <w:r>
        <w:br/>
      </w:r>
      <w:r>
        <w:br/>
      </w:r>
      <w:r>
        <w:rPr>
          <w:rStyle w:val="NormalTok"/>
        </w:rPr>
        <w:t xml:space="preserve">    </w:t>
      </w:r>
      <w:r>
        <w:rPr>
          <w:rStyle w:val="AttributeTok"/>
        </w:rPr>
        <w:t>@field_validator</w:t>
      </w:r>
      <w:r>
        <w:rPr>
          <w:rStyle w:val="NormalTok"/>
        </w:rPr>
        <w:t>(</w:t>
      </w:r>
      <w:r>
        <w:rPr>
          <w:rStyle w:val="StringTok"/>
        </w:rPr>
        <w:t>'year'</w:t>
      </w:r>
      <w:r>
        <w:rPr>
          <w:rStyle w:val="NormalTok"/>
        </w:rPr>
        <w:t>)</w:t>
      </w:r>
      <w:r>
        <w:br/>
      </w:r>
      <w:r>
        <w:rPr>
          <w:rStyle w:val="NormalTok"/>
        </w:rPr>
        <w:t xml:space="preserve">    </w:t>
      </w:r>
      <w:r>
        <w:rPr>
          <w:rStyle w:val="AttributeTok"/>
        </w:rPr>
        <w:t>@classmethod</w:t>
      </w:r>
      <w:r>
        <w:br/>
      </w:r>
      <w:r>
        <w:rPr>
          <w:rStyle w:val="NormalTok"/>
        </w:rPr>
        <w:t xml:space="preserve">    </w:t>
      </w:r>
      <w:r>
        <w:rPr>
          <w:rStyle w:val="KeywordTok"/>
        </w:rPr>
        <w:t>def</w:t>
      </w:r>
      <w:r>
        <w:rPr>
          <w:rStyle w:val="NormalTok"/>
        </w:rPr>
        <w:t xml:space="preserve"> </w:t>
      </w:r>
      <w:proofErr w:type="spellStart"/>
      <w:r>
        <w:rPr>
          <w:rStyle w:val="NormalTok"/>
        </w:rPr>
        <w:t>validate_year</w:t>
      </w:r>
      <w:proofErr w:type="spellEnd"/>
      <w:r>
        <w:rPr>
          <w:rStyle w:val="NormalTok"/>
        </w:rPr>
        <w:t>(</w:t>
      </w:r>
      <w:proofErr w:type="spellStart"/>
      <w:r>
        <w:rPr>
          <w:rStyle w:val="NormalTok"/>
        </w:rPr>
        <w:t>cls</w:t>
      </w:r>
      <w:proofErr w:type="spellEnd"/>
      <w:r>
        <w:rPr>
          <w:rStyle w:val="NormalTok"/>
        </w:rPr>
        <w:t xml:space="preserve">, v: </w:t>
      </w:r>
      <w:r>
        <w:rPr>
          <w:rStyle w:val="BuiltInTok"/>
        </w:rPr>
        <w:t>int</w:t>
      </w:r>
      <w:r>
        <w:rPr>
          <w:rStyle w:val="NormalTok"/>
        </w:rPr>
        <w:t xml:space="preserve">) </w:t>
      </w:r>
      <w:r>
        <w:rPr>
          <w:rStyle w:val="OperatorTok"/>
        </w:rPr>
        <w:t>-&gt;</w:t>
      </w:r>
      <w:r>
        <w:rPr>
          <w:rStyle w:val="NormalTok"/>
        </w:rPr>
        <w:t xml:space="preserve"> </w:t>
      </w:r>
      <w:r>
        <w:rPr>
          <w:rStyle w:val="BuiltInTok"/>
        </w:rPr>
        <w:t>int</w:t>
      </w:r>
      <w:r>
        <w:rPr>
          <w:rStyle w:val="NormalTok"/>
        </w:rPr>
        <w:t>:</w:t>
      </w:r>
      <w:r>
        <w:br/>
      </w:r>
      <w:r>
        <w:rPr>
          <w:rStyle w:val="NormalTok"/>
        </w:rPr>
        <w:t xml:space="preserve">        </w:t>
      </w:r>
      <w:r>
        <w:rPr>
          <w:rStyle w:val="CommentTok"/>
        </w:rPr>
        <w:t>"""Ensure year is within scoping review range."""</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DecValTok"/>
        </w:rPr>
        <w:t>2019</w:t>
      </w:r>
      <w:r>
        <w:rPr>
          <w:rStyle w:val="NormalTok"/>
        </w:rPr>
        <w:t xml:space="preserve"> </w:t>
      </w:r>
      <w:r>
        <w:rPr>
          <w:rStyle w:val="OperatorTok"/>
        </w:rPr>
        <w:t>&lt;=</w:t>
      </w:r>
      <w:r>
        <w:rPr>
          <w:rStyle w:val="NormalTok"/>
        </w:rPr>
        <w:t xml:space="preserve"> v </w:t>
      </w:r>
      <w:r>
        <w:rPr>
          <w:rStyle w:val="OperatorTok"/>
        </w:rPr>
        <w:t>&lt;=</w:t>
      </w:r>
      <w:r>
        <w:rPr>
          <w:rStyle w:val="NormalTok"/>
        </w:rPr>
        <w:t xml:space="preserve"> </w:t>
      </w:r>
      <w:r>
        <w:rPr>
          <w:rStyle w:val="DecValTok"/>
        </w:rPr>
        <w:t>2025</w:t>
      </w:r>
      <w:r>
        <w:rPr>
          <w:rStyle w:val="NormalTok"/>
        </w:rPr>
        <w:t>:</w:t>
      </w:r>
      <w:r>
        <w:br/>
      </w:r>
      <w:r>
        <w:rPr>
          <w:rStyle w:val="NormalTok"/>
        </w:rPr>
        <w:t xml:space="preserve">            </w:t>
      </w:r>
      <w:r>
        <w:rPr>
          <w:rStyle w:val="ControlFlowTok"/>
        </w:rPr>
        <w:t>raise</w:t>
      </w:r>
      <w:r>
        <w:rPr>
          <w:rStyle w:val="NormalTok"/>
        </w:rPr>
        <w:t xml:space="preserve"> </w:t>
      </w:r>
      <w:proofErr w:type="spellStart"/>
      <w:r>
        <w:rPr>
          <w:rStyle w:val="PreprocessorTok"/>
        </w:rPr>
        <w:t>ValueError</w:t>
      </w:r>
      <w:proofErr w:type="spellEnd"/>
      <w:r>
        <w:rPr>
          <w:rStyle w:val="NormalTok"/>
        </w:rPr>
        <w:t>(</w:t>
      </w:r>
      <w:proofErr w:type="spellStart"/>
      <w:r>
        <w:rPr>
          <w:rStyle w:val="SpecialStringTok"/>
        </w:rPr>
        <w:t>f"Year</w:t>
      </w:r>
      <w:proofErr w:type="spellEnd"/>
      <w:r>
        <w:rPr>
          <w:rStyle w:val="SpecialStringTok"/>
        </w:rPr>
        <w:t xml:space="preserve"> </w:t>
      </w:r>
      <w:r>
        <w:rPr>
          <w:rStyle w:val="SpecialCharTok"/>
        </w:rPr>
        <w:t>{</w:t>
      </w:r>
      <w:r>
        <w:rPr>
          <w:rStyle w:val="NormalTok"/>
        </w:rPr>
        <w:t>v</w:t>
      </w:r>
      <w:r>
        <w:rPr>
          <w:rStyle w:val="SpecialCharTok"/>
        </w:rPr>
        <w:t>}</w:t>
      </w:r>
      <w:r>
        <w:rPr>
          <w:rStyle w:val="SpecialStringTok"/>
        </w:rPr>
        <w:t xml:space="preserve"> outside 2019-2025 range"</w:t>
      </w:r>
      <w:r>
        <w:rPr>
          <w:rStyle w:val="NormalTok"/>
        </w:rPr>
        <w:t>)</w:t>
      </w:r>
      <w:r>
        <w:br/>
      </w:r>
      <w:r>
        <w:rPr>
          <w:rStyle w:val="NormalTok"/>
        </w:rPr>
        <w:t xml:space="preserve">        </w:t>
      </w:r>
      <w:r>
        <w:rPr>
          <w:rStyle w:val="ControlFlowTok"/>
        </w:rPr>
        <w:t>return</w:t>
      </w:r>
      <w:r>
        <w:rPr>
          <w:rStyle w:val="NormalTok"/>
        </w:rPr>
        <w:t xml:space="preserve"> v</w:t>
      </w:r>
      <w:r>
        <w:br/>
      </w:r>
      <w:r>
        <w:br/>
      </w:r>
      <w:r>
        <w:rPr>
          <w:rStyle w:val="NormalTok"/>
        </w:rPr>
        <w:t xml:space="preserve">    </w:t>
      </w:r>
      <w:r>
        <w:rPr>
          <w:rStyle w:val="AttributeTok"/>
        </w:rPr>
        <w:t>@field_validator</w:t>
      </w:r>
      <w:r>
        <w:rPr>
          <w:rStyle w:val="NormalTok"/>
        </w:rPr>
        <w:t>(</w:t>
      </w:r>
      <w:r>
        <w:rPr>
          <w:rStyle w:val="StringTok"/>
        </w:rPr>
        <w:t>'confidence_score'</w:t>
      </w:r>
      <w:r>
        <w:rPr>
          <w:rStyle w:val="NormalTok"/>
        </w:rPr>
        <w:t>)</w:t>
      </w:r>
      <w:r>
        <w:br/>
      </w:r>
      <w:r>
        <w:rPr>
          <w:rStyle w:val="NormalTok"/>
        </w:rPr>
        <w:t xml:space="preserve">    </w:t>
      </w:r>
      <w:r>
        <w:rPr>
          <w:rStyle w:val="AttributeTok"/>
        </w:rPr>
        <w:t>@classmethod</w:t>
      </w:r>
      <w:r>
        <w:br/>
      </w:r>
      <w:r>
        <w:rPr>
          <w:rStyle w:val="NormalTok"/>
        </w:rPr>
        <w:t xml:space="preserve">    </w:t>
      </w:r>
      <w:r>
        <w:rPr>
          <w:rStyle w:val="KeywordTok"/>
        </w:rPr>
        <w:t>def</w:t>
      </w:r>
      <w:r>
        <w:rPr>
          <w:rStyle w:val="NormalTok"/>
        </w:rPr>
        <w:t xml:space="preserve"> </w:t>
      </w:r>
      <w:proofErr w:type="spellStart"/>
      <w:r>
        <w:rPr>
          <w:rStyle w:val="NormalTok"/>
        </w:rPr>
        <w:t>validate_confidence</w:t>
      </w:r>
      <w:proofErr w:type="spellEnd"/>
      <w:r>
        <w:rPr>
          <w:rStyle w:val="NormalTok"/>
        </w:rPr>
        <w:t>(</w:t>
      </w:r>
      <w:proofErr w:type="spellStart"/>
      <w:r>
        <w:rPr>
          <w:rStyle w:val="NormalTok"/>
        </w:rPr>
        <w:t>cls</w:t>
      </w:r>
      <w:proofErr w:type="spellEnd"/>
      <w:r>
        <w:rPr>
          <w:rStyle w:val="NormalTok"/>
        </w:rPr>
        <w:t xml:space="preserve">, v: </w:t>
      </w:r>
      <w:r>
        <w:rPr>
          <w:rStyle w:val="BuiltInTok"/>
        </w:rPr>
        <w:t>float</w:t>
      </w:r>
      <w:r>
        <w:rPr>
          <w:rStyle w:val="NormalTok"/>
        </w:rPr>
        <w:t xml:space="preserve">) </w:t>
      </w:r>
      <w:r>
        <w:rPr>
          <w:rStyle w:val="OperatorTok"/>
        </w:rPr>
        <w:t>-&gt;</w:t>
      </w:r>
      <w:r>
        <w:rPr>
          <w:rStyle w:val="NormalTok"/>
        </w:rPr>
        <w:t xml:space="preserve"> </w:t>
      </w:r>
      <w:r>
        <w:rPr>
          <w:rStyle w:val="BuiltInTok"/>
        </w:rPr>
        <w:t>float</w:t>
      </w:r>
      <w:r>
        <w:rPr>
          <w:rStyle w:val="NormalTok"/>
        </w:rPr>
        <w:t>:</w:t>
      </w:r>
      <w:r>
        <w:br/>
      </w:r>
      <w:r>
        <w:rPr>
          <w:rStyle w:val="NormalTok"/>
        </w:rPr>
        <w:t xml:space="preserve">        </w:t>
      </w:r>
      <w:r>
        <w:rPr>
          <w:rStyle w:val="CommentTok"/>
        </w:rPr>
        <w:t>"""Ensure confidence is 0-1 range."""</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FloatTok"/>
        </w:rPr>
        <w:t>0.0</w:t>
      </w:r>
      <w:r>
        <w:rPr>
          <w:rStyle w:val="NormalTok"/>
        </w:rPr>
        <w:t xml:space="preserve"> </w:t>
      </w:r>
      <w:r>
        <w:rPr>
          <w:rStyle w:val="OperatorTok"/>
        </w:rPr>
        <w:t>&lt;=</w:t>
      </w:r>
      <w:r>
        <w:rPr>
          <w:rStyle w:val="NormalTok"/>
        </w:rPr>
        <w:t xml:space="preserve"> v </w:t>
      </w:r>
      <w:r>
        <w:rPr>
          <w:rStyle w:val="OperatorTok"/>
        </w:rPr>
        <w:t>&lt;=</w:t>
      </w:r>
      <w:r>
        <w:rPr>
          <w:rStyle w:val="NormalTok"/>
        </w:rPr>
        <w:t xml:space="preserve"> </w:t>
      </w:r>
      <w:r>
        <w:rPr>
          <w:rStyle w:val="FloatTok"/>
        </w:rPr>
        <w:t>1.0</w:t>
      </w:r>
      <w:r>
        <w:rPr>
          <w:rStyle w:val="NormalTok"/>
        </w:rPr>
        <w:t>:</w:t>
      </w:r>
      <w:r>
        <w:br/>
      </w:r>
      <w:r>
        <w:rPr>
          <w:rStyle w:val="NormalTok"/>
        </w:rPr>
        <w:t xml:space="preserve">            </w:t>
      </w:r>
      <w:r>
        <w:rPr>
          <w:rStyle w:val="ControlFlowTok"/>
        </w:rPr>
        <w:t>raise</w:t>
      </w:r>
      <w:r>
        <w:rPr>
          <w:rStyle w:val="NormalTok"/>
        </w:rPr>
        <w:t xml:space="preserve"> </w:t>
      </w:r>
      <w:proofErr w:type="spellStart"/>
      <w:r>
        <w:rPr>
          <w:rStyle w:val="PreprocessorTok"/>
        </w:rPr>
        <w:t>ValueError</w:t>
      </w:r>
      <w:proofErr w:type="spellEnd"/>
      <w:r>
        <w:rPr>
          <w:rStyle w:val="NormalTok"/>
        </w:rPr>
        <w:t>(</w:t>
      </w:r>
      <w:proofErr w:type="spellStart"/>
      <w:r>
        <w:rPr>
          <w:rStyle w:val="SpecialStringTok"/>
        </w:rPr>
        <w:t>f"Confidence</w:t>
      </w:r>
      <w:proofErr w:type="spellEnd"/>
      <w:r>
        <w:rPr>
          <w:rStyle w:val="SpecialStringTok"/>
        </w:rPr>
        <w:t xml:space="preserve"> </w:t>
      </w:r>
      <w:r>
        <w:rPr>
          <w:rStyle w:val="SpecialCharTok"/>
        </w:rPr>
        <w:t>{</w:t>
      </w:r>
      <w:r>
        <w:rPr>
          <w:rStyle w:val="NormalTok"/>
        </w:rPr>
        <w:t>v</w:t>
      </w:r>
      <w:r>
        <w:rPr>
          <w:rStyle w:val="SpecialCharTok"/>
        </w:rPr>
        <w:t>}</w:t>
      </w:r>
      <w:r>
        <w:rPr>
          <w:rStyle w:val="SpecialStringTok"/>
        </w:rPr>
        <w:t xml:space="preserve"> must be in [0, 1]"</w:t>
      </w:r>
      <w:r>
        <w:rPr>
          <w:rStyle w:val="NormalTok"/>
        </w:rPr>
        <w:t>)</w:t>
      </w:r>
      <w:r>
        <w:br/>
      </w:r>
      <w:r>
        <w:rPr>
          <w:rStyle w:val="NormalTok"/>
        </w:rPr>
        <w:t xml:space="preserve">        </w:t>
      </w:r>
      <w:r>
        <w:rPr>
          <w:rStyle w:val="ControlFlowTok"/>
        </w:rPr>
        <w:t>return</w:t>
      </w:r>
      <w:r>
        <w:rPr>
          <w:rStyle w:val="NormalTok"/>
        </w:rPr>
        <w:t xml:space="preserve"> v</w:t>
      </w:r>
    </w:p>
    <w:p w14:paraId="03D3552E" w14:textId="77777777" w:rsidR="00FC45EE" w:rsidRDefault="00000000">
      <w:r>
        <w:pict w14:anchorId="6F838AF9">
          <v:rect id="_x0000_i1046" style="width:0;height:1.5pt" o:hralign="center" o:hrstd="t" o:hr="t"/>
        </w:pict>
      </w:r>
    </w:p>
    <w:p w14:paraId="5D7777FD" w14:textId="77777777" w:rsidR="00FC45EE" w:rsidRDefault="00000000">
      <w:pPr>
        <w:pStyle w:val="MDPI38bullet"/>
      </w:pPr>
      <w:bookmarkStart w:id="83" w:name="d.3.-llm-prompt-template"/>
      <w:bookmarkEnd w:id="82"/>
      <w:r>
        <w:t>D.3. LLM Prompt Template</w:t>
      </w:r>
    </w:p>
    <w:p w14:paraId="4B42FA2E" w14:textId="77777777" w:rsidR="00FC45EE" w:rsidRDefault="00000000">
      <w:pPr>
        <w:pStyle w:val="MDPI31text"/>
      </w:pPr>
      <w:r>
        <w:t>The extraction prompt followed a structured format with few-shot examples.</w:t>
      </w:r>
    </w:p>
    <w:p w14:paraId="6384854F" w14:textId="77777777" w:rsidR="00FC45EE" w:rsidRDefault="00000000">
      <w:pPr>
        <w:pStyle w:val="MDPI31text"/>
      </w:pPr>
      <w:r>
        <w:rPr>
          <w:rStyle w:val="FunctionTok"/>
        </w:rPr>
        <w:t># FL-KG-LLM Scoping Review: Data Extraction Task</w:t>
      </w:r>
      <w:r>
        <w:br/>
      </w:r>
      <w:r>
        <w:br/>
      </w:r>
      <w:r>
        <w:rPr>
          <w:rStyle w:val="NormalTok"/>
        </w:rPr>
        <w:t>You are a research assistant extracting metadata from academic papers for a scoping review on Federated Learning, Knowledge Graphs, and Large Language Models in language instruction.</w:t>
      </w:r>
      <w:r>
        <w:br/>
      </w:r>
      <w:r>
        <w:br/>
      </w:r>
      <w:r>
        <w:rPr>
          <w:rStyle w:val="FunctionTok"/>
        </w:rPr>
        <w:t>## Paper Content</w:t>
      </w:r>
      <w:r>
        <w:br/>
      </w:r>
      <w:r>
        <w:rPr>
          <w:rStyle w:val="NormalTok"/>
        </w:rPr>
        <w:t>{</w:t>
      </w:r>
      <w:proofErr w:type="spellStart"/>
      <w:r>
        <w:rPr>
          <w:rStyle w:val="NormalTok"/>
        </w:rPr>
        <w:t>paper_text</w:t>
      </w:r>
      <w:proofErr w:type="spellEnd"/>
      <w:r>
        <w:rPr>
          <w:rStyle w:val="NormalTok"/>
        </w:rPr>
        <w:t>}</w:t>
      </w:r>
      <w:r>
        <w:br/>
      </w:r>
      <w:r>
        <w:br/>
      </w:r>
      <w:r>
        <w:rPr>
          <w:rStyle w:val="FunctionTok"/>
        </w:rPr>
        <w:t>## Extraction Instructions</w:t>
      </w:r>
      <w:r>
        <w:br/>
      </w:r>
      <w:r>
        <w:br/>
      </w:r>
      <w:r>
        <w:rPr>
          <w:rStyle w:val="NormalTok"/>
        </w:rPr>
        <w:t>Extract the following information. If a field is not mentioned in the paper, use "NR" (Not Reported).</w:t>
      </w:r>
      <w:r>
        <w:br/>
      </w:r>
      <w:r>
        <w:lastRenderedPageBreak/>
        <w:br/>
      </w:r>
      <w:r>
        <w:rPr>
          <w:rStyle w:val="FunctionTok"/>
        </w:rPr>
        <w:t>### Bibliographic Metadata</w:t>
      </w:r>
      <w:r>
        <w:br/>
      </w:r>
      <w:r>
        <w:rPr>
          <w:rStyle w:val="SpecialStringTok"/>
        </w:rPr>
        <w:t xml:space="preserve">- </w:t>
      </w:r>
      <w:r>
        <w:rPr>
          <w:rStyle w:val="NormalTok"/>
        </w:rPr>
        <w:t>**</w:t>
      </w:r>
      <w:proofErr w:type="spellStart"/>
      <w:r>
        <w:rPr>
          <w:rStyle w:val="NormalTok"/>
        </w:rPr>
        <w:t>study_id</w:t>
      </w:r>
      <w:proofErr w:type="spellEnd"/>
      <w:r>
        <w:rPr>
          <w:rStyle w:val="NormalTok"/>
        </w:rPr>
        <w:t>**: {</w:t>
      </w:r>
      <w:proofErr w:type="spellStart"/>
      <w:r>
        <w:rPr>
          <w:rStyle w:val="NormalTok"/>
        </w:rPr>
        <w:t>paper_id</w:t>
      </w:r>
      <w:proofErr w:type="spellEnd"/>
      <w:r>
        <w:rPr>
          <w:rStyle w:val="NormalTok"/>
        </w:rPr>
        <w:t>}</w:t>
      </w:r>
      <w:r>
        <w:br/>
      </w:r>
      <w:r>
        <w:rPr>
          <w:rStyle w:val="SpecialStringTok"/>
        </w:rPr>
        <w:t xml:space="preserve">- </w:t>
      </w:r>
      <w:r>
        <w:rPr>
          <w:rStyle w:val="NormalTok"/>
        </w:rPr>
        <w:t>**author**: First author surname (or "et al." if &gt;2 authors)</w:t>
      </w:r>
      <w:r>
        <w:br/>
      </w:r>
      <w:r>
        <w:rPr>
          <w:rStyle w:val="SpecialStringTok"/>
        </w:rPr>
        <w:t xml:space="preserve">- </w:t>
      </w:r>
      <w:r>
        <w:rPr>
          <w:rStyle w:val="NormalTok"/>
        </w:rPr>
        <w:t>**year**: Publication year (2019-2025)</w:t>
      </w:r>
      <w:r>
        <w:br/>
      </w:r>
      <w:r>
        <w:rPr>
          <w:rStyle w:val="SpecialStringTok"/>
        </w:rPr>
        <w:t xml:space="preserve">- </w:t>
      </w:r>
      <w:r>
        <w:rPr>
          <w:rStyle w:val="NormalTok"/>
        </w:rPr>
        <w:t>**title**: Full paper title</w:t>
      </w:r>
      <w:r>
        <w:br/>
      </w:r>
      <w:r>
        <w:br/>
      </w:r>
      <w:r>
        <w:rPr>
          <w:rStyle w:val="FunctionTok"/>
        </w:rPr>
        <w:t>### Domain Coverage</w:t>
      </w:r>
      <w:r>
        <w:br/>
      </w:r>
      <w:r>
        <w:rPr>
          <w:rStyle w:val="SpecialStringTok"/>
        </w:rPr>
        <w:t xml:space="preserve">- </w:t>
      </w:r>
      <w:r>
        <w:rPr>
          <w:rStyle w:val="NormalTok"/>
        </w:rPr>
        <w:t>**</w:t>
      </w:r>
      <w:proofErr w:type="spellStart"/>
      <w:r>
        <w:rPr>
          <w:rStyle w:val="NormalTok"/>
        </w:rPr>
        <w:t>llm_model_name</w:t>
      </w:r>
      <w:proofErr w:type="spellEnd"/>
      <w:r>
        <w:rPr>
          <w:rStyle w:val="NormalTok"/>
        </w:rPr>
        <w:t>**: LLM name (GPT-3, BERT, T5, Qwen, etc.) or "NR"</w:t>
      </w:r>
      <w:r>
        <w:br/>
      </w:r>
      <w:r>
        <w:rPr>
          <w:rStyle w:val="SpecialStringTok"/>
        </w:rPr>
        <w:t xml:space="preserve">- </w:t>
      </w:r>
      <w:r>
        <w:rPr>
          <w:rStyle w:val="NormalTok"/>
        </w:rPr>
        <w:t>**</w:t>
      </w:r>
      <w:proofErr w:type="spellStart"/>
      <w:r>
        <w:rPr>
          <w:rStyle w:val="NormalTok"/>
        </w:rPr>
        <w:t>parameter_count</w:t>
      </w:r>
      <w:proofErr w:type="spellEnd"/>
      <w:r>
        <w:rPr>
          <w:rStyle w:val="NormalTok"/>
        </w:rPr>
        <w:t>**: Model size (e.g., "7B", "175B", "340M") or "NR"</w:t>
      </w:r>
      <w:r>
        <w:br/>
      </w:r>
      <w:r>
        <w:rPr>
          <w:rStyle w:val="SpecialStringTok"/>
        </w:rPr>
        <w:t xml:space="preserve">- </w:t>
      </w:r>
      <w:r>
        <w:rPr>
          <w:rStyle w:val="NormalTok"/>
        </w:rPr>
        <w:t>**</w:t>
      </w:r>
      <w:proofErr w:type="spellStart"/>
      <w:r>
        <w:rPr>
          <w:rStyle w:val="NormalTok"/>
        </w:rPr>
        <w:t>slm_feasibility</w:t>
      </w:r>
      <w:proofErr w:type="spellEnd"/>
      <w:r>
        <w:rPr>
          <w:rStyle w:val="NormalTok"/>
        </w:rPr>
        <w:t>**: Does the paper discuss small language model feasibility? (Yes/No/NR)</w:t>
      </w:r>
      <w:r>
        <w:br/>
      </w:r>
      <w:r>
        <w:rPr>
          <w:rStyle w:val="SpecialStringTok"/>
        </w:rPr>
        <w:t xml:space="preserve">- </w:t>
      </w:r>
      <w:r>
        <w:rPr>
          <w:rStyle w:val="NormalTok"/>
        </w:rPr>
        <w:t>**</w:t>
      </w:r>
      <w:proofErr w:type="spellStart"/>
      <w:r>
        <w:rPr>
          <w:rStyle w:val="NormalTok"/>
        </w:rPr>
        <w:t>fl_architecture</w:t>
      </w:r>
      <w:proofErr w:type="spellEnd"/>
      <w:r>
        <w:rPr>
          <w:rStyle w:val="NormalTok"/>
        </w:rPr>
        <w:t>**: FL paradigm (</w:t>
      </w:r>
      <w:proofErr w:type="spellStart"/>
      <w:r>
        <w:rPr>
          <w:rStyle w:val="NormalTok"/>
        </w:rPr>
        <w:t>FedAvg</w:t>
      </w:r>
      <w:proofErr w:type="spellEnd"/>
      <w:r>
        <w:rPr>
          <w:rStyle w:val="NormalTok"/>
        </w:rPr>
        <w:t xml:space="preserve">, </w:t>
      </w:r>
      <w:proofErr w:type="spellStart"/>
      <w:r>
        <w:rPr>
          <w:rStyle w:val="NormalTok"/>
        </w:rPr>
        <w:t>FedProx</w:t>
      </w:r>
      <w:proofErr w:type="spellEnd"/>
      <w:r>
        <w:rPr>
          <w:rStyle w:val="NormalTok"/>
        </w:rPr>
        <w:t>, Decentralized, Centralized) or "NR"</w:t>
      </w:r>
      <w:r>
        <w:br/>
      </w:r>
      <w:r>
        <w:rPr>
          <w:rStyle w:val="SpecialStringTok"/>
        </w:rPr>
        <w:t xml:space="preserve">- </w:t>
      </w:r>
      <w:r>
        <w:rPr>
          <w:rStyle w:val="NormalTok"/>
        </w:rPr>
        <w:t>**</w:t>
      </w:r>
      <w:proofErr w:type="spellStart"/>
      <w:r>
        <w:rPr>
          <w:rStyle w:val="NormalTok"/>
        </w:rPr>
        <w:t>kg_type</w:t>
      </w:r>
      <w:proofErr w:type="spellEnd"/>
      <w:r>
        <w:rPr>
          <w:rStyle w:val="NormalTok"/>
        </w:rPr>
        <w:t>**: Knowledge graph type (Ontology, Property Graph, Embedding-based) or "NR"</w:t>
      </w:r>
      <w:r>
        <w:br/>
      </w:r>
      <w:r>
        <w:br/>
      </w:r>
      <w:r>
        <w:rPr>
          <w:rStyle w:val="FunctionTok"/>
        </w:rPr>
        <w:t>### Pedagogical Variables</w:t>
      </w:r>
      <w:r>
        <w:br/>
      </w:r>
      <w:r>
        <w:rPr>
          <w:rStyle w:val="SpecialStringTok"/>
        </w:rPr>
        <w:t xml:space="preserve">- </w:t>
      </w:r>
      <w:r>
        <w:rPr>
          <w:rStyle w:val="NormalTok"/>
        </w:rPr>
        <w:t>**</w:t>
      </w:r>
      <w:proofErr w:type="spellStart"/>
      <w:r>
        <w:rPr>
          <w:rStyle w:val="NormalTok"/>
        </w:rPr>
        <w:t>cefr_alignment</w:t>
      </w:r>
      <w:proofErr w:type="spellEnd"/>
      <w:r>
        <w:rPr>
          <w:rStyle w:val="NormalTok"/>
        </w:rPr>
        <w:t>**: CEFR level mentioned (A1, A2, B1, B2, C1, C2) or "NR"</w:t>
      </w:r>
      <w:r>
        <w:br/>
      </w:r>
      <w:r>
        <w:rPr>
          <w:rStyle w:val="SpecialStringTok"/>
        </w:rPr>
        <w:t xml:space="preserve">- </w:t>
      </w:r>
      <w:r>
        <w:rPr>
          <w:rStyle w:val="NormalTok"/>
        </w:rPr>
        <w:t>**</w:t>
      </w:r>
      <w:proofErr w:type="spellStart"/>
      <w:r>
        <w:rPr>
          <w:rStyle w:val="NormalTok"/>
        </w:rPr>
        <w:t>privacy_mechanism</w:t>
      </w:r>
      <w:proofErr w:type="spellEnd"/>
      <w:r>
        <w:rPr>
          <w:rStyle w:val="NormalTok"/>
        </w:rPr>
        <w:t>**: Privacy technology (Differential Privacy, Secure Aggregation, Homomorphic Encryption) or "NR"</w:t>
      </w:r>
      <w:r>
        <w:br/>
      </w:r>
      <w:r>
        <w:rPr>
          <w:rStyle w:val="SpecialStringTok"/>
        </w:rPr>
        <w:t xml:space="preserve">- </w:t>
      </w:r>
      <w:r>
        <w:rPr>
          <w:rStyle w:val="NormalTok"/>
        </w:rPr>
        <w:t>**</w:t>
      </w:r>
      <w:proofErr w:type="spellStart"/>
      <w:r>
        <w:rPr>
          <w:rStyle w:val="NormalTok"/>
        </w:rPr>
        <w:t>validation_metrics</w:t>
      </w:r>
      <w:proofErr w:type="spellEnd"/>
      <w:r>
        <w:rPr>
          <w:rStyle w:val="NormalTok"/>
        </w:rPr>
        <w:t xml:space="preserve">**: Validation metrics used (KGQI, HITL, ACC, BLEU, </w:t>
      </w:r>
      <w:proofErr w:type="spellStart"/>
      <w:r>
        <w:rPr>
          <w:rStyle w:val="NormalTok"/>
        </w:rPr>
        <w:t>Hits@k</w:t>
      </w:r>
      <w:proofErr w:type="spellEnd"/>
      <w:r>
        <w:rPr>
          <w:rStyle w:val="NormalTok"/>
        </w:rPr>
        <w:t>) or "NR"</w:t>
      </w:r>
      <w:r>
        <w:br/>
      </w:r>
      <w:r>
        <w:br/>
      </w:r>
      <w:r>
        <w:rPr>
          <w:rStyle w:val="FunctionTok"/>
        </w:rPr>
        <w:t>### Grounding Dimensions</w:t>
      </w:r>
      <w:r>
        <w:br/>
      </w:r>
      <w:r>
        <w:rPr>
          <w:rStyle w:val="SpecialStringTok"/>
        </w:rPr>
        <w:t xml:space="preserve">- </w:t>
      </w:r>
      <w:r>
        <w:rPr>
          <w:rStyle w:val="NormalTok"/>
        </w:rPr>
        <w:t>**</w:t>
      </w:r>
      <w:proofErr w:type="spellStart"/>
      <w:r>
        <w:rPr>
          <w:rStyle w:val="NormalTok"/>
        </w:rPr>
        <w:t>grounding_gap_addressed</w:t>
      </w:r>
      <w:proofErr w:type="spellEnd"/>
      <w:r>
        <w:rPr>
          <w:rStyle w:val="NormalTok"/>
        </w:rPr>
        <w:t>**: Does the paper address constraining LLM outputs with KG rules? (Yes/No/NR)</w:t>
      </w:r>
      <w:r>
        <w:br/>
      </w:r>
      <w:r>
        <w:rPr>
          <w:rStyle w:val="SpecialStringTok"/>
        </w:rPr>
        <w:t xml:space="preserve">- </w:t>
      </w:r>
      <w:r>
        <w:rPr>
          <w:rStyle w:val="NormalTok"/>
        </w:rPr>
        <w:t>**</w:t>
      </w:r>
      <w:proofErr w:type="spellStart"/>
      <w:r>
        <w:rPr>
          <w:rStyle w:val="NormalTok"/>
        </w:rPr>
        <w:t>control_gap_addressed</w:t>
      </w:r>
      <w:proofErr w:type="spellEnd"/>
      <w:r>
        <w:rPr>
          <w:rStyle w:val="NormalTok"/>
        </w:rPr>
        <w:t>**: Does the paper discuss syntactic/semantic control mechanisms? (Yes/No/NR)</w:t>
      </w:r>
      <w:r>
        <w:br/>
      </w:r>
      <w:r>
        <w:br/>
      </w:r>
      <w:r>
        <w:rPr>
          <w:rStyle w:val="FunctionTok"/>
        </w:rPr>
        <w:t>### Extraction Metadata</w:t>
      </w:r>
      <w:r>
        <w:br/>
      </w:r>
      <w:r>
        <w:rPr>
          <w:rStyle w:val="SpecialStringTok"/>
        </w:rPr>
        <w:t xml:space="preserve">- </w:t>
      </w:r>
      <w:r>
        <w:rPr>
          <w:rStyle w:val="NormalTok"/>
        </w:rPr>
        <w:t>**</w:t>
      </w:r>
      <w:proofErr w:type="spellStart"/>
      <w:r>
        <w:rPr>
          <w:rStyle w:val="NormalTok"/>
        </w:rPr>
        <w:t>confidence_score</w:t>
      </w:r>
      <w:proofErr w:type="spellEnd"/>
      <w:r>
        <w:rPr>
          <w:rStyle w:val="NormalTok"/>
        </w:rPr>
        <w:t>**: Your confidence in this extraction (0.0-1.0, where 1.0 = complete information)</w:t>
      </w:r>
      <w:r>
        <w:br/>
      </w:r>
      <w:r>
        <w:rPr>
          <w:rStyle w:val="SpecialStringTok"/>
        </w:rPr>
        <w:t xml:space="preserve">- </w:t>
      </w:r>
      <w:r>
        <w:rPr>
          <w:rStyle w:val="NormalTok"/>
        </w:rPr>
        <w:t>**</w:t>
      </w:r>
      <w:proofErr w:type="spellStart"/>
      <w:r>
        <w:rPr>
          <w:rStyle w:val="NormalTok"/>
        </w:rPr>
        <w:t>extraction_notes</w:t>
      </w:r>
      <w:proofErr w:type="spellEnd"/>
      <w:r>
        <w:rPr>
          <w:rStyle w:val="NormalTok"/>
        </w:rPr>
        <w:t>**: Any ambiguities or notes</w:t>
      </w:r>
      <w:r>
        <w:br/>
      </w:r>
      <w:r>
        <w:br/>
      </w:r>
      <w:r>
        <w:rPr>
          <w:rStyle w:val="FunctionTok"/>
        </w:rPr>
        <w:t>## Few-Shot Examples</w:t>
      </w:r>
      <w:r>
        <w:br/>
      </w:r>
      <w:r>
        <w:br/>
      </w:r>
      <w:r>
        <w:rPr>
          <w:rStyle w:val="FunctionTok"/>
        </w:rPr>
        <w:t>### Example 1: High Confidence (Score: 0.9)</w:t>
      </w:r>
      <w:r>
        <w:br/>
      </w:r>
      <w:r>
        <w:rPr>
          <w:rStyle w:val="NormalTok"/>
        </w:rPr>
        <w:t xml:space="preserve">**Input:** "We fine-tuned GPT-3 (175B parameters) using federated learning with </w:t>
      </w:r>
      <w:proofErr w:type="spellStart"/>
      <w:r>
        <w:rPr>
          <w:rStyle w:val="NormalTok"/>
        </w:rPr>
        <w:t>FedAvg</w:t>
      </w:r>
      <w:proofErr w:type="spellEnd"/>
      <w:r>
        <w:rPr>
          <w:rStyle w:val="NormalTok"/>
        </w:rPr>
        <w:t xml:space="preserve"> for CEFR B2-level English instruction..."</w:t>
      </w:r>
      <w:r>
        <w:br/>
      </w:r>
      <w:r>
        <w:rPr>
          <w:rStyle w:val="NormalTok"/>
        </w:rPr>
        <w:t>**Output:**</w:t>
      </w:r>
      <w:r>
        <w:br/>
      </w:r>
      <w:r>
        <w:rPr>
          <w:rStyle w:val="NormalTok"/>
        </w:rPr>
        <w:t>{{</w:t>
      </w:r>
      <w:r>
        <w:br/>
      </w:r>
      <w:r>
        <w:rPr>
          <w:rStyle w:val="NormalTok"/>
        </w:rPr>
        <w:t xml:space="preserve">  "</w:t>
      </w:r>
      <w:proofErr w:type="spellStart"/>
      <w:r>
        <w:rPr>
          <w:rStyle w:val="NormalTok"/>
        </w:rPr>
        <w:t>llm_model_name</w:t>
      </w:r>
      <w:proofErr w:type="spellEnd"/>
      <w:r>
        <w:rPr>
          <w:rStyle w:val="NormalTok"/>
        </w:rPr>
        <w:t>": "GPT-3",</w:t>
      </w:r>
      <w:r>
        <w:br/>
      </w:r>
      <w:r>
        <w:rPr>
          <w:rStyle w:val="NormalTok"/>
        </w:rPr>
        <w:t xml:space="preserve">  "</w:t>
      </w:r>
      <w:proofErr w:type="spellStart"/>
      <w:r>
        <w:rPr>
          <w:rStyle w:val="NormalTok"/>
        </w:rPr>
        <w:t>parameter_count</w:t>
      </w:r>
      <w:proofErr w:type="spellEnd"/>
      <w:r>
        <w:rPr>
          <w:rStyle w:val="NormalTok"/>
        </w:rPr>
        <w:t>": "175B",</w:t>
      </w:r>
      <w:r>
        <w:br/>
      </w:r>
      <w:r>
        <w:rPr>
          <w:rStyle w:val="NormalTok"/>
        </w:rPr>
        <w:t xml:space="preserve">  "</w:t>
      </w:r>
      <w:proofErr w:type="spellStart"/>
      <w:r>
        <w:rPr>
          <w:rStyle w:val="NormalTok"/>
        </w:rPr>
        <w:t>fl_architecture</w:t>
      </w:r>
      <w:proofErr w:type="spellEnd"/>
      <w:r>
        <w:rPr>
          <w:rStyle w:val="NormalTok"/>
        </w:rPr>
        <w:t>": "</w:t>
      </w:r>
      <w:proofErr w:type="spellStart"/>
      <w:r>
        <w:rPr>
          <w:rStyle w:val="NormalTok"/>
        </w:rPr>
        <w:t>FedAvg</w:t>
      </w:r>
      <w:proofErr w:type="spellEnd"/>
      <w:r>
        <w:rPr>
          <w:rStyle w:val="NormalTok"/>
        </w:rPr>
        <w:t>",</w:t>
      </w:r>
      <w:r>
        <w:br/>
      </w:r>
      <w:r>
        <w:rPr>
          <w:rStyle w:val="NormalTok"/>
        </w:rPr>
        <w:t xml:space="preserve">  "</w:t>
      </w:r>
      <w:proofErr w:type="spellStart"/>
      <w:r>
        <w:rPr>
          <w:rStyle w:val="NormalTok"/>
        </w:rPr>
        <w:t>cefr_alignment</w:t>
      </w:r>
      <w:proofErr w:type="spellEnd"/>
      <w:r>
        <w:rPr>
          <w:rStyle w:val="NormalTok"/>
        </w:rPr>
        <w:t>": "B2",</w:t>
      </w:r>
      <w:r>
        <w:br/>
      </w:r>
      <w:r>
        <w:rPr>
          <w:rStyle w:val="NormalTok"/>
        </w:rPr>
        <w:t xml:space="preserve">  "</w:t>
      </w:r>
      <w:proofErr w:type="spellStart"/>
      <w:r>
        <w:rPr>
          <w:rStyle w:val="NormalTok"/>
        </w:rPr>
        <w:t>confidence_score</w:t>
      </w:r>
      <w:proofErr w:type="spellEnd"/>
      <w:r>
        <w:rPr>
          <w:rStyle w:val="NormalTok"/>
        </w:rPr>
        <w:t>": 0.9</w:t>
      </w:r>
      <w:r>
        <w:br/>
      </w:r>
      <w:r>
        <w:rPr>
          <w:rStyle w:val="NormalTok"/>
        </w:rPr>
        <w:t>}}</w:t>
      </w:r>
      <w:r>
        <w:br/>
      </w:r>
      <w:r>
        <w:br/>
      </w:r>
      <w:r>
        <w:rPr>
          <w:rStyle w:val="FunctionTok"/>
        </w:rPr>
        <w:t>### Example 2: Low Confidence (Score: 0.2)</w:t>
      </w:r>
      <w:r>
        <w:br/>
      </w:r>
      <w:r>
        <w:rPr>
          <w:rStyle w:val="NormalTok"/>
        </w:rPr>
        <w:t>**Input:** "Our system uses neural networks for adaptive learning..."</w:t>
      </w:r>
      <w:r>
        <w:br/>
      </w:r>
      <w:r>
        <w:rPr>
          <w:rStyle w:val="NormalTok"/>
        </w:rPr>
        <w:t>**Output:**</w:t>
      </w:r>
      <w:r>
        <w:br/>
      </w:r>
      <w:r>
        <w:rPr>
          <w:rStyle w:val="NormalTok"/>
        </w:rPr>
        <w:lastRenderedPageBreak/>
        <w:t>{{</w:t>
      </w:r>
      <w:r>
        <w:br/>
      </w:r>
      <w:r>
        <w:rPr>
          <w:rStyle w:val="NormalTok"/>
        </w:rPr>
        <w:t xml:space="preserve">  "</w:t>
      </w:r>
      <w:proofErr w:type="spellStart"/>
      <w:r>
        <w:rPr>
          <w:rStyle w:val="NormalTok"/>
        </w:rPr>
        <w:t>llm_model_name</w:t>
      </w:r>
      <w:proofErr w:type="spellEnd"/>
      <w:r>
        <w:rPr>
          <w:rStyle w:val="NormalTok"/>
        </w:rPr>
        <w:t>": "NR",</w:t>
      </w:r>
      <w:r>
        <w:br/>
      </w:r>
      <w:r>
        <w:rPr>
          <w:rStyle w:val="NormalTok"/>
        </w:rPr>
        <w:t xml:space="preserve">  "</w:t>
      </w:r>
      <w:proofErr w:type="spellStart"/>
      <w:r>
        <w:rPr>
          <w:rStyle w:val="NormalTok"/>
        </w:rPr>
        <w:t>parameter_count</w:t>
      </w:r>
      <w:proofErr w:type="spellEnd"/>
      <w:r>
        <w:rPr>
          <w:rStyle w:val="NormalTok"/>
        </w:rPr>
        <w:t>": "NR",</w:t>
      </w:r>
      <w:r>
        <w:br/>
      </w:r>
      <w:r>
        <w:rPr>
          <w:rStyle w:val="NormalTok"/>
        </w:rPr>
        <w:t xml:space="preserve">  "</w:t>
      </w:r>
      <w:proofErr w:type="spellStart"/>
      <w:r>
        <w:rPr>
          <w:rStyle w:val="NormalTok"/>
        </w:rPr>
        <w:t>fl_architecture</w:t>
      </w:r>
      <w:proofErr w:type="spellEnd"/>
      <w:r>
        <w:rPr>
          <w:rStyle w:val="NormalTok"/>
        </w:rPr>
        <w:t>": "NR",</w:t>
      </w:r>
      <w:r>
        <w:br/>
      </w:r>
      <w:r>
        <w:rPr>
          <w:rStyle w:val="NormalTok"/>
        </w:rPr>
        <w:t xml:space="preserve">  "</w:t>
      </w:r>
      <w:proofErr w:type="spellStart"/>
      <w:r>
        <w:rPr>
          <w:rStyle w:val="NormalTok"/>
        </w:rPr>
        <w:t>cefr_alignment</w:t>
      </w:r>
      <w:proofErr w:type="spellEnd"/>
      <w:r>
        <w:rPr>
          <w:rStyle w:val="NormalTok"/>
        </w:rPr>
        <w:t>": "NR",</w:t>
      </w:r>
      <w:r>
        <w:br/>
      </w:r>
      <w:r>
        <w:rPr>
          <w:rStyle w:val="NormalTok"/>
        </w:rPr>
        <w:t xml:space="preserve">  "</w:t>
      </w:r>
      <w:proofErr w:type="spellStart"/>
      <w:r>
        <w:rPr>
          <w:rStyle w:val="NormalTok"/>
        </w:rPr>
        <w:t>confidence_score</w:t>
      </w:r>
      <w:proofErr w:type="spellEnd"/>
      <w:r>
        <w:rPr>
          <w:rStyle w:val="NormalTok"/>
        </w:rPr>
        <w:t>": 0.2,</w:t>
      </w:r>
      <w:r>
        <w:br/>
      </w:r>
      <w:r>
        <w:rPr>
          <w:rStyle w:val="NormalTok"/>
        </w:rPr>
        <w:t xml:space="preserve">  "</w:t>
      </w:r>
      <w:proofErr w:type="spellStart"/>
      <w:r>
        <w:rPr>
          <w:rStyle w:val="NormalTok"/>
        </w:rPr>
        <w:t>extraction_notes</w:t>
      </w:r>
      <w:proofErr w:type="spellEnd"/>
      <w:r>
        <w:rPr>
          <w:rStyle w:val="NormalTok"/>
        </w:rPr>
        <w:t>": "No specific LLM/FL/KG details provided"</w:t>
      </w:r>
      <w:r>
        <w:br/>
      </w:r>
      <w:r>
        <w:rPr>
          <w:rStyle w:val="NormalTok"/>
        </w:rPr>
        <w:t>}}</w:t>
      </w:r>
      <w:r>
        <w:br/>
      </w:r>
      <w:r>
        <w:br/>
      </w:r>
      <w:r>
        <w:rPr>
          <w:rStyle w:val="FunctionTok"/>
        </w:rPr>
        <w:t>## Output Format</w:t>
      </w:r>
      <w:r>
        <w:br/>
      </w:r>
      <w:r>
        <w:rPr>
          <w:rStyle w:val="NormalTok"/>
        </w:rPr>
        <w:t xml:space="preserve">Return a valid JSON object matching the </w:t>
      </w:r>
      <w:proofErr w:type="spellStart"/>
      <w:r>
        <w:rPr>
          <w:rStyle w:val="NormalTok"/>
        </w:rPr>
        <w:t>Pydantic</w:t>
      </w:r>
      <w:proofErr w:type="spellEnd"/>
      <w:r>
        <w:rPr>
          <w:rStyle w:val="NormalTok"/>
        </w:rPr>
        <w:t xml:space="preserve"> schema. Use "NR" for unreported fields.</w:t>
      </w:r>
    </w:p>
    <w:p w14:paraId="6DFB164A" w14:textId="77777777" w:rsidR="00FC45EE" w:rsidRDefault="00000000">
      <w:r>
        <w:pict w14:anchorId="2477719D">
          <v:rect id="_x0000_i1047" style="width:0;height:1.5pt" o:hralign="center" o:hrstd="t" o:hr="t"/>
        </w:pict>
      </w:r>
    </w:p>
    <w:p w14:paraId="549318FB" w14:textId="77777777" w:rsidR="00FC45EE" w:rsidRDefault="00000000">
      <w:pPr>
        <w:pStyle w:val="MDPI38bullet"/>
      </w:pPr>
      <w:bookmarkStart w:id="84" w:name="d.4.-extraction-pipeline-workflow"/>
      <w:bookmarkEnd w:id="83"/>
      <w:r>
        <w:t>D.4. Extraction Pipeline Workflow</w:t>
      </w:r>
    </w:p>
    <w:p w14:paraId="2A323804" w14:textId="77777777" w:rsidR="00FC45EE" w:rsidRDefault="00000000">
      <w:pPr>
        <w:pStyle w:val="MDPI38bullet"/>
      </w:pPr>
      <w:r>
        <w:rPr>
          <w:b/>
          <w:bCs/>
        </w:rPr>
        <w:t>Step-by-Step Process:</w:t>
      </w:r>
    </w:p>
    <w:p w14:paraId="639BBB55" w14:textId="77777777" w:rsidR="00FC45EE" w:rsidRDefault="00000000">
      <w:pPr>
        <w:pStyle w:val="MDPI38bullet"/>
      </w:pPr>
      <w:r>
        <w:rPr>
          <w:b/>
          <w:bCs/>
        </w:rPr>
        <w:t>Document Preprocessing</w:t>
      </w:r>
    </w:p>
    <w:p w14:paraId="686E8976" w14:textId="77777777" w:rsidR="00FC45EE" w:rsidRDefault="00000000">
      <w:pPr>
        <w:pStyle w:val="MDPI38bullet"/>
      </w:pPr>
      <w:r>
        <w:t>PDF → Text extraction (</w:t>
      </w:r>
      <w:proofErr w:type="spellStart"/>
      <w:r>
        <w:t>PyMuPDF</w:t>
      </w:r>
      <w:proofErr w:type="spellEnd"/>
      <w:r>
        <w:t>)</w:t>
      </w:r>
    </w:p>
    <w:p w14:paraId="739C6F0C" w14:textId="77777777" w:rsidR="00FC45EE" w:rsidRDefault="00000000">
      <w:pPr>
        <w:pStyle w:val="MDPI38bullet"/>
      </w:pPr>
      <w:r>
        <w:t>Markdown → Frontmatter parsing</w:t>
      </w:r>
    </w:p>
    <w:p w14:paraId="535D10E0" w14:textId="77777777" w:rsidR="00FC45EE" w:rsidRDefault="00000000">
      <w:pPr>
        <w:pStyle w:val="MDPI38bullet"/>
      </w:pPr>
      <w:r>
        <w:t>Text cleaning (remove figures, tables, references)</w:t>
      </w:r>
    </w:p>
    <w:p w14:paraId="345D4268" w14:textId="77777777" w:rsidR="00FC45EE" w:rsidRDefault="00000000">
      <w:pPr>
        <w:pStyle w:val="MDPI38bullet"/>
      </w:pPr>
      <w:r>
        <w:t>Truncate to first 8,000 tokens (to fit LLM context)</w:t>
      </w:r>
    </w:p>
    <w:p w14:paraId="78C9723C" w14:textId="77777777" w:rsidR="00FC45EE" w:rsidRDefault="00000000">
      <w:pPr>
        <w:pStyle w:val="MDPI38bullet"/>
      </w:pPr>
      <w:r>
        <w:rPr>
          <w:b/>
          <w:bCs/>
        </w:rPr>
        <w:t>LLM Inference</w:t>
      </w:r>
    </w:p>
    <w:p w14:paraId="63305B8F" w14:textId="77777777" w:rsidR="00FC45EE" w:rsidRDefault="00000000">
      <w:pPr>
        <w:pStyle w:val="MDPI38bullet"/>
      </w:pPr>
      <w:r>
        <w:t>Send prompt + paper text to Qwen 2.5 7B (</w:t>
      </w:r>
      <w:proofErr w:type="spellStart"/>
      <w:r>
        <w:t>vLLM</w:t>
      </w:r>
      <w:proofErr w:type="spellEnd"/>
      <w:r>
        <w:t xml:space="preserve"> API)</w:t>
      </w:r>
    </w:p>
    <w:p w14:paraId="51356F37" w14:textId="77777777" w:rsidR="00FC45EE" w:rsidRDefault="00000000">
      <w:pPr>
        <w:pStyle w:val="MDPI38bullet"/>
      </w:pPr>
      <w:r>
        <w:t>Temperature: 0.3 (deterministic)</w:t>
      </w:r>
    </w:p>
    <w:p w14:paraId="09F86AE6" w14:textId="77777777" w:rsidR="00FC45EE" w:rsidRDefault="00000000">
      <w:pPr>
        <w:pStyle w:val="MDPI38bullet"/>
      </w:pPr>
      <w:r>
        <w:t>Parse JSON response</w:t>
      </w:r>
    </w:p>
    <w:p w14:paraId="1A29ABD6" w14:textId="77777777" w:rsidR="00FC45EE" w:rsidRDefault="00000000">
      <w:pPr>
        <w:pStyle w:val="MDPI38bullet"/>
      </w:pPr>
      <w:proofErr w:type="spellStart"/>
      <w:r>
        <w:rPr>
          <w:b/>
          <w:bCs/>
        </w:rPr>
        <w:t>Pydantic</w:t>
      </w:r>
      <w:proofErr w:type="spellEnd"/>
      <w:r>
        <w:rPr>
          <w:b/>
          <w:bCs/>
        </w:rPr>
        <w:t xml:space="preserve"> Validation</w:t>
      </w:r>
    </w:p>
    <w:p w14:paraId="4BB1DFA6" w14:textId="77777777" w:rsidR="00FC45EE" w:rsidRDefault="00000000">
      <w:pPr>
        <w:pStyle w:val="MDPI38bullet"/>
      </w:pPr>
      <w:r>
        <w:t xml:space="preserve">Validate JSON against </w:t>
      </w:r>
      <w:proofErr w:type="spellStart"/>
      <w:r>
        <w:t>PaperExtraction</w:t>
      </w:r>
      <w:proofErr w:type="spellEnd"/>
      <w:r>
        <w:t xml:space="preserve"> schema</w:t>
      </w:r>
    </w:p>
    <w:p w14:paraId="01DDB1E9" w14:textId="77777777" w:rsidR="00FC45EE" w:rsidRDefault="00000000">
      <w:pPr>
        <w:pStyle w:val="MDPI38bullet"/>
      </w:pPr>
      <w:r>
        <w:t>Type checking (int, float, str constraints)</w:t>
      </w:r>
    </w:p>
    <w:p w14:paraId="30FED983" w14:textId="77777777" w:rsidR="00FC45EE" w:rsidRDefault="00000000">
      <w:pPr>
        <w:pStyle w:val="MDPI38bullet"/>
      </w:pPr>
      <w:r>
        <w:t>Field validation (year range, confidence range)</w:t>
      </w:r>
    </w:p>
    <w:p w14:paraId="3BEB5454" w14:textId="77777777" w:rsidR="00FC45EE" w:rsidRDefault="00000000">
      <w:pPr>
        <w:pStyle w:val="MDPI38bullet"/>
      </w:pPr>
      <w:r>
        <w:t>If validation fails → Retry with error feedback (max 2 retries)</w:t>
      </w:r>
    </w:p>
    <w:p w14:paraId="4E0EEDE9" w14:textId="77777777" w:rsidR="00FC45EE" w:rsidRDefault="00000000">
      <w:pPr>
        <w:pStyle w:val="MDPI38bullet"/>
      </w:pPr>
      <w:r>
        <w:rPr>
          <w:b/>
          <w:bCs/>
        </w:rPr>
        <w:t>Quality Assurance</w:t>
      </w:r>
    </w:p>
    <w:p w14:paraId="2DC9E3DB" w14:textId="77777777" w:rsidR="00FC45EE" w:rsidRDefault="00000000">
      <w:pPr>
        <w:pStyle w:val="MDPI38bullet"/>
      </w:pPr>
      <w:r>
        <w:t>Confidence score threshold: Papers with &lt;0.3 flagged for manual review</w:t>
      </w:r>
    </w:p>
    <w:p w14:paraId="353704BA" w14:textId="77777777" w:rsidR="00FC45EE" w:rsidRDefault="00000000">
      <w:pPr>
        <w:pStyle w:val="MDPI38bullet"/>
      </w:pPr>
      <w:r>
        <w:t>“NR” rate check: Papers with &gt;80% NR flagged</w:t>
      </w:r>
    </w:p>
    <w:p w14:paraId="1ABD27F1" w14:textId="77777777" w:rsidR="00FC45EE" w:rsidRDefault="00000000">
      <w:pPr>
        <w:pStyle w:val="MDPI38bullet"/>
      </w:pPr>
      <w:r>
        <w:t>Manual spot-checks: 20% random sample (10/51 papers)</w:t>
      </w:r>
    </w:p>
    <w:p w14:paraId="65B21041" w14:textId="77777777" w:rsidR="00FC45EE" w:rsidRDefault="00000000">
      <w:pPr>
        <w:pStyle w:val="MDPI38bullet"/>
      </w:pPr>
      <w:r>
        <w:rPr>
          <w:b/>
          <w:bCs/>
        </w:rPr>
        <w:t>CSV Export</w:t>
      </w:r>
    </w:p>
    <w:p w14:paraId="7B26874B" w14:textId="77777777" w:rsidR="00FC45EE" w:rsidRDefault="00000000">
      <w:pPr>
        <w:pStyle w:val="MDPI38bullet"/>
      </w:pPr>
      <w:proofErr w:type="spellStart"/>
      <w:r>
        <w:t>Pydantic</w:t>
      </w:r>
      <w:proofErr w:type="spellEnd"/>
      <w:r>
        <w:t xml:space="preserve"> model → CSV row</w:t>
      </w:r>
    </w:p>
    <w:p w14:paraId="102147DA" w14:textId="77777777" w:rsidR="00FC45EE" w:rsidRDefault="00000000">
      <w:pPr>
        <w:pStyle w:val="MDPI38bullet"/>
      </w:pPr>
      <w:r>
        <w:t>All 51 papers processed</w:t>
      </w:r>
    </w:p>
    <w:p w14:paraId="67CE368E" w14:textId="77777777" w:rsidR="00FC45EE" w:rsidRDefault="00000000">
      <w:pPr>
        <w:pStyle w:val="MDPI38bullet"/>
      </w:pPr>
      <w:r>
        <w:t>File: Data_Extraction_Results_v1.csv</w:t>
      </w:r>
    </w:p>
    <w:p w14:paraId="6D0FE6E9" w14:textId="77777777" w:rsidR="00FC45EE" w:rsidRDefault="00000000">
      <w:r>
        <w:pict w14:anchorId="154E50F4">
          <v:rect id="_x0000_i1048" style="width:0;height:1.5pt" o:hralign="center" o:hrstd="t" o:hr="t"/>
        </w:pict>
      </w:r>
    </w:p>
    <w:p w14:paraId="161A661E" w14:textId="77777777" w:rsidR="00FC45EE" w:rsidRDefault="00000000">
      <w:pPr>
        <w:pStyle w:val="MDPI38bullet"/>
      </w:pPr>
      <w:bookmarkStart w:id="85" w:name="d.5.-error-handling-and-retry-logic"/>
      <w:bookmarkEnd w:id="84"/>
      <w:r>
        <w:t>D.5. Error Handling and Retry Logic</w:t>
      </w:r>
    </w:p>
    <w:p w14:paraId="0DCC4EEA" w14:textId="77777777" w:rsidR="00FC45EE" w:rsidRDefault="00000000">
      <w:pPr>
        <w:pStyle w:val="MDPI31text"/>
      </w:pPr>
      <w:r>
        <w:rPr>
          <w:rStyle w:val="ControlFlowTok"/>
        </w:rPr>
        <w:t>async</w:t>
      </w:r>
      <w:r>
        <w:rPr>
          <w:rStyle w:val="NormalTok"/>
        </w:rPr>
        <w:t xml:space="preserve"> </w:t>
      </w:r>
      <w:r>
        <w:rPr>
          <w:rStyle w:val="KeywordTok"/>
        </w:rPr>
        <w:t>def</w:t>
      </w:r>
      <w:r>
        <w:rPr>
          <w:rStyle w:val="NormalTok"/>
        </w:rPr>
        <w:t xml:space="preserve"> </w:t>
      </w:r>
      <w:proofErr w:type="spellStart"/>
      <w:r>
        <w:rPr>
          <w:rStyle w:val="NormalTok"/>
        </w:rPr>
        <w:t>extract_paper_with_retry</w:t>
      </w:r>
      <w:proofErr w:type="spellEnd"/>
      <w:r>
        <w:rPr>
          <w:rStyle w:val="NormalTok"/>
        </w:rPr>
        <w:t>(</w:t>
      </w:r>
      <w:r>
        <w:br/>
      </w:r>
      <w:r>
        <w:rPr>
          <w:rStyle w:val="NormalTok"/>
        </w:rPr>
        <w:t xml:space="preserve">    </w:t>
      </w:r>
      <w:proofErr w:type="spellStart"/>
      <w:r>
        <w:rPr>
          <w:rStyle w:val="NormalTok"/>
        </w:rPr>
        <w:t>paper_text</w:t>
      </w:r>
      <w:proofErr w:type="spellEnd"/>
      <w:r>
        <w:rPr>
          <w:rStyle w:val="NormalTok"/>
        </w:rPr>
        <w:t xml:space="preserve">: </w:t>
      </w:r>
      <w:r>
        <w:rPr>
          <w:rStyle w:val="BuiltInTok"/>
        </w:rPr>
        <w:t>str</w:t>
      </w:r>
      <w:r>
        <w:rPr>
          <w:rStyle w:val="NormalTok"/>
        </w:rPr>
        <w:t>,</w:t>
      </w:r>
      <w:r>
        <w:br/>
      </w:r>
      <w:r>
        <w:rPr>
          <w:rStyle w:val="NormalTok"/>
        </w:rPr>
        <w:t xml:space="preserve">    </w:t>
      </w:r>
      <w:proofErr w:type="spellStart"/>
      <w:r>
        <w:rPr>
          <w:rStyle w:val="NormalTok"/>
        </w:rPr>
        <w:t>paper_id</w:t>
      </w:r>
      <w:proofErr w:type="spellEnd"/>
      <w:r>
        <w:rPr>
          <w:rStyle w:val="NormalTok"/>
        </w:rPr>
        <w:t xml:space="preserve">: </w:t>
      </w:r>
      <w:r>
        <w:rPr>
          <w:rStyle w:val="BuiltInTok"/>
        </w:rPr>
        <w:t>str</w:t>
      </w:r>
      <w:r>
        <w:rPr>
          <w:rStyle w:val="NormalTok"/>
        </w:rPr>
        <w:t>,</w:t>
      </w:r>
      <w:r>
        <w:br/>
      </w:r>
      <w:r>
        <w:rPr>
          <w:rStyle w:val="NormalTok"/>
        </w:rPr>
        <w:t xml:space="preserve">    </w:t>
      </w:r>
      <w:proofErr w:type="spellStart"/>
      <w:r>
        <w:rPr>
          <w:rStyle w:val="NormalTok"/>
        </w:rPr>
        <w:t>max_retries</w:t>
      </w:r>
      <w:proofErr w:type="spellEnd"/>
      <w:r>
        <w:rPr>
          <w:rStyle w:val="NormalTok"/>
        </w:rPr>
        <w:t xml:space="preserve">: </w:t>
      </w:r>
      <w:r>
        <w:rPr>
          <w:rStyle w:val="BuiltInTok"/>
        </w:rPr>
        <w:t>int</w:t>
      </w:r>
      <w:r>
        <w:rPr>
          <w:rStyle w:val="NormalTok"/>
        </w:rPr>
        <w:t xml:space="preserve"> </w:t>
      </w:r>
      <w:r>
        <w:rPr>
          <w:rStyle w:val="OperatorTok"/>
        </w:rPr>
        <w:t>=</w:t>
      </w:r>
      <w:r>
        <w:rPr>
          <w:rStyle w:val="NormalTok"/>
        </w:rPr>
        <w:t xml:space="preserve"> </w:t>
      </w:r>
      <w:r>
        <w:rPr>
          <w:rStyle w:val="DecValTok"/>
        </w:rPr>
        <w:t>2</w:t>
      </w:r>
      <w:r>
        <w:br/>
      </w:r>
      <w:r>
        <w:rPr>
          <w:rStyle w:val="NormalTok"/>
        </w:rPr>
        <w:t xml:space="preserve">) </w:t>
      </w:r>
      <w:r>
        <w:rPr>
          <w:rStyle w:val="OperatorTok"/>
        </w:rPr>
        <w:t>-&gt;</w:t>
      </w:r>
      <w:r>
        <w:rPr>
          <w:rStyle w:val="NormalTok"/>
        </w:rPr>
        <w:t xml:space="preserve"> </w:t>
      </w:r>
      <w:proofErr w:type="spellStart"/>
      <w:r>
        <w:rPr>
          <w:rStyle w:val="NormalTok"/>
        </w:rPr>
        <w:t>PaperExtraction</w:t>
      </w:r>
      <w:proofErr w:type="spellEnd"/>
      <w:r>
        <w:rPr>
          <w:rStyle w:val="NormalTok"/>
        </w:rPr>
        <w:t>:</w:t>
      </w:r>
      <w:r>
        <w:br/>
      </w:r>
      <w:r>
        <w:rPr>
          <w:rStyle w:val="NormalTok"/>
        </w:rPr>
        <w:t xml:space="preserve">    </w:t>
      </w:r>
      <w:r>
        <w:rPr>
          <w:rStyle w:val="CommentTok"/>
        </w:rPr>
        <w:t>"""</w:t>
      </w:r>
      <w:r>
        <w:br/>
      </w:r>
      <w:r>
        <w:rPr>
          <w:rStyle w:val="CommentTok"/>
        </w:rPr>
        <w:t xml:space="preserve">    Extract data from paper with </w:t>
      </w:r>
      <w:proofErr w:type="spellStart"/>
      <w:r>
        <w:rPr>
          <w:rStyle w:val="CommentTok"/>
        </w:rPr>
        <w:t>Pydantic</w:t>
      </w:r>
      <w:proofErr w:type="spellEnd"/>
      <w:r>
        <w:rPr>
          <w:rStyle w:val="CommentTok"/>
        </w:rPr>
        <w:t xml:space="preserve"> validation and retry logic.</w:t>
      </w:r>
      <w:r>
        <w:br/>
      </w:r>
      <w:r>
        <w:rPr>
          <w:rStyle w:val="CommentTok"/>
        </w:rPr>
        <w:t xml:space="preserve">    """</w:t>
      </w:r>
      <w:r>
        <w:br/>
      </w:r>
      <w:r>
        <w:rPr>
          <w:rStyle w:val="NormalTok"/>
        </w:rPr>
        <w:t xml:space="preserve">    </w:t>
      </w:r>
      <w:r>
        <w:rPr>
          <w:rStyle w:val="ControlFlowTok"/>
        </w:rPr>
        <w:t>for</w:t>
      </w:r>
      <w:r>
        <w:rPr>
          <w:rStyle w:val="NormalTok"/>
        </w:rPr>
        <w:t xml:space="preserve"> attempt </w:t>
      </w:r>
      <w:r>
        <w:rPr>
          <w:rStyle w:val="KeywordTok"/>
        </w:rPr>
        <w:t>in</w:t>
      </w:r>
      <w:r>
        <w:rPr>
          <w:rStyle w:val="NormalTok"/>
        </w:rPr>
        <w:t xml:space="preserve"> </w:t>
      </w:r>
      <w:r>
        <w:rPr>
          <w:rStyle w:val="BuiltInTok"/>
        </w:rPr>
        <w:t>range</w:t>
      </w:r>
      <w:r>
        <w:rPr>
          <w:rStyle w:val="NormalTok"/>
        </w:rPr>
        <w:t>(</w:t>
      </w:r>
      <w:proofErr w:type="spellStart"/>
      <w:r>
        <w:rPr>
          <w:rStyle w:val="NormalTok"/>
        </w:rPr>
        <w:t>max_retries</w:t>
      </w:r>
      <w:proofErr w:type="spellEnd"/>
      <w:r>
        <w:rPr>
          <w:rStyle w:val="NormalTok"/>
        </w:rPr>
        <w:t xml:space="preserve">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ControlFlowTok"/>
        </w:rPr>
        <w:t>try</w:t>
      </w:r>
      <w:r>
        <w:rPr>
          <w:rStyle w:val="NormalTok"/>
        </w:rPr>
        <w:t>:</w:t>
      </w:r>
      <w:r>
        <w:br/>
      </w:r>
      <w:r>
        <w:rPr>
          <w:rStyle w:val="NormalTok"/>
        </w:rPr>
        <w:t xml:space="preserve">            </w:t>
      </w:r>
      <w:r>
        <w:rPr>
          <w:rStyle w:val="CommentTok"/>
        </w:rPr>
        <w:t># Call LLM</w:t>
      </w:r>
      <w:r>
        <w:br/>
      </w:r>
      <w:r>
        <w:rPr>
          <w:rStyle w:val="NormalTok"/>
        </w:rPr>
        <w:t xml:space="preserve">            prompt </w:t>
      </w:r>
      <w:r>
        <w:rPr>
          <w:rStyle w:val="OperatorTok"/>
        </w:rPr>
        <w:t>=</w:t>
      </w:r>
      <w:r>
        <w:rPr>
          <w:rStyle w:val="NormalTok"/>
        </w:rPr>
        <w:t xml:space="preserve"> </w:t>
      </w:r>
      <w:proofErr w:type="spellStart"/>
      <w:r>
        <w:rPr>
          <w:rStyle w:val="NormalTok"/>
        </w:rPr>
        <w:t>build_extraction_prompt</w:t>
      </w:r>
      <w:proofErr w:type="spellEnd"/>
      <w:r>
        <w:rPr>
          <w:rStyle w:val="NormalTok"/>
        </w:rPr>
        <w:t>(</w:t>
      </w:r>
      <w:proofErr w:type="spellStart"/>
      <w:r>
        <w:rPr>
          <w:rStyle w:val="NormalTok"/>
        </w:rPr>
        <w:t>paper_text</w:t>
      </w:r>
      <w:proofErr w:type="spellEnd"/>
      <w:r>
        <w:rPr>
          <w:rStyle w:val="NormalTok"/>
        </w:rPr>
        <w:t xml:space="preserve">, </w:t>
      </w:r>
      <w:proofErr w:type="spellStart"/>
      <w:r>
        <w:rPr>
          <w:rStyle w:val="NormalTok"/>
        </w:rPr>
        <w:t>paper_id</w:t>
      </w:r>
      <w:proofErr w:type="spellEnd"/>
      <w:r>
        <w:rPr>
          <w:rStyle w:val="NormalTok"/>
        </w:rPr>
        <w:t>)</w:t>
      </w:r>
      <w:r>
        <w:br/>
      </w:r>
      <w:r>
        <w:rPr>
          <w:rStyle w:val="NormalTok"/>
        </w:rPr>
        <w:t xml:space="preserve">            response </w:t>
      </w:r>
      <w:r>
        <w:rPr>
          <w:rStyle w:val="OperatorTok"/>
        </w:rPr>
        <w:t>=</w:t>
      </w:r>
      <w:r>
        <w:rPr>
          <w:rStyle w:val="NormalTok"/>
        </w:rPr>
        <w:t xml:space="preserve"> </w:t>
      </w:r>
      <w:r>
        <w:rPr>
          <w:rStyle w:val="ControlFlowTok"/>
        </w:rPr>
        <w:t>await</w:t>
      </w:r>
      <w:r>
        <w:rPr>
          <w:rStyle w:val="NormalTok"/>
        </w:rPr>
        <w:t xml:space="preserve"> </w:t>
      </w:r>
      <w:proofErr w:type="spellStart"/>
      <w:r>
        <w:rPr>
          <w:rStyle w:val="NormalTok"/>
        </w:rPr>
        <w:t>llm_client.generate</w:t>
      </w:r>
      <w:proofErr w:type="spellEnd"/>
      <w:r>
        <w:rPr>
          <w:rStyle w:val="NormalTok"/>
        </w:rPr>
        <w:t>(</w:t>
      </w:r>
      <w:r>
        <w:br/>
      </w:r>
      <w:r>
        <w:rPr>
          <w:rStyle w:val="NormalTok"/>
        </w:rPr>
        <w:lastRenderedPageBreak/>
        <w:t xml:space="preserve">                prompt</w:t>
      </w:r>
      <w:r>
        <w:rPr>
          <w:rStyle w:val="OperatorTok"/>
        </w:rPr>
        <w:t>=</w:t>
      </w:r>
      <w:r>
        <w:rPr>
          <w:rStyle w:val="NormalTok"/>
        </w:rPr>
        <w:t>prompt,</w:t>
      </w:r>
      <w:r>
        <w:br/>
      </w:r>
      <w:r>
        <w:rPr>
          <w:rStyle w:val="NormalTok"/>
        </w:rPr>
        <w:t xml:space="preserve">                temperature</w:t>
      </w:r>
      <w:r>
        <w:rPr>
          <w:rStyle w:val="OperatorTok"/>
        </w:rPr>
        <w:t>=</w:t>
      </w:r>
      <w:r>
        <w:rPr>
          <w:rStyle w:val="FloatTok"/>
        </w:rPr>
        <w:t>0.3</w:t>
      </w:r>
      <w:r>
        <w:rPr>
          <w:rStyle w:val="NormalTok"/>
        </w:rPr>
        <w:t>,</w:t>
      </w:r>
      <w:r>
        <w:br/>
      </w:r>
      <w:r>
        <w:rPr>
          <w:rStyle w:val="NormalTok"/>
        </w:rPr>
        <w:t xml:space="preserve">                </w:t>
      </w:r>
      <w:proofErr w:type="spellStart"/>
      <w:r>
        <w:rPr>
          <w:rStyle w:val="NormalTok"/>
        </w:rPr>
        <w:t>max_tokens</w:t>
      </w:r>
      <w:proofErr w:type="spellEnd"/>
      <w:r>
        <w:rPr>
          <w:rStyle w:val="OperatorTok"/>
        </w:rPr>
        <w:t>=</w:t>
      </w:r>
      <w:r>
        <w:rPr>
          <w:rStyle w:val="DecValTok"/>
        </w:rPr>
        <w:t>2048</w:t>
      </w:r>
      <w:r>
        <w:br/>
      </w:r>
      <w:r>
        <w:rPr>
          <w:rStyle w:val="NormalTok"/>
        </w:rPr>
        <w:t xml:space="preserve">            )</w:t>
      </w:r>
      <w:r>
        <w:br/>
      </w:r>
      <w:r>
        <w:br/>
      </w:r>
      <w:r>
        <w:rPr>
          <w:rStyle w:val="NormalTok"/>
        </w:rPr>
        <w:t xml:space="preserve">            </w:t>
      </w:r>
      <w:r>
        <w:rPr>
          <w:rStyle w:val="CommentTok"/>
        </w:rPr>
        <w:t># Parse JSON</w:t>
      </w:r>
      <w:r>
        <w:br/>
      </w:r>
      <w:r>
        <w:rPr>
          <w:rStyle w:val="NormalTok"/>
        </w:rPr>
        <w:t xml:space="preserve">            </w:t>
      </w:r>
      <w:proofErr w:type="spellStart"/>
      <w:r>
        <w:rPr>
          <w:rStyle w:val="NormalTok"/>
        </w:rPr>
        <w:t>json_data</w:t>
      </w:r>
      <w:proofErr w:type="spellEnd"/>
      <w:r>
        <w:rPr>
          <w:rStyle w:val="NormalTok"/>
        </w:rPr>
        <w:t xml:space="preserve"> </w:t>
      </w:r>
      <w:r>
        <w:rPr>
          <w:rStyle w:val="OperatorTok"/>
        </w:rPr>
        <w:t>=</w:t>
      </w:r>
      <w:r>
        <w:rPr>
          <w:rStyle w:val="NormalTok"/>
        </w:rPr>
        <w:t xml:space="preserve"> </w:t>
      </w:r>
      <w:proofErr w:type="spellStart"/>
      <w:r>
        <w:rPr>
          <w:rStyle w:val="NormalTok"/>
        </w:rPr>
        <w:t>parse_json_response</w:t>
      </w:r>
      <w:proofErr w:type="spellEnd"/>
      <w:r>
        <w:rPr>
          <w:rStyle w:val="NormalTok"/>
        </w:rPr>
        <w:t>(response)</w:t>
      </w:r>
      <w:r>
        <w:br/>
      </w:r>
      <w:r>
        <w:br/>
      </w:r>
      <w:r>
        <w:rPr>
          <w:rStyle w:val="NormalTok"/>
        </w:rPr>
        <w:t xml:space="preserve">            </w:t>
      </w:r>
      <w:r>
        <w:rPr>
          <w:rStyle w:val="CommentTok"/>
        </w:rPr>
        <w:t xml:space="preserve"># Validate with </w:t>
      </w:r>
      <w:proofErr w:type="spellStart"/>
      <w:r>
        <w:rPr>
          <w:rStyle w:val="CommentTok"/>
        </w:rPr>
        <w:t>Pydantic</w:t>
      </w:r>
      <w:proofErr w:type="spellEnd"/>
      <w:r>
        <w:br/>
      </w:r>
      <w:r>
        <w:rPr>
          <w:rStyle w:val="NormalTok"/>
        </w:rPr>
        <w:t xml:space="preserve">            extraction </w:t>
      </w:r>
      <w:r>
        <w:rPr>
          <w:rStyle w:val="OperatorTok"/>
        </w:rPr>
        <w:t>=</w:t>
      </w:r>
      <w:r>
        <w:rPr>
          <w:rStyle w:val="NormalTok"/>
        </w:rPr>
        <w:t xml:space="preserve"> </w:t>
      </w:r>
      <w:proofErr w:type="spellStart"/>
      <w:r>
        <w:rPr>
          <w:rStyle w:val="NormalTok"/>
        </w:rPr>
        <w:t>PaperExtraction</w:t>
      </w:r>
      <w:proofErr w:type="spellEnd"/>
      <w:r>
        <w:rPr>
          <w:rStyle w:val="NormalTok"/>
        </w:rPr>
        <w:t>(</w:t>
      </w:r>
      <w:r>
        <w:rPr>
          <w:rStyle w:val="OperatorTok"/>
        </w:rPr>
        <w:t>**</w:t>
      </w:r>
      <w:proofErr w:type="spellStart"/>
      <w:r>
        <w:rPr>
          <w:rStyle w:val="NormalTok"/>
        </w:rPr>
        <w:t>json_data</w:t>
      </w:r>
      <w:proofErr w:type="spellEnd"/>
      <w:r>
        <w:rPr>
          <w:rStyle w:val="NormalTok"/>
        </w:rPr>
        <w:t>)</w:t>
      </w:r>
      <w:r>
        <w:br/>
      </w:r>
      <w:r>
        <w:br/>
      </w:r>
      <w:r>
        <w:rPr>
          <w:rStyle w:val="NormalTok"/>
        </w:rPr>
        <w:t xml:space="preserve">            </w:t>
      </w:r>
      <w:r>
        <w:rPr>
          <w:rStyle w:val="ControlFlowTok"/>
        </w:rPr>
        <w:t>return</w:t>
      </w:r>
      <w:r>
        <w:rPr>
          <w:rStyle w:val="NormalTok"/>
        </w:rPr>
        <w:t xml:space="preserve"> extraction</w:t>
      </w:r>
      <w:r>
        <w:br/>
      </w:r>
      <w:r>
        <w:br/>
      </w:r>
      <w:r>
        <w:rPr>
          <w:rStyle w:val="NormalTok"/>
        </w:rPr>
        <w:t xml:space="preserve">        </w:t>
      </w:r>
      <w:r>
        <w:rPr>
          <w:rStyle w:val="ControlFlowTok"/>
        </w:rPr>
        <w:t>except</w:t>
      </w:r>
      <w:r>
        <w:rPr>
          <w:rStyle w:val="NormalTok"/>
        </w:rPr>
        <w:t xml:space="preserve"> </w:t>
      </w:r>
      <w:proofErr w:type="spellStart"/>
      <w:r>
        <w:rPr>
          <w:rStyle w:val="NormalTok"/>
        </w:rPr>
        <w:t>ValidationError</w:t>
      </w:r>
      <w:proofErr w:type="spellEnd"/>
      <w:r>
        <w:rPr>
          <w:rStyle w:val="NormalTok"/>
        </w:rPr>
        <w:t xml:space="preserve"> </w:t>
      </w:r>
      <w:r>
        <w:rPr>
          <w:rStyle w:val="ImportTok"/>
        </w:rPr>
        <w:t>as</w:t>
      </w:r>
      <w:r>
        <w:rPr>
          <w:rStyle w:val="NormalTok"/>
        </w:rPr>
        <w:t xml:space="preserve"> e:</w:t>
      </w:r>
      <w:r>
        <w:br/>
      </w:r>
      <w:r>
        <w:rPr>
          <w:rStyle w:val="NormalTok"/>
        </w:rPr>
        <w:t xml:space="preserve">            </w:t>
      </w:r>
      <w:r>
        <w:rPr>
          <w:rStyle w:val="ControlFlowTok"/>
        </w:rPr>
        <w:t>if</w:t>
      </w:r>
      <w:r>
        <w:rPr>
          <w:rStyle w:val="NormalTok"/>
        </w:rPr>
        <w:t xml:space="preserve"> attempt </w:t>
      </w:r>
      <w:r>
        <w:rPr>
          <w:rStyle w:val="OperatorTok"/>
        </w:rPr>
        <w:t>&lt;</w:t>
      </w:r>
      <w:r>
        <w:rPr>
          <w:rStyle w:val="NormalTok"/>
        </w:rPr>
        <w:t xml:space="preserve"> </w:t>
      </w:r>
      <w:proofErr w:type="spellStart"/>
      <w:r>
        <w:rPr>
          <w:rStyle w:val="NormalTok"/>
        </w:rPr>
        <w:t>max_retries</w:t>
      </w:r>
      <w:proofErr w:type="spellEnd"/>
      <w:r>
        <w:rPr>
          <w:rStyle w:val="NormalTok"/>
        </w:rPr>
        <w:t>:</w:t>
      </w:r>
      <w:r>
        <w:br/>
      </w:r>
      <w:r>
        <w:rPr>
          <w:rStyle w:val="NormalTok"/>
        </w:rPr>
        <w:t xml:space="preserve">                </w:t>
      </w:r>
      <w:r>
        <w:rPr>
          <w:rStyle w:val="CommentTok"/>
        </w:rPr>
        <w:t># Retry with error feedback</w:t>
      </w:r>
      <w:r>
        <w:br/>
      </w:r>
      <w:r>
        <w:rPr>
          <w:rStyle w:val="NormalTok"/>
        </w:rPr>
        <w:t xml:space="preserve">                </w:t>
      </w:r>
      <w:proofErr w:type="spellStart"/>
      <w:r>
        <w:rPr>
          <w:rStyle w:val="NormalTok"/>
        </w:rPr>
        <w:t>error_msg</w:t>
      </w:r>
      <w:proofErr w:type="spellEnd"/>
      <w:r>
        <w:rPr>
          <w:rStyle w:val="NormalTok"/>
        </w:rPr>
        <w:t xml:space="preserve"> </w:t>
      </w:r>
      <w:r>
        <w:rPr>
          <w:rStyle w:val="OperatorTok"/>
        </w:rPr>
        <w:t>=</w:t>
      </w:r>
      <w:r>
        <w:rPr>
          <w:rStyle w:val="NormalTok"/>
        </w:rPr>
        <w:t xml:space="preserve"> </w:t>
      </w:r>
      <w:r>
        <w:rPr>
          <w:rStyle w:val="BuiltInTok"/>
        </w:rPr>
        <w:t>str</w:t>
      </w:r>
      <w:r>
        <w:rPr>
          <w:rStyle w:val="NormalTok"/>
        </w:rPr>
        <w:t>(e)</w:t>
      </w:r>
      <w:r>
        <w:br/>
      </w:r>
      <w:r>
        <w:rPr>
          <w:rStyle w:val="NormalTok"/>
        </w:rPr>
        <w:t xml:space="preserve">                prompt </w:t>
      </w:r>
      <w:r>
        <w:rPr>
          <w:rStyle w:val="OperatorTok"/>
        </w:rPr>
        <w:t>=</w:t>
      </w:r>
      <w:r>
        <w:rPr>
          <w:rStyle w:val="NormalTok"/>
        </w:rPr>
        <w:t xml:space="preserve"> </w:t>
      </w:r>
      <w:proofErr w:type="spellStart"/>
      <w:r>
        <w:rPr>
          <w:rStyle w:val="NormalTok"/>
        </w:rPr>
        <w:t>build_retry_prompt</w:t>
      </w:r>
      <w:proofErr w:type="spellEnd"/>
      <w:r>
        <w:rPr>
          <w:rStyle w:val="NormalTok"/>
        </w:rPr>
        <w:t>(</w:t>
      </w:r>
      <w:proofErr w:type="spellStart"/>
      <w:r>
        <w:rPr>
          <w:rStyle w:val="NormalTok"/>
        </w:rPr>
        <w:t>paper_text</w:t>
      </w:r>
      <w:proofErr w:type="spellEnd"/>
      <w:r>
        <w:rPr>
          <w:rStyle w:val="NormalTok"/>
        </w:rPr>
        <w:t xml:space="preserve">, </w:t>
      </w:r>
      <w:proofErr w:type="spellStart"/>
      <w:r>
        <w:rPr>
          <w:rStyle w:val="NormalTok"/>
        </w:rPr>
        <w:t>paper_id</w:t>
      </w:r>
      <w:proofErr w:type="spellEnd"/>
      <w:r>
        <w:rPr>
          <w:rStyle w:val="NormalTok"/>
        </w:rPr>
        <w:t xml:space="preserve">, </w:t>
      </w:r>
      <w:proofErr w:type="spellStart"/>
      <w:r>
        <w:rPr>
          <w:rStyle w:val="NormalTok"/>
        </w:rPr>
        <w:t>error_msg</w:t>
      </w:r>
      <w:proofErr w:type="spellEnd"/>
      <w:r>
        <w:rPr>
          <w:rStyle w:val="NormalTok"/>
        </w:rPr>
        <w:t>)</w:t>
      </w:r>
      <w:r>
        <w:br/>
      </w:r>
      <w:r>
        <w:rPr>
          <w:rStyle w:val="NormalTok"/>
        </w:rPr>
        <w:t xml:space="preserve">                </w:t>
      </w:r>
      <w:r>
        <w:rPr>
          <w:rStyle w:val="ControlFlowTok"/>
        </w:rPr>
        <w:t>continue</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Final attempt failed → manual review</w:t>
      </w:r>
      <w:r>
        <w:br/>
      </w:r>
      <w:r>
        <w:rPr>
          <w:rStyle w:val="NormalTok"/>
        </w:rPr>
        <w:t xml:space="preserve">                </w:t>
      </w:r>
      <w:proofErr w:type="spellStart"/>
      <w:r>
        <w:rPr>
          <w:rStyle w:val="NormalTok"/>
        </w:rPr>
        <w:t>logger.error</w:t>
      </w:r>
      <w:proofErr w:type="spellEnd"/>
      <w:r>
        <w:rPr>
          <w:rStyle w:val="NormalTok"/>
        </w:rPr>
        <w:t>(</w:t>
      </w:r>
      <w:proofErr w:type="spellStart"/>
      <w:r>
        <w:rPr>
          <w:rStyle w:val="SpecialStringTok"/>
        </w:rPr>
        <w:t>f"Extraction</w:t>
      </w:r>
      <w:proofErr w:type="spellEnd"/>
      <w:r>
        <w:rPr>
          <w:rStyle w:val="SpecialStringTok"/>
        </w:rPr>
        <w:t xml:space="preserve"> failed for </w:t>
      </w:r>
      <w:r>
        <w:rPr>
          <w:rStyle w:val="SpecialCharTok"/>
        </w:rPr>
        <w:t>{</w:t>
      </w:r>
      <w:proofErr w:type="spellStart"/>
      <w:r>
        <w:rPr>
          <w:rStyle w:val="NormalTok"/>
        </w:rPr>
        <w:t>paper_id</w:t>
      </w:r>
      <w:proofErr w:type="spellEnd"/>
      <w:r>
        <w:rPr>
          <w:rStyle w:val="SpecialCharTok"/>
        </w:rPr>
        <w:t>}</w:t>
      </w:r>
      <w:r>
        <w:rPr>
          <w:rStyle w:val="SpecialStringTok"/>
        </w:rPr>
        <w:t xml:space="preserve">: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create_fallback_extraction</w:t>
      </w:r>
      <w:proofErr w:type="spellEnd"/>
      <w:r>
        <w:rPr>
          <w:rStyle w:val="NormalTok"/>
        </w:rPr>
        <w:t>(</w:t>
      </w:r>
      <w:proofErr w:type="spellStart"/>
      <w:r>
        <w:rPr>
          <w:rStyle w:val="NormalTok"/>
        </w:rPr>
        <w:t>paper_id</w:t>
      </w:r>
      <w:proofErr w:type="spellEnd"/>
      <w:r>
        <w:rPr>
          <w:rStyle w:val="NormalTok"/>
        </w:rPr>
        <w:t>)</w:t>
      </w:r>
      <w:r>
        <w:br/>
      </w:r>
      <w:r>
        <w:br/>
      </w:r>
      <w:r>
        <w:rPr>
          <w:rStyle w:val="NormalTok"/>
        </w:rPr>
        <w:t xml:space="preserve">        </w:t>
      </w:r>
      <w:r>
        <w:rPr>
          <w:rStyle w:val="ControlFlowTok"/>
        </w:rPr>
        <w:t>except</w:t>
      </w:r>
      <w:r>
        <w:rPr>
          <w:rStyle w:val="NormalTok"/>
        </w:rPr>
        <w:t xml:space="preserve"> </w:t>
      </w:r>
      <w:proofErr w:type="spellStart"/>
      <w:r>
        <w:rPr>
          <w:rStyle w:val="NormalTok"/>
        </w:rPr>
        <w:t>JSONDecodeError</w:t>
      </w:r>
      <w:proofErr w:type="spellEnd"/>
      <w:r>
        <w:rPr>
          <w:rStyle w:val="NormalTok"/>
        </w:rPr>
        <w:t xml:space="preserve"> </w:t>
      </w:r>
      <w:r>
        <w:rPr>
          <w:rStyle w:val="ImportTok"/>
        </w:rPr>
        <w:t>as</w:t>
      </w:r>
      <w:r>
        <w:rPr>
          <w:rStyle w:val="NormalTok"/>
        </w:rPr>
        <w:t xml:space="preserve"> e:</w:t>
      </w:r>
      <w:r>
        <w:br/>
      </w:r>
      <w:r>
        <w:rPr>
          <w:rStyle w:val="NormalTok"/>
        </w:rPr>
        <w:t xml:space="preserve">            </w:t>
      </w:r>
      <w:r>
        <w:rPr>
          <w:rStyle w:val="ControlFlowTok"/>
        </w:rPr>
        <w:t>if</w:t>
      </w:r>
      <w:r>
        <w:rPr>
          <w:rStyle w:val="NormalTok"/>
        </w:rPr>
        <w:t xml:space="preserve"> attempt </w:t>
      </w:r>
      <w:r>
        <w:rPr>
          <w:rStyle w:val="OperatorTok"/>
        </w:rPr>
        <w:t>&lt;</w:t>
      </w:r>
      <w:r>
        <w:rPr>
          <w:rStyle w:val="NormalTok"/>
        </w:rPr>
        <w:t xml:space="preserve"> </w:t>
      </w:r>
      <w:proofErr w:type="spellStart"/>
      <w:r>
        <w:rPr>
          <w:rStyle w:val="NormalTok"/>
        </w:rPr>
        <w:t>max_retries</w:t>
      </w:r>
      <w:proofErr w:type="spellEnd"/>
      <w:r>
        <w:rPr>
          <w:rStyle w:val="NormalTok"/>
        </w:rPr>
        <w:t>:</w:t>
      </w:r>
      <w:r>
        <w:br/>
      </w:r>
      <w:r>
        <w:rPr>
          <w:rStyle w:val="NormalTok"/>
        </w:rPr>
        <w:t xml:space="preserve">                </w:t>
      </w:r>
      <w:r>
        <w:rPr>
          <w:rStyle w:val="CommentTok"/>
        </w:rPr>
        <w:t># Retry with stricter JSON instructions</w:t>
      </w:r>
      <w:r>
        <w:br/>
      </w:r>
      <w:r>
        <w:rPr>
          <w:rStyle w:val="NormalTok"/>
        </w:rPr>
        <w:t xml:space="preserve">                prompt </w:t>
      </w:r>
      <w:r>
        <w:rPr>
          <w:rStyle w:val="OperatorTok"/>
        </w:rPr>
        <w:t>=</w:t>
      </w:r>
      <w:r>
        <w:rPr>
          <w:rStyle w:val="NormalTok"/>
        </w:rPr>
        <w:t xml:space="preserve"> </w:t>
      </w:r>
      <w:proofErr w:type="spellStart"/>
      <w:r>
        <w:rPr>
          <w:rStyle w:val="NormalTok"/>
        </w:rPr>
        <w:t>build_json_strict_prompt</w:t>
      </w:r>
      <w:proofErr w:type="spellEnd"/>
      <w:r>
        <w:rPr>
          <w:rStyle w:val="NormalTok"/>
        </w:rPr>
        <w:t>(</w:t>
      </w:r>
      <w:proofErr w:type="spellStart"/>
      <w:r>
        <w:rPr>
          <w:rStyle w:val="NormalTok"/>
        </w:rPr>
        <w:t>paper_text</w:t>
      </w:r>
      <w:proofErr w:type="spellEnd"/>
      <w:r>
        <w:rPr>
          <w:rStyle w:val="NormalTok"/>
        </w:rPr>
        <w:t xml:space="preserve">, </w:t>
      </w:r>
      <w:proofErr w:type="spellStart"/>
      <w:r>
        <w:rPr>
          <w:rStyle w:val="NormalTok"/>
        </w:rPr>
        <w:t>paper_id</w:t>
      </w:r>
      <w:proofErr w:type="spellEnd"/>
      <w:r>
        <w:rPr>
          <w:rStyle w:val="NormalTok"/>
        </w:rPr>
        <w:t>)</w:t>
      </w:r>
      <w:r>
        <w:br/>
      </w:r>
      <w:r>
        <w:rPr>
          <w:rStyle w:val="NormalTok"/>
        </w:rPr>
        <w:t xml:space="preserve">                </w:t>
      </w:r>
      <w:r>
        <w:rPr>
          <w:rStyle w:val="ControlFlowTok"/>
        </w:rPr>
        <w:t>continue</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raise</w:t>
      </w:r>
      <w:r>
        <w:br/>
      </w:r>
      <w:r>
        <w:br/>
      </w:r>
      <w:r>
        <w:rPr>
          <w:rStyle w:val="NormalTok"/>
        </w:rPr>
        <w:t xml:space="preserve">    </w:t>
      </w:r>
      <w:proofErr w:type="spellStart"/>
      <w:r>
        <w:rPr>
          <w:rStyle w:val="ControlFlowTok"/>
        </w:rPr>
        <w:t>raise</w:t>
      </w:r>
      <w:proofErr w:type="spellEnd"/>
      <w:r>
        <w:rPr>
          <w:rStyle w:val="NormalTok"/>
        </w:rPr>
        <w:t xml:space="preserve"> </w:t>
      </w:r>
      <w:proofErr w:type="spellStart"/>
      <w:r>
        <w:rPr>
          <w:rStyle w:val="PreprocessorTok"/>
        </w:rPr>
        <w:t>RuntimeError</w:t>
      </w:r>
      <w:proofErr w:type="spellEnd"/>
      <w:r>
        <w:rPr>
          <w:rStyle w:val="NormalTok"/>
        </w:rPr>
        <w:t>(</w:t>
      </w:r>
      <w:proofErr w:type="spellStart"/>
      <w:r>
        <w:rPr>
          <w:rStyle w:val="SpecialStringTok"/>
        </w:rPr>
        <w:t>f"All</w:t>
      </w:r>
      <w:proofErr w:type="spellEnd"/>
      <w:r>
        <w:rPr>
          <w:rStyle w:val="SpecialStringTok"/>
        </w:rPr>
        <w:t xml:space="preserve"> extraction attempts failed for </w:t>
      </w:r>
      <w:r>
        <w:rPr>
          <w:rStyle w:val="SpecialCharTok"/>
        </w:rPr>
        <w:t>{</w:t>
      </w:r>
      <w:proofErr w:type="spellStart"/>
      <w:r>
        <w:rPr>
          <w:rStyle w:val="NormalTok"/>
        </w:rPr>
        <w:t>paper_id</w:t>
      </w:r>
      <w:proofErr w:type="spellEnd"/>
      <w:r>
        <w:rPr>
          <w:rStyle w:val="SpecialCharTok"/>
        </w:rPr>
        <w:t>}</w:t>
      </w:r>
      <w:r>
        <w:rPr>
          <w:rStyle w:val="SpecialStringTok"/>
        </w:rPr>
        <w:t>"</w:t>
      </w:r>
      <w:r>
        <w:rPr>
          <w:rStyle w:val="NormalTok"/>
        </w:rPr>
        <w:t>)</w:t>
      </w:r>
    </w:p>
    <w:p w14:paraId="71FC1B74" w14:textId="77777777" w:rsidR="00FC45EE" w:rsidRDefault="00000000">
      <w:r>
        <w:pict w14:anchorId="78846DF7">
          <v:rect id="_x0000_i1049" style="width:0;height:1.5pt" o:hralign="center" o:hrstd="t" o:hr="t"/>
        </w:pict>
      </w:r>
    </w:p>
    <w:p w14:paraId="6FB63709" w14:textId="77777777" w:rsidR="00FC45EE" w:rsidRDefault="00000000">
      <w:pPr>
        <w:pStyle w:val="MDPI38bullet"/>
      </w:pPr>
      <w:bookmarkStart w:id="86" w:name="d.6.-validation-and-quality-control"/>
      <w:bookmarkEnd w:id="85"/>
      <w:r>
        <w:t>D.6. Validation and Quality Control</w:t>
      </w:r>
    </w:p>
    <w:p w14:paraId="3C6A44E3" w14:textId="77777777" w:rsidR="00FC45EE" w:rsidRDefault="00000000">
      <w:pPr>
        <w:pStyle w:val="MDPI31text"/>
      </w:pPr>
      <w:r>
        <w:rPr>
          <w:b/>
          <w:bCs/>
        </w:rPr>
        <w:t>Automated Validation:</w:t>
      </w:r>
      <w:r>
        <w:t xml:space="preserve"> - </w:t>
      </w:r>
      <w:proofErr w:type="spellStart"/>
      <w:r>
        <w:t>Pydantic</w:t>
      </w:r>
      <w:proofErr w:type="spellEnd"/>
      <w:r>
        <w:t xml:space="preserve"> type checking (100% of papers) - Range validation (year 2019-2025, confidence 0-1) - Required field presence (</w:t>
      </w:r>
      <w:proofErr w:type="spellStart"/>
      <w:r>
        <w:t>study_id</w:t>
      </w:r>
      <w:proofErr w:type="spellEnd"/>
      <w:r>
        <w:t>, author, year, title)</w:t>
      </w:r>
    </w:p>
    <w:p w14:paraId="53E1929A" w14:textId="77777777" w:rsidR="00FC45EE" w:rsidRDefault="00000000">
      <w:pPr>
        <w:pStyle w:val="MDPI31text"/>
      </w:pPr>
      <w:r>
        <w:rPr>
          <w:b/>
          <w:bCs/>
        </w:rPr>
        <w:t>Manual Review:</w:t>
      </w:r>
      <w:r>
        <w:t xml:space="preserve"> - </w:t>
      </w:r>
      <w:r>
        <w:rPr>
          <w:b/>
          <w:bCs/>
        </w:rPr>
        <w:t>20% supervisor audit</w:t>
      </w:r>
      <w:r>
        <w:t xml:space="preserve">: 10/51 papers randomly selected - </w:t>
      </w:r>
      <w:r>
        <w:rPr>
          <w:b/>
          <w:bCs/>
        </w:rPr>
        <w:t>Discrepancy resolution</w:t>
      </w:r>
      <w:r>
        <w:t xml:space="preserve">: Inter-rater agreement: 95% (kappa = 0.92) - </w:t>
      </w:r>
      <w:r>
        <w:rPr>
          <w:b/>
          <w:bCs/>
        </w:rPr>
        <w:t>Low-confidence review</w:t>
      </w:r>
      <w:r>
        <w:t>: 5 papers with confidence &lt;0.3 manually reviewed</w:t>
      </w:r>
    </w:p>
    <w:p w14:paraId="0FC20B7E" w14:textId="77777777" w:rsidR="00FC45EE" w:rsidRDefault="00000000">
      <w:pPr>
        <w:pStyle w:val="MDPI31text"/>
      </w:pPr>
      <w:r>
        <w:rPr>
          <w:b/>
          <w:bCs/>
        </w:rPr>
        <w:t>Quality Metrics:</w:t>
      </w:r>
      <w:r>
        <w:t xml:space="preserve"> - </w:t>
      </w:r>
      <w:r>
        <w:rPr>
          <w:b/>
          <w:bCs/>
        </w:rPr>
        <w:t>Extraction success rate</w:t>
      </w:r>
      <w:r>
        <w:t xml:space="preserve">: 100% (51/51 papers processed) - </w:t>
      </w:r>
      <w:r>
        <w:rPr>
          <w:b/>
          <w:bCs/>
        </w:rPr>
        <w:t>Validation failures</w:t>
      </w:r>
      <w:r>
        <w:t xml:space="preserve">: 0 (all passed </w:t>
      </w:r>
      <w:proofErr w:type="spellStart"/>
      <w:r>
        <w:t>Pydantic</w:t>
      </w:r>
      <w:proofErr w:type="spellEnd"/>
      <w:r>
        <w:t xml:space="preserve"> schema) - </w:t>
      </w:r>
      <w:r>
        <w:rPr>
          <w:b/>
          <w:bCs/>
        </w:rPr>
        <w:t>Average confidence</w:t>
      </w:r>
      <w:r>
        <w:t xml:space="preserve">: 0.17 (expected for high NR rates) - </w:t>
      </w:r>
      <w:r>
        <w:rPr>
          <w:b/>
          <w:bCs/>
        </w:rPr>
        <w:t>Manual corrections</w:t>
      </w:r>
      <w:r>
        <w:t>: 2 papers (year extraction errors corrected)</w:t>
      </w:r>
    </w:p>
    <w:p w14:paraId="223FA9AE" w14:textId="77777777" w:rsidR="00FC45EE" w:rsidRDefault="00000000">
      <w:r>
        <w:pict w14:anchorId="0B7B87F5">
          <v:rect id="_x0000_i1050" style="width:0;height:1.5pt" o:hralign="center" o:hrstd="t" o:hr="t"/>
        </w:pict>
      </w:r>
    </w:p>
    <w:p w14:paraId="7F5D47EE" w14:textId="77777777" w:rsidR="00FC45EE" w:rsidRDefault="00000000">
      <w:pPr>
        <w:pStyle w:val="MDPI38bullet"/>
      </w:pPr>
      <w:bookmarkStart w:id="87" w:name="d.7.-reproducibility-checklist"/>
      <w:bookmarkEnd w:id="86"/>
      <w:r>
        <w:t>D.7. Reproducibility Checklist</w:t>
      </w:r>
    </w:p>
    <w:p w14:paraId="389D7FDB" w14:textId="77777777" w:rsidR="00FC45EE" w:rsidRDefault="00000000">
      <w:pPr>
        <w:pStyle w:val="MDPI38bullet"/>
      </w:pPr>
      <w:r>
        <w:t>To reproduce this extraction pipeline:</w:t>
      </w:r>
    </w:p>
    <w:p w14:paraId="0D3EBAEB" w14:textId="77777777" w:rsidR="00FC45EE" w:rsidRDefault="00000000">
      <w:pPr>
        <w:pStyle w:val="MDPI38bullet"/>
      </w:pPr>
      <w:r>
        <w:t xml:space="preserve">✓ </w:t>
      </w:r>
      <w:r>
        <w:rPr>
          <w:b/>
          <w:bCs/>
        </w:rPr>
        <w:t>Model:</w:t>
      </w:r>
      <w:r>
        <w:t xml:space="preserve"> Qwen 2.5 7B Instruct (Hugging Face: Qwen/Qwen2.5-7B-Instruct)</w:t>
      </w:r>
    </w:p>
    <w:p w14:paraId="3A95925A" w14:textId="77777777" w:rsidR="00FC45EE" w:rsidRDefault="00000000">
      <w:pPr>
        <w:pStyle w:val="MDPI38bullet"/>
      </w:pPr>
      <w:r>
        <w:t xml:space="preserve">✓ </w:t>
      </w:r>
      <w:r>
        <w:rPr>
          <w:b/>
          <w:bCs/>
        </w:rPr>
        <w:t>Inference:</w:t>
      </w:r>
      <w:r>
        <w:t xml:space="preserve"> </w:t>
      </w:r>
      <w:proofErr w:type="spellStart"/>
      <w:r>
        <w:t>vLLM</w:t>
      </w:r>
      <w:proofErr w:type="spellEnd"/>
      <w:r>
        <w:t xml:space="preserve"> v0.6.</w:t>
      </w:r>
      <w:proofErr w:type="gramStart"/>
      <w:r>
        <w:t>3.post</w:t>
      </w:r>
      <w:proofErr w:type="gramEnd"/>
      <w:r>
        <w:t>1 with settings documented in D.1</w:t>
      </w:r>
    </w:p>
    <w:p w14:paraId="171C5D64" w14:textId="77777777" w:rsidR="00FC45EE" w:rsidRDefault="00000000">
      <w:pPr>
        <w:pStyle w:val="MDPI38bullet"/>
      </w:pPr>
      <w:r>
        <w:t xml:space="preserve">✓ </w:t>
      </w:r>
      <w:r>
        <w:rPr>
          <w:b/>
          <w:bCs/>
        </w:rPr>
        <w:t>Schema:</w:t>
      </w:r>
      <w:r>
        <w:t xml:space="preserve"> </w:t>
      </w:r>
      <w:proofErr w:type="spellStart"/>
      <w:r>
        <w:t>Pydantic</w:t>
      </w:r>
      <w:proofErr w:type="spellEnd"/>
      <w:r>
        <w:t xml:space="preserve"> model code provided in D.2</w:t>
      </w:r>
    </w:p>
    <w:p w14:paraId="36377EE0" w14:textId="77777777" w:rsidR="00FC45EE" w:rsidRDefault="00000000">
      <w:pPr>
        <w:pStyle w:val="MDPI38bullet"/>
      </w:pPr>
      <w:r>
        <w:t xml:space="preserve">✓ </w:t>
      </w:r>
      <w:r>
        <w:rPr>
          <w:b/>
          <w:bCs/>
        </w:rPr>
        <w:t>Prompt:</w:t>
      </w:r>
      <w:r>
        <w:t xml:space="preserve"> Full template provided in D.3</w:t>
      </w:r>
    </w:p>
    <w:p w14:paraId="0A0B1E09" w14:textId="77777777" w:rsidR="00FC45EE" w:rsidRDefault="00000000">
      <w:pPr>
        <w:pStyle w:val="MDPI38bullet"/>
      </w:pPr>
      <w:r>
        <w:t xml:space="preserve">✓ </w:t>
      </w:r>
      <w:r>
        <w:rPr>
          <w:b/>
          <w:bCs/>
        </w:rPr>
        <w:t>Pipeline:</w:t>
      </w:r>
      <w:r>
        <w:t xml:space="preserve"> Workflow code provided in D.4-D.5</w:t>
      </w:r>
    </w:p>
    <w:p w14:paraId="678BFDC2" w14:textId="77777777" w:rsidR="00FC45EE" w:rsidRDefault="00000000">
      <w:pPr>
        <w:pStyle w:val="MDPI38bullet"/>
      </w:pPr>
      <w:r>
        <w:lastRenderedPageBreak/>
        <w:t xml:space="preserve">✓ </w:t>
      </w:r>
      <w:r>
        <w:rPr>
          <w:b/>
          <w:bCs/>
        </w:rPr>
        <w:t>Data:</w:t>
      </w:r>
      <w:r>
        <w:t xml:space="preserve"> Raw PDFs/markdown files available on OSF</w:t>
      </w:r>
    </w:p>
    <w:p w14:paraId="0092E80D" w14:textId="77777777" w:rsidR="00FC45EE" w:rsidRDefault="00000000">
      <w:pPr>
        <w:pStyle w:val="MDPI38bullet"/>
      </w:pPr>
      <w:r>
        <w:t xml:space="preserve">✓ </w:t>
      </w:r>
      <w:r>
        <w:rPr>
          <w:b/>
          <w:bCs/>
        </w:rPr>
        <w:t>Results:</w:t>
      </w:r>
      <w:r>
        <w:t xml:space="preserve"> Data_Extraction_Results_v1.csv available on OSF</w:t>
      </w:r>
    </w:p>
    <w:p w14:paraId="1EDCF5C5" w14:textId="77777777" w:rsidR="00FC45EE" w:rsidRDefault="00000000">
      <w:pPr>
        <w:pStyle w:val="MDPI38bullet"/>
      </w:pPr>
      <w:r>
        <w:rPr>
          <w:b/>
          <w:bCs/>
        </w:rPr>
        <w:t>OSF Repository:</w:t>
      </w:r>
      <w:r>
        <w:t xml:space="preserve"> https://osf.io/ds74h/</w:t>
      </w:r>
    </w:p>
    <w:p w14:paraId="1DCD3F24" w14:textId="77777777" w:rsidR="00FC45EE" w:rsidRDefault="00000000">
      <w:pPr>
        <w:pStyle w:val="MDPI31text"/>
      </w:pPr>
      <w:r>
        <w:rPr>
          <w:b/>
          <w:bCs/>
        </w:rPr>
        <w:t>Code Availability:</w:t>
      </w:r>
      <w:r>
        <w:t xml:space="preserve"> Full Python extraction scripts available at OSF supplementary materials: - extraction_pipeline.py (main workflow) - pydantic_schema.py (schema definitions) - prompt_templates.py (LLM prompts) - validation_utils.py (QA checks)</w:t>
      </w:r>
    </w:p>
    <w:p w14:paraId="65FC0C60" w14:textId="77777777" w:rsidR="00FC45EE" w:rsidRDefault="00000000">
      <w:r>
        <w:pict w14:anchorId="1D1B72C9">
          <v:rect id="_x0000_i1051" style="width:0;height:1.5pt" o:hralign="center" o:hrstd="t" o:hr="t"/>
        </w:pict>
      </w:r>
    </w:p>
    <w:p w14:paraId="11739B3A" w14:textId="77777777" w:rsidR="00FC45EE" w:rsidRDefault="00000000">
      <w:pPr>
        <w:pStyle w:val="MDPI38bullet"/>
      </w:pPr>
      <w:bookmarkStart w:id="88" w:name="d.8.-computational-resources"/>
      <w:bookmarkEnd w:id="87"/>
      <w:r>
        <w:t>D.8. Computational Resources</w:t>
      </w:r>
    </w:p>
    <w:p w14:paraId="1B16C1DC" w14:textId="77777777" w:rsidR="00FC45EE" w:rsidRDefault="00000000">
      <w:pPr>
        <w:pStyle w:val="MDPI31text"/>
      </w:pPr>
      <w:r>
        <w:rPr>
          <w:b/>
          <w:bCs/>
        </w:rPr>
        <w:t>Processing Time:</w:t>
      </w:r>
      <w:r>
        <w:t xml:space="preserve"> - Per paper: ~45 seconds average (including LLM inference, validation) - Total corpus (51 papers): ~38 minutes - Retries (3 papers): ~2 minutes additional</w:t>
      </w:r>
    </w:p>
    <w:p w14:paraId="5317DAD4" w14:textId="77777777" w:rsidR="00FC45EE" w:rsidRDefault="00000000">
      <w:pPr>
        <w:pStyle w:val="MDPI31text"/>
      </w:pPr>
      <w:r>
        <w:rPr>
          <w:b/>
          <w:bCs/>
        </w:rPr>
        <w:t>Cost (if using cloud LLM):</w:t>
      </w:r>
      <w:r>
        <w:t xml:space="preserve"> - Qwen 2.5 7B: Self-hosted (no API costs) - Estimated cloud cost equivalent (GPT-3.5-turbo): ~$2.50 USD for 51 papers</w:t>
      </w:r>
    </w:p>
    <w:p w14:paraId="5532E2E9" w14:textId="77777777" w:rsidR="00FC45EE" w:rsidRDefault="00000000">
      <w:pPr>
        <w:pStyle w:val="MDPI31text"/>
      </w:pPr>
      <w:r>
        <w:rPr>
          <w:b/>
          <w:bCs/>
        </w:rPr>
        <w:t>Energy Consumption:</w:t>
      </w:r>
      <w:r>
        <w:t xml:space="preserve"> - GPU power draw: ~350W - Processing time: 40 minutes - Estimated energy: ~0.23 kWh</w:t>
      </w:r>
    </w:p>
    <w:p w14:paraId="1C37F411" w14:textId="77777777" w:rsidR="00FC45EE" w:rsidRDefault="00000000">
      <w:r>
        <w:pict w14:anchorId="410F4603">
          <v:rect id="_x0000_i1052" style="width:0;height:1.5pt" o:hralign="center" o:hrstd="t" o:hr="t"/>
        </w:pict>
      </w:r>
    </w:p>
    <w:p w14:paraId="299AE779" w14:textId="77777777" w:rsidR="00FC45EE" w:rsidRDefault="00000000">
      <w:pPr>
        <w:pStyle w:val="MDPI38bullet"/>
      </w:pPr>
      <w:r>
        <w:rPr>
          <w:b/>
          <w:bCs/>
        </w:rPr>
        <w:t>END OF APPENDIX D</w:t>
      </w:r>
    </w:p>
    <w:p w14:paraId="36AEE8BF" w14:textId="77777777" w:rsidR="00FC45EE" w:rsidRDefault="00000000">
      <w:r>
        <w:pict w14:anchorId="01FDB563">
          <v:rect id="_x0000_i1053" style="width:0;height:1.5pt" o:hralign="center" o:hrstd="t" o:hr="t"/>
        </w:pict>
      </w:r>
    </w:p>
    <w:p w14:paraId="6F23AE6B" w14:textId="77777777" w:rsidR="00FC45EE" w:rsidRDefault="00000000">
      <w:pPr>
        <w:pStyle w:val="MDPI38bullet"/>
      </w:pPr>
      <w:r>
        <w:rPr>
          <w:b/>
          <w:bCs/>
        </w:rPr>
        <w:t>END OF MANUSCRIPT</w:t>
      </w:r>
    </w:p>
    <w:p w14:paraId="46E72034" w14:textId="77777777" w:rsidR="00FC45EE" w:rsidRDefault="00000000">
      <w:pPr>
        <w:pStyle w:val="MDPI38bullet"/>
      </w:pPr>
      <w:r>
        <w:rPr>
          <w:b/>
          <w:bCs/>
        </w:rPr>
        <w:t>Word Count</w:t>
      </w:r>
      <w:r>
        <w:t xml:space="preserve">: ~9,500 words (body text) </w:t>
      </w:r>
      <w:r>
        <w:rPr>
          <w:b/>
          <w:bCs/>
        </w:rPr>
        <w:t>Total with References/Appendices</w:t>
      </w:r>
      <w:r>
        <w:t>: ~12,000 words</w:t>
      </w:r>
    </w:p>
    <w:p w14:paraId="2BCB42EF" w14:textId="77777777" w:rsidR="00FC45EE" w:rsidRDefault="00000000">
      <w:r>
        <w:pict w14:anchorId="7D2457B3">
          <v:rect id="_x0000_i1054" style="width:0;height:1.5pt" o:hralign="center" o:hrstd="t" o:hr="t"/>
        </w:pict>
      </w:r>
    </w:p>
    <w:p w14:paraId="2FD38EB6" w14:textId="77777777" w:rsidR="00FC45EE" w:rsidRDefault="00000000">
      <w:pPr>
        <w:pStyle w:val="MDPI38bullet"/>
      </w:pPr>
      <w:bookmarkStart w:id="89" w:name="figures-and-tables"/>
      <w:bookmarkEnd w:id="80"/>
      <w:bookmarkEnd w:id="88"/>
      <w:r>
        <w:t>Figures and Tables</w:t>
      </w:r>
    </w:p>
    <w:p w14:paraId="6216A552" w14:textId="77777777" w:rsidR="00FC45EE" w:rsidRDefault="00000000">
      <w:pPr>
        <w:pStyle w:val="MDPI38bullet"/>
      </w:pPr>
      <w:bookmarkStart w:id="90" w:name="figures"/>
      <w:r>
        <w:t>Figures</w:t>
      </w:r>
    </w:p>
    <w:p w14:paraId="19D12664" w14:textId="77777777" w:rsidR="00FC45EE" w:rsidRDefault="00000000">
      <w:pPr>
        <w:pStyle w:val="MDPI38bullet"/>
      </w:pPr>
      <w:r>
        <w:rPr>
          <w:b/>
          <w:bCs/>
        </w:rPr>
        <w:t>Figure 1.</w:t>
      </w:r>
      <w:r>
        <w:t xml:space="preserve"> PRISMA-</w:t>
      </w:r>
      <w:proofErr w:type="spellStart"/>
      <w:r>
        <w:t>ScR</w:t>
      </w:r>
      <w:proofErr w:type="spellEnd"/>
      <w:r>
        <w:t xml:space="preserve"> Flow Diagram: Study Selection Process (660 → 51 papers)</w:t>
      </w:r>
    </w:p>
    <w:p w14:paraId="07BA7783" w14:textId="77777777" w:rsidR="00FC45EE" w:rsidRDefault="00000000">
      <w:r>
        <w:rPr>
          <w:noProof/>
        </w:rPr>
        <w:lastRenderedPageBreak/>
        <w:drawing>
          <wp:inline distT="0" distB="0" distL="0" distR="0" wp14:anchorId="76456BD5" wp14:editId="6046BA3F">
            <wp:extent cx="6642100" cy="7983938"/>
            <wp:effectExtent l="0" t="0" r="0" b="0"/>
            <wp:docPr id="112" name="Picture" descr="PRISMA Flow Diagram"/>
            <wp:cNvGraphicFramePr/>
            <a:graphic xmlns:a="http://schemas.openxmlformats.org/drawingml/2006/main">
              <a:graphicData uri="http://schemas.openxmlformats.org/drawingml/2006/picture">
                <pic:pic xmlns:pic="http://schemas.openxmlformats.org/drawingml/2006/picture">
                  <pic:nvPicPr>
                    <pic:cNvPr id="113" name="Picture" descr="C:/projects/mkenteris01-code/ScholarGraph/visualizations/Figure1_PRISMA_Flow_Diagram.png"/>
                    <pic:cNvPicPr>
                      <a:picLocks noChangeAspect="1" noChangeArrowheads="1"/>
                    </pic:cNvPicPr>
                  </pic:nvPicPr>
                  <pic:blipFill>
                    <a:blip r:embed="rId7"/>
                    <a:stretch>
                      <a:fillRect/>
                    </a:stretch>
                  </pic:blipFill>
                  <pic:spPr bwMode="auto">
                    <a:xfrm>
                      <a:off x="0" y="0"/>
                      <a:ext cx="6642100" cy="7983938"/>
                    </a:xfrm>
                    <a:prstGeom prst="rect">
                      <a:avLst/>
                    </a:prstGeom>
                    <a:noFill/>
                    <a:ln w="9525">
                      <a:noFill/>
                      <a:headEnd/>
                      <a:tailEnd/>
                    </a:ln>
                  </pic:spPr>
                </pic:pic>
              </a:graphicData>
            </a:graphic>
          </wp:inline>
        </w:drawing>
      </w:r>
    </w:p>
    <w:p w14:paraId="1787A460" w14:textId="77777777" w:rsidR="00FC45EE" w:rsidRDefault="00000000">
      <w:pPr>
        <w:pStyle w:val="MDPI38bullet"/>
      </w:pPr>
      <w:r>
        <w:t>PRISMA Flow Diagram</w:t>
      </w:r>
    </w:p>
    <w:p w14:paraId="49B9AACD" w14:textId="77777777" w:rsidR="00FC45EE" w:rsidRDefault="00000000">
      <w:pPr>
        <w:pStyle w:val="MDPI31text"/>
      </w:pPr>
      <w:proofErr w:type="gramStart"/>
      <w:r>
        <w:t>{width</w:t>
      </w:r>
      <w:proofErr w:type="gramEnd"/>
      <w:r>
        <w:t>=</w:t>
      </w:r>
      <w:proofErr w:type="gramStart"/>
      <w:r>
        <w:t>100%}</w:t>
      </w:r>
      <w:proofErr w:type="gramEnd"/>
    </w:p>
    <w:p w14:paraId="72DA4F97" w14:textId="77777777" w:rsidR="00FC45EE" w:rsidRDefault="00000000">
      <w:pPr>
        <w:pStyle w:val="MDPI38bullet"/>
      </w:pPr>
      <w:r>
        <w:rPr>
          <w:b/>
          <w:bCs/>
        </w:rPr>
        <w:t>Figure 2.</w:t>
      </w:r>
      <w:r>
        <w:t xml:space="preserve"> Venn Diagram: FL-KG-LLM Domain Overlap Analysis (n=51)</w:t>
      </w:r>
    </w:p>
    <w:p w14:paraId="3C2C3AE2" w14:textId="77777777" w:rsidR="00FC45EE" w:rsidRDefault="00000000">
      <w:r>
        <w:rPr>
          <w:noProof/>
        </w:rPr>
        <w:lastRenderedPageBreak/>
        <w:drawing>
          <wp:inline distT="0" distB="0" distL="0" distR="0" wp14:anchorId="1463E412" wp14:editId="57315091">
            <wp:extent cx="6642100" cy="5360754"/>
            <wp:effectExtent l="0" t="0" r="0" b="0"/>
            <wp:docPr id="115" name="Picture" descr="Venn Diagram"/>
            <wp:cNvGraphicFramePr/>
            <a:graphic xmlns:a="http://schemas.openxmlformats.org/drawingml/2006/main">
              <a:graphicData uri="http://schemas.openxmlformats.org/drawingml/2006/picture">
                <pic:pic xmlns:pic="http://schemas.openxmlformats.org/drawingml/2006/picture">
                  <pic:nvPicPr>
                    <pic:cNvPr id="116" name="Picture" descr="C:/projects/mkenteris01-code/ScholarGraph/visualizations/Figure2_Venn_Diagram_Domain_Overlap.png"/>
                    <pic:cNvPicPr>
                      <a:picLocks noChangeAspect="1" noChangeArrowheads="1"/>
                    </pic:cNvPicPr>
                  </pic:nvPicPr>
                  <pic:blipFill>
                    <a:blip r:embed="rId8"/>
                    <a:stretch>
                      <a:fillRect/>
                    </a:stretch>
                  </pic:blipFill>
                  <pic:spPr bwMode="auto">
                    <a:xfrm>
                      <a:off x="0" y="0"/>
                      <a:ext cx="6642100" cy="5360754"/>
                    </a:xfrm>
                    <a:prstGeom prst="rect">
                      <a:avLst/>
                    </a:prstGeom>
                    <a:noFill/>
                    <a:ln w="9525">
                      <a:noFill/>
                      <a:headEnd/>
                      <a:tailEnd/>
                    </a:ln>
                  </pic:spPr>
                </pic:pic>
              </a:graphicData>
            </a:graphic>
          </wp:inline>
        </w:drawing>
      </w:r>
    </w:p>
    <w:p w14:paraId="07DBC0A7" w14:textId="77777777" w:rsidR="00FC45EE" w:rsidRDefault="00000000">
      <w:pPr>
        <w:pStyle w:val="MDPI38bullet"/>
      </w:pPr>
      <w:r>
        <w:t>Venn Diagram</w:t>
      </w:r>
    </w:p>
    <w:p w14:paraId="147A8443" w14:textId="77777777" w:rsidR="00FC45EE" w:rsidRDefault="00000000">
      <w:pPr>
        <w:pStyle w:val="MDPI31text"/>
      </w:pPr>
      <w:r>
        <w:t>{width=</w:t>
      </w:r>
      <w:proofErr w:type="gramStart"/>
      <w:r>
        <w:t>80%}</w:t>
      </w:r>
      <w:proofErr w:type="gramEnd"/>
    </w:p>
    <w:p w14:paraId="3B30BDA8" w14:textId="77777777" w:rsidR="00FC45EE" w:rsidRDefault="00000000">
      <w:pPr>
        <w:pStyle w:val="MDPI38bullet"/>
      </w:pPr>
      <w:r>
        <w:rPr>
          <w:b/>
          <w:bCs/>
        </w:rPr>
        <w:t>Figure 3.</w:t>
      </w:r>
      <w:r>
        <w:t xml:space="preserve"> Reporting Gap Heatmap: Not Reported (NR) Rates by Variable</w:t>
      </w:r>
    </w:p>
    <w:p w14:paraId="57E89C2A" w14:textId="77777777" w:rsidR="00FC45EE" w:rsidRDefault="00000000">
      <w:r>
        <w:rPr>
          <w:noProof/>
        </w:rPr>
        <w:lastRenderedPageBreak/>
        <w:drawing>
          <wp:inline distT="0" distB="0" distL="0" distR="0" wp14:anchorId="19ECB633" wp14:editId="29168F1B">
            <wp:extent cx="6642100" cy="4643592"/>
            <wp:effectExtent l="0" t="0" r="0" b="0"/>
            <wp:docPr id="118" name="Picture" descr="Reporting Gap Heatmap"/>
            <wp:cNvGraphicFramePr/>
            <a:graphic xmlns:a="http://schemas.openxmlformats.org/drawingml/2006/main">
              <a:graphicData uri="http://schemas.openxmlformats.org/drawingml/2006/picture">
                <pic:pic xmlns:pic="http://schemas.openxmlformats.org/drawingml/2006/picture">
                  <pic:nvPicPr>
                    <pic:cNvPr id="119" name="Picture" descr="C:/projects/mkenteris01-code/ScholarGraph/visualizations/Figure3_Reporting_Gap_Heatmap.png"/>
                    <pic:cNvPicPr>
                      <a:picLocks noChangeAspect="1" noChangeArrowheads="1"/>
                    </pic:cNvPicPr>
                  </pic:nvPicPr>
                  <pic:blipFill>
                    <a:blip r:embed="rId9"/>
                    <a:stretch>
                      <a:fillRect/>
                    </a:stretch>
                  </pic:blipFill>
                  <pic:spPr bwMode="auto">
                    <a:xfrm>
                      <a:off x="0" y="0"/>
                      <a:ext cx="6642100" cy="4643592"/>
                    </a:xfrm>
                    <a:prstGeom prst="rect">
                      <a:avLst/>
                    </a:prstGeom>
                    <a:noFill/>
                    <a:ln w="9525">
                      <a:noFill/>
                      <a:headEnd/>
                      <a:tailEnd/>
                    </a:ln>
                  </pic:spPr>
                </pic:pic>
              </a:graphicData>
            </a:graphic>
          </wp:inline>
        </w:drawing>
      </w:r>
    </w:p>
    <w:p w14:paraId="11BBD1B3" w14:textId="77777777" w:rsidR="00FC45EE" w:rsidRDefault="00000000">
      <w:pPr>
        <w:pStyle w:val="MDPI38bullet"/>
      </w:pPr>
      <w:r>
        <w:t>Reporting Gap Heatmap</w:t>
      </w:r>
    </w:p>
    <w:p w14:paraId="6D687CB8" w14:textId="77777777" w:rsidR="00FC45EE" w:rsidRDefault="00000000">
      <w:pPr>
        <w:pStyle w:val="MDPI31text"/>
      </w:pPr>
      <w:proofErr w:type="gramStart"/>
      <w:r>
        <w:t>{width</w:t>
      </w:r>
      <w:proofErr w:type="gramEnd"/>
      <w:r>
        <w:t>=</w:t>
      </w:r>
      <w:proofErr w:type="gramStart"/>
      <w:r>
        <w:t>100%}</w:t>
      </w:r>
      <w:proofErr w:type="gramEnd"/>
    </w:p>
    <w:p w14:paraId="5C857DA0" w14:textId="77777777" w:rsidR="00FC45EE" w:rsidRDefault="00000000">
      <w:pPr>
        <w:pStyle w:val="MDPI38bullet"/>
      </w:pPr>
      <w:r>
        <w:rPr>
          <w:b/>
          <w:bCs/>
        </w:rPr>
        <w:t>Figure 4.</w:t>
      </w:r>
      <w:r>
        <w:t xml:space="preserve"> Temporal Trends: Publication Distribution and Domain Representation (2019-2025)</w:t>
      </w:r>
    </w:p>
    <w:p w14:paraId="08315ACA" w14:textId="77777777" w:rsidR="00FC45EE" w:rsidRDefault="00000000">
      <w:r>
        <w:rPr>
          <w:noProof/>
        </w:rPr>
        <w:lastRenderedPageBreak/>
        <w:drawing>
          <wp:inline distT="0" distB="0" distL="0" distR="0" wp14:anchorId="617CCAB6" wp14:editId="0B798209">
            <wp:extent cx="6642100" cy="5525780"/>
            <wp:effectExtent l="0" t="0" r="0" b="0"/>
            <wp:docPr id="121" name="Picture" descr="Temporal Trends"/>
            <wp:cNvGraphicFramePr/>
            <a:graphic xmlns:a="http://schemas.openxmlformats.org/drawingml/2006/main">
              <a:graphicData uri="http://schemas.openxmlformats.org/drawingml/2006/picture">
                <pic:pic xmlns:pic="http://schemas.openxmlformats.org/drawingml/2006/picture">
                  <pic:nvPicPr>
                    <pic:cNvPr id="122" name="Picture" descr="C:/projects/mkenteris01-code/ScholarGraph/visualizations/Figure4_Temporal_Trends.png"/>
                    <pic:cNvPicPr>
                      <a:picLocks noChangeAspect="1" noChangeArrowheads="1"/>
                    </pic:cNvPicPr>
                  </pic:nvPicPr>
                  <pic:blipFill>
                    <a:blip r:embed="rId10"/>
                    <a:stretch>
                      <a:fillRect/>
                    </a:stretch>
                  </pic:blipFill>
                  <pic:spPr bwMode="auto">
                    <a:xfrm>
                      <a:off x="0" y="0"/>
                      <a:ext cx="6642100" cy="5525780"/>
                    </a:xfrm>
                    <a:prstGeom prst="rect">
                      <a:avLst/>
                    </a:prstGeom>
                    <a:noFill/>
                    <a:ln w="9525">
                      <a:noFill/>
                      <a:headEnd/>
                      <a:tailEnd/>
                    </a:ln>
                  </pic:spPr>
                </pic:pic>
              </a:graphicData>
            </a:graphic>
          </wp:inline>
        </w:drawing>
      </w:r>
    </w:p>
    <w:p w14:paraId="6874ADEE" w14:textId="77777777" w:rsidR="00FC45EE" w:rsidRDefault="00000000">
      <w:pPr>
        <w:pStyle w:val="MDPI38bullet"/>
      </w:pPr>
      <w:r>
        <w:t>Temporal Trends</w:t>
      </w:r>
    </w:p>
    <w:p w14:paraId="5F41664A" w14:textId="77777777" w:rsidR="00FC45EE" w:rsidRDefault="00000000">
      <w:pPr>
        <w:pStyle w:val="MDPI31text"/>
      </w:pPr>
      <w:proofErr w:type="gramStart"/>
      <w:r>
        <w:t>{width</w:t>
      </w:r>
      <w:proofErr w:type="gramEnd"/>
      <w:r>
        <w:t>=</w:t>
      </w:r>
      <w:proofErr w:type="gramStart"/>
      <w:r>
        <w:t>100%}</w:t>
      </w:r>
      <w:proofErr w:type="gramEnd"/>
    </w:p>
    <w:p w14:paraId="6AFE1520" w14:textId="77777777" w:rsidR="00FC45EE" w:rsidRDefault="00000000">
      <w:pPr>
        <w:pStyle w:val="MDPI38bullet"/>
      </w:pPr>
      <w:r>
        <w:rPr>
          <w:b/>
          <w:bCs/>
        </w:rPr>
        <w:t>Figure 5.</w:t>
      </w:r>
      <w:r>
        <w:t xml:space="preserve"> Domain Coverage Breakdown: Single/Dual/Triple Domain Distribution</w:t>
      </w:r>
    </w:p>
    <w:p w14:paraId="307D4A36" w14:textId="77777777" w:rsidR="00FC45EE" w:rsidRDefault="00000000">
      <w:r>
        <w:rPr>
          <w:noProof/>
        </w:rPr>
        <w:lastRenderedPageBreak/>
        <w:drawing>
          <wp:inline distT="0" distB="0" distL="0" distR="0" wp14:anchorId="4F7E458C" wp14:editId="3A3EE121">
            <wp:extent cx="6642100" cy="2950192"/>
            <wp:effectExtent l="0" t="0" r="0" b="0"/>
            <wp:docPr id="124" name="Picture" descr="Domain Coverage"/>
            <wp:cNvGraphicFramePr/>
            <a:graphic xmlns:a="http://schemas.openxmlformats.org/drawingml/2006/main">
              <a:graphicData uri="http://schemas.openxmlformats.org/drawingml/2006/picture">
                <pic:pic xmlns:pic="http://schemas.openxmlformats.org/drawingml/2006/picture">
                  <pic:nvPicPr>
                    <pic:cNvPr id="125" name="Picture" descr="C:/projects/mkenteris01-code/ScholarGraph/visualizations/Figure5_Domain_Coverage_Breakdown.png"/>
                    <pic:cNvPicPr>
                      <a:picLocks noChangeAspect="1" noChangeArrowheads="1"/>
                    </pic:cNvPicPr>
                  </pic:nvPicPr>
                  <pic:blipFill>
                    <a:blip r:embed="rId11"/>
                    <a:stretch>
                      <a:fillRect/>
                    </a:stretch>
                  </pic:blipFill>
                  <pic:spPr bwMode="auto">
                    <a:xfrm>
                      <a:off x="0" y="0"/>
                      <a:ext cx="6642100" cy="2950192"/>
                    </a:xfrm>
                    <a:prstGeom prst="rect">
                      <a:avLst/>
                    </a:prstGeom>
                    <a:noFill/>
                    <a:ln w="9525">
                      <a:noFill/>
                      <a:headEnd/>
                      <a:tailEnd/>
                    </a:ln>
                  </pic:spPr>
                </pic:pic>
              </a:graphicData>
            </a:graphic>
          </wp:inline>
        </w:drawing>
      </w:r>
    </w:p>
    <w:p w14:paraId="5194CE83" w14:textId="77777777" w:rsidR="00FC45EE" w:rsidRDefault="00000000">
      <w:pPr>
        <w:pStyle w:val="MDPI38bullet"/>
      </w:pPr>
      <w:r>
        <w:t>Domain Coverage</w:t>
      </w:r>
    </w:p>
    <w:p w14:paraId="54C349B6" w14:textId="77777777" w:rsidR="00FC45EE" w:rsidRDefault="00000000">
      <w:pPr>
        <w:pStyle w:val="MDPI31text"/>
      </w:pPr>
      <w:r>
        <w:t>{width=</w:t>
      </w:r>
      <w:proofErr w:type="gramStart"/>
      <w:r>
        <w:t>80%}</w:t>
      </w:r>
      <w:proofErr w:type="gramEnd"/>
    </w:p>
    <w:p w14:paraId="62EFA7F4" w14:textId="77777777" w:rsidR="00FC45EE" w:rsidRDefault="00000000">
      <w:pPr>
        <w:pStyle w:val="MDPI38bullet"/>
      </w:pPr>
      <w:r>
        <w:rPr>
          <w:b/>
          <w:bCs/>
        </w:rPr>
        <w:t>Figure 6.</w:t>
      </w:r>
      <w:r>
        <w:t xml:space="preserve"> Hypothesis Testing Summary: All Five Hypotheses (H1-H5)</w:t>
      </w:r>
    </w:p>
    <w:p w14:paraId="1F0B1781" w14:textId="77777777" w:rsidR="00FC45EE" w:rsidRDefault="00000000">
      <w:r>
        <w:rPr>
          <w:noProof/>
        </w:rPr>
        <w:drawing>
          <wp:inline distT="0" distB="0" distL="0" distR="0" wp14:anchorId="194F7D97" wp14:editId="1991D217">
            <wp:extent cx="6642100" cy="3775006"/>
            <wp:effectExtent l="0" t="0" r="0" b="0"/>
            <wp:docPr id="127" name="Picture" descr="Hypothesis Testing"/>
            <wp:cNvGraphicFramePr/>
            <a:graphic xmlns:a="http://schemas.openxmlformats.org/drawingml/2006/main">
              <a:graphicData uri="http://schemas.openxmlformats.org/drawingml/2006/picture">
                <pic:pic xmlns:pic="http://schemas.openxmlformats.org/drawingml/2006/picture">
                  <pic:nvPicPr>
                    <pic:cNvPr id="128" name="Picture" descr="C:/projects/mkenteris01-code/ScholarGraph/visualizations/Figure6_Hypothesis_Testing_Summary.png"/>
                    <pic:cNvPicPr>
                      <a:picLocks noChangeAspect="1" noChangeArrowheads="1"/>
                    </pic:cNvPicPr>
                  </pic:nvPicPr>
                  <pic:blipFill>
                    <a:blip r:embed="rId12"/>
                    <a:stretch>
                      <a:fillRect/>
                    </a:stretch>
                  </pic:blipFill>
                  <pic:spPr bwMode="auto">
                    <a:xfrm>
                      <a:off x="0" y="0"/>
                      <a:ext cx="6642100" cy="3775006"/>
                    </a:xfrm>
                    <a:prstGeom prst="rect">
                      <a:avLst/>
                    </a:prstGeom>
                    <a:noFill/>
                    <a:ln w="9525">
                      <a:noFill/>
                      <a:headEnd/>
                      <a:tailEnd/>
                    </a:ln>
                  </pic:spPr>
                </pic:pic>
              </a:graphicData>
            </a:graphic>
          </wp:inline>
        </w:drawing>
      </w:r>
    </w:p>
    <w:p w14:paraId="07917DDE" w14:textId="77777777" w:rsidR="00FC45EE" w:rsidRDefault="00000000">
      <w:pPr>
        <w:pStyle w:val="MDPI38bullet"/>
      </w:pPr>
      <w:r>
        <w:t>Hypothesis Testing</w:t>
      </w:r>
    </w:p>
    <w:p w14:paraId="7396647E" w14:textId="77777777" w:rsidR="00FC45EE" w:rsidRDefault="00000000">
      <w:pPr>
        <w:pStyle w:val="MDPI31text"/>
      </w:pPr>
      <w:proofErr w:type="gramStart"/>
      <w:r>
        <w:t>{width</w:t>
      </w:r>
      <w:proofErr w:type="gramEnd"/>
      <w:r>
        <w:t>=</w:t>
      </w:r>
      <w:proofErr w:type="gramStart"/>
      <w:r>
        <w:t>100%}</w:t>
      </w:r>
      <w:proofErr w:type="gramEnd"/>
    </w:p>
    <w:p w14:paraId="6B9A347A" w14:textId="77777777" w:rsidR="00FC45EE" w:rsidRDefault="00000000">
      <w:r>
        <w:pict w14:anchorId="0A3573BB">
          <v:rect id="_x0000_i1055" style="width:0;height:1.5pt" o:hralign="center" o:hrstd="t" o:hr="t"/>
        </w:pict>
      </w:r>
    </w:p>
    <w:p w14:paraId="15DC0C28" w14:textId="77777777" w:rsidR="00FC45EE" w:rsidRDefault="00000000">
      <w:pPr>
        <w:pStyle w:val="MDPI38bullet"/>
      </w:pPr>
      <w:bookmarkStart w:id="91" w:name="tables"/>
      <w:bookmarkEnd w:id="90"/>
      <w:r>
        <w:t>Tables</w:t>
      </w:r>
    </w:p>
    <w:p w14:paraId="35CB1A4C" w14:textId="77777777" w:rsidR="00FC45EE" w:rsidRDefault="00000000">
      <w:pPr>
        <w:pStyle w:val="MDPI38bullet"/>
      </w:pPr>
      <w:r>
        <w:rPr>
          <w:b/>
          <w:bCs/>
        </w:rPr>
        <w:t>Table 1.</w:t>
      </w:r>
      <w:r>
        <w:t xml:space="preserve"> Convergence Deficit Analysis - Domain Coverage Distribution (n=51)</w:t>
      </w:r>
    </w:p>
    <w:tbl>
      <w:tblPr>
        <w:tblStyle w:val="MDPI41threelinetable"/>
        <w:tblW w:w="0" w:type="auto"/>
        <w:tblLook w:val="0020" w:firstRow="1" w:lastRow="0" w:firstColumn="0" w:lastColumn="0" w:noHBand="0" w:noVBand="0"/>
      </w:tblPr>
      <w:tblGrid>
        <w:gridCol w:w="2848"/>
        <w:gridCol w:w="783"/>
        <w:gridCol w:w="1205"/>
      </w:tblGrid>
      <w:tr w:rsidR="00FC45EE" w14:paraId="6E0784D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4BBC9F30" w14:textId="77777777" w:rsidR="00FC45EE" w:rsidRDefault="00000000">
            <w:pPr>
              <w:jc w:val="left"/>
            </w:pPr>
            <w:r>
              <w:t>Convergence Type</w:t>
            </w:r>
          </w:p>
        </w:tc>
        <w:tc>
          <w:tcPr>
            <w:tcW w:w="0" w:type="auto"/>
          </w:tcPr>
          <w:p w14:paraId="1E33DC84" w14:textId="77777777" w:rsidR="00FC45EE" w:rsidRDefault="00000000">
            <w:pPr>
              <w:jc w:val="right"/>
            </w:pPr>
            <w:r>
              <w:t>Count</w:t>
            </w:r>
          </w:p>
        </w:tc>
        <w:tc>
          <w:tcPr>
            <w:tcW w:w="0" w:type="auto"/>
          </w:tcPr>
          <w:p w14:paraId="469F72E5" w14:textId="77777777" w:rsidR="00FC45EE" w:rsidRDefault="00000000">
            <w:pPr>
              <w:jc w:val="center"/>
            </w:pPr>
            <w:r>
              <w:t>Percentage</w:t>
            </w:r>
          </w:p>
        </w:tc>
      </w:tr>
      <w:tr w:rsidR="00FC45EE" w14:paraId="2B524E4F" w14:textId="77777777">
        <w:tc>
          <w:tcPr>
            <w:tcW w:w="0" w:type="auto"/>
          </w:tcPr>
          <w:p w14:paraId="31804184" w14:textId="77777777" w:rsidR="00FC45EE" w:rsidRDefault="00000000">
            <w:pPr>
              <w:jc w:val="left"/>
            </w:pPr>
            <w:r>
              <w:t>Triple-domain (FL+KG+LLM)</w:t>
            </w:r>
          </w:p>
        </w:tc>
        <w:tc>
          <w:tcPr>
            <w:tcW w:w="0" w:type="auto"/>
          </w:tcPr>
          <w:p w14:paraId="205E1FED" w14:textId="77777777" w:rsidR="00FC45EE" w:rsidRDefault="00000000">
            <w:pPr>
              <w:jc w:val="right"/>
            </w:pPr>
            <w:r>
              <w:t>0</w:t>
            </w:r>
          </w:p>
        </w:tc>
        <w:tc>
          <w:tcPr>
            <w:tcW w:w="0" w:type="auto"/>
          </w:tcPr>
          <w:p w14:paraId="55FB78B3" w14:textId="77777777" w:rsidR="00FC45EE" w:rsidRDefault="00000000">
            <w:pPr>
              <w:jc w:val="center"/>
            </w:pPr>
            <w:r>
              <w:t>0.0%</w:t>
            </w:r>
          </w:p>
        </w:tc>
      </w:tr>
      <w:tr w:rsidR="00FC45EE" w14:paraId="361DDA6F" w14:textId="77777777">
        <w:tc>
          <w:tcPr>
            <w:tcW w:w="0" w:type="auto"/>
          </w:tcPr>
          <w:p w14:paraId="0F92FA07" w14:textId="77777777" w:rsidR="00FC45EE" w:rsidRDefault="00000000">
            <w:pPr>
              <w:jc w:val="left"/>
            </w:pPr>
            <w:proofErr w:type="gramStart"/>
            <w:r>
              <w:t>Dual-domain</w:t>
            </w:r>
            <w:proofErr w:type="gramEnd"/>
          </w:p>
        </w:tc>
        <w:tc>
          <w:tcPr>
            <w:tcW w:w="0" w:type="auto"/>
          </w:tcPr>
          <w:p w14:paraId="148EA368" w14:textId="77777777" w:rsidR="00FC45EE" w:rsidRDefault="00000000">
            <w:pPr>
              <w:jc w:val="right"/>
            </w:pPr>
            <w:r>
              <w:t>5</w:t>
            </w:r>
          </w:p>
        </w:tc>
        <w:tc>
          <w:tcPr>
            <w:tcW w:w="0" w:type="auto"/>
          </w:tcPr>
          <w:p w14:paraId="3F1F7D7C" w14:textId="77777777" w:rsidR="00FC45EE" w:rsidRDefault="00000000">
            <w:pPr>
              <w:jc w:val="center"/>
            </w:pPr>
            <w:r>
              <w:t>9.8%</w:t>
            </w:r>
          </w:p>
        </w:tc>
      </w:tr>
      <w:tr w:rsidR="00FC45EE" w14:paraId="67CA7E91" w14:textId="77777777">
        <w:tc>
          <w:tcPr>
            <w:tcW w:w="0" w:type="auto"/>
          </w:tcPr>
          <w:p w14:paraId="3251ACBE" w14:textId="77777777" w:rsidR="00FC45EE" w:rsidRDefault="00000000">
            <w:pPr>
              <w:jc w:val="left"/>
            </w:pPr>
            <w:r>
              <w:lastRenderedPageBreak/>
              <w:t>- FL+KG</w:t>
            </w:r>
          </w:p>
        </w:tc>
        <w:tc>
          <w:tcPr>
            <w:tcW w:w="0" w:type="auto"/>
          </w:tcPr>
          <w:p w14:paraId="025CB564" w14:textId="77777777" w:rsidR="00FC45EE" w:rsidRDefault="00000000">
            <w:pPr>
              <w:jc w:val="right"/>
            </w:pPr>
            <w:r>
              <w:t>0</w:t>
            </w:r>
          </w:p>
        </w:tc>
        <w:tc>
          <w:tcPr>
            <w:tcW w:w="0" w:type="auto"/>
          </w:tcPr>
          <w:p w14:paraId="39A771EE" w14:textId="77777777" w:rsidR="00FC45EE" w:rsidRDefault="00000000">
            <w:pPr>
              <w:jc w:val="center"/>
            </w:pPr>
            <w:r>
              <w:t>0.0%</w:t>
            </w:r>
          </w:p>
        </w:tc>
      </w:tr>
      <w:tr w:rsidR="00FC45EE" w14:paraId="60BCC58F" w14:textId="77777777">
        <w:tc>
          <w:tcPr>
            <w:tcW w:w="0" w:type="auto"/>
          </w:tcPr>
          <w:p w14:paraId="5E667FFA" w14:textId="77777777" w:rsidR="00FC45EE" w:rsidRDefault="00000000">
            <w:pPr>
              <w:jc w:val="left"/>
            </w:pPr>
            <w:r>
              <w:t>- FL+LLM</w:t>
            </w:r>
          </w:p>
        </w:tc>
        <w:tc>
          <w:tcPr>
            <w:tcW w:w="0" w:type="auto"/>
          </w:tcPr>
          <w:p w14:paraId="1D488AF7" w14:textId="77777777" w:rsidR="00FC45EE" w:rsidRDefault="00000000">
            <w:pPr>
              <w:jc w:val="right"/>
            </w:pPr>
            <w:r>
              <w:t>3</w:t>
            </w:r>
          </w:p>
        </w:tc>
        <w:tc>
          <w:tcPr>
            <w:tcW w:w="0" w:type="auto"/>
          </w:tcPr>
          <w:p w14:paraId="0307E3DA" w14:textId="77777777" w:rsidR="00FC45EE" w:rsidRDefault="00000000">
            <w:pPr>
              <w:jc w:val="center"/>
            </w:pPr>
            <w:r>
              <w:t>5.9%</w:t>
            </w:r>
          </w:p>
        </w:tc>
      </w:tr>
      <w:tr w:rsidR="00FC45EE" w14:paraId="6D531037" w14:textId="77777777">
        <w:tc>
          <w:tcPr>
            <w:tcW w:w="0" w:type="auto"/>
          </w:tcPr>
          <w:p w14:paraId="44F3F4F7" w14:textId="77777777" w:rsidR="00FC45EE" w:rsidRDefault="00000000">
            <w:pPr>
              <w:jc w:val="left"/>
            </w:pPr>
            <w:r>
              <w:t>- KG+LLM</w:t>
            </w:r>
          </w:p>
        </w:tc>
        <w:tc>
          <w:tcPr>
            <w:tcW w:w="0" w:type="auto"/>
          </w:tcPr>
          <w:p w14:paraId="5E09756E" w14:textId="77777777" w:rsidR="00FC45EE" w:rsidRDefault="00000000">
            <w:pPr>
              <w:jc w:val="right"/>
            </w:pPr>
            <w:r>
              <w:t>2</w:t>
            </w:r>
          </w:p>
        </w:tc>
        <w:tc>
          <w:tcPr>
            <w:tcW w:w="0" w:type="auto"/>
          </w:tcPr>
          <w:p w14:paraId="2BEAE4AA" w14:textId="77777777" w:rsidR="00FC45EE" w:rsidRDefault="00000000">
            <w:pPr>
              <w:jc w:val="center"/>
            </w:pPr>
            <w:r>
              <w:t>3.9%</w:t>
            </w:r>
          </w:p>
        </w:tc>
      </w:tr>
      <w:tr w:rsidR="00FC45EE" w14:paraId="364C8A43" w14:textId="77777777">
        <w:tc>
          <w:tcPr>
            <w:tcW w:w="0" w:type="auto"/>
          </w:tcPr>
          <w:p w14:paraId="26A2129B" w14:textId="77777777" w:rsidR="00FC45EE" w:rsidRDefault="00000000">
            <w:pPr>
              <w:jc w:val="left"/>
            </w:pPr>
            <w:proofErr w:type="gramStart"/>
            <w:r>
              <w:t>Single-domain</w:t>
            </w:r>
            <w:proofErr w:type="gramEnd"/>
          </w:p>
        </w:tc>
        <w:tc>
          <w:tcPr>
            <w:tcW w:w="0" w:type="auto"/>
          </w:tcPr>
          <w:p w14:paraId="32B08B44" w14:textId="77777777" w:rsidR="00FC45EE" w:rsidRDefault="00000000">
            <w:pPr>
              <w:jc w:val="right"/>
            </w:pPr>
            <w:r>
              <w:t>30</w:t>
            </w:r>
          </w:p>
        </w:tc>
        <w:tc>
          <w:tcPr>
            <w:tcW w:w="0" w:type="auto"/>
          </w:tcPr>
          <w:p w14:paraId="39DB8A11" w14:textId="77777777" w:rsidR="00FC45EE" w:rsidRDefault="00000000">
            <w:pPr>
              <w:jc w:val="center"/>
            </w:pPr>
            <w:r>
              <w:t>58.8%</w:t>
            </w:r>
          </w:p>
        </w:tc>
      </w:tr>
      <w:tr w:rsidR="00FC45EE" w14:paraId="68E2332E" w14:textId="77777777">
        <w:tc>
          <w:tcPr>
            <w:tcW w:w="0" w:type="auto"/>
          </w:tcPr>
          <w:p w14:paraId="31610F3F" w14:textId="77777777" w:rsidR="00FC45EE" w:rsidRDefault="00000000">
            <w:pPr>
              <w:jc w:val="left"/>
            </w:pPr>
            <w:r>
              <w:t>- FL-only</w:t>
            </w:r>
          </w:p>
        </w:tc>
        <w:tc>
          <w:tcPr>
            <w:tcW w:w="0" w:type="auto"/>
          </w:tcPr>
          <w:p w14:paraId="7392B4BB" w14:textId="77777777" w:rsidR="00FC45EE" w:rsidRDefault="00000000">
            <w:pPr>
              <w:jc w:val="right"/>
            </w:pPr>
            <w:r>
              <w:t>11</w:t>
            </w:r>
          </w:p>
        </w:tc>
        <w:tc>
          <w:tcPr>
            <w:tcW w:w="0" w:type="auto"/>
          </w:tcPr>
          <w:p w14:paraId="5E2C69C2" w14:textId="77777777" w:rsidR="00FC45EE" w:rsidRDefault="00000000">
            <w:pPr>
              <w:jc w:val="center"/>
            </w:pPr>
            <w:r>
              <w:t>21.6%</w:t>
            </w:r>
          </w:p>
        </w:tc>
      </w:tr>
      <w:tr w:rsidR="00FC45EE" w14:paraId="54784B9D" w14:textId="77777777">
        <w:tc>
          <w:tcPr>
            <w:tcW w:w="0" w:type="auto"/>
          </w:tcPr>
          <w:p w14:paraId="48D267A4" w14:textId="77777777" w:rsidR="00FC45EE" w:rsidRDefault="00000000">
            <w:pPr>
              <w:jc w:val="left"/>
            </w:pPr>
            <w:r>
              <w:t>- KG-only</w:t>
            </w:r>
          </w:p>
        </w:tc>
        <w:tc>
          <w:tcPr>
            <w:tcW w:w="0" w:type="auto"/>
          </w:tcPr>
          <w:p w14:paraId="4ADEE90D" w14:textId="77777777" w:rsidR="00FC45EE" w:rsidRDefault="00000000">
            <w:pPr>
              <w:jc w:val="right"/>
            </w:pPr>
            <w:r>
              <w:t>15</w:t>
            </w:r>
          </w:p>
        </w:tc>
        <w:tc>
          <w:tcPr>
            <w:tcW w:w="0" w:type="auto"/>
          </w:tcPr>
          <w:p w14:paraId="649F75D5" w14:textId="77777777" w:rsidR="00FC45EE" w:rsidRDefault="00000000">
            <w:pPr>
              <w:jc w:val="center"/>
            </w:pPr>
            <w:r>
              <w:t>29.4%</w:t>
            </w:r>
          </w:p>
        </w:tc>
      </w:tr>
      <w:tr w:rsidR="00FC45EE" w14:paraId="7B02BCFB" w14:textId="77777777">
        <w:tc>
          <w:tcPr>
            <w:tcW w:w="0" w:type="auto"/>
          </w:tcPr>
          <w:p w14:paraId="25F99AB5" w14:textId="77777777" w:rsidR="00FC45EE" w:rsidRDefault="00000000">
            <w:pPr>
              <w:jc w:val="left"/>
            </w:pPr>
            <w:r>
              <w:t>- LLM-only</w:t>
            </w:r>
          </w:p>
        </w:tc>
        <w:tc>
          <w:tcPr>
            <w:tcW w:w="0" w:type="auto"/>
          </w:tcPr>
          <w:p w14:paraId="73B0CEF8" w14:textId="77777777" w:rsidR="00FC45EE" w:rsidRDefault="00000000">
            <w:pPr>
              <w:jc w:val="right"/>
            </w:pPr>
            <w:r>
              <w:t>4</w:t>
            </w:r>
          </w:p>
        </w:tc>
        <w:tc>
          <w:tcPr>
            <w:tcW w:w="0" w:type="auto"/>
          </w:tcPr>
          <w:p w14:paraId="6100E94B" w14:textId="77777777" w:rsidR="00FC45EE" w:rsidRDefault="00000000">
            <w:pPr>
              <w:jc w:val="center"/>
            </w:pPr>
            <w:r>
              <w:t>7.8%</w:t>
            </w:r>
          </w:p>
        </w:tc>
      </w:tr>
      <w:tr w:rsidR="00FC45EE" w14:paraId="7113A2DE" w14:textId="77777777">
        <w:tc>
          <w:tcPr>
            <w:tcW w:w="0" w:type="auto"/>
          </w:tcPr>
          <w:p w14:paraId="3318E81D" w14:textId="77777777" w:rsidR="00FC45EE" w:rsidRDefault="00000000">
            <w:pPr>
              <w:jc w:val="left"/>
            </w:pPr>
            <w:r>
              <w:t>None (NR)</w:t>
            </w:r>
          </w:p>
        </w:tc>
        <w:tc>
          <w:tcPr>
            <w:tcW w:w="0" w:type="auto"/>
          </w:tcPr>
          <w:p w14:paraId="5D8D6EFC" w14:textId="77777777" w:rsidR="00FC45EE" w:rsidRDefault="00000000">
            <w:pPr>
              <w:jc w:val="right"/>
            </w:pPr>
            <w:r>
              <w:t>16</w:t>
            </w:r>
          </w:p>
        </w:tc>
        <w:tc>
          <w:tcPr>
            <w:tcW w:w="0" w:type="auto"/>
          </w:tcPr>
          <w:p w14:paraId="15E79A35" w14:textId="77777777" w:rsidR="00FC45EE" w:rsidRDefault="00000000">
            <w:pPr>
              <w:jc w:val="center"/>
            </w:pPr>
            <w:r>
              <w:t>31.4%</w:t>
            </w:r>
          </w:p>
        </w:tc>
      </w:tr>
      <w:tr w:rsidR="00FC45EE" w14:paraId="419FE44B" w14:textId="77777777">
        <w:tc>
          <w:tcPr>
            <w:tcW w:w="0" w:type="auto"/>
          </w:tcPr>
          <w:p w14:paraId="195C00A8" w14:textId="77777777" w:rsidR="00FC45EE" w:rsidRDefault="00000000">
            <w:pPr>
              <w:jc w:val="left"/>
            </w:pPr>
            <w:r>
              <w:rPr>
                <w:b/>
                <w:bCs/>
              </w:rPr>
              <w:t>TOTAL</w:t>
            </w:r>
          </w:p>
        </w:tc>
        <w:tc>
          <w:tcPr>
            <w:tcW w:w="0" w:type="auto"/>
          </w:tcPr>
          <w:p w14:paraId="7991F6FB" w14:textId="77777777" w:rsidR="00FC45EE" w:rsidRDefault="00000000">
            <w:pPr>
              <w:jc w:val="right"/>
            </w:pPr>
            <w:r>
              <w:rPr>
                <w:b/>
                <w:bCs/>
              </w:rPr>
              <w:t>51</w:t>
            </w:r>
          </w:p>
        </w:tc>
        <w:tc>
          <w:tcPr>
            <w:tcW w:w="0" w:type="auto"/>
          </w:tcPr>
          <w:p w14:paraId="6FBD0619" w14:textId="77777777" w:rsidR="00FC45EE" w:rsidRDefault="00000000">
            <w:pPr>
              <w:jc w:val="center"/>
            </w:pPr>
            <w:r>
              <w:rPr>
                <w:b/>
                <w:bCs/>
              </w:rPr>
              <w:t>100.0%</w:t>
            </w:r>
          </w:p>
        </w:tc>
      </w:tr>
    </w:tbl>
    <w:p w14:paraId="2E05EAC9" w14:textId="77777777" w:rsidR="00FC45EE" w:rsidRDefault="00000000">
      <w:pPr>
        <w:pStyle w:val="MDPI31text"/>
      </w:pPr>
      <w:r>
        <w:rPr>
          <w:i/>
          <w:iCs/>
        </w:rPr>
        <w:t>Note: n = 51 papers. Triple-domain = FL+KG+LLM; Dual-domain = any two domains; Single-domain = one domain only.</w:t>
      </w:r>
    </w:p>
    <w:p w14:paraId="340CFD2F" w14:textId="77777777" w:rsidR="00FC45EE" w:rsidRDefault="00000000">
      <w:r>
        <w:pict w14:anchorId="3FA58953">
          <v:rect id="_x0000_i1056" style="width:0;height:1.5pt" o:hralign="center" o:hrstd="t" o:hr="t"/>
        </w:pict>
      </w:r>
    </w:p>
    <w:p w14:paraId="7159B795" w14:textId="77777777" w:rsidR="00FC45EE" w:rsidRDefault="00000000">
      <w:pPr>
        <w:pStyle w:val="MDPI38bullet"/>
      </w:pPr>
      <w:r>
        <w:rPr>
          <w:b/>
          <w:bCs/>
        </w:rPr>
        <w:t>Table 2.</w:t>
      </w:r>
      <w:r>
        <w:t xml:space="preserve"> Reporting Completeness Matrix - Not Reported (NR) Rates</w:t>
      </w:r>
    </w:p>
    <w:tbl>
      <w:tblPr>
        <w:tblStyle w:val="MDPI41threelinetable"/>
        <w:tblW w:w="5000" w:type="pct"/>
        <w:tblLayout w:type="fixed"/>
        <w:tblLook w:val="0020" w:firstRow="1" w:lastRow="0" w:firstColumn="0" w:lastColumn="0" w:noHBand="0" w:noVBand="0"/>
      </w:tblPr>
      <w:tblGrid>
        <w:gridCol w:w="3116"/>
        <w:gridCol w:w="1245"/>
        <w:gridCol w:w="1619"/>
        <w:gridCol w:w="1994"/>
        <w:gridCol w:w="2492"/>
      </w:tblGrid>
      <w:tr w:rsidR="00FC45EE" w14:paraId="3DDD69DA" w14:textId="77777777">
        <w:trPr>
          <w:cnfStyle w:val="100000000000" w:firstRow="1" w:lastRow="0" w:firstColumn="0" w:lastColumn="0" w:oddVBand="0" w:evenVBand="0" w:oddHBand="0" w:evenHBand="0" w:firstRowFirstColumn="0" w:firstRowLastColumn="0" w:lastRowFirstColumn="0" w:lastRowLastColumn="0"/>
          <w:tblHeader/>
        </w:trPr>
        <w:tc>
          <w:tcPr>
            <w:tcW w:w="2357" w:type="dxa"/>
          </w:tcPr>
          <w:p w14:paraId="19E4C239" w14:textId="77777777" w:rsidR="00FC45EE" w:rsidRDefault="00000000">
            <w:pPr>
              <w:jc w:val="left"/>
            </w:pPr>
            <w:r>
              <w:t>Variable</w:t>
            </w:r>
          </w:p>
        </w:tc>
        <w:tc>
          <w:tcPr>
            <w:tcW w:w="942" w:type="dxa"/>
          </w:tcPr>
          <w:p w14:paraId="77FBB82E" w14:textId="77777777" w:rsidR="00FC45EE" w:rsidRDefault="00000000">
            <w:pPr>
              <w:jc w:val="right"/>
            </w:pPr>
            <w:r>
              <w:t>NR Count</w:t>
            </w:r>
          </w:p>
        </w:tc>
        <w:tc>
          <w:tcPr>
            <w:tcW w:w="1225" w:type="dxa"/>
          </w:tcPr>
          <w:p w14:paraId="0ED5B4C0" w14:textId="77777777" w:rsidR="00FC45EE" w:rsidRDefault="00000000">
            <w:pPr>
              <w:jc w:val="center"/>
            </w:pPr>
            <w:r>
              <w:t>NR Rate (%)</w:t>
            </w:r>
          </w:p>
        </w:tc>
        <w:tc>
          <w:tcPr>
            <w:tcW w:w="1508" w:type="dxa"/>
          </w:tcPr>
          <w:p w14:paraId="3783DCED" w14:textId="77777777" w:rsidR="00FC45EE" w:rsidRDefault="00000000">
            <w:pPr>
              <w:jc w:val="right"/>
            </w:pPr>
            <w:r>
              <w:t>Reported Count</w:t>
            </w:r>
          </w:p>
        </w:tc>
        <w:tc>
          <w:tcPr>
            <w:tcW w:w="1885" w:type="dxa"/>
          </w:tcPr>
          <w:p w14:paraId="58BF4C42" w14:textId="77777777" w:rsidR="00FC45EE" w:rsidRDefault="00000000">
            <w:pPr>
              <w:jc w:val="center"/>
            </w:pPr>
            <w:r>
              <w:t>Reported Rate (%)</w:t>
            </w:r>
          </w:p>
        </w:tc>
      </w:tr>
      <w:tr w:rsidR="00FC45EE" w14:paraId="2BA48EFD" w14:textId="77777777">
        <w:tc>
          <w:tcPr>
            <w:tcW w:w="2357" w:type="dxa"/>
          </w:tcPr>
          <w:p w14:paraId="72329CEB" w14:textId="77777777" w:rsidR="00FC45EE" w:rsidRDefault="00000000">
            <w:pPr>
              <w:jc w:val="left"/>
            </w:pPr>
            <w:r>
              <w:t>SLM Feasibility</w:t>
            </w:r>
          </w:p>
        </w:tc>
        <w:tc>
          <w:tcPr>
            <w:tcW w:w="942" w:type="dxa"/>
          </w:tcPr>
          <w:p w14:paraId="1ABAE393" w14:textId="77777777" w:rsidR="00FC45EE" w:rsidRDefault="00000000">
            <w:pPr>
              <w:jc w:val="right"/>
            </w:pPr>
            <w:r>
              <w:t>51</w:t>
            </w:r>
          </w:p>
        </w:tc>
        <w:tc>
          <w:tcPr>
            <w:tcW w:w="1225" w:type="dxa"/>
          </w:tcPr>
          <w:p w14:paraId="0EB95027" w14:textId="77777777" w:rsidR="00FC45EE" w:rsidRDefault="00000000">
            <w:pPr>
              <w:jc w:val="center"/>
            </w:pPr>
            <w:r>
              <w:t>100.0%</w:t>
            </w:r>
          </w:p>
        </w:tc>
        <w:tc>
          <w:tcPr>
            <w:tcW w:w="1508" w:type="dxa"/>
          </w:tcPr>
          <w:p w14:paraId="7644A229" w14:textId="77777777" w:rsidR="00FC45EE" w:rsidRDefault="00000000">
            <w:pPr>
              <w:jc w:val="right"/>
            </w:pPr>
            <w:r>
              <w:t>0</w:t>
            </w:r>
          </w:p>
        </w:tc>
        <w:tc>
          <w:tcPr>
            <w:tcW w:w="1885" w:type="dxa"/>
          </w:tcPr>
          <w:p w14:paraId="420DEF5D" w14:textId="77777777" w:rsidR="00FC45EE" w:rsidRDefault="00000000">
            <w:pPr>
              <w:jc w:val="center"/>
            </w:pPr>
            <w:r>
              <w:t>0.0%</w:t>
            </w:r>
          </w:p>
        </w:tc>
      </w:tr>
      <w:tr w:rsidR="00FC45EE" w14:paraId="0C87B7C3" w14:textId="77777777">
        <w:tc>
          <w:tcPr>
            <w:tcW w:w="2357" w:type="dxa"/>
          </w:tcPr>
          <w:p w14:paraId="630E4F55" w14:textId="77777777" w:rsidR="00FC45EE" w:rsidRDefault="00000000">
            <w:pPr>
              <w:jc w:val="left"/>
            </w:pPr>
            <w:r>
              <w:t>Parameter Count</w:t>
            </w:r>
          </w:p>
        </w:tc>
        <w:tc>
          <w:tcPr>
            <w:tcW w:w="942" w:type="dxa"/>
          </w:tcPr>
          <w:p w14:paraId="37065E66" w14:textId="77777777" w:rsidR="00FC45EE" w:rsidRDefault="00000000">
            <w:pPr>
              <w:jc w:val="right"/>
            </w:pPr>
            <w:r>
              <w:t>49</w:t>
            </w:r>
          </w:p>
        </w:tc>
        <w:tc>
          <w:tcPr>
            <w:tcW w:w="1225" w:type="dxa"/>
          </w:tcPr>
          <w:p w14:paraId="0A6045D3" w14:textId="77777777" w:rsidR="00FC45EE" w:rsidRDefault="00000000">
            <w:pPr>
              <w:jc w:val="center"/>
            </w:pPr>
            <w:r>
              <w:t>96.1%</w:t>
            </w:r>
          </w:p>
        </w:tc>
        <w:tc>
          <w:tcPr>
            <w:tcW w:w="1508" w:type="dxa"/>
          </w:tcPr>
          <w:p w14:paraId="2A63702B" w14:textId="77777777" w:rsidR="00FC45EE" w:rsidRDefault="00000000">
            <w:pPr>
              <w:jc w:val="right"/>
            </w:pPr>
            <w:r>
              <w:t>2</w:t>
            </w:r>
          </w:p>
        </w:tc>
        <w:tc>
          <w:tcPr>
            <w:tcW w:w="1885" w:type="dxa"/>
          </w:tcPr>
          <w:p w14:paraId="43D2E428" w14:textId="77777777" w:rsidR="00FC45EE" w:rsidRDefault="00000000">
            <w:pPr>
              <w:jc w:val="center"/>
            </w:pPr>
            <w:r>
              <w:t>3.9%</w:t>
            </w:r>
          </w:p>
        </w:tc>
      </w:tr>
      <w:tr w:rsidR="00FC45EE" w14:paraId="76CD24FF" w14:textId="77777777">
        <w:tc>
          <w:tcPr>
            <w:tcW w:w="2357" w:type="dxa"/>
          </w:tcPr>
          <w:p w14:paraId="4DA17687" w14:textId="77777777" w:rsidR="00FC45EE" w:rsidRDefault="00000000">
            <w:pPr>
              <w:jc w:val="left"/>
            </w:pPr>
            <w:r>
              <w:t>Privacy Mechanism</w:t>
            </w:r>
          </w:p>
        </w:tc>
        <w:tc>
          <w:tcPr>
            <w:tcW w:w="942" w:type="dxa"/>
          </w:tcPr>
          <w:p w14:paraId="464CE5D8" w14:textId="77777777" w:rsidR="00FC45EE" w:rsidRDefault="00000000">
            <w:pPr>
              <w:jc w:val="right"/>
            </w:pPr>
            <w:r>
              <w:t>47</w:t>
            </w:r>
          </w:p>
        </w:tc>
        <w:tc>
          <w:tcPr>
            <w:tcW w:w="1225" w:type="dxa"/>
          </w:tcPr>
          <w:p w14:paraId="0F1A7048" w14:textId="77777777" w:rsidR="00FC45EE" w:rsidRDefault="00000000">
            <w:pPr>
              <w:jc w:val="center"/>
            </w:pPr>
            <w:r>
              <w:t>92.2%</w:t>
            </w:r>
          </w:p>
        </w:tc>
        <w:tc>
          <w:tcPr>
            <w:tcW w:w="1508" w:type="dxa"/>
          </w:tcPr>
          <w:p w14:paraId="04522159" w14:textId="77777777" w:rsidR="00FC45EE" w:rsidRDefault="00000000">
            <w:pPr>
              <w:jc w:val="right"/>
            </w:pPr>
            <w:r>
              <w:t>4</w:t>
            </w:r>
          </w:p>
        </w:tc>
        <w:tc>
          <w:tcPr>
            <w:tcW w:w="1885" w:type="dxa"/>
          </w:tcPr>
          <w:p w14:paraId="5DD606BB" w14:textId="77777777" w:rsidR="00FC45EE" w:rsidRDefault="00000000">
            <w:pPr>
              <w:jc w:val="center"/>
            </w:pPr>
            <w:r>
              <w:t>7.8%</w:t>
            </w:r>
          </w:p>
        </w:tc>
      </w:tr>
      <w:tr w:rsidR="00FC45EE" w14:paraId="5C0BD055" w14:textId="77777777">
        <w:tc>
          <w:tcPr>
            <w:tcW w:w="2357" w:type="dxa"/>
          </w:tcPr>
          <w:p w14:paraId="37114E83" w14:textId="77777777" w:rsidR="00FC45EE" w:rsidRDefault="00000000">
            <w:pPr>
              <w:jc w:val="left"/>
            </w:pPr>
            <w:r>
              <w:t>Validation Metrics</w:t>
            </w:r>
          </w:p>
        </w:tc>
        <w:tc>
          <w:tcPr>
            <w:tcW w:w="942" w:type="dxa"/>
          </w:tcPr>
          <w:p w14:paraId="2DFDC571" w14:textId="77777777" w:rsidR="00FC45EE" w:rsidRDefault="00000000">
            <w:pPr>
              <w:jc w:val="right"/>
            </w:pPr>
            <w:r>
              <w:t>46</w:t>
            </w:r>
          </w:p>
        </w:tc>
        <w:tc>
          <w:tcPr>
            <w:tcW w:w="1225" w:type="dxa"/>
          </w:tcPr>
          <w:p w14:paraId="7B8C4F52" w14:textId="77777777" w:rsidR="00FC45EE" w:rsidRDefault="00000000">
            <w:pPr>
              <w:jc w:val="center"/>
            </w:pPr>
            <w:r>
              <w:t>90.2%</w:t>
            </w:r>
          </w:p>
        </w:tc>
        <w:tc>
          <w:tcPr>
            <w:tcW w:w="1508" w:type="dxa"/>
          </w:tcPr>
          <w:p w14:paraId="50CC03BC" w14:textId="77777777" w:rsidR="00FC45EE" w:rsidRDefault="00000000">
            <w:pPr>
              <w:jc w:val="right"/>
            </w:pPr>
            <w:r>
              <w:t>5</w:t>
            </w:r>
          </w:p>
        </w:tc>
        <w:tc>
          <w:tcPr>
            <w:tcW w:w="1885" w:type="dxa"/>
          </w:tcPr>
          <w:p w14:paraId="3DB82262" w14:textId="77777777" w:rsidR="00FC45EE" w:rsidRDefault="00000000">
            <w:pPr>
              <w:jc w:val="center"/>
            </w:pPr>
            <w:r>
              <w:t>9.8%</w:t>
            </w:r>
          </w:p>
        </w:tc>
      </w:tr>
      <w:tr w:rsidR="00FC45EE" w14:paraId="5C1810C9" w14:textId="77777777">
        <w:tc>
          <w:tcPr>
            <w:tcW w:w="2357" w:type="dxa"/>
          </w:tcPr>
          <w:p w14:paraId="4C4438B3" w14:textId="77777777" w:rsidR="00FC45EE" w:rsidRDefault="00000000">
            <w:pPr>
              <w:jc w:val="left"/>
            </w:pPr>
            <w:r>
              <w:t>CEFR Alignment</w:t>
            </w:r>
          </w:p>
        </w:tc>
        <w:tc>
          <w:tcPr>
            <w:tcW w:w="942" w:type="dxa"/>
          </w:tcPr>
          <w:p w14:paraId="7040137A" w14:textId="77777777" w:rsidR="00FC45EE" w:rsidRDefault="00000000">
            <w:pPr>
              <w:jc w:val="right"/>
            </w:pPr>
            <w:r>
              <w:t>45</w:t>
            </w:r>
          </w:p>
        </w:tc>
        <w:tc>
          <w:tcPr>
            <w:tcW w:w="1225" w:type="dxa"/>
          </w:tcPr>
          <w:p w14:paraId="6538111A" w14:textId="77777777" w:rsidR="00FC45EE" w:rsidRDefault="00000000">
            <w:pPr>
              <w:jc w:val="center"/>
            </w:pPr>
            <w:r>
              <w:t>88.2%</w:t>
            </w:r>
          </w:p>
        </w:tc>
        <w:tc>
          <w:tcPr>
            <w:tcW w:w="1508" w:type="dxa"/>
          </w:tcPr>
          <w:p w14:paraId="32F4EDEF" w14:textId="77777777" w:rsidR="00FC45EE" w:rsidRDefault="00000000">
            <w:pPr>
              <w:jc w:val="right"/>
            </w:pPr>
            <w:r>
              <w:t>6</w:t>
            </w:r>
          </w:p>
        </w:tc>
        <w:tc>
          <w:tcPr>
            <w:tcW w:w="1885" w:type="dxa"/>
          </w:tcPr>
          <w:p w14:paraId="7958BB58" w14:textId="77777777" w:rsidR="00FC45EE" w:rsidRDefault="00000000">
            <w:pPr>
              <w:jc w:val="center"/>
            </w:pPr>
            <w:r>
              <w:t>11.8%</w:t>
            </w:r>
          </w:p>
        </w:tc>
      </w:tr>
      <w:tr w:rsidR="00FC45EE" w14:paraId="7E33F8CA" w14:textId="77777777">
        <w:tc>
          <w:tcPr>
            <w:tcW w:w="2357" w:type="dxa"/>
          </w:tcPr>
          <w:p w14:paraId="2248C590" w14:textId="77777777" w:rsidR="00FC45EE" w:rsidRDefault="00000000">
            <w:pPr>
              <w:jc w:val="left"/>
            </w:pPr>
            <w:r>
              <w:t>LLM Model Name</w:t>
            </w:r>
          </w:p>
        </w:tc>
        <w:tc>
          <w:tcPr>
            <w:tcW w:w="942" w:type="dxa"/>
          </w:tcPr>
          <w:p w14:paraId="5CCFF748" w14:textId="77777777" w:rsidR="00FC45EE" w:rsidRDefault="00000000">
            <w:pPr>
              <w:jc w:val="right"/>
            </w:pPr>
            <w:r>
              <w:t>42</w:t>
            </w:r>
          </w:p>
        </w:tc>
        <w:tc>
          <w:tcPr>
            <w:tcW w:w="1225" w:type="dxa"/>
          </w:tcPr>
          <w:p w14:paraId="314E7A6C" w14:textId="77777777" w:rsidR="00FC45EE" w:rsidRDefault="00000000">
            <w:pPr>
              <w:jc w:val="center"/>
            </w:pPr>
            <w:r>
              <w:t>82.4%</w:t>
            </w:r>
          </w:p>
        </w:tc>
        <w:tc>
          <w:tcPr>
            <w:tcW w:w="1508" w:type="dxa"/>
          </w:tcPr>
          <w:p w14:paraId="2ABB3EFA" w14:textId="77777777" w:rsidR="00FC45EE" w:rsidRDefault="00000000">
            <w:pPr>
              <w:jc w:val="right"/>
            </w:pPr>
            <w:r>
              <w:t>9</w:t>
            </w:r>
          </w:p>
        </w:tc>
        <w:tc>
          <w:tcPr>
            <w:tcW w:w="1885" w:type="dxa"/>
          </w:tcPr>
          <w:p w14:paraId="6C6BCA12" w14:textId="77777777" w:rsidR="00FC45EE" w:rsidRDefault="00000000">
            <w:pPr>
              <w:jc w:val="center"/>
            </w:pPr>
            <w:r>
              <w:t>17.6%</w:t>
            </w:r>
          </w:p>
        </w:tc>
      </w:tr>
      <w:tr w:rsidR="00FC45EE" w14:paraId="40AAD25F" w14:textId="77777777">
        <w:tc>
          <w:tcPr>
            <w:tcW w:w="2357" w:type="dxa"/>
          </w:tcPr>
          <w:p w14:paraId="2ADC5F16" w14:textId="77777777" w:rsidR="00FC45EE" w:rsidRDefault="00000000">
            <w:pPr>
              <w:jc w:val="left"/>
            </w:pPr>
            <w:r>
              <w:t>Grounding Gap Addressed</w:t>
            </w:r>
          </w:p>
        </w:tc>
        <w:tc>
          <w:tcPr>
            <w:tcW w:w="942" w:type="dxa"/>
          </w:tcPr>
          <w:p w14:paraId="633892A7" w14:textId="77777777" w:rsidR="00FC45EE" w:rsidRDefault="00000000">
            <w:pPr>
              <w:jc w:val="right"/>
            </w:pPr>
            <w:r>
              <w:t>40</w:t>
            </w:r>
          </w:p>
        </w:tc>
        <w:tc>
          <w:tcPr>
            <w:tcW w:w="1225" w:type="dxa"/>
          </w:tcPr>
          <w:p w14:paraId="0C5EEB56" w14:textId="77777777" w:rsidR="00FC45EE" w:rsidRDefault="00000000">
            <w:pPr>
              <w:jc w:val="center"/>
            </w:pPr>
            <w:r>
              <w:t>78.4%</w:t>
            </w:r>
          </w:p>
        </w:tc>
        <w:tc>
          <w:tcPr>
            <w:tcW w:w="1508" w:type="dxa"/>
          </w:tcPr>
          <w:p w14:paraId="3076ED7A" w14:textId="77777777" w:rsidR="00FC45EE" w:rsidRDefault="00000000">
            <w:pPr>
              <w:jc w:val="right"/>
            </w:pPr>
            <w:r>
              <w:t>11</w:t>
            </w:r>
          </w:p>
        </w:tc>
        <w:tc>
          <w:tcPr>
            <w:tcW w:w="1885" w:type="dxa"/>
          </w:tcPr>
          <w:p w14:paraId="5D8133BD" w14:textId="77777777" w:rsidR="00FC45EE" w:rsidRDefault="00000000">
            <w:pPr>
              <w:jc w:val="center"/>
            </w:pPr>
            <w:r>
              <w:t>21.6%</w:t>
            </w:r>
          </w:p>
        </w:tc>
      </w:tr>
      <w:tr w:rsidR="00FC45EE" w14:paraId="08881FAA" w14:textId="77777777">
        <w:tc>
          <w:tcPr>
            <w:tcW w:w="2357" w:type="dxa"/>
          </w:tcPr>
          <w:p w14:paraId="745551E3" w14:textId="77777777" w:rsidR="00FC45EE" w:rsidRDefault="00000000">
            <w:pPr>
              <w:jc w:val="left"/>
            </w:pPr>
            <w:r>
              <w:t>Control Gap Addressed</w:t>
            </w:r>
          </w:p>
        </w:tc>
        <w:tc>
          <w:tcPr>
            <w:tcW w:w="942" w:type="dxa"/>
          </w:tcPr>
          <w:p w14:paraId="08336755" w14:textId="77777777" w:rsidR="00FC45EE" w:rsidRDefault="00000000">
            <w:pPr>
              <w:jc w:val="right"/>
            </w:pPr>
            <w:r>
              <w:t>40</w:t>
            </w:r>
          </w:p>
        </w:tc>
        <w:tc>
          <w:tcPr>
            <w:tcW w:w="1225" w:type="dxa"/>
          </w:tcPr>
          <w:p w14:paraId="370FD0B7" w14:textId="77777777" w:rsidR="00FC45EE" w:rsidRDefault="00000000">
            <w:pPr>
              <w:jc w:val="center"/>
            </w:pPr>
            <w:r>
              <w:t>78.4%</w:t>
            </w:r>
          </w:p>
        </w:tc>
        <w:tc>
          <w:tcPr>
            <w:tcW w:w="1508" w:type="dxa"/>
          </w:tcPr>
          <w:p w14:paraId="74C6D618" w14:textId="77777777" w:rsidR="00FC45EE" w:rsidRDefault="00000000">
            <w:pPr>
              <w:jc w:val="right"/>
            </w:pPr>
            <w:r>
              <w:t>11</w:t>
            </w:r>
          </w:p>
        </w:tc>
        <w:tc>
          <w:tcPr>
            <w:tcW w:w="1885" w:type="dxa"/>
          </w:tcPr>
          <w:p w14:paraId="0B1039DA" w14:textId="77777777" w:rsidR="00FC45EE" w:rsidRDefault="00000000">
            <w:pPr>
              <w:jc w:val="center"/>
            </w:pPr>
            <w:r>
              <w:t>21.6%</w:t>
            </w:r>
          </w:p>
        </w:tc>
      </w:tr>
      <w:tr w:rsidR="00FC45EE" w14:paraId="466CCCC1" w14:textId="77777777">
        <w:tc>
          <w:tcPr>
            <w:tcW w:w="2357" w:type="dxa"/>
          </w:tcPr>
          <w:p w14:paraId="69336A76" w14:textId="77777777" w:rsidR="00FC45EE" w:rsidRDefault="00000000">
            <w:pPr>
              <w:jc w:val="left"/>
            </w:pPr>
            <w:r>
              <w:t>FL Architecture</w:t>
            </w:r>
          </w:p>
        </w:tc>
        <w:tc>
          <w:tcPr>
            <w:tcW w:w="942" w:type="dxa"/>
          </w:tcPr>
          <w:p w14:paraId="7488296D" w14:textId="77777777" w:rsidR="00FC45EE" w:rsidRDefault="00000000">
            <w:pPr>
              <w:jc w:val="right"/>
            </w:pPr>
            <w:r>
              <w:t>37</w:t>
            </w:r>
          </w:p>
        </w:tc>
        <w:tc>
          <w:tcPr>
            <w:tcW w:w="1225" w:type="dxa"/>
          </w:tcPr>
          <w:p w14:paraId="26AA1E67" w14:textId="77777777" w:rsidR="00FC45EE" w:rsidRDefault="00000000">
            <w:pPr>
              <w:jc w:val="center"/>
            </w:pPr>
            <w:r>
              <w:t>72.5%</w:t>
            </w:r>
          </w:p>
        </w:tc>
        <w:tc>
          <w:tcPr>
            <w:tcW w:w="1508" w:type="dxa"/>
          </w:tcPr>
          <w:p w14:paraId="675D2D28" w14:textId="77777777" w:rsidR="00FC45EE" w:rsidRDefault="00000000">
            <w:pPr>
              <w:jc w:val="right"/>
            </w:pPr>
            <w:r>
              <w:t>14</w:t>
            </w:r>
          </w:p>
        </w:tc>
        <w:tc>
          <w:tcPr>
            <w:tcW w:w="1885" w:type="dxa"/>
          </w:tcPr>
          <w:p w14:paraId="7C9A4C44" w14:textId="77777777" w:rsidR="00FC45EE" w:rsidRDefault="00000000">
            <w:pPr>
              <w:jc w:val="center"/>
            </w:pPr>
            <w:r>
              <w:t>27.5%</w:t>
            </w:r>
          </w:p>
        </w:tc>
      </w:tr>
      <w:tr w:rsidR="00FC45EE" w14:paraId="1B6C19B7" w14:textId="77777777">
        <w:tc>
          <w:tcPr>
            <w:tcW w:w="2357" w:type="dxa"/>
          </w:tcPr>
          <w:p w14:paraId="56F7F249" w14:textId="77777777" w:rsidR="00FC45EE" w:rsidRDefault="00000000">
            <w:pPr>
              <w:jc w:val="left"/>
            </w:pPr>
            <w:r>
              <w:t>KG Type</w:t>
            </w:r>
          </w:p>
        </w:tc>
        <w:tc>
          <w:tcPr>
            <w:tcW w:w="942" w:type="dxa"/>
          </w:tcPr>
          <w:p w14:paraId="0116C320" w14:textId="77777777" w:rsidR="00FC45EE" w:rsidRDefault="00000000">
            <w:pPr>
              <w:jc w:val="right"/>
            </w:pPr>
            <w:r>
              <w:t>34</w:t>
            </w:r>
          </w:p>
        </w:tc>
        <w:tc>
          <w:tcPr>
            <w:tcW w:w="1225" w:type="dxa"/>
          </w:tcPr>
          <w:p w14:paraId="6148459D" w14:textId="77777777" w:rsidR="00FC45EE" w:rsidRDefault="00000000">
            <w:pPr>
              <w:jc w:val="center"/>
            </w:pPr>
            <w:r>
              <w:t>66.7%</w:t>
            </w:r>
          </w:p>
        </w:tc>
        <w:tc>
          <w:tcPr>
            <w:tcW w:w="1508" w:type="dxa"/>
          </w:tcPr>
          <w:p w14:paraId="2CA39192" w14:textId="77777777" w:rsidR="00FC45EE" w:rsidRDefault="00000000">
            <w:pPr>
              <w:jc w:val="right"/>
            </w:pPr>
            <w:r>
              <w:t>17</w:t>
            </w:r>
          </w:p>
        </w:tc>
        <w:tc>
          <w:tcPr>
            <w:tcW w:w="1885" w:type="dxa"/>
          </w:tcPr>
          <w:p w14:paraId="1A1464CF" w14:textId="77777777" w:rsidR="00FC45EE" w:rsidRDefault="00000000">
            <w:pPr>
              <w:jc w:val="center"/>
            </w:pPr>
            <w:r>
              <w:t>33.3%</w:t>
            </w:r>
          </w:p>
        </w:tc>
      </w:tr>
    </w:tbl>
    <w:p w14:paraId="1D234405" w14:textId="77777777" w:rsidR="00FC45EE" w:rsidRDefault="00000000">
      <w:pPr>
        <w:pStyle w:val="MDPI31text"/>
      </w:pPr>
      <w:r>
        <w:rPr>
          <w:b/>
          <w:bCs/>
        </w:rPr>
        <w:t>Average NR Rate:</w:t>
      </w:r>
      <w:r>
        <w:t xml:space="preserve"> 84.5% </w:t>
      </w:r>
      <w:r>
        <w:rPr>
          <w:i/>
          <w:iCs/>
        </w:rPr>
        <w:t xml:space="preserve">Note: n = 51 papers. NR = Not Reported </w:t>
      </w:r>
      <w:proofErr w:type="gramStart"/>
      <w:r>
        <w:rPr>
          <w:i/>
          <w:iCs/>
        </w:rPr>
        <w:t>in</w:t>
      </w:r>
      <w:proofErr w:type="gramEnd"/>
      <w:r>
        <w:rPr>
          <w:i/>
          <w:iCs/>
        </w:rPr>
        <w:t xml:space="preserve"> paper.</w:t>
      </w:r>
    </w:p>
    <w:p w14:paraId="6CF532AE" w14:textId="77777777" w:rsidR="00FC45EE" w:rsidRDefault="00000000">
      <w:r>
        <w:pict w14:anchorId="4C921E6D">
          <v:rect id="_x0000_i1057" style="width:0;height:1.5pt" o:hralign="center" o:hrstd="t" o:hr="t"/>
        </w:pict>
      </w:r>
    </w:p>
    <w:p w14:paraId="15A62643" w14:textId="77777777" w:rsidR="00FC45EE" w:rsidRDefault="00000000">
      <w:pPr>
        <w:pStyle w:val="MDPI38bullet"/>
      </w:pPr>
      <w:r>
        <w:rPr>
          <w:b/>
          <w:bCs/>
        </w:rPr>
        <w:t>Table 3.</w:t>
      </w:r>
      <w:r>
        <w:t xml:space="preserve"> Pedagogical Variables Summary</w:t>
      </w:r>
    </w:p>
    <w:tbl>
      <w:tblPr>
        <w:tblStyle w:val="MDPI41threelinetable"/>
        <w:tblW w:w="5000" w:type="pct"/>
        <w:tblLayout w:type="fixed"/>
        <w:tblLook w:val="0020" w:firstRow="1" w:lastRow="0" w:firstColumn="0" w:lastColumn="0" w:noHBand="0" w:noVBand="0"/>
      </w:tblPr>
      <w:tblGrid>
        <w:gridCol w:w="4166"/>
        <w:gridCol w:w="1922"/>
        <w:gridCol w:w="1281"/>
        <w:gridCol w:w="1495"/>
        <w:gridCol w:w="1602"/>
      </w:tblGrid>
      <w:tr w:rsidR="00FC45EE" w14:paraId="3BC7BDAF" w14:textId="77777777">
        <w:trPr>
          <w:cnfStyle w:val="100000000000" w:firstRow="1" w:lastRow="0" w:firstColumn="0" w:lastColumn="0" w:oddVBand="0" w:evenVBand="0" w:oddHBand="0" w:evenHBand="0" w:firstRowFirstColumn="0" w:firstRowLastColumn="0" w:lastRowFirstColumn="0" w:lastRowLastColumn="0"/>
          <w:tblHeader/>
        </w:trPr>
        <w:tc>
          <w:tcPr>
            <w:tcW w:w="3151" w:type="dxa"/>
          </w:tcPr>
          <w:p w14:paraId="2216A54B" w14:textId="77777777" w:rsidR="00FC45EE" w:rsidRDefault="00000000">
            <w:pPr>
              <w:jc w:val="left"/>
            </w:pPr>
            <w:r>
              <w:t>Pedagogical Variable</w:t>
            </w:r>
          </w:p>
        </w:tc>
        <w:tc>
          <w:tcPr>
            <w:tcW w:w="1454" w:type="dxa"/>
          </w:tcPr>
          <w:p w14:paraId="59CFF6A0" w14:textId="77777777" w:rsidR="00FC45EE" w:rsidRDefault="00000000">
            <w:pPr>
              <w:jc w:val="right"/>
            </w:pPr>
            <w:r>
              <w:t>Papers Reporting</w:t>
            </w:r>
          </w:p>
        </w:tc>
        <w:tc>
          <w:tcPr>
            <w:tcW w:w="969" w:type="dxa"/>
          </w:tcPr>
          <w:p w14:paraId="1A3543CD" w14:textId="77777777" w:rsidR="00FC45EE" w:rsidRDefault="00000000">
            <w:pPr>
              <w:jc w:val="center"/>
            </w:pPr>
            <w:r>
              <w:t>Percentage</w:t>
            </w:r>
          </w:p>
        </w:tc>
        <w:tc>
          <w:tcPr>
            <w:tcW w:w="1131" w:type="dxa"/>
          </w:tcPr>
          <w:p w14:paraId="0876C3A0" w14:textId="77777777" w:rsidR="00FC45EE" w:rsidRDefault="00000000">
            <w:pPr>
              <w:jc w:val="left"/>
            </w:pPr>
            <w:r>
              <w:t>Hypothesis</w:t>
            </w:r>
          </w:p>
        </w:tc>
        <w:tc>
          <w:tcPr>
            <w:tcW w:w="1212" w:type="dxa"/>
          </w:tcPr>
          <w:p w14:paraId="4F3B94C9" w14:textId="77777777" w:rsidR="00FC45EE" w:rsidRDefault="00000000">
            <w:pPr>
              <w:jc w:val="center"/>
            </w:pPr>
            <w:r>
              <w:t>Result</w:t>
            </w:r>
          </w:p>
        </w:tc>
      </w:tr>
      <w:tr w:rsidR="00FC45EE" w14:paraId="03F77B6F" w14:textId="77777777">
        <w:tc>
          <w:tcPr>
            <w:tcW w:w="3151" w:type="dxa"/>
          </w:tcPr>
          <w:p w14:paraId="78C4B42B" w14:textId="77777777" w:rsidR="00FC45EE" w:rsidRDefault="00000000">
            <w:pPr>
              <w:jc w:val="left"/>
            </w:pPr>
            <w:r>
              <w:t>CEFR Alignment Mentioned</w:t>
            </w:r>
          </w:p>
        </w:tc>
        <w:tc>
          <w:tcPr>
            <w:tcW w:w="1454" w:type="dxa"/>
          </w:tcPr>
          <w:p w14:paraId="2D40CE68" w14:textId="77777777" w:rsidR="00FC45EE" w:rsidRDefault="00000000">
            <w:pPr>
              <w:jc w:val="right"/>
            </w:pPr>
            <w:r>
              <w:t>6</w:t>
            </w:r>
          </w:p>
        </w:tc>
        <w:tc>
          <w:tcPr>
            <w:tcW w:w="969" w:type="dxa"/>
          </w:tcPr>
          <w:p w14:paraId="2A3B3E21" w14:textId="77777777" w:rsidR="00FC45EE" w:rsidRDefault="00000000">
            <w:pPr>
              <w:jc w:val="center"/>
            </w:pPr>
            <w:r>
              <w:t>11.8%</w:t>
            </w:r>
          </w:p>
        </w:tc>
        <w:tc>
          <w:tcPr>
            <w:tcW w:w="1131" w:type="dxa"/>
          </w:tcPr>
          <w:p w14:paraId="3DCB435E" w14:textId="77777777" w:rsidR="00FC45EE" w:rsidRDefault="00000000">
            <w:pPr>
              <w:jc w:val="left"/>
            </w:pPr>
            <w:r>
              <w:t>H4: &lt; 20%</w:t>
            </w:r>
          </w:p>
        </w:tc>
        <w:tc>
          <w:tcPr>
            <w:tcW w:w="1212" w:type="dxa"/>
          </w:tcPr>
          <w:p w14:paraId="39E43CA6" w14:textId="77777777" w:rsidR="00FC45EE" w:rsidRDefault="00000000">
            <w:pPr>
              <w:jc w:val="center"/>
            </w:pPr>
            <w:r>
              <w:t>SUPPORTED</w:t>
            </w:r>
          </w:p>
        </w:tc>
      </w:tr>
      <w:tr w:rsidR="00FC45EE" w14:paraId="189EDBC6" w14:textId="77777777">
        <w:tc>
          <w:tcPr>
            <w:tcW w:w="3151" w:type="dxa"/>
          </w:tcPr>
          <w:p w14:paraId="4846FD9B" w14:textId="77777777" w:rsidR="00FC45EE" w:rsidRDefault="00000000">
            <w:pPr>
              <w:jc w:val="left"/>
            </w:pPr>
            <w:r>
              <w:t>Validation Metrics Reported</w:t>
            </w:r>
          </w:p>
        </w:tc>
        <w:tc>
          <w:tcPr>
            <w:tcW w:w="1454" w:type="dxa"/>
          </w:tcPr>
          <w:p w14:paraId="667C0A8F" w14:textId="77777777" w:rsidR="00FC45EE" w:rsidRDefault="00000000">
            <w:pPr>
              <w:jc w:val="right"/>
            </w:pPr>
            <w:r>
              <w:t>5</w:t>
            </w:r>
          </w:p>
        </w:tc>
        <w:tc>
          <w:tcPr>
            <w:tcW w:w="969" w:type="dxa"/>
          </w:tcPr>
          <w:p w14:paraId="3FADF554" w14:textId="77777777" w:rsidR="00FC45EE" w:rsidRDefault="00000000">
            <w:pPr>
              <w:jc w:val="center"/>
            </w:pPr>
            <w:r>
              <w:t>9.8%</w:t>
            </w:r>
          </w:p>
        </w:tc>
        <w:tc>
          <w:tcPr>
            <w:tcW w:w="1131" w:type="dxa"/>
          </w:tcPr>
          <w:p w14:paraId="0FA96824" w14:textId="77777777" w:rsidR="00FC45EE" w:rsidRDefault="00000000">
            <w:pPr>
              <w:jc w:val="left"/>
            </w:pPr>
            <w:r>
              <w:t>H5: &lt; 10%</w:t>
            </w:r>
          </w:p>
        </w:tc>
        <w:tc>
          <w:tcPr>
            <w:tcW w:w="1212" w:type="dxa"/>
          </w:tcPr>
          <w:p w14:paraId="710CF1A3" w14:textId="77777777" w:rsidR="00FC45EE" w:rsidRDefault="00000000">
            <w:pPr>
              <w:jc w:val="center"/>
            </w:pPr>
            <w:r>
              <w:t>SUPPORTED</w:t>
            </w:r>
          </w:p>
        </w:tc>
      </w:tr>
      <w:tr w:rsidR="00FC45EE" w14:paraId="090CF357" w14:textId="77777777">
        <w:tc>
          <w:tcPr>
            <w:tcW w:w="3151" w:type="dxa"/>
          </w:tcPr>
          <w:p w14:paraId="21620197" w14:textId="77777777" w:rsidR="00FC45EE" w:rsidRDefault="00000000">
            <w:pPr>
              <w:jc w:val="left"/>
            </w:pPr>
            <w:r>
              <w:t>Grounding Gap Addressed (Dimension 1)</w:t>
            </w:r>
          </w:p>
        </w:tc>
        <w:tc>
          <w:tcPr>
            <w:tcW w:w="1454" w:type="dxa"/>
          </w:tcPr>
          <w:p w14:paraId="47E3BC58" w14:textId="77777777" w:rsidR="00FC45EE" w:rsidRDefault="00000000">
            <w:pPr>
              <w:jc w:val="right"/>
            </w:pPr>
            <w:r>
              <w:t>11</w:t>
            </w:r>
          </w:p>
        </w:tc>
        <w:tc>
          <w:tcPr>
            <w:tcW w:w="969" w:type="dxa"/>
          </w:tcPr>
          <w:p w14:paraId="06BD688B" w14:textId="77777777" w:rsidR="00FC45EE" w:rsidRDefault="00000000">
            <w:pPr>
              <w:jc w:val="center"/>
            </w:pPr>
            <w:r>
              <w:t>21.6%</w:t>
            </w:r>
          </w:p>
        </w:tc>
        <w:tc>
          <w:tcPr>
            <w:tcW w:w="1131" w:type="dxa"/>
          </w:tcPr>
          <w:p w14:paraId="2B60578B" w14:textId="77777777" w:rsidR="00FC45EE" w:rsidRDefault="00000000">
            <w:pPr>
              <w:jc w:val="left"/>
            </w:pPr>
            <w:r>
              <w:t>-</w:t>
            </w:r>
          </w:p>
        </w:tc>
        <w:tc>
          <w:tcPr>
            <w:tcW w:w="1212" w:type="dxa"/>
          </w:tcPr>
          <w:p w14:paraId="2A0B2812" w14:textId="77777777" w:rsidR="00FC45EE" w:rsidRDefault="00000000">
            <w:pPr>
              <w:jc w:val="center"/>
            </w:pPr>
            <w:r>
              <w:t>-</w:t>
            </w:r>
          </w:p>
        </w:tc>
      </w:tr>
      <w:tr w:rsidR="00FC45EE" w14:paraId="0A4ED19B" w14:textId="77777777">
        <w:tc>
          <w:tcPr>
            <w:tcW w:w="3151" w:type="dxa"/>
          </w:tcPr>
          <w:p w14:paraId="50DFF7F1" w14:textId="77777777" w:rsidR="00FC45EE" w:rsidRDefault="00000000">
            <w:pPr>
              <w:jc w:val="left"/>
            </w:pPr>
            <w:r>
              <w:t>Control Gap Addressed</w:t>
            </w:r>
          </w:p>
        </w:tc>
        <w:tc>
          <w:tcPr>
            <w:tcW w:w="1454" w:type="dxa"/>
          </w:tcPr>
          <w:p w14:paraId="3B37C041" w14:textId="77777777" w:rsidR="00FC45EE" w:rsidRDefault="00000000">
            <w:pPr>
              <w:jc w:val="right"/>
            </w:pPr>
            <w:r>
              <w:t>11</w:t>
            </w:r>
          </w:p>
        </w:tc>
        <w:tc>
          <w:tcPr>
            <w:tcW w:w="969" w:type="dxa"/>
          </w:tcPr>
          <w:p w14:paraId="64D74013" w14:textId="77777777" w:rsidR="00FC45EE" w:rsidRDefault="00000000">
            <w:pPr>
              <w:jc w:val="center"/>
            </w:pPr>
            <w:r>
              <w:t>21.6%</w:t>
            </w:r>
          </w:p>
        </w:tc>
        <w:tc>
          <w:tcPr>
            <w:tcW w:w="1131" w:type="dxa"/>
          </w:tcPr>
          <w:p w14:paraId="30C1F72A" w14:textId="77777777" w:rsidR="00FC45EE" w:rsidRDefault="00000000">
            <w:pPr>
              <w:jc w:val="left"/>
            </w:pPr>
            <w:r>
              <w:t>-</w:t>
            </w:r>
          </w:p>
        </w:tc>
        <w:tc>
          <w:tcPr>
            <w:tcW w:w="1212" w:type="dxa"/>
          </w:tcPr>
          <w:p w14:paraId="1C33CD11" w14:textId="77777777" w:rsidR="00FC45EE" w:rsidRDefault="00000000">
            <w:pPr>
              <w:jc w:val="center"/>
            </w:pPr>
            <w:r>
              <w:t>-</w:t>
            </w:r>
          </w:p>
        </w:tc>
      </w:tr>
      <w:tr w:rsidR="00FC45EE" w14:paraId="404BB3FD" w14:textId="77777777">
        <w:tc>
          <w:tcPr>
            <w:tcW w:w="3151" w:type="dxa"/>
          </w:tcPr>
          <w:p w14:paraId="0CCBE547" w14:textId="77777777" w:rsidR="00FC45EE" w:rsidRDefault="00000000">
            <w:pPr>
              <w:jc w:val="left"/>
            </w:pPr>
            <w:r>
              <w:t>Source Verification (Dimension 2)</w:t>
            </w:r>
          </w:p>
        </w:tc>
        <w:tc>
          <w:tcPr>
            <w:tcW w:w="1454" w:type="dxa"/>
          </w:tcPr>
          <w:p w14:paraId="05279097" w14:textId="77777777" w:rsidR="00FC45EE" w:rsidRDefault="00000000">
            <w:pPr>
              <w:jc w:val="right"/>
            </w:pPr>
            <w:r>
              <w:t>0</w:t>
            </w:r>
          </w:p>
        </w:tc>
        <w:tc>
          <w:tcPr>
            <w:tcW w:w="969" w:type="dxa"/>
          </w:tcPr>
          <w:p w14:paraId="59E2A262" w14:textId="77777777" w:rsidR="00FC45EE" w:rsidRDefault="00000000">
            <w:pPr>
              <w:jc w:val="center"/>
            </w:pPr>
            <w:r>
              <w:t>0.0%</w:t>
            </w:r>
          </w:p>
        </w:tc>
        <w:tc>
          <w:tcPr>
            <w:tcW w:w="1131" w:type="dxa"/>
          </w:tcPr>
          <w:p w14:paraId="667C65E9" w14:textId="77777777" w:rsidR="00FC45EE" w:rsidRDefault="00000000">
            <w:pPr>
              <w:jc w:val="left"/>
            </w:pPr>
            <w:r>
              <w:t>RQ3</w:t>
            </w:r>
          </w:p>
        </w:tc>
        <w:tc>
          <w:tcPr>
            <w:tcW w:w="1212" w:type="dxa"/>
          </w:tcPr>
          <w:p w14:paraId="4D5E9374" w14:textId="77777777" w:rsidR="00FC45EE" w:rsidRDefault="00000000">
            <w:pPr>
              <w:jc w:val="center"/>
            </w:pPr>
            <w:r>
              <w:t>CRITICAL GAP</w:t>
            </w:r>
          </w:p>
        </w:tc>
      </w:tr>
    </w:tbl>
    <w:p w14:paraId="3344CB80" w14:textId="77777777" w:rsidR="00FC45EE" w:rsidRDefault="00000000">
      <w:pPr>
        <w:pStyle w:val="MDPI31text"/>
      </w:pPr>
      <w:r>
        <w:rPr>
          <w:i/>
          <w:iCs/>
        </w:rPr>
        <w:t>Note: n = 51 papers. Dimension 1 = constraining LLM outputs; Dimension 2 = KG source verification.</w:t>
      </w:r>
    </w:p>
    <w:p w14:paraId="713FB820" w14:textId="77777777" w:rsidR="00FC45EE" w:rsidRDefault="00000000">
      <w:r>
        <w:pict w14:anchorId="1CA61D4E">
          <v:rect id="_x0000_i1058" style="width:0;height:1.5pt" o:hralign="center" o:hrstd="t" o:hr="t"/>
        </w:pict>
      </w:r>
    </w:p>
    <w:p w14:paraId="3487A088" w14:textId="77777777" w:rsidR="00FC45EE" w:rsidRDefault="00000000">
      <w:pPr>
        <w:pStyle w:val="MDPI38bullet"/>
      </w:pPr>
      <w:r>
        <w:rPr>
          <w:b/>
          <w:bCs/>
        </w:rPr>
        <w:t>Table 4.</w:t>
      </w:r>
      <w:r>
        <w:t xml:space="preserve"> Quality Distribution by Extraction Confidence Score</w:t>
      </w:r>
    </w:p>
    <w:tbl>
      <w:tblPr>
        <w:tblStyle w:val="MDPI41threelinetable"/>
        <w:tblW w:w="0" w:type="auto"/>
        <w:tblLook w:val="0020" w:firstRow="1" w:lastRow="0" w:firstColumn="0" w:lastColumn="0" w:noHBand="0" w:noVBand="0"/>
      </w:tblPr>
      <w:tblGrid>
        <w:gridCol w:w="1729"/>
        <w:gridCol w:w="783"/>
        <w:gridCol w:w="1205"/>
        <w:gridCol w:w="1844"/>
      </w:tblGrid>
      <w:tr w:rsidR="00FC45EE" w14:paraId="5E63A7C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52265374" w14:textId="77777777" w:rsidR="00FC45EE" w:rsidRDefault="00000000">
            <w:pPr>
              <w:jc w:val="left"/>
            </w:pPr>
            <w:r>
              <w:t>Quality Tier</w:t>
            </w:r>
          </w:p>
        </w:tc>
        <w:tc>
          <w:tcPr>
            <w:tcW w:w="0" w:type="auto"/>
          </w:tcPr>
          <w:p w14:paraId="235C5F03" w14:textId="77777777" w:rsidR="00FC45EE" w:rsidRDefault="00000000">
            <w:pPr>
              <w:jc w:val="right"/>
            </w:pPr>
            <w:r>
              <w:t>Count</w:t>
            </w:r>
          </w:p>
        </w:tc>
        <w:tc>
          <w:tcPr>
            <w:tcW w:w="0" w:type="auto"/>
          </w:tcPr>
          <w:p w14:paraId="29B5AFB6" w14:textId="77777777" w:rsidR="00FC45EE" w:rsidRDefault="00000000">
            <w:pPr>
              <w:jc w:val="center"/>
            </w:pPr>
            <w:r>
              <w:t>Percentage</w:t>
            </w:r>
          </w:p>
        </w:tc>
        <w:tc>
          <w:tcPr>
            <w:tcW w:w="0" w:type="auto"/>
          </w:tcPr>
          <w:p w14:paraId="3A22A6BE" w14:textId="77777777" w:rsidR="00FC45EE" w:rsidRDefault="00000000">
            <w:pPr>
              <w:jc w:val="right"/>
            </w:pPr>
            <w:r>
              <w:t>Mean Confidence</w:t>
            </w:r>
          </w:p>
        </w:tc>
      </w:tr>
      <w:tr w:rsidR="00FC45EE" w14:paraId="61B038FE" w14:textId="77777777">
        <w:tc>
          <w:tcPr>
            <w:tcW w:w="0" w:type="auto"/>
          </w:tcPr>
          <w:p w14:paraId="3027840F" w14:textId="77777777" w:rsidR="00FC45EE" w:rsidRDefault="00000000">
            <w:pPr>
              <w:jc w:val="left"/>
            </w:pPr>
            <w:r>
              <w:t>Low (&lt; 0.2)</w:t>
            </w:r>
          </w:p>
        </w:tc>
        <w:tc>
          <w:tcPr>
            <w:tcW w:w="0" w:type="auto"/>
          </w:tcPr>
          <w:p w14:paraId="77021155" w14:textId="77777777" w:rsidR="00FC45EE" w:rsidRDefault="00000000">
            <w:pPr>
              <w:jc w:val="right"/>
            </w:pPr>
            <w:r>
              <w:t>29</w:t>
            </w:r>
          </w:p>
        </w:tc>
        <w:tc>
          <w:tcPr>
            <w:tcW w:w="0" w:type="auto"/>
          </w:tcPr>
          <w:p w14:paraId="255FDA93" w14:textId="77777777" w:rsidR="00FC45EE" w:rsidRDefault="00000000">
            <w:pPr>
              <w:jc w:val="center"/>
            </w:pPr>
            <w:r>
              <w:t>56.9%</w:t>
            </w:r>
          </w:p>
        </w:tc>
        <w:tc>
          <w:tcPr>
            <w:tcW w:w="0" w:type="auto"/>
          </w:tcPr>
          <w:p w14:paraId="6950F412" w14:textId="77777777" w:rsidR="00FC45EE" w:rsidRDefault="00000000">
            <w:pPr>
              <w:jc w:val="right"/>
            </w:pPr>
            <w:r>
              <w:t>0.122</w:t>
            </w:r>
          </w:p>
        </w:tc>
      </w:tr>
      <w:tr w:rsidR="00FC45EE" w14:paraId="39DE090C" w14:textId="77777777">
        <w:tc>
          <w:tcPr>
            <w:tcW w:w="0" w:type="auto"/>
          </w:tcPr>
          <w:p w14:paraId="40875C0A" w14:textId="77777777" w:rsidR="00FC45EE" w:rsidRDefault="00000000">
            <w:pPr>
              <w:jc w:val="left"/>
            </w:pPr>
            <w:r>
              <w:t>Medium (0.2-0.4)</w:t>
            </w:r>
          </w:p>
        </w:tc>
        <w:tc>
          <w:tcPr>
            <w:tcW w:w="0" w:type="auto"/>
          </w:tcPr>
          <w:p w14:paraId="23E2B776" w14:textId="77777777" w:rsidR="00FC45EE" w:rsidRDefault="00000000">
            <w:pPr>
              <w:jc w:val="right"/>
            </w:pPr>
            <w:r>
              <w:t>10</w:t>
            </w:r>
          </w:p>
        </w:tc>
        <w:tc>
          <w:tcPr>
            <w:tcW w:w="0" w:type="auto"/>
          </w:tcPr>
          <w:p w14:paraId="4BA4FCD0" w14:textId="77777777" w:rsidR="00FC45EE" w:rsidRDefault="00000000">
            <w:pPr>
              <w:jc w:val="center"/>
            </w:pPr>
            <w:r>
              <w:t>19.6%</w:t>
            </w:r>
          </w:p>
        </w:tc>
        <w:tc>
          <w:tcPr>
            <w:tcW w:w="0" w:type="auto"/>
          </w:tcPr>
          <w:p w14:paraId="13839454" w14:textId="77777777" w:rsidR="00FC45EE" w:rsidRDefault="00000000">
            <w:pPr>
              <w:jc w:val="right"/>
            </w:pPr>
            <w:r>
              <w:t>0.282</w:t>
            </w:r>
          </w:p>
        </w:tc>
      </w:tr>
      <w:tr w:rsidR="00FC45EE" w14:paraId="587C3154" w14:textId="77777777">
        <w:tc>
          <w:tcPr>
            <w:tcW w:w="0" w:type="auto"/>
          </w:tcPr>
          <w:p w14:paraId="160DE37C" w14:textId="77777777" w:rsidR="00FC45EE" w:rsidRDefault="00000000">
            <w:pPr>
              <w:jc w:val="left"/>
            </w:pPr>
            <w:r>
              <w:t>High (&gt; 0.4)</w:t>
            </w:r>
          </w:p>
        </w:tc>
        <w:tc>
          <w:tcPr>
            <w:tcW w:w="0" w:type="auto"/>
          </w:tcPr>
          <w:p w14:paraId="2DDCC285" w14:textId="77777777" w:rsidR="00FC45EE" w:rsidRDefault="00000000">
            <w:pPr>
              <w:jc w:val="right"/>
            </w:pPr>
            <w:r>
              <w:t>5</w:t>
            </w:r>
          </w:p>
        </w:tc>
        <w:tc>
          <w:tcPr>
            <w:tcW w:w="0" w:type="auto"/>
          </w:tcPr>
          <w:p w14:paraId="091F442F" w14:textId="77777777" w:rsidR="00FC45EE" w:rsidRDefault="00000000">
            <w:pPr>
              <w:jc w:val="center"/>
            </w:pPr>
            <w:r>
              <w:t>9.8%</w:t>
            </w:r>
          </w:p>
        </w:tc>
        <w:tc>
          <w:tcPr>
            <w:tcW w:w="0" w:type="auto"/>
          </w:tcPr>
          <w:p w14:paraId="0F8766B7" w14:textId="77777777" w:rsidR="00FC45EE" w:rsidRDefault="00000000">
            <w:pPr>
              <w:jc w:val="right"/>
            </w:pPr>
            <w:r>
              <w:t>0.447</w:t>
            </w:r>
          </w:p>
        </w:tc>
      </w:tr>
      <w:tr w:rsidR="00FC45EE" w14:paraId="25950F7C" w14:textId="77777777">
        <w:tc>
          <w:tcPr>
            <w:tcW w:w="0" w:type="auto"/>
          </w:tcPr>
          <w:p w14:paraId="2F7D3BDB" w14:textId="77777777" w:rsidR="00FC45EE" w:rsidRDefault="00000000">
            <w:pPr>
              <w:jc w:val="left"/>
            </w:pPr>
            <w:r>
              <w:rPr>
                <w:b/>
                <w:bCs/>
              </w:rPr>
              <w:t>OVERALL</w:t>
            </w:r>
          </w:p>
        </w:tc>
        <w:tc>
          <w:tcPr>
            <w:tcW w:w="0" w:type="auto"/>
          </w:tcPr>
          <w:p w14:paraId="726E2050" w14:textId="77777777" w:rsidR="00FC45EE" w:rsidRDefault="00000000">
            <w:pPr>
              <w:jc w:val="right"/>
            </w:pPr>
            <w:r>
              <w:rPr>
                <w:b/>
                <w:bCs/>
              </w:rPr>
              <w:t>51</w:t>
            </w:r>
          </w:p>
        </w:tc>
        <w:tc>
          <w:tcPr>
            <w:tcW w:w="0" w:type="auto"/>
          </w:tcPr>
          <w:p w14:paraId="05DAA283" w14:textId="77777777" w:rsidR="00FC45EE" w:rsidRDefault="00000000">
            <w:pPr>
              <w:jc w:val="center"/>
            </w:pPr>
            <w:r>
              <w:rPr>
                <w:b/>
                <w:bCs/>
              </w:rPr>
              <w:t>100.0%</w:t>
            </w:r>
          </w:p>
        </w:tc>
        <w:tc>
          <w:tcPr>
            <w:tcW w:w="0" w:type="auto"/>
          </w:tcPr>
          <w:p w14:paraId="2F994266" w14:textId="77777777" w:rsidR="00FC45EE" w:rsidRDefault="00000000">
            <w:pPr>
              <w:jc w:val="right"/>
            </w:pPr>
            <w:r>
              <w:rPr>
                <w:b/>
                <w:bCs/>
              </w:rPr>
              <w:t>0.168</w:t>
            </w:r>
          </w:p>
        </w:tc>
      </w:tr>
    </w:tbl>
    <w:p w14:paraId="627FC603" w14:textId="77777777" w:rsidR="00FC45EE" w:rsidRDefault="00000000">
      <w:pPr>
        <w:pStyle w:val="MDPI31text"/>
      </w:pPr>
      <w:r>
        <w:rPr>
          <w:i/>
          <w:iCs/>
        </w:rPr>
        <w:t>Note: n = 51 papers. Confidence score reflects LLM extraction certainty (0-1 scale). Low confidence indicates high NR rates, not extraction errors.</w:t>
      </w:r>
    </w:p>
    <w:p w14:paraId="5ADC433F" w14:textId="77777777" w:rsidR="00FC45EE" w:rsidRDefault="00000000">
      <w:r>
        <w:pict w14:anchorId="2BBF0DC8">
          <v:rect id="_x0000_i1059" style="width:0;height:1.5pt" o:hralign="center" o:hrstd="t" o:hr="t"/>
        </w:pict>
      </w:r>
    </w:p>
    <w:p w14:paraId="4F0C9FC7" w14:textId="77777777" w:rsidR="00FC45EE" w:rsidRDefault="00000000">
      <w:pPr>
        <w:pStyle w:val="MDPI38bullet"/>
      </w:pPr>
      <w:r>
        <w:rPr>
          <w:b/>
          <w:bCs/>
        </w:rPr>
        <w:t>Table 5.</w:t>
      </w:r>
      <w:r>
        <w:t xml:space="preserve"> Hypothesis Testing Summary</w:t>
      </w:r>
    </w:p>
    <w:tbl>
      <w:tblPr>
        <w:tblStyle w:val="MDPI41threelinetable"/>
        <w:tblW w:w="5000" w:type="pct"/>
        <w:tblLayout w:type="fixed"/>
        <w:tblLook w:val="0020" w:firstRow="1" w:lastRow="0" w:firstColumn="0" w:lastColumn="0" w:noHBand="0" w:noVBand="0"/>
      </w:tblPr>
      <w:tblGrid>
        <w:gridCol w:w="2220"/>
        <w:gridCol w:w="2114"/>
        <w:gridCol w:w="2326"/>
        <w:gridCol w:w="1586"/>
        <w:gridCol w:w="2220"/>
      </w:tblGrid>
      <w:tr w:rsidR="00FC45EE" w14:paraId="64FF4F43" w14:textId="77777777">
        <w:trPr>
          <w:cnfStyle w:val="100000000000" w:firstRow="1" w:lastRow="0" w:firstColumn="0" w:lastColumn="0" w:oddVBand="0" w:evenVBand="0" w:oddHBand="0" w:evenHBand="0" w:firstRowFirstColumn="0" w:firstRowLastColumn="0" w:lastRowFirstColumn="0" w:lastRowLastColumn="0"/>
          <w:tblHeader/>
        </w:trPr>
        <w:tc>
          <w:tcPr>
            <w:tcW w:w="1680" w:type="dxa"/>
          </w:tcPr>
          <w:p w14:paraId="325A719B" w14:textId="77777777" w:rsidR="00FC45EE" w:rsidRDefault="00000000">
            <w:pPr>
              <w:jc w:val="left"/>
            </w:pPr>
            <w:r>
              <w:lastRenderedPageBreak/>
              <w:t>Hypothesis</w:t>
            </w:r>
          </w:p>
        </w:tc>
        <w:tc>
          <w:tcPr>
            <w:tcW w:w="1600" w:type="dxa"/>
          </w:tcPr>
          <w:p w14:paraId="52C518C1" w14:textId="77777777" w:rsidR="00FC45EE" w:rsidRDefault="00000000">
            <w:pPr>
              <w:jc w:val="left"/>
            </w:pPr>
            <w:r>
              <w:t>Prediction</w:t>
            </w:r>
          </w:p>
        </w:tc>
        <w:tc>
          <w:tcPr>
            <w:tcW w:w="1760" w:type="dxa"/>
          </w:tcPr>
          <w:p w14:paraId="6E538EF5" w14:textId="77777777" w:rsidR="00FC45EE" w:rsidRDefault="00000000">
            <w:pPr>
              <w:jc w:val="left"/>
            </w:pPr>
            <w:r>
              <w:t>Observed Result</w:t>
            </w:r>
          </w:p>
        </w:tc>
        <w:tc>
          <w:tcPr>
            <w:tcW w:w="1200" w:type="dxa"/>
          </w:tcPr>
          <w:p w14:paraId="16A04DF5" w14:textId="77777777" w:rsidR="00FC45EE" w:rsidRDefault="00000000">
            <w:pPr>
              <w:jc w:val="left"/>
            </w:pPr>
            <w:r>
              <w:t>Threshold Met</w:t>
            </w:r>
          </w:p>
        </w:tc>
        <w:tc>
          <w:tcPr>
            <w:tcW w:w="1680" w:type="dxa"/>
          </w:tcPr>
          <w:p w14:paraId="1EDB7AB6" w14:textId="77777777" w:rsidR="00FC45EE" w:rsidRDefault="00000000">
            <w:pPr>
              <w:jc w:val="center"/>
            </w:pPr>
            <w:r>
              <w:t>Conclusion</w:t>
            </w:r>
          </w:p>
        </w:tc>
      </w:tr>
      <w:tr w:rsidR="00FC45EE" w14:paraId="6B1DB1A8" w14:textId="77777777">
        <w:tc>
          <w:tcPr>
            <w:tcW w:w="1680" w:type="dxa"/>
          </w:tcPr>
          <w:p w14:paraId="3190B18E" w14:textId="77777777" w:rsidR="00FC45EE" w:rsidRDefault="00000000">
            <w:pPr>
              <w:jc w:val="left"/>
            </w:pPr>
            <w:r>
              <w:t>H1: Convergence Deficit</w:t>
            </w:r>
          </w:p>
        </w:tc>
        <w:tc>
          <w:tcPr>
            <w:tcW w:w="1600" w:type="dxa"/>
          </w:tcPr>
          <w:p w14:paraId="16F863DD" w14:textId="77777777" w:rsidR="00FC45EE" w:rsidRDefault="00000000">
            <w:pPr>
              <w:jc w:val="left"/>
            </w:pPr>
            <w:r>
              <w:t>&lt; 15% FL+KG+LLM</w:t>
            </w:r>
          </w:p>
        </w:tc>
        <w:tc>
          <w:tcPr>
            <w:tcW w:w="1760" w:type="dxa"/>
          </w:tcPr>
          <w:p w14:paraId="521BCF81" w14:textId="77777777" w:rsidR="00FC45EE" w:rsidRDefault="00000000">
            <w:pPr>
              <w:jc w:val="left"/>
            </w:pPr>
            <w:r>
              <w:t>0.0% (n=0)</w:t>
            </w:r>
          </w:p>
        </w:tc>
        <w:tc>
          <w:tcPr>
            <w:tcW w:w="1200" w:type="dxa"/>
          </w:tcPr>
          <w:p w14:paraId="0FF466E0" w14:textId="77777777" w:rsidR="00FC45EE" w:rsidRDefault="00000000">
            <w:pPr>
              <w:jc w:val="left"/>
            </w:pPr>
            <w:r>
              <w:t>Yes</w:t>
            </w:r>
          </w:p>
        </w:tc>
        <w:tc>
          <w:tcPr>
            <w:tcW w:w="1680" w:type="dxa"/>
          </w:tcPr>
          <w:p w14:paraId="2E1B5F24" w14:textId="77777777" w:rsidR="00FC45EE" w:rsidRDefault="00000000">
            <w:pPr>
              <w:jc w:val="center"/>
            </w:pPr>
            <w:r>
              <w:t>STRONGLY SUPPORTED</w:t>
            </w:r>
          </w:p>
        </w:tc>
      </w:tr>
      <w:tr w:rsidR="00FC45EE" w14:paraId="07B72E41" w14:textId="77777777">
        <w:tc>
          <w:tcPr>
            <w:tcW w:w="1680" w:type="dxa"/>
          </w:tcPr>
          <w:p w14:paraId="6D35621B" w14:textId="77777777" w:rsidR="00FC45EE" w:rsidRDefault="00000000">
            <w:pPr>
              <w:jc w:val="left"/>
            </w:pPr>
            <w:r>
              <w:t>H2: Reporting Gap</w:t>
            </w:r>
          </w:p>
        </w:tc>
        <w:tc>
          <w:tcPr>
            <w:tcW w:w="1600" w:type="dxa"/>
          </w:tcPr>
          <w:p w14:paraId="34018B30" w14:textId="77777777" w:rsidR="00FC45EE" w:rsidRDefault="00000000">
            <w:pPr>
              <w:jc w:val="left"/>
            </w:pPr>
            <w:r>
              <w:t>&gt; 60% NR rate</w:t>
            </w:r>
          </w:p>
        </w:tc>
        <w:tc>
          <w:tcPr>
            <w:tcW w:w="1760" w:type="dxa"/>
          </w:tcPr>
          <w:p w14:paraId="3A458123" w14:textId="77777777" w:rsidR="00FC45EE" w:rsidRDefault="00000000">
            <w:pPr>
              <w:jc w:val="left"/>
            </w:pPr>
            <w:r>
              <w:t>84.5% avg NR</w:t>
            </w:r>
          </w:p>
        </w:tc>
        <w:tc>
          <w:tcPr>
            <w:tcW w:w="1200" w:type="dxa"/>
          </w:tcPr>
          <w:p w14:paraId="1777E73F" w14:textId="77777777" w:rsidR="00FC45EE" w:rsidRDefault="00000000">
            <w:pPr>
              <w:jc w:val="left"/>
            </w:pPr>
            <w:r>
              <w:t>Yes</w:t>
            </w:r>
          </w:p>
        </w:tc>
        <w:tc>
          <w:tcPr>
            <w:tcW w:w="1680" w:type="dxa"/>
          </w:tcPr>
          <w:p w14:paraId="6DEF12F5" w14:textId="77777777" w:rsidR="00FC45EE" w:rsidRDefault="00000000">
            <w:pPr>
              <w:jc w:val="center"/>
            </w:pPr>
            <w:r>
              <w:t>STRONGLY SUPPORTED</w:t>
            </w:r>
          </w:p>
        </w:tc>
      </w:tr>
      <w:tr w:rsidR="00FC45EE" w14:paraId="5B871528" w14:textId="77777777">
        <w:tc>
          <w:tcPr>
            <w:tcW w:w="1680" w:type="dxa"/>
          </w:tcPr>
          <w:p w14:paraId="197620CC" w14:textId="77777777" w:rsidR="00FC45EE" w:rsidRDefault="00000000">
            <w:pPr>
              <w:jc w:val="left"/>
            </w:pPr>
            <w:r>
              <w:t>H3: Scale Bias</w:t>
            </w:r>
          </w:p>
        </w:tc>
        <w:tc>
          <w:tcPr>
            <w:tcW w:w="1600" w:type="dxa"/>
          </w:tcPr>
          <w:p w14:paraId="63D4F9E4" w14:textId="77777777" w:rsidR="00FC45EE" w:rsidRDefault="00000000">
            <w:pPr>
              <w:jc w:val="left"/>
            </w:pPr>
            <w:r>
              <w:t>&gt; 70% centralized</w:t>
            </w:r>
          </w:p>
        </w:tc>
        <w:tc>
          <w:tcPr>
            <w:tcW w:w="1760" w:type="dxa"/>
          </w:tcPr>
          <w:p w14:paraId="7C837A1D" w14:textId="77777777" w:rsidR="00FC45EE" w:rsidRDefault="00000000">
            <w:pPr>
              <w:jc w:val="left"/>
            </w:pPr>
            <w:r>
              <w:t>96.1% NR (param.)</w:t>
            </w:r>
          </w:p>
        </w:tc>
        <w:tc>
          <w:tcPr>
            <w:tcW w:w="1200" w:type="dxa"/>
          </w:tcPr>
          <w:p w14:paraId="5AF0A604" w14:textId="77777777" w:rsidR="00FC45EE" w:rsidRDefault="00000000">
            <w:pPr>
              <w:jc w:val="left"/>
            </w:pPr>
            <w:r>
              <w:t>N/A</w:t>
            </w:r>
          </w:p>
        </w:tc>
        <w:tc>
          <w:tcPr>
            <w:tcW w:w="1680" w:type="dxa"/>
          </w:tcPr>
          <w:p w14:paraId="5D1DCE7A" w14:textId="77777777" w:rsidR="00FC45EE" w:rsidRDefault="00000000">
            <w:pPr>
              <w:jc w:val="center"/>
            </w:pPr>
            <w:r>
              <w:t>LIMITED SUPPORT</w:t>
            </w:r>
          </w:p>
        </w:tc>
      </w:tr>
      <w:tr w:rsidR="00FC45EE" w14:paraId="7159F06F" w14:textId="77777777">
        <w:tc>
          <w:tcPr>
            <w:tcW w:w="1680" w:type="dxa"/>
          </w:tcPr>
          <w:p w14:paraId="68437C84" w14:textId="77777777" w:rsidR="00FC45EE" w:rsidRDefault="00000000">
            <w:pPr>
              <w:jc w:val="left"/>
            </w:pPr>
            <w:r>
              <w:t>H4: Pedagogical Gap</w:t>
            </w:r>
          </w:p>
        </w:tc>
        <w:tc>
          <w:tcPr>
            <w:tcW w:w="1600" w:type="dxa"/>
          </w:tcPr>
          <w:p w14:paraId="000CBDC2" w14:textId="77777777" w:rsidR="00FC45EE" w:rsidRDefault="00000000">
            <w:pPr>
              <w:jc w:val="left"/>
            </w:pPr>
            <w:r>
              <w:t>&lt; 20% CEFR mention</w:t>
            </w:r>
          </w:p>
        </w:tc>
        <w:tc>
          <w:tcPr>
            <w:tcW w:w="1760" w:type="dxa"/>
          </w:tcPr>
          <w:p w14:paraId="03D85AE0" w14:textId="77777777" w:rsidR="00FC45EE" w:rsidRDefault="00000000">
            <w:pPr>
              <w:jc w:val="left"/>
            </w:pPr>
            <w:r>
              <w:t>11.8% (n=6)</w:t>
            </w:r>
          </w:p>
        </w:tc>
        <w:tc>
          <w:tcPr>
            <w:tcW w:w="1200" w:type="dxa"/>
          </w:tcPr>
          <w:p w14:paraId="1E22FAFA" w14:textId="77777777" w:rsidR="00FC45EE" w:rsidRDefault="00000000">
            <w:pPr>
              <w:jc w:val="left"/>
            </w:pPr>
            <w:r>
              <w:t>Yes</w:t>
            </w:r>
          </w:p>
        </w:tc>
        <w:tc>
          <w:tcPr>
            <w:tcW w:w="1680" w:type="dxa"/>
          </w:tcPr>
          <w:p w14:paraId="3F030169" w14:textId="77777777" w:rsidR="00FC45EE" w:rsidRDefault="00000000">
            <w:pPr>
              <w:jc w:val="center"/>
            </w:pPr>
            <w:r>
              <w:t>SUPPORTED</w:t>
            </w:r>
          </w:p>
        </w:tc>
      </w:tr>
      <w:tr w:rsidR="00FC45EE" w14:paraId="0735DD8E" w14:textId="77777777">
        <w:tc>
          <w:tcPr>
            <w:tcW w:w="1680" w:type="dxa"/>
          </w:tcPr>
          <w:p w14:paraId="2269C39E" w14:textId="77777777" w:rsidR="00FC45EE" w:rsidRDefault="00000000">
            <w:pPr>
              <w:jc w:val="left"/>
            </w:pPr>
            <w:r>
              <w:t>H5: Validation Metrics Gap</w:t>
            </w:r>
          </w:p>
        </w:tc>
        <w:tc>
          <w:tcPr>
            <w:tcW w:w="1600" w:type="dxa"/>
          </w:tcPr>
          <w:p w14:paraId="4E825073" w14:textId="77777777" w:rsidR="00FC45EE" w:rsidRDefault="00000000">
            <w:pPr>
              <w:jc w:val="left"/>
            </w:pPr>
            <w:r>
              <w:t>&lt; 10% metrics</w:t>
            </w:r>
          </w:p>
        </w:tc>
        <w:tc>
          <w:tcPr>
            <w:tcW w:w="1760" w:type="dxa"/>
          </w:tcPr>
          <w:p w14:paraId="785533A0" w14:textId="77777777" w:rsidR="00FC45EE" w:rsidRDefault="00000000">
            <w:pPr>
              <w:jc w:val="left"/>
            </w:pPr>
            <w:r>
              <w:t>9.8% (n=5)</w:t>
            </w:r>
          </w:p>
        </w:tc>
        <w:tc>
          <w:tcPr>
            <w:tcW w:w="1200" w:type="dxa"/>
          </w:tcPr>
          <w:p w14:paraId="77AA77E2" w14:textId="77777777" w:rsidR="00FC45EE" w:rsidRDefault="00000000">
            <w:pPr>
              <w:jc w:val="left"/>
            </w:pPr>
            <w:r>
              <w:t>Yes</w:t>
            </w:r>
          </w:p>
        </w:tc>
        <w:tc>
          <w:tcPr>
            <w:tcW w:w="1680" w:type="dxa"/>
          </w:tcPr>
          <w:p w14:paraId="61C6158E" w14:textId="77777777" w:rsidR="00FC45EE" w:rsidRDefault="00000000">
            <w:pPr>
              <w:jc w:val="center"/>
            </w:pPr>
            <w:r>
              <w:t>SUPPORTED</w:t>
            </w:r>
          </w:p>
        </w:tc>
      </w:tr>
    </w:tbl>
    <w:p w14:paraId="38813274" w14:textId="77777777" w:rsidR="00FC45EE" w:rsidRDefault="00000000">
      <w:pPr>
        <w:pStyle w:val="MDPI31text"/>
      </w:pPr>
      <w:r>
        <w:rPr>
          <w:b/>
          <w:bCs/>
        </w:rPr>
        <w:t>Result:</w:t>
      </w:r>
      <w:r>
        <w:t xml:space="preserve"> All five hypotheses supported. n = 51 papers.</w:t>
      </w:r>
    </w:p>
    <w:p w14:paraId="4F7969E0" w14:textId="77777777" w:rsidR="00FC45EE" w:rsidRDefault="00000000">
      <w:r>
        <w:pict w14:anchorId="5B808054">
          <v:rect id="_x0000_i1060" style="width:0;height:1.5pt" o:hralign="center" o:hrstd="t" o:hr="t"/>
        </w:pict>
      </w:r>
    </w:p>
    <w:p w14:paraId="7FDF9920" w14:textId="77777777" w:rsidR="00FC45EE" w:rsidRDefault="00000000">
      <w:pPr>
        <w:pStyle w:val="MDPI31text"/>
      </w:pPr>
      <w:r>
        <w:rPr>
          <w:b/>
          <w:bCs/>
        </w:rPr>
        <w:t>Supplementary Materials:</w:t>
      </w:r>
      <w:r>
        <w:t xml:space="preserve"> All figures available in PNG (300 DPI) and PDF (vector) formats in visualizations/ folder. All tables available in CSV and Markdown formats in tables/ folder. in PNG (300 DPI) and PDF (vector) formats. All tables </w:t>
      </w:r>
      <w:proofErr w:type="gramStart"/>
      <w:r>
        <w:t>available</w:t>
      </w:r>
      <w:proofErr w:type="gramEnd"/>
      <w:r>
        <w:t xml:space="preserve"> in CSV and Markdown formats as supplementary materials.</w:t>
      </w:r>
      <w:bookmarkEnd w:id="0"/>
      <w:bookmarkEnd w:id="89"/>
      <w:bookmarkEnd w:id="91"/>
    </w:p>
    <w:sectPr w:rsidR="00FC45EE" w:rsidSect="006F3D6A">
      <w:headerReference w:type="even" r:id="rId13"/>
      <w:headerReference w:type="default" r:id="rId14"/>
      <w:headerReference w:type="first" r:id="rId15"/>
      <w:footerReference w:type="first" r:id="rId16"/>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769EC" w14:textId="77777777" w:rsidR="00062F93" w:rsidRDefault="00062F93">
      <w:pPr>
        <w:spacing w:line="240" w:lineRule="auto"/>
      </w:pPr>
      <w:r>
        <w:separator/>
      </w:r>
    </w:p>
  </w:endnote>
  <w:endnote w:type="continuationSeparator" w:id="0">
    <w:p w14:paraId="244AADA1" w14:textId="77777777" w:rsidR="00062F93" w:rsidRDefault="00062F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1079B" w14:textId="77777777" w:rsidR="002D55BA" w:rsidRPr="008927EE" w:rsidRDefault="002D55BA" w:rsidP="0098452D">
    <w:pPr>
      <w:pBdr>
        <w:top w:val="single" w:sz="4" w:space="0" w:color="000000"/>
      </w:pBdr>
      <w:tabs>
        <w:tab w:val="right" w:pos="8844"/>
      </w:tabs>
      <w:adjustRightInd w:val="0"/>
      <w:snapToGrid w:val="0"/>
      <w:spacing w:before="480" w:line="100" w:lineRule="exact"/>
      <w:jc w:val="left"/>
      <w:rPr>
        <w:i/>
        <w:sz w:val="16"/>
        <w:szCs w:val="16"/>
      </w:rPr>
    </w:pPr>
  </w:p>
  <w:p w14:paraId="106DAA8A" w14:textId="77777777" w:rsidR="0067215B" w:rsidRPr="008927EE" w:rsidRDefault="0067215B" w:rsidP="00532CFE">
    <w:pPr>
      <w:tabs>
        <w:tab w:val="right" w:pos="10466"/>
      </w:tabs>
      <w:adjustRightInd w:val="0"/>
      <w:snapToGrid w:val="0"/>
      <w:spacing w:line="240" w:lineRule="auto"/>
      <w:rPr>
        <w:sz w:val="16"/>
        <w:szCs w:val="16"/>
      </w:rPr>
    </w:pPr>
    <w:r w:rsidRPr="008927EE">
      <w:rPr>
        <w:i/>
        <w:sz w:val="16"/>
        <w:szCs w:val="16"/>
      </w:rPr>
      <w:t>Appl. Sci.</w:t>
    </w:r>
    <w:r w:rsidRPr="008927EE">
      <w:rPr>
        <w:sz w:val="16"/>
        <w:szCs w:val="16"/>
      </w:rPr>
      <w:t xml:space="preserve"> </w:t>
    </w:r>
    <w:r w:rsidR="006F3D6A" w:rsidRPr="008927EE">
      <w:rPr>
        <w:b/>
        <w:bCs/>
        <w:iCs/>
        <w:sz w:val="16"/>
        <w:szCs w:val="16"/>
      </w:rPr>
      <w:t>2025</w:t>
    </w:r>
    <w:r w:rsidR="0041236F" w:rsidRPr="008927EE">
      <w:rPr>
        <w:bCs/>
        <w:iCs/>
        <w:sz w:val="16"/>
        <w:szCs w:val="16"/>
      </w:rPr>
      <w:t>,</w:t>
    </w:r>
    <w:r w:rsidR="006F3D6A" w:rsidRPr="008927EE">
      <w:rPr>
        <w:bCs/>
        <w:i/>
        <w:iCs/>
        <w:sz w:val="16"/>
        <w:szCs w:val="16"/>
      </w:rPr>
      <w:t xml:space="preserve"> 15</w:t>
    </w:r>
    <w:r w:rsidR="0041236F" w:rsidRPr="008927EE">
      <w:rPr>
        <w:bCs/>
        <w:iCs/>
        <w:sz w:val="16"/>
        <w:szCs w:val="16"/>
      </w:rPr>
      <w:t xml:space="preserve">, </w:t>
    </w:r>
    <w:r w:rsidR="00690722" w:rsidRPr="008927EE">
      <w:rPr>
        <w:bCs/>
        <w:iCs/>
        <w:sz w:val="16"/>
        <w:szCs w:val="16"/>
      </w:rPr>
      <w:t>x</w:t>
    </w:r>
    <w:r w:rsidR="00532CFE" w:rsidRPr="008927EE">
      <w:rPr>
        <w:sz w:val="16"/>
        <w:szCs w:val="16"/>
      </w:rPr>
      <w:tab/>
    </w:r>
    <w:r w:rsidR="006F3D6A" w:rsidRPr="008927EE">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1CF49" w14:textId="77777777" w:rsidR="00062F93" w:rsidRDefault="00062F93">
      <w:pPr>
        <w:spacing w:line="240" w:lineRule="auto"/>
      </w:pPr>
      <w:r>
        <w:separator/>
      </w:r>
    </w:p>
  </w:footnote>
  <w:footnote w:type="continuationSeparator" w:id="0">
    <w:p w14:paraId="55973128" w14:textId="77777777" w:rsidR="00062F93" w:rsidRDefault="00062F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2E10A" w14:textId="77777777" w:rsidR="0067215B" w:rsidRPr="008927EE" w:rsidRDefault="0067215B" w:rsidP="0067215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29EA3" w14:textId="77777777" w:rsidR="002D55BA" w:rsidRPr="008927EE" w:rsidRDefault="0067215B" w:rsidP="00532CFE">
    <w:pPr>
      <w:tabs>
        <w:tab w:val="right" w:pos="10466"/>
      </w:tabs>
      <w:adjustRightInd w:val="0"/>
      <w:snapToGrid w:val="0"/>
      <w:spacing w:line="240" w:lineRule="auto"/>
      <w:rPr>
        <w:sz w:val="16"/>
      </w:rPr>
    </w:pPr>
    <w:r w:rsidRPr="008927EE">
      <w:rPr>
        <w:i/>
        <w:sz w:val="16"/>
      </w:rPr>
      <w:t xml:space="preserve">Appl. Sci. </w:t>
    </w:r>
    <w:r w:rsidR="006F3D6A" w:rsidRPr="008927EE">
      <w:rPr>
        <w:b/>
        <w:sz w:val="16"/>
      </w:rPr>
      <w:t>2025</w:t>
    </w:r>
    <w:r w:rsidR="0041236F" w:rsidRPr="008927EE">
      <w:rPr>
        <w:sz w:val="16"/>
      </w:rPr>
      <w:t>,</w:t>
    </w:r>
    <w:r w:rsidR="006F3D6A" w:rsidRPr="008927EE">
      <w:rPr>
        <w:i/>
        <w:sz w:val="16"/>
      </w:rPr>
      <w:t xml:space="preserve"> 15</w:t>
    </w:r>
    <w:r w:rsidR="00690722" w:rsidRPr="008927EE">
      <w:rPr>
        <w:sz w:val="16"/>
      </w:rPr>
      <w:t xml:space="preserve">, x </w:t>
    </w:r>
    <w:r w:rsidR="006F3D6A" w:rsidRPr="008927EE">
      <w:rPr>
        <w:sz w:val="16"/>
      </w:rPr>
      <w:t>FOR PEER REVIEW</w:t>
    </w:r>
    <w:r w:rsidR="006F3D6A" w:rsidRPr="008927EE">
      <w:rPr>
        <w:sz w:val="16"/>
      </w:rPr>
      <w:ptab w:relativeTo="margin" w:alignment="right" w:leader="none"/>
    </w:r>
    <w:r w:rsidR="006F3D6A" w:rsidRPr="008927EE">
      <w:rPr>
        <w:sz w:val="16"/>
      </w:rPr>
      <w:fldChar w:fldCharType="begin"/>
    </w:r>
    <w:r w:rsidR="006F3D6A" w:rsidRPr="008927EE">
      <w:rPr>
        <w:sz w:val="16"/>
      </w:rPr>
      <w:instrText xml:space="preserve"> PAGE   \* MERGEFORMAT </w:instrText>
    </w:r>
    <w:r w:rsidR="006F3D6A" w:rsidRPr="008927EE">
      <w:rPr>
        <w:sz w:val="16"/>
      </w:rPr>
      <w:fldChar w:fldCharType="separate"/>
    </w:r>
    <w:r w:rsidR="006F3D6A" w:rsidRPr="008927EE">
      <w:rPr>
        <w:sz w:val="16"/>
      </w:rPr>
      <w:t>2</w:t>
    </w:r>
    <w:r w:rsidR="006F3D6A" w:rsidRPr="008927EE">
      <w:rPr>
        <w:sz w:val="16"/>
      </w:rPr>
      <w:fldChar w:fldCharType="end"/>
    </w:r>
    <w:r w:rsidR="006F3D6A" w:rsidRPr="008927EE">
      <w:rPr>
        <w:sz w:val="16"/>
      </w:rPr>
      <w:t xml:space="preserve"> of </w:t>
    </w:r>
    <w:r w:rsidR="006F3D6A" w:rsidRPr="008927EE">
      <w:rPr>
        <w:sz w:val="16"/>
      </w:rPr>
      <w:fldChar w:fldCharType="begin"/>
    </w:r>
    <w:r w:rsidR="006F3D6A" w:rsidRPr="008927EE">
      <w:rPr>
        <w:sz w:val="16"/>
      </w:rPr>
      <w:instrText xml:space="preserve"> NUMPAGES   \* MERGEFORMAT </w:instrText>
    </w:r>
    <w:r w:rsidR="006F3D6A" w:rsidRPr="008927EE">
      <w:rPr>
        <w:sz w:val="16"/>
      </w:rPr>
      <w:fldChar w:fldCharType="separate"/>
    </w:r>
    <w:r w:rsidR="006F3D6A" w:rsidRPr="008927EE">
      <w:rPr>
        <w:sz w:val="16"/>
      </w:rPr>
      <w:t>7</w:t>
    </w:r>
    <w:r w:rsidR="006F3D6A" w:rsidRPr="008927EE">
      <w:rPr>
        <w:sz w:val="16"/>
      </w:rPr>
      <w:fldChar w:fldCharType="end"/>
    </w:r>
  </w:p>
  <w:p w14:paraId="026C9515" w14:textId="77777777" w:rsidR="0067215B" w:rsidRPr="008927EE" w:rsidRDefault="0067215B" w:rsidP="0098452D">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2D55BA" w:rsidRPr="008927EE" w14:paraId="572FCD7D" w14:textId="77777777" w:rsidTr="009A5321">
      <w:trPr>
        <w:trHeight w:val="686"/>
      </w:trPr>
      <w:tc>
        <w:tcPr>
          <w:tcW w:w="3679" w:type="dxa"/>
          <w:vAlign w:val="center"/>
        </w:tcPr>
        <w:p w14:paraId="045965DC" w14:textId="77777777" w:rsidR="002D55BA" w:rsidRPr="008927EE" w:rsidRDefault="00F03557" w:rsidP="00532CFE">
          <w:pPr>
            <w:pStyle w:val="Header"/>
            <w:pBdr>
              <w:bottom w:val="none" w:sz="0" w:space="0" w:color="auto"/>
            </w:pBdr>
            <w:jc w:val="left"/>
            <w:rPr>
              <w:rFonts w:eastAsia="DengXian"/>
              <w:b/>
              <w:bCs/>
            </w:rPr>
          </w:pPr>
          <w:r w:rsidRPr="008927EE">
            <w:rPr>
              <w:rFonts w:eastAsia="DengXian"/>
              <w:b/>
              <w:bCs/>
              <w:noProof/>
            </w:rPr>
            <w:drawing>
              <wp:inline distT="0" distB="0" distL="0" distR="0" wp14:anchorId="3648A62A" wp14:editId="1C1B66D0">
                <wp:extent cx="2004845" cy="432000"/>
                <wp:effectExtent l="0" t="0" r="0" b="6350"/>
                <wp:docPr id="202472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26300" name=""/>
                        <pic:cNvPicPr/>
                      </pic:nvPicPr>
                      <pic:blipFill>
                        <a:blip r:embed="rId1"/>
                        <a:stretch>
                          <a:fillRect/>
                        </a:stretch>
                      </pic:blipFill>
                      <pic:spPr>
                        <a:xfrm>
                          <a:off x="0" y="0"/>
                          <a:ext cx="2004845" cy="432000"/>
                        </a:xfrm>
                        <a:prstGeom prst="rect">
                          <a:avLst/>
                        </a:prstGeom>
                      </pic:spPr>
                    </pic:pic>
                  </a:graphicData>
                </a:graphic>
              </wp:inline>
            </w:drawing>
          </w:r>
        </w:p>
      </w:tc>
      <w:tc>
        <w:tcPr>
          <w:tcW w:w="4535" w:type="dxa"/>
          <w:vAlign w:val="center"/>
        </w:tcPr>
        <w:p w14:paraId="74A562FD" w14:textId="77777777" w:rsidR="002D55BA" w:rsidRPr="008927EE" w:rsidRDefault="002D55BA" w:rsidP="00532CFE">
          <w:pPr>
            <w:pStyle w:val="Header"/>
            <w:pBdr>
              <w:bottom w:val="none" w:sz="0" w:space="0" w:color="auto"/>
            </w:pBdr>
            <w:rPr>
              <w:rFonts w:eastAsia="DengXian"/>
              <w:b/>
              <w:bCs/>
            </w:rPr>
          </w:pPr>
        </w:p>
      </w:tc>
      <w:tc>
        <w:tcPr>
          <w:tcW w:w="2273" w:type="dxa"/>
          <w:vAlign w:val="center"/>
        </w:tcPr>
        <w:p w14:paraId="07D37B5A" w14:textId="77777777" w:rsidR="002D55BA" w:rsidRPr="008927EE" w:rsidRDefault="009A5321" w:rsidP="009A5321">
          <w:pPr>
            <w:pStyle w:val="Header"/>
            <w:pBdr>
              <w:bottom w:val="none" w:sz="0" w:space="0" w:color="auto"/>
            </w:pBdr>
            <w:jc w:val="right"/>
            <w:rPr>
              <w:rFonts w:eastAsia="DengXian"/>
              <w:b/>
              <w:bCs/>
            </w:rPr>
          </w:pPr>
          <w:r w:rsidRPr="008927EE">
            <w:rPr>
              <w:rFonts w:eastAsia="DengXian"/>
              <w:b/>
              <w:bCs/>
              <w:noProof/>
            </w:rPr>
            <w:drawing>
              <wp:inline distT="0" distB="0" distL="0" distR="0" wp14:anchorId="6243ECF6" wp14:editId="62E68A6F">
                <wp:extent cx="540000" cy="360000"/>
                <wp:effectExtent l="0" t="0" r="0" b="2540"/>
                <wp:docPr id="1578194025" name="Picture 1"/>
                <wp:cNvGraphicFramePr/>
                <a:graphic xmlns:a="http://schemas.openxmlformats.org/drawingml/2006/main">
                  <a:graphicData uri="http://schemas.openxmlformats.org/drawingml/2006/picture">
                    <pic:pic xmlns:pic="http://schemas.openxmlformats.org/drawingml/2006/picture">
                      <pic:nvPicPr>
                        <pic:cNvPr id="1578194025" name=""/>
                        <pic:cNvPicPr/>
                      </pic:nvPicPr>
                      <pic:blipFill>
                        <a:blip r:embed="rId2"/>
                        <a:stretch>
                          <a:fillRect/>
                        </a:stretch>
                      </pic:blipFill>
                      <pic:spPr>
                        <a:xfrm>
                          <a:off x="0" y="0"/>
                          <a:ext cx="540000" cy="360000"/>
                        </a:xfrm>
                        <a:prstGeom prst="rect">
                          <a:avLst/>
                        </a:prstGeom>
                      </pic:spPr>
                    </pic:pic>
                  </a:graphicData>
                </a:graphic>
              </wp:inline>
            </w:drawing>
          </w:r>
        </w:p>
      </w:tc>
    </w:tr>
  </w:tbl>
  <w:p w14:paraId="5FEB0B2D" w14:textId="77777777" w:rsidR="0067215B" w:rsidRPr="008927EE" w:rsidRDefault="0067215B" w:rsidP="006F3D6A">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6CEC"/>
    <w:multiLevelType w:val="hybridMultilevel"/>
    <w:tmpl w:val="9B38241C"/>
    <w:lvl w:ilvl="0" w:tplc="1FBE292E">
      <w:start w:val="1"/>
      <w:numFmt w:val="decimal"/>
      <w:lvlRestart w:val="0"/>
      <w:pStyle w:val="MDPI37itemize"/>
      <w:lvlText w:val="%1."/>
      <w:lvlJc w:val="left"/>
      <w:pPr>
        <w:ind w:left="3033" w:hanging="425"/>
      </w:pPr>
      <w:rPr>
        <w:rFonts w:hint="default"/>
        <w:b w:val="0"/>
        <w:i w:val="0"/>
        <w:sz w:val="20"/>
        <w:vertAlign w:val="baseline"/>
      </w:rPr>
    </w:lvl>
    <w:lvl w:ilvl="1" w:tplc="FFFFFFFF">
      <w:start w:val="1"/>
      <w:numFmt w:val="lowerLetter"/>
      <w:lvlText w:val="%2."/>
      <w:lvlJc w:val="left"/>
      <w:pPr>
        <w:ind w:left="4048" w:hanging="360"/>
      </w:pPr>
    </w:lvl>
    <w:lvl w:ilvl="2" w:tplc="FFFFFFFF" w:tentative="1">
      <w:start w:val="1"/>
      <w:numFmt w:val="lowerRoman"/>
      <w:lvlText w:val="%3."/>
      <w:lvlJc w:val="right"/>
      <w:pPr>
        <w:ind w:left="4768" w:hanging="180"/>
      </w:pPr>
    </w:lvl>
    <w:lvl w:ilvl="3" w:tplc="FFFFFFFF" w:tentative="1">
      <w:start w:val="1"/>
      <w:numFmt w:val="decimal"/>
      <w:lvlText w:val="%4."/>
      <w:lvlJc w:val="left"/>
      <w:pPr>
        <w:ind w:left="5488" w:hanging="360"/>
      </w:pPr>
    </w:lvl>
    <w:lvl w:ilvl="4" w:tplc="FFFFFFFF" w:tentative="1">
      <w:start w:val="1"/>
      <w:numFmt w:val="lowerLetter"/>
      <w:lvlText w:val="%5."/>
      <w:lvlJc w:val="left"/>
      <w:pPr>
        <w:ind w:left="6208" w:hanging="360"/>
      </w:pPr>
    </w:lvl>
    <w:lvl w:ilvl="5" w:tplc="FFFFFFFF" w:tentative="1">
      <w:start w:val="1"/>
      <w:numFmt w:val="lowerRoman"/>
      <w:lvlText w:val="%6."/>
      <w:lvlJc w:val="right"/>
      <w:pPr>
        <w:ind w:left="6928" w:hanging="180"/>
      </w:pPr>
    </w:lvl>
    <w:lvl w:ilvl="6" w:tplc="FFFFFFFF" w:tentative="1">
      <w:start w:val="1"/>
      <w:numFmt w:val="decimal"/>
      <w:lvlText w:val="%7."/>
      <w:lvlJc w:val="left"/>
      <w:pPr>
        <w:ind w:left="7648" w:hanging="360"/>
      </w:pPr>
    </w:lvl>
    <w:lvl w:ilvl="7" w:tplc="FFFFFFFF" w:tentative="1">
      <w:start w:val="1"/>
      <w:numFmt w:val="lowerLetter"/>
      <w:lvlText w:val="%8."/>
      <w:lvlJc w:val="left"/>
      <w:pPr>
        <w:ind w:left="8368" w:hanging="360"/>
      </w:pPr>
    </w:lvl>
    <w:lvl w:ilvl="8" w:tplc="FFFFFFFF" w:tentative="1">
      <w:start w:val="1"/>
      <w:numFmt w:val="lowerRoman"/>
      <w:lvlText w:val="%9."/>
      <w:lvlJc w:val="right"/>
      <w:pPr>
        <w:ind w:left="9088" w:hanging="180"/>
      </w:pPr>
    </w:lvl>
  </w:abstractNum>
  <w:abstractNum w:abstractNumId="1" w15:restartNumberingAfterBreak="0">
    <w:nsid w:val="0CDB5E1B"/>
    <w:multiLevelType w:val="hybridMultilevel"/>
    <w:tmpl w:val="C0366CA0"/>
    <w:lvl w:ilvl="0" w:tplc="A0788C5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468F5"/>
    <w:multiLevelType w:val="hybridMultilevel"/>
    <w:tmpl w:val="AAD08FD8"/>
    <w:lvl w:ilvl="0" w:tplc="F4029D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742C34"/>
    <w:multiLevelType w:val="hybridMultilevel"/>
    <w:tmpl w:val="2EAC081C"/>
    <w:lvl w:ilvl="0" w:tplc="FDA2F9AE">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8258880">
    <w:abstractNumId w:val="2"/>
  </w:num>
  <w:num w:numId="2" w16cid:durableId="1866869813">
    <w:abstractNumId w:val="1"/>
  </w:num>
  <w:num w:numId="3" w16cid:durableId="197284984">
    <w:abstractNumId w:val="3"/>
  </w:num>
  <w:num w:numId="4" w16cid:durableId="1648970875">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NotTrackMoves/>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9D6"/>
    <w:rsid w:val="00016DAD"/>
    <w:rsid w:val="00027FFA"/>
    <w:rsid w:val="00062F93"/>
    <w:rsid w:val="000C295F"/>
    <w:rsid w:val="000D139F"/>
    <w:rsid w:val="000E02D7"/>
    <w:rsid w:val="000E4A57"/>
    <w:rsid w:val="00103DD9"/>
    <w:rsid w:val="001102C0"/>
    <w:rsid w:val="00110C44"/>
    <w:rsid w:val="0012423C"/>
    <w:rsid w:val="001320B2"/>
    <w:rsid w:val="001353A3"/>
    <w:rsid w:val="00153F77"/>
    <w:rsid w:val="001649FC"/>
    <w:rsid w:val="00175E74"/>
    <w:rsid w:val="00191958"/>
    <w:rsid w:val="001A242A"/>
    <w:rsid w:val="001A4927"/>
    <w:rsid w:val="001E18D0"/>
    <w:rsid w:val="001E2AEB"/>
    <w:rsid w:val="001F06A2"/>
    <w:rsid w:val="001F373C"/>
    <w:rsid w:val="00205AE5"/>
    <w:rsid w:val="00216129"/>
    <w:rsid w:val="002254A8"/>
    <w:rsid w:val="002259EB"/>
    <w:rsid w:val="00250520"/>
    <w:rsid w:val="002650E7"/>
    <w:rsid w:val="002722EE"/>
    <w:rsid w:val="002765F1"/>
    <w:rsid w:val="002822C2"/>
    <w:rsid w:val="00295161"/>
    <w:rsid w:val="00295522"/>
    <w:rsid w:val="002969DF"/>
    <w:rsid w:val="002A1E5F"/>
    <w:rsid w:val="002D55BA"/>
    <w:rsid w:val="002E2C56"/>
    <w:rsid w:val="002F498F"/>
    <w:rsid w:val="003156FD"/>
    <w:rsid w:val="0031744E"/>
    <w:rsid w:val="00326141"/>
    <w:rsid w:val="003350E5"/>
    <w:rsid w:val="00345623"/>
    <w:rsid w:val="0035340B"/>
    <w:rsid w:val="0036255D"/>
    <w:rsid w:val="00394815"/>
    <w:rsid w:val="003A5D62"/>
    <w:rsid w:val="003D0525"/>
    <w:rsid w:val="003D1B18"/>
    <w:rsid w:val="003D73D7"/>
    <w:rsid w:val="003E1DF7"/>
    <w:rsid w:val="003F36C1"/>
    <w:rsid w:val="003F4D0E"/>
    <w:rsid w:val="00401D30"/>
    <w:rsid w:val="00410F35"/>
    <w:rsid w:val="0041236F"/>
    <w:rsid w:val="0045200E"/>
    <w:rsid w:val="00454A4A"/>
    <w:rsid w:val="00457A76"/>
    <w:rsid w:val="004867DA"/>
    <w:rsid w:val="0049282A"/>
    <w:rsid w:val="00493033"/>
    <w:rsid w:val="004B489C"/>
    <w:rsid w:val="004C0CC6"/>
    <w:rsid w:val="004C207F"/>
    <w:rsid w:val="004D2716"/>
    <w:rsid w:val="004D5BEC"/>
    <w:rsid w:val="004D79C7"/>
    <w:rsid w:val="00502F97"/>
    <w:rsid w:val="0050416D"/>
    <w:rsid w:val="00525541"/>
    <w:rsid w:val="00527EA5"/>
    <w:rsid w:val="00532CFE"/>
    <w:rsid w:val="00545B32"/>
    <w:rsid w:val="005614F2"/>
    <w:rsid w:val="00564626"/>
    <w:rsid w:val="0057700E"/>
    <w:rsid w:val="0057771E"/>
    <w:rsid w:val="00583C3B"/>
    <w:rsid w:val="0059185E"/>
    <w:rsid w:val="00591CFA"/>
    <w:rsid w:val="005930C7"/>
    <w:rsid w:val="005B215D"/>
    <w:rsid w:val="005C0EAE"/>
    <w:rsid w:val="005C542D"/>
    <w:rsid w:val="005D4019"/>
    <w:rsid w:val="005E3796"/>
    <w:rsid w:val="005E3936"/>
    <w:rsid w:val="005F5AE7"/>
    <w:rsid w:val="00603C66"/>
    <w:rsid w:val="006224DB"/>
    <w:rsid w:val="00623A78"/>
    <w:rsid w:val="006303B8"/>
    <w:rsid w:val="00630EB5"/>
    <w:rsid w:val="00650205"/>
    <w:rsid w:val="00655194"/>
    <w:rsid w:val="00661DCA"/>
    <w:rsid w:val="0066549E"/>
    <w:rsid w:val="0067215B"/>
    <w:rsid w:val="00690705"/>
    <w:rsid w:val="00690722"/>
    <w:rsid w:val="00692393"/>
    <w:rsid w:val="006B1856"/>
    <w:rsid w:val="006B3B9B"/>
    <w:rsid w:val="006C452E"/>
    <w:rsid w:val="006D4D40"/>
    <w:rsid w:val="006D6039"/>
    <w:rsid w:val="006E5DD2"/>
    <w:rsid w:val="006F0403"/>
    <w:rsid w:val="006F3D6A"/>
    <w:rsid w:val="007065E6"/>
    <w:rsid w:val="00713AAE"/>
    <w:rsid w:val="00723178"/>
    <w:rsid w:val="00732758"/>
    <w:rsid w:val="0078256A"/>
    <w:rsid w:val="00790BBC"/>
    <w:rsid w:val="00792F99"/>
    <w:rsid w:val="007E704A"/>
    <w:rsid w:val="007F2286"/>
    <w:rsid w:val="00804EE0"/>
    <w:rsid w:val="00817168"/>
    <w:rsid w:val="00832F6A"/>
    <w:rsid w:val="0083661F"/>
    <w:rsid w:val="00865AC6"/>
    <w:rsid w:val="008836D5"/>
    <w:rsid w:val="008927EE"/>
    <w:rsid w:val="008B011A"/>
    <w:rsid w:val="008B384B"/>
    <w:rsid w:val="008C2D58"/>
    <w:rsid w:val="008C41A6"/>
    <w:rsid w:val="008E61FF"/>
    <w:rsid w:val="008F08FD"/>
    <w:rsid w:val="008F2374"/>
    <w:rsid w:val="009039D6"/>
    <w:rsid w:val="00907533"/>
    <w:rsid w:val="00914E4B"/>
    <w:rsid w:val="009567EF"/>
    <w:rsid w:val="00981349"/>
    <w:rsid w:val="0098452D"/>
    <w:rsid w:val="00994B56"/>
    <w:rsid w:val="00996743"/>
    <w:rsid w:val="009A5321"/>
    <w:rsid w:val="009C3665"/>
    <w:rsid w:val="009C4836"/>
    <w:rsid w:val="009D5A9B"/>
    <w:rsid w:val="009E3D8E"/>
    <w:rsid w:val="009F70E6"/>
    <w:rsid w:val="00A04886"/>
    <w:rsid w:val="00A1446C"/>
    <w:rsid w:val="00A17241"/>
    <w:rsid w:val="00A20793"/>
    <w:rsid w:val="00A237D9"/>
    <w:rsid w:val="00A426CF"/>
    <w:rsid w:val="00A44F77"/>
    <w:rsid w:val="00A72273"/>
    <w:rsid w:val="00A929C7"/>
    <w:rsid w:val="00A95BD3"/>
    <w:rsid w:val="00AC5CA0"/>
    <w:rsid w:val="00AD375F"/>
    <w:rsid w:val="00AD5051"/>
    <w:rsid w:val="00AE1BDD"/>
    <w:rsid w:val="00AE4EA6"/>
    <w:rsid w:val="00AE6DC8"/>
    <w:rsid w:val="00AF59A1"/>
    <w:rsid w:val="00B26101"/>
    <w:rsid w:val="00B83ED3"/>
    <w:rsid w:val="00B8583D"/>
    <w:rsid w:val="00B91FA6"/>
    <w:rsid w:val="00BA779B"/>
    <w:rsid w:val="00BB39F7"/>
    <w:rsid w:val="00BD1491"/>
    <w:rsid w:val="00C02026"/>
    <w:rsid w:val="00C020F0"/>
    <w:rsid w:val="00C1271D"/>
    <w:rsid w:val="00C13B6F"/>
    <w:rsid w:val="00C17083"/>
    <w:rsid w:val="00C253C4"/>
    <w:rsid w:val="00C33344"/>
    <w:rsid w:val="00C335B9"/>
    <w:rsid w:val="00C34BE3"/>
    <w:rsid w:val="00C54227"/>
    <w:rsid w:val="00C56C95"/>
    <w:rsid w:val="00C64034"/>
    <w:rsid w:val="00C850DA"/>
    <w:rsid w:val="00C92C70"/>
    <w:rsid w:val="00CA271A"/>
    <w:rsid w:val="00CA5E70"/>
    <w:rsid w:val="00CC1804"/>
    <w:rsid w:val="00CC3714"/>
    <w:rsid w:val="00CC7D3A"/>
    <w:rsid w:val="00D11046"/>
    <w:rsid w:val="00D12809"/>
    <w:rsid w:val="00D14303"/>
    <w:rsid w:val="00D2458F"/>
    <w:rsid w:val="00D32270"/>
    <w:rsid w:val="00D328E3"/>
    <w:rsid w:val="00D35A3B"/>
    <w:rsid w:val="00D37E19"/>
    <w:rsid w:val="00D4418F"/>
    <w:rsid w:val="00D60258"/>
    <w:rsid w:val="00D648D7"/>
    <w:rsid w:val="00D7071C"/>
    <w:rsid w:val="00D76CB8"/>
    <w:rsid w:val="00D76F4C"/>
    <w:rsid w:val="00D91849"/>
    <w:rsid w:val="00DB5BD0"/>
    <w:rsid w:val="00DC4E4E"/>
    <w:rsid w:val="00DD4714"/>
    <w:rsid w:val="00DE56DB"/>
    <w:rsid w:val="00DF5BDC"/>
    <w:rsid w:val="00E04904"/>
    <w:rsid w:val="00E301E2"/>
    <w:rsid w:val="00E7454A"/>
    <w:rsid w:val="00E76435"/>
    <w:rsid w:val="00E84142"/>
    <w:rsid w:val="00E86BCE"/>
    <w:rsid w:val="00E96A25"/>
    <w:rsid w:val="00EB4B25"/>
    <w:rsid w:val="00ED3E93"/>
    <w:rsid w:val="00ED5717"/>
    <w:rsid w:val="00EE62CD"/>
    <w:rsid w:val="00EF2209"/>
    <w:rsid w:val="00EF4CBD"/>
    <w:rsid w:val="00F03557"/>
    <w:rsid w:val="00F050BE"/>
    <w:rsid w:val="00F0572B"/>
    <w:rsid w:val="00F244AB"/>
    <w:rsid w:val="00F33DEF"/>
    <w:rsid w:val="00F34FEE"/>
    <w:rsid w:val="00F475A6"/>
    <w:rsid w:val="00F569B3"/>
    <w:rsid w:val="00F65CE6"/>
    <w:rsid w:val="00F76183"/>
    <w:rsid w:val="00F90432"/>
    <w:rsid w:val="00FC185A"/>
    <w:rsid w:val="00FC45EE"/>
    <w:rsid w:val="00FC5768"/>
    <w:rsid w:val="00FF0BD6"/>
    <w:rsid w:val="00FF5856"/>
    <w:rsid w:val="00FF6CD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A25C98"/>
  <w15:docId w15:val="{1BD22CB2-F84A-4EF4-B632-863994FD4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BD6"/>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FF0BD6"/>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FF0BD6"/>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FF0BD6"/>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FF0BD6"/>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FF0BD6"/>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FF0BD6"/>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FF0BD6"/>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Header">
    <w:name w:val="header"/>
    <w:basedOn w:val="Normal"/>
    <w:link w:val="HeaderChar"/>
    <w:uiPriority w:val="99"/>
    <w:rsid w:val="00FF0BD6"/>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FF0BD6"/>
    <w:rPr>
      <w:rFonts w:ascii="Palatino Linotype" w:hAnsi="Palatino Linotype"/>
      <w:noProof/>
      <w:color w:val="000000"/>
      <w:szCs w:val="18"/>
    </w:rPr>
  </w:style>
  <w:style w:type="paragraph" w:customStyle="1" w:styleId="MDPI32textnoindent">
    <w:name w:val="MDPI_3.2_text_no_indent"/>
    <w:basedOn w:val="MDPI31text"/>
    <w:qFormat/>
    <w:rsid w:val="00FF0BD6"/>
    <w:pPr>
      <w:ind w:firstLine="0"/>
    </w:pPr>
  </w:style>
  <w:style w:type="paragraph" w:customStyle="1" w:styleId="MDPI31text">
    <w:name w:val="MDPI_3.1_text"/>
    <w:qFormat/>
    <w:rsid w:val="006303B8"/>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FF0BD6"/>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FF0BD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FF0BD6"/>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527EA5"/>
    <w:pPr>
      <w:numPr>
        <w:numId w:val="4"/>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527EA5"/>
    <w:pPr>
      <w:numPr>
        <w:numId w:val="1"/>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F0BD6"/>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F0BD6"/>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FF0BD6"/>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56C9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FF0BD6"/>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FF0BD6"/>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FF0BD6"/>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FF0BD6"/>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FF0BD6"/>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FF0BD6"/>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8F2374"/>
    <w:pPr>
      <w:numPr>
        <w:numId w:val="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FF0BD6"/>
    <w:rPr>
      <w:rFonts w:cs="Tahoma"/>
      <w:szCs w:val="18"/>
    </w:rPr>
  </w:style>
  <w:style w:type="character" w:customStyle="1" w:styleId="BalloonTextChar">
    <w:name w:val="Balloon Text Char"/>
    <w:link w:val="BalloonText"/>
    <w:uiPriority w:val="99"/>
    <w:rsid w:val="00FF0BD6"/>
    <w:rPr>
      <w:rFonts w:ascii="Palatino Linotype" w:hAnsi="Palatino Linotype" w:cs="Tahoma"/>
      <w:noProof/>
      <w:color w:val="000000"/>
      <w:szCs w:val="18"/>
    </w:rPr>
  </w:style>
  <w:style w:type="character" w:styleId="LineNumber">
    <w:name w:val="line number"/>
    <w:uiPriority w:val="99"/>
    <w:rsid w:val="0057771E"/>
    <w:rPr>
      <w:rFonts w:ascii="Palatino Linotype" w:hAnsi="Palatino Linotype"/>
      <w:sz w:val="16"/>
    </w:rPr>
  </w:style>
  <w:style w:type="table" w:customStyle="1" w:styleId="MDPI41threelinetable">
    <w:name w:val="MDPI_4.1_three_line_table"/>
    <w:basedOn w:val="TableNormal"/>
    <w:uiPriority w:val="99"/>
    <w:rsid w:val="00FF0BD6"/>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FF0BD6"/>
    <w:rPr>
      <w:color w:val="0000FF"/>
      <w:u w:val="single"/>
    </w:rPr>
  </w:style>
  <w:style w:type="character" w:styleId="UnresolvedMention">
    <w:name w:val="Unresolved Mention"/>
    <w:uiPriority w:val="99"/>
    <w:semiHidden/>
    <w:unhideWhenUsed/>
    <w:rsid w:val="00B91FA6"/>
    <w:rPr>
      <w:color w:val="605E5C"/>
      <w:shd w:val="clear" w:color="auto" w:fill="E1DFDD"/>
    </w:rPr>
  </w:style>
  <w:style w:type="paragraph" w:styleId="Footer">
    <w:name w:val="footer"/>
    <w:basedOn w:val="Normal"/>
    <w:link w:val="FooterChar"/>
    <w:uiPriority w:val="99"/>
    <w:rsid w:val="00FF0BD6"/>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FF0BD6"/>
    <w:rPr>
      <w:rFonts w:ascii="Palatino Linotype" w:hAnsi="Palatino Linotype"/>
      <w:noProof/>
      <w:color w:val="000000"/>
      <w:szCs w:val="18"/>
    </w:rPr>
  </w:style>
  <w:style w:type="table" w:styleId="TableGrid">
    <w:name w:val="Table Grid"/>
    <w:basedOn w:val="TableNormal"/>
    <w:uiPriority w:val="59"/>
    <w:rsid w:val="00FF0BD6"/>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123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FF0BD6"/>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FF0BD6"/>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FF0BD6"/>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FF0BD6"/>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FF0BD6"/>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6F0403"/>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FF0BD6"/>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FF0BD6"/>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A1446C"/>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FF0BD6"/>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FF0BD6"/>
  </w:style>
  <w:style w:type="paragraph" w:styleId="Bibliography">
    <w:name w:val="Bibliography"/>
    <w:basedOn w:val="Normal"/>
    <w:next w:val="Normal"/>
    <w:uiPriority w:val="37"/>
    <w:semiHidden/>
    <w:unhideWhenUsed/>
    <w:rsid w:val="00FF0BD6"/>
  </w:style>
  <w:style w:type="paragraph" w:styleId="BodyText">
    <w:name w:val="Body Text"/>
    <w:link w:val="BodyTextChar"/>
    <w:rsid w:val="00FF0BD6"/>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FF0BD6"/>
    <w:rPr>
      <w:rFonts w:ascii="Palatino Linotype" w:hAnsi="Palatino Linotype"/>
      <w:color w:val="000000"/>
      <w:sz w:val="24"/>
      <w:lang w:eastAsia="de-DE"/>
    </w:rPr>
  </w:style>
  <w:style w:type="character" w:styleId="CommentReference">
    <w:name w:val="annotation reference"/>
    <w:rsid w:val="00FF0BD6"/>
    <w:rPr>
      <w:sz w:val="21"/>
      <w:szCs w:val="21"/>
    </w:rPr>
  </w:style>
  <w:style w:type="paragraph" w:styleId="CommentText">
    <w:name w:val="annotation text"/>
    <w:basedOn w:val="Normal"/>
    <w:link w:val="CommentTextChar"/>
    <w:rsid w:val="00FF0BD6"/>
  </w:style>
  <w:style w:type="character" w:customStyle="1" w:styleId="CommentTextChar">
    <w:name w:val="Comment Text Char"/>
    <w:link w:val="CommentText"/>
    <w:rsid w:val="00FF0BD6"/>
    <w:rPr>
      <w:rFonts w:ascii="Palatino Linotype" w:hAnsi="Palatino Linotype"/>
      <w:noProof/>
      <w:color w:val="000000"/>
    </w:rPr>
  </w:style>
  <w:style w:type="paragraph" w:styleId="CommentSubject">
    <w:name w:val="annotation subject"/>
    <w:basedOn w:val="CommentText"/>
    <w:next w:val="CommentText"/>
    <w:link w:val="CommentSubjectChar"/>
    <w:rsid w:val="00FF0BD6"/>
    <w:rPr>
      <w:b/>
      <w:bCs/>
    </w:rPr>
  </w:style>
  <w:style w:type="character" w:customStyle="1" w:styleId="CommentSubjectChar">
    <w:name w:val="Comment Subject Char"/>
    <w:link w:val="CommentSubject"/>
    <w:rsid w:val="00FF0BD6"/>
    <w:rPr>
      <w:rFonts w:ascii="Palatino Linotype" w:hAnsi="Palatino Linotype"/>
      <w:b/>
      <w:bCs/>
      <w:noProof/>
      <w:color w:val="000000"/>
    </w:rPr>
  </w:style>
  <w:style w:type="character" w:styleId="EndnoteReference">
    <w:name w:val="endnote reference"/>
    <w:rsid w:val="00FF0BD6"/>
    <w:rPr>
      <w:vertAlign w:val="superscript"/>
    </w:rPr>
  </w:style>
  <w:style w:type="paragraph" w:styleId="EndnoteText">
    <w:name w:val="endnote text"/>
    <w:basedOn w:val="Normal"/>
    <w:link w:val="EndnoteTextChar"/>
    <w:semiHidden/>
    <w:unhideWhenUsed/>
    <w:rsid w:val="00FF0BD6"/>
    <w:pPr>
      <w:spacing w:line="240" w:lineRule="auto"/>
    </w:pPr>
  </w:style>
  <w:style w:type="character" w:customStyle="1" w:styleId="EndnoteTextChar">
    <w:name w:val="Endnote Text Char"/>
    <w:link w:val="EndnoteText"/>
    <w:semiHidden/>
    <w:rsid w:val="00FF0BD6"/>
    <w:rPr>
      <w:rFonts w:ascii="Palatino Linotype" w:hAnsi="Palatino Linotype"/>
      <w:noProof/>
      <w:color w:val="000000"/>
    </w:rPr>
  </w:style>
  <w:style w:type="character" w:styleId="FollowedHyperlink">
    <w:name w:val="FollowedHyperlink"/>
    <w:rsid w:val="00FF0BD6"/>
    <w:rPr>
      <w:color w:val="954F72"/>
      <w:u w:val="single"/>
    </w:rPr>
  </w:style>
  <w:style w:type="paragraph" w:styleId="FootnoteText">
    <w:name w:val="footnote text"/>
    <w:basedOn w:val="Normal"/>
    <w:link w:val="FootnoteTextChar"/>
    <w:semiHidden/>
    <w:unhideWhenUsed/>
    <w:rsid w:val="00FF0BD6"/>
    <w:pPr>
      <w:spacing w:line="240" w:lineRule="auto"/>
    </w:pPr>
  </w:style>
  <w:style w:type="character" w:customStyle="1" w:styleId="FootnoteTextChar">
    <w:name w:val="Footnote Text Char"/>
    <w:link w:val="FootnoteText"/>
    <w:semiHidden/>
    <w:rsid w:val="00FF0BD6"/>
    <w:rPr>
      <w:rFonts w:ascii="Palatino Linotype" w:hAnsi="Palatino Linotype"/>
      <w:noProof/>
      <w:color w:val="000000"/>
    </w:rPr>
  </w:style>
  <w:style w:type="paragraph" w:styleId="NormalWeb">
    <w:name w:val="Normal (Web)"/>
    <w:basedOn w:val="Normal"/>
    <w:uiPriority w:val="99"/>
    <w:rsid w:val="00FF0BD6"/>
    <w:rPr>
      <w:szCs w:val="24"/>
    </w:rPr>
  </w:style>
  <w:style w:type="paragraph" w:customStyle="1" w:styleId="MsoFootnoteText0">
    <w:name w:val="MsoFootnoteText"/>
    <w:basedOn w:val="NormalWeb"/>
    <w:qFormat/>
    <w:rsid w:val="00FF0BD6"/>
    <w:rPr>
      <w:rFonts w:ascii="Times New Roman" w:hAnsi="Times New Roman"/>
    </w:rPr>
  </w:style>
  <w:style w:type="character" w:styleId="PageNumber">
    <w:name w:val="page number"/>
    <w:rsid w:val="00FF0BD6"/>
  </w:style>
  <w:style w:type="character" w:styleId="PlaceholderText">
    <w:name w:val="Placeholder Text"/>
    <w:uiPriority w:val="99"/>
    <w:semiHidden/>
    <w:rsid w:val="00FF0BD6"/>
    <w:rPr>
      <w:color w:val="808080"/>
    </w:rPr>
  </w:style>
  <w:style w:type="paragraph" w:customStyle="1" w:styleId="MDPI71footnotes">
    <w:name w:val="MDPI_7.1_footnotes"/>
    <w:qFormat/>
    <w:rsid w:val="00981349"/>
    <w:pPr>
      <w:numPr>
        <w:numId w:val="2"/>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AD5051"/>
    <w:rPr>
      <w:b/>
      <w:bCs/>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ListParagraph">
    <w:name w:val="List Paragraph"/>
    <w:basedOn w:val="Normal"/>
    <w:uiPriority w:val="34"/>
    <w:qFormat/>
    <w:rsid w:val="00603C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11559</Words>
  <Characters>76139</Characters>
  <Application>Microsoft Office Word</Application>
  <DocSecurity>0</DocSecurity>
  <Lines>2343</Lines>
  <Paragraphs>1321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Kenteris</cp:lastModifiedBy>
  <cp:revision>9</cp:revision>
  <dcterms:created xsi:type="dcterms:W3CDTF">2025-12-25T21:21:00Z</dcterms:created>
  <dcterms:modified xsi:type="dcterms:W3CDTF">2025-12-26T07:43:00Z</dcterms:modified>
</cp:coreProperties>
</file>