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6b8d6-11dd-5bfe-d5f2-067e37b194b8_1"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Value="EventProvider_8610d647-7680-56eb-eebf-91ab889f2dc7_1"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Value="EventProvider_35b65f6b-fb4e-57d6-2927-7c63ad03dbcb_1"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Value="EventProvider_8f8942e2-66b4-5650-8cf1-de723ca48565_1"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Value="EventProvider_c34eefdb-d72f-5786-6247-78a1e39be7fa_1"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Value="EventProvider_b8efdc71-988b-50be-86bb-0f97b0a3a7c8_1"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Value="EventProvider_c715453b-5d50-4ed1-8304-2ffca01cbd00_1"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Value="EventProvider_2aa2b8df-8a4e-52a7-8cc7-c72f28293393_1"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Value="EventProvider_aadd3984-67ee-4354-94a1-18f762026c86_1"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Value="EventProvider_0d641fb9-a0e3-42e3-9e9d-501d33a6fa79_1"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Value="EventProvider_1123dc81-0423-4f27-bf57-6619e6bf85cc_1"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Value="EventProvider_3a2e5a5c-9cac-5e49-f93a-fbe76451b4ad_1"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Value="EventProvider_5828b13b-49ca-4017-9455-7e6c0c36eb6a_1"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Value="EventProvider_767166e4-869c-5cc7-4f54-b13d12274111_1"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Value="EventProvider_8d37b4a3-2c54-560f-7b2e-b992d023682a_1"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&lt;EventProviderId Value="EventProvider_00000000-7ac4-430a-94e4-b0dfd254650f_1"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&lt;/EventProviders&gt;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&lt;/EventCollectorId&gt;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&lt;/Collectors&gt;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&lt;/Profile&gt;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&lt;/Profiles&gt;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&lt;/WindowsPerformanceRecorder&gt;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