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196" w:rsidRPr="00CE470A" w:rsidRDefault="00305196" w:rsidP="00305196">
      <w:pPr>
        <w:tabs>
          <w:tab w:val="left" w:pos="567"/>
        </w:tabs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bookmarkStart w:id="0" w:name="_GoBack"/>
      <w:bookmarkEnd w:id="0"/>
      <w:r w:rsidRPr="00CE470A">
        <w:rPr>
          <w:rFonts w:ascii="Phetsarath OT" w:hAnsi="Phetsarath OT" w:cs="Phetsarath OT"/>
          <w:noProof/>
          <w:color w:val="000000" w:themeColor="text1"/>
          <w:sz w:val="24"/>
          <w:szCs w:val="24"/>
        </w:rPr>
        <w:drawing>
          <wp:inline distT="0" distB="0" distL="0" distR="0" wp14:anchorId="05C1C843" wp14:editId="762C5D59">
            <wp:extent cx="1004157" cy="887168"/>
            <wp:effectExtent l="0" t="0" r="571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512" cy="886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196" w:rsidRPr="002517F0" w:rsidRDefault="00305196" w:rsidP="0030519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2517F0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305196" w:rsidRPr="002517F0" w:rsidRDefault="00305196" w:rsidP="0030519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  <w:r w:rsidRPr="002517F0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305196" w:rsidRPr="002517F0" w:rsidRDefault="00305196" w:rsidP="0030519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4"/>
          <w:szCs w:val="24"/>
        </w:rPr>
      </w:pPr>
    </w:p>
    <w:p w:rsidR="00305196" w:rsidRPr="00745832" w:rsidRDefault="00305196" w:rsidP="00305196">
      <w:pPr>
        <w:spacing w:after="0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ສະພາແຫ່ງຊາດ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7E34B6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                  </w:t>
      </w:r>
      <w:r w:rsidR="004F29F4"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ເລກທີ</w:t>
      </w:r>
      <w:r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4F29F4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51</w:t>
      </w:r>
      <w:r w:rsidR="0078109E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4F29F4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/</w:t>
      </w:r>
      <w:r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ສພຊ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FF519E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       </w:t>
      </w:r>
      <w:r w:rsidR="00EA7D92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4B700F" w:rsidRPr="00745832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2517F0"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ນະຄອນ</w:t>
      </w:r>
      <w:r w:rsidR="002517F0"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ວງວຽງຈັນ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7458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ວັນທີ</w:t>
      </w:r>
      <w:r w:rsidRPr="007458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22 ມິຖຸນາ 2018</w:t>
      </w:r>
    </w:p>
    <w:p w:rsidR="00305196" w:rsidRPr="00CE470A" w:rsidRDefault="00305196" w:rsidP="00305196">
      <w:pPr>
        <w:pStyle w:val="Heading1"/>
        <w:spacing w:before="0" w:line="240" w:lineRule="auto"/>
        <w:rPr>
          <w:color w:val="000000" w:themeColor="text1"/>
          <w:sz w:val="32"/>
          <w:szCs w:val="32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sz w:val="32"/>
          <w:szCs w:val="32"/>
        </w:rPr>
      </w:pPr>
      <w:r w:rsidRPr="00CE470A">
        <w:rPr>
          <w:color w:val="000000" w:themeColor="text1"/>
          <w:sz w:val="32"/>
          <w:szCs w:val="32"/>
          <w:cs/>
          <w:lang w:bidi="lo-LA"/>
        </w:rPr>
        <w:t>ກົດໝາຍ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sz w:val="32"/>
          <w:szCs w:val="32"/>
          <w:lang w:bidi="lo-LA"/>
        </w:rPr>
      </w:pPr>
      <w:r w:rsidRPr="00CE470A">
        <w:rPr>
          <w:color w:val="000000" w:themeColor="text1"/>
          <w:sz w:val="32"/>
          <w:szCs w:val="32"/>
          <w:cs/>
          <w:lang w:bidi="lo-LA"/>
        </w:rPr>
        <w:t xml:space="preserve">ວ່າດ້ວຍການແກ້ໄຂຂໍ້ຂັດແຍ່ງທາງດ້ານເສດຖະກິດ </w:t>
      </w:r>
    </w:p>
    <w:p w:rsidR="00305196" w:rsidRPr="00CE470A" w:rsidRDefault="002517F0" w:rsidP="00305196">
      <w:pPr>
        <w:pStyle w:val="Heading1"/>
        <w:spacing w:before="0" w:line="240" w:lineRule="auto"/>
        <w:jc w:val="center"/>
        <w:rPr>
          <w:color w:val="000000" w:themeColor="text1"/>
          <w:sz w:val="32"/>
          <w:szCs w:val="32"/>
          <w:lang w:bidi="lo-LA"/>
        </w:rPr>
      </w:pPr>
      <w:r>
        <w:rPr>
          <w:color w:val="000000" w:themeColor="text1"/>
          <w:sz w:val="32"/>
          <w:szCs w:val="32"/>
          <w:cs/>
          <w:lang w:bidi="lo-LA"/>
        </w:rPr>
        <w:t>(ສະບັບປັ</w:t>
      </w:r>
      <w:r>
        <w:rPr>
          <w:rFonts w:hint="cs"/>
          <w:color w:val="000000" w:themeColor="text1"/>
          <w:sz w:val="32"/>
          <w:szCs w:val="32"/>
          <w:cs/>
          <w:lang w:bidi="lo-LA"/>
        </w:rPr>
        <w:t>ບ</w:t>
      </w:r>
      <w:r w:rsidR="00305196" w:rsidRPr="00CE470A">
        <w:rPr>
          <w:color w:val="000000" w:themeColor="text1"/>
          <w:sz w:val="32"/>
          <w:szCs w:val="32"/>
          <w:cs/>
          <w:lang w:bidi="lo-LA"/>
        </w:rPr>
        <w:t>ປຸງ)</w:t>
      </w:r>
    </w:p>
    <w:p w:rsidR="00305196" w:rsidRPr="00CE470A" w:rsidRDefault="00305196" w:rsidP="00305196">
      <w:pPr>
        <w:spacing w:after="0" w:line="240" w:lineRule="auto"/>
        <w:rPr>
          <w:rFonts w:cs="DokChampa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I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ບົດບັນຍັດທົ່ວໄປ</w:t>
      </w:r>
    </w:p>
    <w:p w:rsidR="00305196" w:rsidRPr="00CE470A" w:rsidRDefault="00305196" w:rsidP="00305196">
      <w:pPr>
        <w:spacing w:after="0" w:line="240" w:lineRule="auto"/>
        <w:rPr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eastAsia="Phetsarath OT" w:hAnsi="Phetsarath OT"/>
          <w:color w:val="000000" w:themeColor="text1"/>
          <w:lang w:bidi="lo-LA"/>
        </w:rPr>
      </w:pPr>
      <w:r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ມາດຕາ</w:t>
      </w:r>
      <w:r w:rsidR="00DC4872" w:rsidRPr="00CE470A">
        <w:rPr>
          <w:rFonts w:ascii="Phetsarath OT" w:eastAsia="Phetsarath OT" w:hAnsi="Phetsarath OT"/>
          <w:color w:val="000000" w:themeColor="text1"/>
          <w:lang w:bidi="lo-LA"/>
        </w:rPr>
        <w:t xml:space="preserve"> </w:t>
      </w:r>
      <w:r w:rsidR="002D6F38"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 xml:space="preserve"> </w:t>
      </w:r>
      <w:r w:rsidR="0078109E"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1</w:t>
      </w:r>
      <w:r w:rsidR="002D6F38"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 xml:space="preserve"> </w:t>
      </w:r>
      <w:r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(ປັບປຸງ) ຈຸດປະສົງ</w:t>
      </w:r>
    </w:p>
    <w:p w:rsidR="00305196" w:rsidRPr="00CE470A" w:rsidRDefault="00305196" w:rsidP="004F29F4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ກົດໝາຍສະບັບນີ້ ກຳນົດ</w:t>
      </w:r>
      <w:r w:rsidR="00231DE7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ຫຼັກການ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 ແລະ ມາດຕະການກ່ຽວກັບການຈັດຕັ້ງ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6B2090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4F29F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ເຄື່ອນໄຫວ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ການຄຸ້ມຄອງ ແລະ ການກວດກາ ວຽກງານແກ້ໄຂຂໍ້ຂັດແຍ່ງທາງດ້ານເສດຖະກິດ</w:t>
      </w:r>
      <w:r w:rsidR="00E83B9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ເພື່ອໃຫ້ວຽກງານດັ່ງກ່າວ ມີຄຸນນະພາບ, ປະສິດທິພາບ</w:t>
      </w:r>
      <w:r w:rsidR="006B2090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ຮັບປະກັນການແກ້ໄຂຂໍ້ຂັດແຍ່ງຢ່າງສັນຕິວິທີ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ຖືກຕ້ອງ,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ເປັນທຳ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ວ່ອງໄວ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ແນໃສ່ຊຸກຍູ້ການດຳເນີນທຸລະກິດ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231DE7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ຂະຫຍາຍຕົວ,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ເຮັດໃຫ້ສັງຄົມມີຄວາມສະຫງົບ, ເປັນລະບຽບ</w:t>
      </w:r>
      <w:r w:rsidR="004F29F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ຮຽບຮ້ອຍ,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ສາມາດເຊື່ອມໂຍງກັບ</w:t>
      </w:r>
      <w:r w:rsidR="00C40040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ພາກພື້ນ ແລະ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ສາກົນ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ສ້າງສະພາບແວດລ້ອມ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ທີ່ເອື້ອອຳນວຍໃຫ້ນັກລົງທຶນທັງພາຍໃນ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ປະກອບສ່ວນເຂົ້າໃນການພັດທະນາເສດຖະກິດ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-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ສັງຄົມຂອງຊາດ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826DBA" w:rsidRPr="00CE470A" w:rsidRDefault="00826DBA" w:rsidP="00826DBA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8109E" w:rsidRPr="00CE470A">
        <w:rPr>
          <w:color w:val="000000" w:themeColor="text1"/>
          <w:lang w:bidi="lo-LA"/>
        </w:rPr>
        <w:t xml:space="preserve"> </w:t>
      </w:r>
      <w:r w:rsidR="00826DBA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 xml:space="preserve">2 (ປັບປຸງ) </w:t>
      </w:r>
      <w:r w:rsidRPr="00CE470A">
        <w:rPr>
          <w:color w:val="000000" w:themeColor="text1"/>
          <w:cs/>
          <w:lang w:bidi="lo-LA"/>
        </w:rPr>
        <w:t>ການແກ້ໄຂຂໍ້ຂັດແຍ່ງທາງດ້ານເສດຖະກິດ</w:t>
      </w:r>
    </w:p>
    <w:p w:rsidR="00305196" w:rsidRPr="00CE470A" w:rsidRDefault="00305196" w:rsidP="004F29F4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ຂໍ້ຂັດແຍ່ງທາງດ້ານເສດຖະກິດ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ຂໍ້ພິພາດທາງດ້ານຜົນປະໂຫຍດ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ລະຫວ່າງນິຕິບຸກຄົນດ້ວຍກັນ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ນິຕິບຸກຄົນກັບບຸກຄົນ ຫຼື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ກັບການຈັດຕັ້ງ, ບຸກຄົນກັບບຸກຄົນ,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ບຸກຄົນກັບການຈັດຕັ້ງ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ທັງພາຍໃນ</w:t>
      </w:r>
      <w:r w:rsidR="00E83B9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="00E83B9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231DE7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ທີ່ເກີດຂຶ້ນຈາກ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ການລະເມີດສັນຍາທາງດ້ານເສດຖະກິດ ຫຼື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ການດຳເນີນທຸລະກິດ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:rsidR="00305196" w:rsidRPr="00CE470A" w:rsidRDefault="00305196" w:rsidP="004F29F4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ການແກ້ໄຂຂໍ້ຂັດແຍ່ງທາງດ້ານເສດຖະກິດ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="00826DBA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</w:t>
      </w:r>
      <w:r w:rsidR="001238F5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ານແກ້ໄຂຂໍ້ພິພາດທາງດ້ານຜົນປະໂຫຍດ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ດ້ວຍການໄກ່ເກ່ຍ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ດ້ວຍການຕັດສີນ</w:t>
      </w:r>
      <w:r w:rsidR="00FC1DF8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ຊຶ່ງດຳເນີນໂດຍ</w:t>
      </w:r>
      <w:r w:rsidR="00E83B94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ອົງການແກ້ໄຂຂໍ້ຂັດແຍ່ງທາງດ້ານເສດຖະກິດ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0373C4" w:rsidRPr="00CE470A" w:rsidRDefault="000373C4" w:rsidP="000373C4">
      <w:pPr>
        <w:spacing w:after="0" w:line="240" w:lineRule="auto"/>
        <w:ind w:left="567" w:firstLine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hint="cs"/>
          <w:color w:val="000000" w:themeColor="text1"/>
          <w:cs/>
          <w:lang w:bidi="lo-LA"/>
        </w:rPr>
        <w:t xml:space="preserve"> 3</w:t>
      </w:r>
      <w:r w:rsidR="0051130D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Pr="00CE470A">
        <w:rPr>
          <w:color w:val="000000" w:themeColor="text1"/>
          <w:cs/>
          <w:lang w:bidi="lo-LA"/>
        </w:rPr>
        <w:t>ປັບປຸງ)</w:t>
      </w:r>
      <w:r w:rsidR="00826DBA" w:rsidRPr="00CE470A">
        <w:rPr>
          <w:color w:val="000000" w:themeColor="text1"/>
          <w:lang w:bidi="lo-LA"/>
        </w:rPr>
        <w:t xml:space="preserve"> </w:t>
      </w:r>
      <w:r w:rsidR="002D6F38" w:rsidRPr="00CE470A">
        <w:rPr>
          <w:rFonts w:hint="cs"/>
          <w:color w:val="000000" w:themeColor="text1"/>
          <w:cs/>
          <w:lang w:bidi="lo-LA"/>
        </w:rPr>
        <w:t xml:space="preserve"> </w:t>
      </w:r>
      <w:r w:rsidR="00231DE7" w:rsidRPr="00CE470A">
        <w:rPr>
          <w:color w:val="000000" w:themeColor="text1"/>
          <w:cs/>
          <w:lang w:bidi="lo-LA"/>
        </w:rPr>
        <w:t>ການອະທິບາຍຄ</w:t>
      </w:r>
      <w:r w:rsidR="00231DE7"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ສັບ</w:t>
      </w:r>
    </w:p>
    <w:p w:rsidR="00305196" w:rsidRPr="00CE470A" w:rsidRDefault="00305196" w:rsidP="001238F5">
      <w:pPr>
        <w:spacing w:after="0" w:line="240" w:lineRule="auto"/>
        <w:ind w:left="567" w:firstLine="993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E87332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-2977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ໝາຍເຖິງ ຄູ່ຂັດແຍ່ງທາງດ້ານເສດຖະກິດ ຊຶ່ງປະກອບດ້ວຍ ຝ່າຍຮ້ອງຂໍ ແລະ ຝ່າຍຖືກຮ້ອງຂໍ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9A6677" w:rsidRPr="00CE470A" w:rsidRDefault="00E87332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ໝາຍເຖິງ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ຜູ້ຖືກເລືອກໂດຍຄູ່ກໍລະນີ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ຈາກບັນຊີລາຍຊື່ຜູ້ໄກ່ເກ່ຍ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ບັນຊີລາຍຊື່ຜູ້ຕັດສີນ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ເພື່ອເປັນຄົນກາງ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ໃຫ້ຄຳປຶກສາ, ແນະນຳ,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ຊ່ວຍເ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ຫຼືອ ແລະ ອຳນວຍຄວາມສະດວກ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ໃນການໄກ່ເກ່ຍຂໍ້ຂັດແຍ່ງທາງດ້ານເສດຖະກິດ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9A6677" w:rsidRPr="00CE470A" w:rsidRDefault="00E87332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ຜູ້ຕັດສີນ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ໝາຍເຖິງ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ຜູ້ຖືກເລືອກ ໂດຍຄູ່ກໍລະນີ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ຈາກບັນຊີລາຍ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ຊື່ຜູ້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ດໍາເນີນ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ການຕັດສີນຂໍ້ຂັດແຍ່ງທາງດ້ານເສດຖະກິດ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ab/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ຄະນະກຳມະການໄກ່ເກ່ຍ</w:t>
      </w:r>
      <w:r w:rsidR="00351375"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ໝາຍເຖິງ ຄະນະ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ໄກ່ເກ່ຍ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ຊຶ່ງປະກອບດ້ວຍຜູ້ໄກ່ເກ່ຍ ແຕ່ ສອງຄົນຂຶ້ນໄປ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ທີ່ຖືກເລືອກໂດຍຄູ່ກໍລະນີ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ສູນ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="00E83B94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ຫ້ອງການ</w:t>
      </w:r>
      <w:r w:rsid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ແກ້ໄຂຂໍ້ຂັດແຍ່ງທາງດ້ານເສດຖະກິດ ຈາກບັນຊີລາຍຊື່ຜູ້ໄກ່ເກ່ຍ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</w:t>
      </w:r>
      <w:r w:rsidR="00351375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ບັນຊີລາຍຊື່ຜູ້ຕັດສີນ;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ຄະນະກຳມະການຕັດສີນ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ໝາຍເຖິງ ຄະນະ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35137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ຊຶ່ງປະກອບດ້ວຍຜູ້ຕັດສີນ ສາມຄົນ</w:t>
      </w:r>
      <w:r w:rsidR="00E83B94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ທີ່ຖືກເລືອກໂດຍຄູ່ກໍລະນີ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35137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BD2974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ຈາກບັນຊີລາຍຊື່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ຜູ້ຕາງໜ້າ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ໝາຍເຖິງ ບຸກຄົນທີ່ໄດ້ຮັບການມອບສິດ ຈາກຄູ່ກໍລະນ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ີ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ຝ່າຍໃດໜຶ່ງ ເພື່ອ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ນໍາໃຊ້ສິດ ແລະ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ພັນທະ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ແທນຕົນ</w:t>
      </w:r>
      <w:r w:rsid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ຕາມກົດໝາຍ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ລະບຽບ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="00E320D0"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ຄຳຕັດສີນຂອງກຳມະການຕັດສີນ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ໝາຍເຖິງ</w:t>
      </w:r>
      <w:r w:rsidR="00E83B94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ຕັດສີນຂອງ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ຜູ້ຕັດສີນ ຫຼື ຄໍາຕັດສີນຂອງ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ການຄ້າສາກົນ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ໝາຍເຖິງ ການຊື້ຂາຍສິນຄ້າ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ການບໍລິການ ທີ່ຜ່ານດິນແດນຂອງສອງ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 ຫຼາ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ຍປະເທດ</w:t>
      </w:r>
      <w:r w:rsidR="00E83B94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ໂດຍບໍ່ຂຶ້ນກັບສັນຊາດຂອງຄູ່ສັນຍາ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ການລົງທຶນຕ່າງປະເທດ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ໝາຍເຖິງ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ການທີ່ຜູ້ລົງທຶນຕ່າງປະເທດນໍາເອົາເງິນທຶນ, ຊັບສິນ ທີ່ມີຕົວຕົນ ແລະ ບໍ່ມີຕົວຕົນ 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ເຂົ້າມາ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ດຳເນີນທຸລະກິດ ຢູ່ ສປປ ລາວ ຕາມທີ່ໄດ້ກຳນົດໄວ້ໃນກົດໝາຍວ່າດ້ວຍການສົ່ງເສີມການລົງທຶນ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ກົດໝາຍອື່ນທີ່ກ່ຽວຂ້ອງ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E320D0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ສັນຍາທາງດ້ານເສດຖະກິດ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ໝາຍເຖິງ ສັນຍາທຸລະກິດ, ສັນຍາທາງແພ່ງ</w:t>
      </w:r>
      <w:r w:rsidR="00E83B94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D2088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ທີ່ມີເປົ້າໝາຍການຄ້າ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9D6F1E" w:rsidRPr="00CE470A" w:rsidRDefault="00305196" w:rsidP="001238F5">
      <w:pPr>
        <w:numPr>
          <w:ilvl w:val="0"/>
          <w:numId w:val="17"/>
        </w:numPr>
        <w:tabs>
          <w:tab w:val="left" w:pos="-3686"/>
          <w:tab w:val="left" w:pos="1985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ການດຳເນີນທຸລະກິດ</w:t>
      </w:r>
      <w:r w:rsidR="00E83B94"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ໝາຍເຖິງ</w:t>
      </w:r>
      <w:r w:rsidR="00E83B94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ການດຳເນີນກິດຈະການ ກ່ຽວກັບການຜະລິດ, ກ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ານຄ້າ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ການບໍລິການ ແລະ ອື່ນໆ</w:t>
      </w:r>
      <w:r w:rsidR="009D6F1E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305196" w:rsidRPr="00CE470A" w:rsidRDefault="009D6F1E" w:rsidP="009D6F1E">
      <w:pPr>
        <w:tabs>
          <w:tab w:val="left" w:pos="1418"/>
          <w:tab w:val="left" w:pos="1560"/>
          <w:tab w:val="left" w:pos="2268"/>
        </w:tabs>
        <w:spacing w:after="0" w:line="240" w:lineRule="auto"/>
        <w:ind w:left="1843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ມາດຕາ </w:t>
      </w:r>
      <w:r w:rsidR="00351375" w:rsidRPr="00CE470A">
        <w:rPr>
          <w:rFonts w:hint="cs"/>
          <w:color w:val="000000" w:themeColor="text1"/>
          <w:cs/>
          <w:lang w:bidi="lo-LA"/>
        </w:rPr>
        <w:t>4</w:t>
      </w:r>
      <w:r w:rsidR="0081549A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351375" w:rsidRPr="00CE470A">
        <w:rPr>
          <w:color w:val="000000" w:themeColor="text1"/>
          <w:lang w:bidi="lo-LA"/>
        </w:rPr>
        <w:t xml:space="preserve"> </w:t>
      </w:r>
      <w:r w:rsidR="002D6F38"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ນະໂຍບາຍຂອງລັດ</w:t>
      </w:r>
      <w:r w:rsidRPr="00CE470A">
        <w:rPr>
          <w:rFonts w:hint="cs"/>
          <w:color w:val="000000" w:themeColor="text1"/>
          <w:cs/>
          <w:lang w:bidi="lo-LA"/>
        </w:rPr>
        <w:t>ກ່ຽວກັບວຽກງານ</w:t>
      </w:r>
      <w:r w:rsidRPr="00CE470A">
        <w:rPr>
          <w:color w:val="000000" w:themeColor="text1"/>
          <w:cs/>
          <w:lang w:bidi="lo-LA"/>
        </w:rPr>
        <w:t>ແກ້ໄຂຂໍ້ຂັດແຍ່ງທາງດ້ານເສດຖະກິດ</w:t>
      </w:r>
    </w:p>
    <w:p w:rsidR="000373C4" w:rsidRPr="00CE470A" w:rsidRDefault="00305196" w:rsidP="00F23640">
      <w:pPr>
        <w:tabs>
          <w:tab w:val="left" w:pos="-3686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ສົ່ງເສີມ ແລະ ສ້າງເງື່ອນໄຂ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E83B94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ທັງພາກລັດ ແລະ ເອກະຊົນ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="005164C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ດຳເນີນການແກ້ໄຂຂໍ້ຂັດແຍ່ງທາງດ້ານເສດຖະກິດ ດ້ວຍການໄກ່ເກ່ຍ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ດ້ວຍການຕັດສີນ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ສັນຕິວິທີ</w:t>
      </w: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0373C4" w:rsidRPr="00CE470A" w:rsidRDefault="00305196" w:rsidP="00F23640">
      <w:pPr>
        <w:tabs>
          <w:tab w:val="left" w:pos="-3686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 ອຳນວຍຄວາມສະດວກໃຫ້ສູນ ແລະ 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517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ປະຕິບັດໜ້າທີ່ຂອງຕົນ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ຕາມກົດໝາຍຢ່າງມີປະສິດທິຜົນ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F23640">
      <w:pPr>
        <w:tabs>
          <w:tab w:val="left" w:pos="-3686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ລັດ ສົ່ງເສີມໃຫ້ບຸກຄົນ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ທັງພາກລັດ ແລະ ເອກະຊົນ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 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ປະເທດ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ເຂົ້າຮ່ວມພັດທະນາວຽກງານແກ້ໄຂຂໍ້ຂັດແຍ່ງທາງດ້ານເສດຖະກິດ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ລວມທັງ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ສ້າງຕັ້ງອົງການແກ້ໄຂຂໍ້ຂັດແຍ່ງທາງດ້ານເສດຖະກິດເອກະຊົນ ແລະ ສະເພາະກິດ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F52197" w:rsidRPr="00CE470A" w:rsidRDefault="00F52197" w:rsidP="00F23640">
      <w:pPr>
        <w:tabs>
          <w:tab w:val="left" w:pos="-3686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5</w:t>
      </w:r>
      <w:r w:rsidRPr="00CE470A">
        <w:rPr>
          <w:color w:val="000000" w:themeColor="text1"/>
          <w:cs/>
          <w:lang w:bidi="lo-LA"/>
        </w:rPr>
        <w:t xml:space="preserve"> </w:t>
      </w:r>
      <w:r w:rsidR="002D6F38"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ສິດໃນການເລືອກການແກ້ໄຂຂໍ້ຂັດແຍ່ງ</w:t>
      </w:r>
    </w:p>
    <w:p w:rsidR="00746F4C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 ທັງພາຍໃນ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ຕ່າງປະເທດ ມີສິດເລືອກເອົາການແກ້ໄຂຂໍ້ຂັດແຍ່ງທາງດ້ານເສດຖະກິດ</w:t>
      </w:r>
      <w:r w:rsidR="0032586C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ພາຍໃຕ້ກົດໝາຍສະບັບນີ້.</w:t>
      </w:r>
    </w:p>
    <w:p w:rsidR="0030519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ການຈັດຕັ້ງຕ່າງປະເທດ ທີ່ດຳເນີນທຸລະກິດ ການຄ້າສາກົນ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231DE7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ການລົງທຶນ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ປະເທດ ຢູ່ ສປປ ລາວ ມີສິດເລືອກເອົາອົງການແກ້ໄຂຂໍ້ຂັດແຍ່ງທາງດ້ານເສດຖະກິດຂອງຕ່າງປະເທດ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ສາກົນ ລວມທັງ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ລະບຽບການດຳເນີນ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ສະຖານທີ່ ແລະ ພາສາ</w:t>
      </w:r>
      <w:r w:rsidR="00F52197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ຕາມການຕົກລົງກັນ</w:t>
      </w:r>
      <w:r w:rsidR="007845F1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F5219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ໄວ້ໃນສັນຍາ.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DB0565" w:rsidRPr="00CE470A">
        <w:rPr>
          <w:rFonts w:hint="cs"/>
          <w:color w:val="000000" w:themeColor="text1"/>
          <w:cs/>
          <w:lang w:bidi="lo-LA"/>
        </w:rPr>
        <w:t>6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DB0565" w:rsidRPr="00CE470A">
        <w:rPr>
          <w:color w:val="000000" w:themeColor="text1"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ຂອບເຂດການນ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ໃຊ້ກົດໝາຍ</w:t>
      </w:r>
    </w:p>
    <w:p w:rsidR="00305196" w:rsidRPr="00CE470A" w:rsidRDefault="00305196" w:rsidP="00F2364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າຍສະບັບນີ້ ນຳໃຊ້ສຳລັບການແກ້ໄຂຂໍ້ຂັດແຍ່ງທາງດ້ານເສດຖະກິດ</w:t>
      </w:r>
      <w:r w:rsidR="00934E5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ທີ່ເກີດຂຶ້ນຈາກການ</w:t>
      </w:r>
      <w:r w:rsidR="00D0432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ເມີດສັນຍາທາງດ້ານເສດຖະກິດ ຫຼື 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ເນີນທຸລະກິດ.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F23640" w:rsidP="00305196">
      <w:pPr>
        <w:pStyle w:val="Heading3"/>
        <w:spacing w:before="0" w:line="240" w:lineRule="auto"/>
        <w:rPr>
          <w:rFonts w:ascii="Phetsarath OT" w:eastAsia="Phetsarath OT" w:hAnsi="Phetsarath OT"/>
          <w:color w:val="000000" w:themeColor="text1"/>
        </w:rPr>
      </w:pPr>
      <w:r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ມາດຕາ</w:t>
      </w:r>
      <w:r w:rsidRPr="00CE470A">
        <w:rPr>
          <w:rFonts w:ascii="Phetsarath OT" w:eastAsia="Phetsarath OT" w:hAnsi="Phetsarath OT"/>
          <w:color w:val="000000" w:themeColor="text1"/>
          <w:lang w:bidi="lo-LA"/>
        </w:rPr>
        <w:t xml:space="preserve">  </w:t>
      </w:r>
      <w:r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7</w:t>
      </w:r>
      <w:r w:rsidRPr="00CE470A">
        <w:rPr>
          <w:rFonts w:ascii="Phetsarath OT" w:eastAsia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ascii="Phetsarath OT" w:eastAsia="Phetsarath OT" w:hAnsi="Phetsarath OT" w:hint="cs"/>
          <w:color w:val="000000" w:themeColor="text1"/>
          <w:cs/>
          <w:lang w:bidi="lo-LA"/>
        </w:rPr>
        <w:t>ການຮ່ວມມືສາກົນ</w:t>
      </w:r>
      <w:r w:rsidR="00305196" w:rsidRPr="00CE470A">
        <w:rPr>
          <w:rFonts w:ascii="Phetsarath OT" w:eastAsia="Phetsarath OT" w:hAnsi="Phetsarath OT"/>
          <w:color w:val="000000" w:themeColor="text1"/>
          <w:cs/>
          <w:lang w:bidi="lo-LA"/>
        </w:rPr>
        <w:tab/>
      </w:r>
    </w:p>
    <w:p w:rsidR="0030519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ພາກພື້ນ ແລະ ສາກົນ ກ່ຽວກັບວຽກງານແກ້ໄຂຂໍ້ຂັດແຍ່ງທາງດ້ານເສດຖະກິດ ດ້ວຍການປະສານງານ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ແລກປ່ຽນບົດຮຽນ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ຍົກລະດັບຄວາມຮູ້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ຄວາມສາມາດໃຫ້ບຸກຄະລາກອນຂອງການຈັດຕັ້ງແກ້ໄຂຂໍ້ຂັດແຍ່ງທາງດ້ານເສດຖະກິດ ແລະ ປະຕິບັດວຽກງານດັ່ງກ່າວໃຫ້ສອດ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ຄ່ອງກັ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ສົນທິສັນຍາ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ສັນຍາສາກົນ</w:t>
      </w:r>
      <w:r w:rsidR="00736E7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 ສປປ ລາວ ເປັນພາຄີ.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II</w:t>
      </w:r>
    </w:p>
    <w:p w:rsidR="00852D37" w:rsidRPr="00CE470A" w:rsidRDefault="00305196" w:rsidP="00852D37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ການແກ້ໄຂຂໍ້ຂັດແຍ່ງທາງດ້ານເສດຖະກິດ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1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ຫຼັກການ ການແກ້ໄຂຂໍ້ຂັດແຍ່ງທາງດ້ານເສດຖະກິດ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8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852D37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Pr="00CE470A">
        <w:rPr>
          <w:color w:val="000000" w:themeColor="text1"/>
          <w:cs/>
          <w:lang w:bidi="lo-LA"/>
        </w:rPr>
        <w:t>ຫ</w:t>
      </w:r>
      <w:r w:rsidRPr="00CE470A">
        <w:rPr>
          <w:rFonts w:hint="cs"/>
          <w:color w:val="000000" w:themeColor="text1"/>
          <w:cs/>
          <w:lang w:bidi="lo-LA"/>
        </w:rPr>
        <w:t>ຼັ</w:t>
      </w:r>
      <w:r w:rsidRPr="00CE470A">
        <w:rPr>
          <w:color w:val="000000" w:themeColor="text1"/>
          <w:cs/>
          <w:lang w:bidi="lo-LA"/>
        </w:rPr>
        <w:t>ກການພື້ນຖານການແກ້ໄຂຂໍ້ຂັດແຍ່ງທາງດ້ານເສດຖະກິດ</w:t>
      </w:r>
    </w:p>
    <w:p w:rsidR="00305196" w:rsidRPr="00CE470A" w:rsidRDefault="00305196" w:rsidP="00F23640">
      <w:pPr>
        <w:spacing w:after="0" w:line="240" w:lineRule="auto"/>
        <w:ind w:firstLine="1701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ການແກ້ໄຂຂໍ້ຂັດແຍ່ງທາງດ້ານເສດຖະກິດ</w:t>
      </w:r>
      <w:r w:rsidR="00736E7B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ໃຫ້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ປະຕິບັດຕາມຫ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ຼັ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ານພ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ື້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ນຖານ ດັ່ງນີ້:</w:t>
      </w:r>
    </w:p>
    <w:p w:rsidR="00852D37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ຄວາມສະໝັກໃຈຂອງຄູ່ກໍລະນີ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852D37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ການຮັບປະກັນຄວາມຍຸຕິທຳ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ວ່ອງໄວ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ສອດຄ່ອງກັບກົດໝາຍ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852D37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ສະເໝີພາບຂອງຄູ່ກໍລະນີ</w:t>
      </w:r>
      <w:r w:rsidR="00852D37"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852D37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ຄວາມເປັນເອກະລາດ</w:t>
      </w:r>
      <w:r w:rsidR="00992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90E3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ທ່ຽງທ</w:t>
      </w:r>
      <w:r w:rsidR="00290E3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="00992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992058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</w:t>
      </w:r>
      <w:r w:rsidR="00992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ໂປ່ງໃສ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ຂອງຜູ້ໄກ່ເກ່ຍ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ຄະນະກໍາມະການໄກ່ເກ່ຍ,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ຄະນະກໍາມະການຕັດສີນ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852D37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ພາສາທີ່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ນຳໃຊ້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305196" w:rsidP="00F23640">
      <w:pPr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ການຮັບປະກັນຄວາມລັບ.</w:t>
      </w:r>
    </w:p>
    <w:p w:rsidR="00367DCB" w:rsidRPr="00CE470A" w:rsidRDefault="00367DCB" w:rsidP="00367DCB">
      <w:pPr>
        <w:spacing w:after="0" w:line="240" w:lineRule="auto"/>
        <w:ind w:left="113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F23640" w:rsidRPr="00CE470A">
        <w:rPr>
          <w:rFonts w:hint="cs"/>
          <w:color w:val="000000" w:themeColor="text1"/>
          <w:cs/>
          <w:lang w:bidi="lo-LA"/>
        </w:rPr>
        <w:t>9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ຄວາມສະໝັກໃຈຂອງຄູ່ກໍລະນີ</w:t>
      </w:r>
    </w:p>
    <w:p w:rsidR="0030519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ຄູ່ກໍລະນີ ມີສິດນຳເອົາຂໍ້ຂັດແຍ່ງທາງດ້ານເສດຖະກິດ ຕາມທີ່ໄດ້ກຳນົດໄວ້ໃນມາດຕາ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16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ຂອງກົດໝາຍສະບັບນີ້ ສະເໜີຕໍ່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ເພື່ອແກ້ໄຂໂດຍບໍ່ມີການບັງຄັບ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ນາບຂູ່ຈາກບຸກຄົນ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ການຈັດຕັ້ງໃດໜຶ່ງ.</w:t>
      </w:r>
    </w:p>
    <w:p w:rsidR="00367DCB" w:rsidRPr="00CE470A" w:rsidRDefault="00367DCB" w:rsidP="00367DCB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F23640" w:rsidRPr="00CE470A">
        <w:rPr>
          <w:rFonts w:hint="cs"/>
          <w:color w:val="000000" w:themeColor="text1"/>
          <w:cs/>
          <w:lang w:bidi="lo-LA"/>
        </w:rPr>
        <w:t>10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ການຮັບປະກັນຄວາມຍຸຕິທ</w:t>
      </w:r>
      <w:r w:rsidRPr="00CE470A">
        <w:rPr>
          <w:rFonts w:hint="cs"/>
          <w:color w:val="000000" w:themeColor="text1"/>
          <w:cs/>
          <w:lang w:bidi="lo-LA"/>
        </w:rPr>
        <w:t>ໍາ, ວ່ອງໄວ</w:t>
      </w:r>
      <w:r w:rsidRPr="00CE470A">
        <w:rPr>
          <w:color w:val="000000" w:themeColor="text1"/>
          <w:cs/>
          <w:lang w:bidi="lo-LA"/>
        </w:rPr>
        <w:t xml:space="preserve"> ແລະ ສອດຄ່ອງກັບກົດໝາຍ</w:t>
      </w:r>
    </w:p>
    <w:p w:rsidR="0030519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ໃນການແກ້ໄຂຂໍ້ຂັດແຍ່ງທາງດ້ານເສດຖະກິດ ຜູ້ໄກ່ເກ່ຍ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ຄະນະກໍາມະການໄກ່ເກ່ຍ, ຜູ້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ຕັດສີນ</w:t>
      </w:r>
      <w:r w:rsidR="00736E7B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 ຄະນະກໍາມະການຕັດສີນ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ຕ້ອງຮັບປະກັນຄວາມຍຸຕິທ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ໍາ, ວ່ອງໄວ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ແລະ ສອດຄ່ອງກັບກົດໝາຍ.</w:t>
      </w:r>
    </w:p>
    <w:p w:rsidR="00367DCB" w:rsidRPr="00CE470A" w:rsidRDefault="00367DCB" w:rsidP="00231DE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11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ຄວາມ</w:t>
      </w:r>
      <w:r w:rsidRPr="00CE470A">
        <w:rPr>
          <w:color w:val="000000" w:themeColor="text1"/>
          <w:cs/>
          <w:lang w:bidi="lo-LA"/>
        </w:rPr>
        <w:t>ສະເໝີພາບຂອງຄູ່ກໍລະນີ</w:t>
      </w:r>
    </w:p>
    <w:p w:rsidR="00A455B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ໃນການແກ້ໄຂຂໍ້ຂັດແຍ່ງທາງດ້ານເສດຖະກິດ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</w:t>
      </w:r>
      <w:r w:rsidR="00231DE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ສະເໝີພາບຕໍ່ໜ້າກົດໝາຍໂດຍບໍ່ຈຳ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ແນກເພດ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ເຊື້ອຊາດ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ສັນຊາດ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ເຜົ່າ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ຖານະທາງດ້ານເສດຖະກິດ ແລະ ສັງຄົມ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ພາສາ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ລະດັບການສຶກສາ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</w:t>
      </w:r>
      <w:r w:rsidR="00F23640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ຄວາມເຊື່ອຖື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A455B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ພູມລຳເນົາ ແລະ ອື່ນໆ.</w:t>
      </w:r>
    </w:p>
    <w:p w:rsidR="00305196" w:rsidRPr="00CE470A" w:rsidRDefault="00305196" w:rsidP="00F23640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ຄົນຕ່າງປະເທດ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ຄົນຕ່າງດ້າວ ແລະ ຄົນບໍ່ມີສັນຊາດ ທີ່ດຳເນີນທຸລະກິດ ຢູ່ ສປປ ລາວ ມີ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ສະ</w:t>
      </w:r>
      <w:r w:rsidR="00F23640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ເໝີພາບຄືກັນກັບພົນລະເມືອງລາວ ຖ້າ</w:t>
      </w:r>
      <w:r w:rsidR="007845F1"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ຫາກວ່າ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ກົດໝາຍບໍ່ໄດ້ກຳນົດໄວ້</w:t>
      </w:r>
      <w:r w:rsidR="002050A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ຢ່າງອື່ນ. </w:t>
      </w:r>
    </w:p>
    <w:p w:rsidR="00305196" w:rsidRPr="00CE470A" w:rsidRDefault="00305196" w:rsidP="00736E7B">
      <w:pPr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A455B6">
      <w:pPr>
        <w:pStyle w:val="Heading3"/>
        <w:spacing w:before="0" w:line="240" w:lineRule="auto"/>
        <w:ind w:left="1843" w:hanging="1843"/>
        <w:rPr>
          <w:rFonts w:ascii="Phetsarath OT" w:hAnsi="Phetsarath OT"/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12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Pr="00CE470A">
        <w:rPr>
          <w:color w:val="000000" w:themeColor="text1"/>
          <w:cs/>
          <w:lang w:bidi="lo-LA"/>
        </w:rPr>
        <w:t>ຄວາມເປັນເອກະລາດ</w:t>
      </w:r>
      <w:r w:rsidR="00540F10" w:rsidRPr="00CE470A">
        <w:rPr>
          <w:rFonts w:hint="cs"/>
          <w:color w:val="000000" w:themeColor="text1"/>
          <w:cs/>
          <w:lang w:bidi="lo-LA"/>
        </w:rPr>
        <w:t>,</w:t>
      </w:r>
      <w:r w:rsidRPr="00CE470A">
        <w:rPr>
          <w:color w:val="000000" w:themeColor="text1"/>
          <w:cs/>
          <w:lang w:bidi="lo-LA"/>
        </w:rPr>
        <w:t xml:space="preserve"> ທ່ຽງທ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="00540F10" w:rsidRPr="00CE470A">
        <w:rPr>
          <w:rFonts w:hint="cs"/>
          <w:color w:val="000000" w:themeColor="text1"/>
          <w:cs/>
          <w:lang w:bidi="lo-LA"/>
        </w:rPr>
        <w:t xml:space="preserve"> ແລະ ໂປ່ງໃສ </w:t>
      </w:r>
      <w:r w:rsidRPr="00CE470A">
        <w:rPr>
          <w:color w:val="000000" w:themeColor="text1"/>
          <w:cs/>
          <w:lang w:bidi="lo-LA"/>
        </w:rPr>
        <w:t>ຂອງ</w:t>
      </w:r>
      <w:r w:rsidRPr="00CE470A">
        <w:rPr>
          <w:rFonts w:ascii="Phetsarath OT" w:hAnsi="Phetsarath OT"/>
          <w:color w:val="000000" w:themeColor="text1"/>
          <w:cs/>
          <w:lang w:bidi="lo-LA"/>
        </w:rPr>
        <w:t>ຜູ້ໄກ່ເກ່ຍ</w:t>
      </w:r>
      <w:r w:rsidRPr="00CE470A">
        <w:rPr>
          <w:rFonts w:ascii="Phetsarath OT" w:hAnsi="Phetsarath OT" w:hint="cs"/>
          <w:color w:val="000000" w:themeColor="text1"/>
          <w:cs/>
          <w:lang w:bidi="lo-LA"/>
        </w:rPr>
        <w:t>,</w:t>
      </w:r>
      <w:r w:rsidR="004737AF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</w:t>
      </w:r>
      <w:r w:rsidRPr="00CE470A">
        <w:rPr>
          <w:rFonts w:ascii="Phetsarath OT" w:hAnsi="Phetsarath OT" w:hint="cs"/>
          <w:color w:val="000000" w:themeColor="text1"/>
          <w:cs/>
          <w:lang w:bidi="lo-LA"/>
        </w:rPr>
        <w:t>ຄະນະກໍາມະການໄກ່ເກ່ຍ, ຜູ້</w:t>
      </w:r>
      <w:r w:rsidRPr="00CE470A">
        <w:rPr>
          <w:rFonts w:ascii="Phetsarath OT" w:hAnsi="Phetsarath OT"/>
          <w:color w:val="000000" w:themeColor="text1"/>
          <w:cs/>
          <w:lang w:bidi="lo-LA"/>
        </w:rPr>
        <w:t>ຕັດສີນ</w:t>
      </w:r>
      <w:r w:rsidR="0099205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</w:t>
      </w:r>
      <w:r w:rsidRPr="00CE470A">
        <w:rPr>
          <w:rFonts w:ascii="Phetsarath OT" w:hAnsi="Phetsarath OT" w:hint="cs"/>
          <w:color w:val="000000" w:themeColor="text1"/>
          <w:cs/>
          <w:lang w:bidi="lo-LA"/>
        </w:rPr>
        <w:t>ແລະ ຄະນະກໍາມະການຕັດສີນ</w:t>
      </w:r>
    </w:p>
    <w:p w:rsidR="00305196" w:rsidRPr="00CE470A" w:rsidRDefault="00305196" w:rsidP="00F23640">
      <w:pPr>
        <w:tabs>
          <w:tab w:val="left" w:pos="-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ໃນການແກ້ໄຂຂໍ້ຂັດແຍ່ງທາງດ້ານເສດຖະກິດ 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ຄະນະກໍາມະການໄກ່ເກ່ຍ,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ຄະນະກໍາມະການຕັດສີນ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ຕ້ອງປະຕິບັດໜ້າທີ່ຂອງຕົນ ຢ່າງເປັນເອກະລາດ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ດ້ວຍຄວາມທ່ຽງທຳ ແລະ</w:t>
      </w:r>
      <w:r w:rsidR="00736E7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ໂປ່ງໃສ</w:t>
      </w:r>
      <w:r w:rsidR="00736E7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ພາຍໃຕ້ກົດໝາຍ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ປາສະຈາກການແຊກແຊງຈາກບຸກຄົນ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ນິຕິບຸກຄົນ 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ການຈັດຕັ້ງໃດໜຶ່ງ.</w:t>
      </w:r>
    </w:p>
    <w:p w:rsidR="00305196" w:rsidRPr="00CE470A" w:rsidRDefault="00305196" w:rsidP="004737AF">
      <w:pPr>
        <w:spacing w:after="0" w:line="240" w:lineRule="auto"/>
        <w:ind w:left="567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13</w:t>
      </w:r>
      <w:r w:rsidR="00F2364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367DCB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 xml:space="preserve"> ພາສາທີ່</w:t>
      </w:r>
      <w:r w:rsidRPr="00CE470A">
        <w:rPr>
          <w:color w:val="000000" w:themeColor="text1"/>
          <w:cs/>
          <w:lang w:bidi="lo-LA"/>
        </w:rPr>
        <w:t>ນ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ໃຊ້</w:t>
      </w:r>
    </w:p>
    <w:p w:rsidR="00CC3223" w:rsidRPr="00CE470A" w:rsidRDefault="00305196" w:rsidP="00F2364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ການແກ້ໄຂຂໍ້ຂັດແຍ່ງ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ທາງດ້ານເສດຖະກິດ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ໃຫ້ນຳໃຊ້ພາສາລາວ</w:t>
      </w:r>
      <w:r w:rsidR="00736E7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ເວັ້ນເສຍແຕ່</w:t>
      </w:r>
      <w:r w:rsidR="00736E7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ສັນຍາ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ຄູ່ກໍ</w:t>
      </w:r>
      <w:r w:rsidR="004737A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ລະນີ ຫາກໄດ້ຕົກລົງກັນ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ນຳໃຊ້ພາສາ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ອື່ນ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F2364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ຜູ້ເຂົ້າຮ່ວມໃນການແກ້ໄຂຂໍ້ຂັດແຍ່ງ ທີ່ບໍ່ຮູ້ພາສາລາວ ສາມາດນຳໃຊ້ພາສາຕົນເອງ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ພາສາອື່ນ ໂດຍຜ່ານຜູ້ແປພາສາ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:rsidR="00305196" w:rsidRPr="00CE470A" w:rsidRDefault="00305196" w:rsidP="00305196">
      <w:pPr>
        <w:spacing w:after="0" w:line="240" w:lineRule="auto"/>
        <w:ind w:left="567" w:firstLine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hint="cs"/>
          <w:color w:val="000000" w:themeColor="text1"/>
          <w:cs/>
          <w:lang w:bidi="lo-LA"/>
        </w:rPr>
        <w:t xml:space="preserve"> 14 (ປັບປຸງ)</w:t>
      </w:r>
      <w:r w:rsidR="00367DCB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ການຮັບປະກັນຄວາມລັບ</w:t>
      </w:r>
    </w:p>
    <w:p w:rsidR="00305196" w:rsidRPr="00CE470A" w:rsidRDefault="005A533D" w:rsidP="00544A87">
      <w:pPr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ໃນການແກ້ໄຂຂໍ້ຂັດແຍ່ງທາງດ້ານເສດຖະກິດ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ຄະນະກໍາມະການໄກ່ເກ່ຍ, ຜູ້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2266F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ນະກໍາມະການຕັດສີນ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ແລະ ຜູ້ເຂົ້ົ້າຮ່ວມອ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ື່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 ບໍ່ມີສິດເປີດເຜີຍຄວາມລັບ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 ແລະ ເອກະສານຕ່າງໆ ທີ່ໄດ້ນຳສະເໜີໃນເວລາໄກ່ເກ່ຍ ຫ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ຕັດສີນ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ເວັ້ນເສຍແຕ່ໄດ້ຮັບອະນຸຍາດຈາກຄູ່ກໍລະນີເທົ່ານັ້ນ.</w:t>
      </w:r>
    </w:p>
    <w:p w:rsidR="006E06F9" w:rsidRPr="00CE470A" w:rsidRDefault="006E06F9" w:rsidP="005A533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6E06F9" w:rsidRPr="00CE470A" w:rsidRDefault="006E06F9" w:rsidP="005A533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2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  <w:lang w:bidi="lo-LA"/>
        </w:rPr>
      </w:pPr>
      <w:r w:rsidRPr="00CE470A">
        <w:rPr>
          <w:rFonts w:hint="cs"/>
          <w:color w:val="000000" w:themeColor="text1"/>
          <w:sz w:val="26"/>
          <w:szCs w:val="26"/>
          <w:cs/>
          <w:lang w:bidi="lo-LA"/>
        </w:rPr>
        <w:t xml:space="preserve">ຮູບການ ແລະ </w:t>
      </w:r>
      <w:r w:rsidRPr="00CE470A">
        <w:rPr>
          <w:color w:val="000000" w:themeColor="text1"/>
          <w:sz w:val="26"/>
          <w:szCs w:val="26"/>
          <w:cs/>
          <w:lang w:bidi="lo-LA"/>
        </w:rPr>
        <w:t>ຂໍ້ຂັດແຍ່ງ</w:t>
      </w:r>
      <w:r w:rsidRPr="00CE470A">
        <w:rPr>
          <w:rFonts w:hint="cs"/>
          <w:color w:val="000000" w:themeColor="text1"/>
          <w:sz w:val="26"/>
          <w:szCs w:val="26"/>
          <w:cs/>
          <w:lang w:bidi="lo-LA"/>
        </w:rPr>
        <w:t>ທີ່ນຳມາພິຈາລະນາ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15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ຮູບການແກ້ໄຂຂໍ້ຂັດແຍ່ງທາງດ້ານເສດຖະກິດ</w:t>
      </w:r>
    </w:p>
    <w:p w:rsidR="00305196" w:rsidRPr="00CE470A" w:rsidRDefault="00305196" w:rsidP="00544A87">
      <w:pPr>
        <w:tabs>
          <w:tab w:val="left" w:pos="2127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ການແກ້ໄຂຂໍ້ຂັດແຍ່ງທາງດ້ານເສດຖະກິດ ມີ ສອງ</w:t>
      </w:r>
      <w:r w:rsidR="002266F5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ຮູບການ ດັ່ງນີ້: </w:t>
      </w:r>
    </w:p>
    <w:p w:rsidR="000B12A2" w:rsidRPr="00CE470A" w:rsidRDefault="00305196" w:rsidP="00544A87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ການແກ້ໄຂດ້ວຍການໄກ່ເກ່ຍ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305196" w:rsidP="00544A87">
      <w:pPr>
        <w:numPr>
          <w:ilvl w:val="0"/>
          <w:numId w:val="15"/>
        </w:numPr>
        <w:tabs>
          <w:tab w:val="left" w:pos="1560"/>
        </w:tabs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ການແກ້ໄຂດ້ວຍການຕັດສີນ. </w:t>
      </w:r>
    </w:p>
    <w:p w:rsidR="002266F5" w:rsidRPr="00CE470A" w:rsidRDefault="002266F5" w:rsidP="002266F5">
      <w:pPr>
        <w:tabs>
          <w:tab w:val="left" w:pos="1843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544A8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67DCB" w:rsidRPr="00CE470A">
        <w:rPr>
          <w:rFonts w:hint="cs"/>
          <w:color w:val="000000" w:themeColor="text1"/>
          <w:cs/>
          <w:lang w:bidi="lo-LA"/>
        </w:rPr>
        <w:t>16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367DCB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ຂໍ້ຂັດແຍ່ງທາງດ້ານເສດຖະກິດ ທີ່ນຳມາພິຈາລະນາ</w:t>
      </w:r>
    </w:p>
    <w:p w:rsidR="00305196" w:rsidRPr="00CE470A" w:rsidRDefault="000B12A2" w:rsidP="00544A87">
      <w:pPr>
        <w:tabs>
          <w:tab w:val="left" w:pos="-3686"/>
          <w:tab w:val="left" w:pos="-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ຂໍ້ຂັດແຍ່ງທາງດ້ານເສດຖະກິດ ທີ່ນຳມາພິຈາລະນາ ຢູ່ ສູນ 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ແກ້ໄຂຂໍ້ຂັດແຍ່ງທາງດ້ານເສດຖະກິດ 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ຕ້ອງເປັນ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ທີ່ເກີດຈາກ ການລະເມີດສັນຍາທາງດ້ານເສດຖະກິດ ຫຼື ການດຳເນີນທຸລະກິດ ແຕ່ຕ້ອງມີເງື່ອນໄຂໃດໜຶ່ງ ດັ່ງນີ້:</w:t>
      </w:r>
    </w:p>
    <w:p w:rsidR="00305196" w:rsidRPr="00CE470A" w:rsidRDefault="00305196" w:rsidP="00544A87">
      <w:pPr>
        <w:pStyle w:val="ListParagraph"/>
        <w:numPr>
          <w:ilvl w:val="0"/>
          <w:numId w:val="32"/>
        </w:numPr>
        <w:tabs>
          <w:tab w:val="left" w:pos="-1985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ໄດ້ຕົກລົງກັນໄວ້ໃນສັນຍາ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ໄດ້ສະໝັກໃຈໃຫ້ແກ້ໄຂ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0B12A2" w:rsidRPr="00CE470A" w:rsidRDefault="00305196" w:rsidP="00544A87">
      <w:pPr>
        <w:pStyle w:val="ListParagraph"/>
        <w:numPr>
          <w:ilvl w:val="0"/>
          <w:numId w:val="32"/>
        </w:numPr>
        <w:tabs>
          <w:tab w:val="left" w:pos="-1985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ບໍ່ແມ່ນ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 ທີ່ສານປະຊາຊົນ ພວມດຳເນີນການແກ້ໄຂຢູ່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ມີຄຳຕັດສີນ ທີ່ໃຊ້ໄດ້ຢ່າງເດັດຂາດແລ້ວ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305196" w:rsidRPr="00CE470A" w:rsidRDefault="00305196" w:rsidP="00544A87">
      <w:pPr>
        <w:pStyle w:val="ListParagraph"/>
        <w:numPr>
          <w:ilvl w:val="0"/>
          <w:numId w:val="32"/>
        </w:numPr>
        <w:tabs>
          <w:tab w:val="left" w:pos="-1985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ບໍ່ແມ່ນ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 ທີ່</w:t>
      </w:r>
      <w:r w:rsidR="000D17C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ພົວພັນ</w:t>
      </w:r>
      <w:r w:rsidR="00AC14D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ຄວາມໝັ້ນຄົງຂອງຊາດ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ຄວາມສະຫງົບຂອງສັງຄົມ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ສິ່ງແວດລ້ອມ.</w:t>
      </w:r>
    </w:p>
    <w:p w:rsidR="00367DCB" w:rsidRPr="00CE470A" w:rsidRDefault="00367DCB" w:rsidP="004737AF">
      <w:pPr>
        <w:pStyle w:val="ListParagraph"/>
        <w:tabs>
          <w:tab w:val="left" w:pos="-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67DCB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3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ຂັ້ນຕອນການແກ້ໄຂຂໍ້ຂັດແຍ່ງທາງດ້ານເສດຖະກິດ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544A87" w:rsidRPr="00CE470A">
        <w:rPr>
          <w:rFonts w:hint="cs"/>
          <w:color w:val="000000" w:themeColor="text1"/>
          <w:cs/>
          <w:lang w:bidi="lo-LA"/>
        </w:rPr>
        <w:t>17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ການ</w:t>
      </w:r>
      <w:r w:rsidRPr="00CE470A">
        <w:rPr>
          <w:rFonts w:hint="cs"/>
          <w:color w:val="000000" w:themeColor="text1"/>
          <w:cs/>
          <w:lang w:bidi="lo-LA"/>
        </w:rPr>
        <w:t>ຍື່ນ</w:t>
      </w:r>
      <w:r w:rsidRPr="00CE470A">
        <w:rPr>
          <w:color w:val="000000" w:themeColor="text1"/>
          <w:cs/>
          <w:lang w:bidi="lo-LA"/>
        </w:rPr>
        <w:t>ຄຳຮ້ອງຂໍ</w:t>
      </w:r>
    </w:p>
    <w:p w:rsidR="00305196" w:rsidRPr="00CE470A" w:rsidRDefault="00305196" w:rsidP="00544A8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</w:t>
      </w:r>
      <w:r w:rsidR="002266F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 ທັງພາຍໃນ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ຕ່າງປະເທດ</w:t>
      </w:r>
      <w:r w:rsidR="004737A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ທີ່ມີຈຸດປະສົງແກ້ໄຂຂໍ້ຂັດແຍ່ງທາງດ້ານເສດຖະກິດ ຕ້ອງຍື່ນຄຳຮ້ອງ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ປະກອບເອກະສານຕ່າງໆທີ່ກ່ຽວຂ້ອງຕໍ່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3B756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ບ່ອນທີ່ຄູ່ກໍລະນີ ເຫັນວ່າມີຄວາມສະດວກ ແລະ</w:t>
      </w:r>
      <w:r w:rsidR="003B756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ເປັນເອກະພາບກັນ. ໃນກໍລະນີທີ່ບໍ່ຕົກລົງເຫັນດີນຳກັນແລ້ວ ກໍໃຫ້ໄປຍື່ນຕໍ່ບ່ອນຂໍ້ຂັດແຍ່ງເກີດຂຶ້ນ.</w:t>
      </w:r>
    </w:p>
    <w:p w:rsidR="00305196" w:rsidRPr="00CE470A" w:rsidRDefault="00305196" w:rsidP="004737AF">
      <w:pPr>
        <w:spacing w:after="0" w:line="240" w:lineRule="auto"/>
        <w:ind w:left="567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544A87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18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4737AF" w:rsidRPr="00CE470A">
        <w:rPr>
          <w:rFonts w:hint="cs"/>
          <w:color w:val="000000" w:themeColor="text1"/>
          <w:cs/>
          <w:lang w:bidi="lo-LA"/>
        </w:rPr>
        <w:t>ເນື້ອໃນຄໍາ</w:t>
      </w:r>
      <w:r w:rsidR="00305196" w:rsidRPr="00CE470A">
        <w:rPr>
          <w:rFonts w:hint="cs"/>
          <w:color w:val="000000" w:themeColor="text1"/>
          <w:cs/>
          <w:lang w:bidi="lo-LA"/>
        </w:rPr>
        <w:t>ຮ້ອງຂໍ</w:t>
      </w:r>
    </w:p>
    <w:p w:rsidR="00305196" w:rsidRPr="00CE470A" w:rsidRDefault="00305196" w:rsidP="00544A87">
      <w:pPr>
        <w:tabs>
          <w:tab w:val="left" w:pos="184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ຮ້ອງຂໍແກ້ໄຂຂໍ້ຂັດແຍ່ງ ມີເນື້ອໃນຕົ້ນຕໍ ດັ່ງນີ້:</w:t>
      </w:r>
    </w:p>
    <w:p w:rsidR="00C44EC5" w:rsidRPr="00CE470A" w:rsidRDefault="00305196" w:rsidP="00544A87">
      <w:pPr>
        <w:numPr>
          <w:ilvl w:val="0"/>
          <w:numId w:val="4"/>
        </w:numPr>
        <w:tabs>
          <w:tab w:val="left" w:pos="-354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ຊື່ ແລະ ນາມສະກຸນ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ອາຍຸ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ອາຊີບ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ສັນຊາດ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ບ່ອນ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ຢູ່ປັດຈຸບັນ ແລະ ສະຖານທີ່ຕັ້ງກິດຈະການຂອງຄູ່ກໍລະນີ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ຜູ້ຕາງໜ້າ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44EC5" w:rsidRPr="00CE470A" w:rsidRDefault="00305196" w:rsidP="00544A87">
      <w:pPr>
        <w:numPr>
          <w:ilvl w:val="0"/>
          <w:numId w:val="4"/>
        </w:numPr>
        <w:tabs>
          <w:tab w:val="left" w:pos="-354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ບັນຫາທີ່ເກີດຂໍ້ຂັດແຍ່ງ</w:t>
      </w:r>
      <w:r w:rsidR="00862761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44EC5" w:rsidRPr="00CE470A" w:rsidRDefault="00305196" w:rsidP="00544A87">
      <w:pPr>
        <w:numPr>
          <w:ilvl w:val="0"/>
          <w:numId w:val="4"/>
        </w:numPr>
        <w:tabs>
          <w:tab w:val="left" w:pos="-354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ມູນຄ່າຂອງຂໍ້ຂັດແຍ່ງ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544A87">
      <w:pPr>
        <w:numPr>
          <w:ilvl w:val="0"/>
          <w:numId w:val="4"/>
        </w:numPr>
        <w:tabs>
          <w:tab w:val="left" w:pos="-354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ສະເໜີຂອງຄູ່ກໍລະນີ.</w:t>
      </w:r>
    </w:p>
    <w:p w:rsidR="00305196" w:rsidRPr="00CE470A" w:rsidRDefault="00305196" w:rsidP="00305196">
      <w:pPr>
        <w:spacing w:after="0" w:line="240" w:lineRule="auto"/>
        <w:ind w:left="113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544A87" w:rsidRPr="00CE470A">
        <w:rPr>
          <w:rFonts w:hint="cs"/>
          <w:color w:val="000000" w:themeColor="text1"/>
          <w:cs/>
          <w:lang w:bidi="lo-LA"/>
        </w:rPr>
        <w:t>19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ການປະກອບເອກະສານ</w:t>
      </w:r>
    </w:p>
    <w:p w:rsidR="00305196" w:rsidRPr="00CE470A" w:rsidRDefault="00305196" w:rsidP="00900FC6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ການປະກອບເອກະສານທີ່ຍື່ນຕໍ່ ສູນ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 ຫ້ອງການ</w:t>
      </w:r>
      <w:r w:rsidR="004737A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ມີ ດັ່ງນີ້:</w:t>
      </w:r>
    </w:p>
    <w:p w:rsidR="00900FC6" w:rsidRPr="00CE470A" w:rsidRDefault="00305196" w:rsidP="00544A87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900FC6" w:rsidRPr="00CE470A" w:rsidRDefault="00305196" w:rsidP="00544A87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ສັນຍາທີ່ກ່ຽວຂ້ອງ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900FC6" w:rsidRPr="00CE470A" w:rsidRDefault="00305196" w:rsidP="00544A87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ຄຳຕົກລົງເປັນລາຍລັກອັກສອນຂອງຄູ່ກໍລະນີ ທີ່ໃຫ້ນຳເອົາຂໍ</w:t>
      </w:r>
      <w:r w:rsidR="00544A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້ຂັດແຍ່ງມາແກ້ໄຂຢູ່ ສູນ ຫຼື ຫ້ອງ</w:t>
      </w:r>
      <w:r w:rsidR="00544A87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544A87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ເອກະສານອື່ນ ທີ່ເປັນຫ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ກຖານ.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B756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20</w:t>
      </w:r>
      <w:r w:rsidR="00544A8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5741D" w:rsidRPr="00CE470A">
        <w:rPr>
          <w:rFonts w:hint="cs"/>
          <w:color w:val="000000" w:themeColor="text1"/>
          <w:cs/>
          <w:lang w:bidi="lo-LA"/>
        </w:rPr>
        <w:t>(ປັບປຸງ)</w:t>
      </w:r>
      <w:r w:rsidR="0095741D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ການພິຈາລະນາຄ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ຮ້ອງ</w:t>
      </w:r>
      <w:r w:rsidR="00305196" w:rsidRPr="00CE470A">
        <w:rPr>
          <w:rFonts w:hint="cs"/>
          <w:color w:val="000000" w:themeColor="text1"/>
          <w:cs/>
          <w:lang w:bidi="lo-LA"/>
        </w:rPr>
        <w:t>ຂໍ</w:t>
      </w:r>
    </w:p>
    <w:p w:rsidR="00FA7717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ງຈາກໄດ້ຮັບຄຳຮ້ອງ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ແລ້ວ ພາຍໃນ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ເວລາ 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4737A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ລັດຖະການ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 ຫ້ອງການ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ຕ້ອງກວດກາເບິ່ງສຳນວນຄຳຮ້ອງ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ອອກໝາຍເຊີນຄູ່ກໍລະນີ ເພື່ອເຂົ້າມາ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ຮັບເອົາຄຳຮ້ອງຂໍ ພ້ອມທັງປຶກ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ສາຫາລື ແລະ ຕົກລົງກ່ຽວກັບຮູບການແກ້ໄຂ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ຖ້າວ່າຄູ່ກໍລະນີ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ຝ່າຍໃດໜຶ່ງ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ຫາກບໍ່ມາຕາມ</w:t>
      </w:r>
      <w:r w:rsidR="002517F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ໝາຍເຊີນ</w:t>
      </w:r>
      <w:r w:rsidR="00D2088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ໂດຍບໍ່ມີເຫດຜົນ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ດັ່ງກ່າວ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ກໍຈະບໍ່ຖືກພິຈາລະນາ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ສົ່ງ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ສຳນວນຄຳຮ້ອງຂໍຄືນ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ໃຫ້ແກ່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ຮ້ອງຂໍ</w:t>
      </w:r>
      <w:r w:rsidR="00FA771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FA7717" w:rsidRPr="002517F0" w:rsidRDefault="002517F0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ທີ່ຄຳຮ້ອງ</w:t>
      </w:r>
      <w:r w:rsidR="00305196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ຂໍກ່ຽວກັບຂໍ້ຂັດແຍ່ງ ຫາກ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ບໍ່ຖືກຕ້ອງຕາມ</w:t>
      </w:r>
      <w:r w:rsidR="004737AF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ທີ່ໄດ້ກໍານົດໄວ້ໃນ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ມາດຕາ </w:t>
      </w:r>
      <w:r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16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ຂອງກົດໝາຍສະບັບນີ້ ສູນ </w:t>
      </w:r>
      <w:r w:rsidR="00305196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 ຫ້ອງການ</w:t>
      </w:r>
      <w:r w:rsidR="004737AF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ແກ້ໄຂຂໍ້ຂັດແຍ່ງທາງດ້ານເສດຖະກິດ ຕ້ອງແຈ້ງໃຫ້ຜູ້ຮ້ອງຂໍ</w:t>
      </w:r>
      <w:r w:rsidR="0056596F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ພ້ອມດ້ວຍເຫດຜົນ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ພາຍໃນ</w:t>
      </w:r>
      <w:r w:rsidR="00305196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ເວລາ ຫ້າ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</w:t>
      </w:r>
      <w:r w:rsidR="0056596F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5196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ລັດຖະການ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ນັບແຕ່ວັນໄດ້ຮັບຄຳຮ້ອງ</w:t>
      </w:r>
      <w:r w:rsidR="00305196" w:rsidRPr="002517F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ຂໍ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05196" w:rsidRPr="002517F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ເປັນຕົ້ນໄປ.</w:t>
      </w:r>
    </w:p>
    <w:p w:rsidR="00305196" w:rsidRPr="00CE470A" w:rsidRDefault="002517F0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ຖ້າ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ຫາກ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 ໄດ້ຕົກລົງກັນໄວ້ໃນສັນຍາ ກ່ຽວກັບການເລືອກການແກ້ໄຂຂໍ້ຂັດແຍ່ງ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ດ້ວຍການຕັດສີນ ຕາມທີ່ໄດ້ກຳນົດໄວ້ໃນມາດຕາ 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Cs w:val="22"/>
          <w:lang w:bidi="lo-LA"/>
        </w:rPr>
        <w:t>34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ຂອງກົດໝາຍສະບັບນີ້ ແຕ່ຄູ່ກໍລະນີຝ່າຍໃດໜຶ່ງ ບໍ່ເຂົ້າມາຕາມ ໝາຍເຊີນໂດຍບໍ່ມີເຫດຜົນ ກໍໃຫ້ດຳເນີນຕາມຂັ້ນຕອນການຕັດສີນ </w:t>
      </w: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ທີ່ໄດ້ກຳນົດໄວ້ໃນກົດໝາຍສະບັບນີ້.</w:t>
      </w:r>
    </w:p>
    <w:p w:rsidR="00305196" w:rsidRPr="00CE470A" w:rsidRDefault="00305196" w:rsidP="0030519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44A8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21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(ໃໝ່)</w:t>
      </w:r>
      <w:r w:rsidR="00367DCB" w:rsidRPr="00CE470A">
        <w:rPr>
          <w:color w:val="000000" w:themeColor="text1"/>
          <w:lang w:bidi="lo-LA"/>
        </w:rPr>
        <w:t xml:space="preserve"> </w:t>
      </w:r>
      <w:r w:rsidR="002F173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ການ</w:t>
      </w:r>
      <w:r w:rsidR="00305196" w:rsidRPr="00CE470A">
        <w:rPr>
          <w:rFonts w:hint="cs"/>
          <w:color w:val="000000" w:themeColor="text1"/>
          <w:cs/>
          <w:lang w:bidi="lo-LA"/>
        </w:rPr>
        <w:t>ສົ່ງໝາຍເຊີນ</w:t>
      </w:r>
    </w:p>
    <w:p w:rsidR="00305196" w:rsidRPr="00CE470A" w:rsidRDefault="00305196" w:rsidP="00544A87">
      <w:pPr>
        <w:tabs>
          <w:tab w:val="left" w:pos="1843"/>
        </w:tabs>
        <w:spacing w:after="0" w:line="240" w:lineRule="auto"/>
        <w:ind w:firstLine="1701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ການສົ່ງໝາຍເຊີນ ໃຫ້ປະຕິບັດ ດັ່ງນີ້:</w:t>
      </w:r>
    </w:p>
    <w:p w:rsidR="00305196" w:rsidRPr="00CE470A" w:rsidRDefault="00305196" w:rsidP="00544A87">
      <w:pPr>
        <w:pStyle w:val="ListParagraph"/>
        <w:numPr>
          <w:ilvl w:val="0"/>
          <w:numId w:val="23"/>
        </w:numPr>
        <w:tabs>
          <w:tab w:val="left" w:pos="1843"/>
          <w:tab w:val="left" w:pos="2127"/>
        </w:tabs>
        <w:spacing w:after="0" w:line="240" w:lineRule="auto"/>
        <w:ind w:left="284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ສົ່ງໂດຍກົງຫາຜູ້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ຖືກເຊີນ ຫຼື ການຈັດຕັ້ງບ່ອນຜູ້ຖືກເຊີນສັງກັດຢູ່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56596F" w:rsidP="00544A87">
      <w:pPr>
        <w:pStyle w:val="ListParagraph"/>
        <w:numPr>
          <w:ilvl w:val="0"/>
          <w:numId w:val="23"/>
        </w:numPr>
        <w:tabs>
          <w:tab w:val="left" w:pos="1843"/>
          <w:tab w:val="left" w:pos="2127"/>
        </w:tabs>
        <w:spacing w:after="0" w:line="240" w:lineRule="auto"/>
        <w:ind w:left="284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ສົ່ງຜ່ານທາງໄປສະນີ ຫຼື</w:t>
      </w:r>
      <w:r w:rsidR="00305196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ໂທລະຄົມມະນາຄົມ.</w:t>
      </w:r>
    </w:p>
    <w:p w:rsidR="00D874E5" w:rsidRPr="00CE470A" w:rsidRDefault="00305196" w:rsidP="00E56A33">
      <w:pPr>
        <w:tabs>
          <w:tab w:val="left" w:pos="1134"/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ການສົ່ງໝາຍເຊີນ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ໂດຍກົງໃຫ້ຜູ້ຖືກເຊີນ ຕ້ອງໃຫ້ຜູ້ກ່ຽວ</w:t>
      </w:r>
      <w:r w:rsidR="0056596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ລົງລາຍເຊັນ ແລະ ຂຽນຊ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ແຈ້ງ</w:t>
      </w:r>
      <w:r w:rsidR="0056596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ແປະໂປ້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ໃສ່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ປຶ້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ມບັນທຶກການສົ່ງເອກະສານ, ຖ້າຜູ້ກ່ຽວ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ຫາກບໍ່ຍອມລົງລາຍເຊັນກໍໃຫ້ໝາຍເຫດໄວ້.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ໃນກໍລະນີ ສົ່ງ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ຜ່ານການຈັດຕັ້ງບ່ອນຜູ້ຖືກເຊີນສັງກັດຢູ່ ກໍໃຫ້ຜູ້ຕາງໜ້າການຈັດຕັ້ງເຊັນຮັບໝາຍເຊີນແທນ</w:t>
      </w:r>
      <w:r w:rsidR="00484D7E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484D7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ເພື່ອສົ່ງຕໍ່ໃຫ້ຜູ້ຖືກເຊີນທີ່ກ່ຽວຂ້ອງ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583E99" w:rsidRPr="00CE470A" w:rsidRDefault="00305196" w:rsidP="00E56A33">
      <w:pPr>
        <w:tabs>
          <w:tab w:val="left" w:pos="1134"/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ການສົ່ງໝາຍເຊີນ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ຜ່ານທາງໄປສະນີ ຫຼື ໂທລະຄົມມະນາຄົມ ຈະຖືວ່າຜູ້ຖືກເຊີນ ໄດ້ຮັບໝາຍເຊີນນັບແຕ່ວັນທີ່ຜູ້ກ່ຽວໄດ້ຮັບ ຫຼື ໄດ້ຮັບຮູ້ໝາຍເຊີນດັ່ງກ່າວ ເປັນຕົ້ນໄປ.</w:t>
      </w:r>
    </w:p>
    <w:p w:rsidR="00305196" w:rsidRPr="00CE470A" w:rsidRDefault="00305196" w:rsidP="00E56A33">
      <w:pPr>
        <w:tabs>
          <w:tab w:val="left" w:pos="1134"/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ການສົ່ງໝາຍເຊີນຕ້ອງສົ່ງກ່ອນວັນນັດໝາຍຢ່າງໜ້ອຍ</w:t>
      </w:r>
      <w:r w:rsidR="0056596F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ຫ້າວັນ</w:t>
      </w:r>
      <w:r w:rsidR="0056596F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ລັດຖະການ.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E56A33" w:rsidRPr="00CE470A">
        <w:rPr>
          <w:rFonts w:hint="cs"/>
          <w:color w:val="000000" w:themeColor="text1"/>
          <w:cs/>
          <w:lang w:bidi="lo-LA"/>
        </w:rPr>
        <w:t>22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E56A33" w:rsidRPr="00CE470A">
        <w:rPr>
          <w:rFonts w:hint="cs"/>
          <w:color w:val="000000" w:themeColor="text1"/>
          <w:cs/>
          <w:lang w:bidi="lo-LA"/>
        </w:rPr>
        <w:t>(ໃໝ່)</w:t>
      </w:r>
      <w:r w:rsidR="00367DCB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ການສົ່ງ</w:t>
      </w:r>
      <w:r w:rsidRPr="00CE470A">
        <w:rPr>
          <w:color w:val="000000" w:themeColor="text1"/>
          <w:cs/>
          <w:lang w:bidi="lo-LA"/>
        </w:rPr>
        <w:t>ຄ</w:t>
      </w:r>
      <w:r w:rsidRPr="00CE470A">
        <w:rPr>
          <w:rFonts w:hint="cs"/>
          <w:color w:val="000000" w:themeColor="text1"/>
          <w:cs/>
          <w:lang w:bidi="lo-LA"/>
        </w:rPr>
        <w:t>ໍາແກ້ຄໍາ</w:t>
      </w:r>
      <w:r w:rsidRPr="00CE470A">
        <w:rPr>
          <w:color w:val="000000" w:themeColor="text1"/>
          <w:cs/>
          <w:lang w:bidi="lo-LA"/>
        </w:rPr>
        <w:t>ຮ້ອງ</w:t>
      </w:r>
      <w:r w:rsidRPr="00CE470A">
        <w:rPr>
          <w:rFonts w:hint="cs"/>
          <w:color w:val="000000" w:themeColor="text1"/>
          <w:cs/>
          <w:lang w:bidi="lo-LA"/>
        </w:rPr>
        <w:t>ຂໍ</w:t>
      </w:r>
    </w:p>
    <w:p w:rsidR="003465A2" w:rsidRPr="00CE470A" w:rsidRDefault="00305196" w:rsidP="003465A2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ພາຍຫຼັງຜູ້ຖືກຮ້ອງຂໍໄດ້ຮັບຄຳຮ້ອງຂໍ ພ້ອມດ້ວຍເອກະສານທີ່ກ່ຽວຂ້ອງແລ້ວ ໃຫ້ສົ່ງຄຳແກ້ຄຳຮ້ອງຂໍ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ພາຍໃນເວລາ ສິບຫ້າວັນ.</w:t>
      </w:r>
    </w:p>
    <w:p w:rsidR="00305196" w:rsidRPr="00CE470A" w:rsidRDefault="00305196" w:rsidP="003465A2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ເນື້ອໃນຄຳແກ້ຄຳຮ້ອງຂໍ ແມ່ນ ການຮັບຮູ້ ຫຼື ປະຕິເສດ ຫຼື ຮ້ອງຂໍແຍ່ງຕໍ່ຄຳຮ້ອງຂໍ</w:t>
      </w:r>
      <w:r w:rsidR="0056596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ຕາມທີ່ໄດ້ກຳນົດໄວ້ໃນມາດຕາ 18 ຂອງກົດໝາຍສະບັບນີ້.</w:t>
      </w:r>
    </w:p>
    <w:p w:rsidR="0056596F" w:rsidRPr="00CE470A" w:rsidRDefault="0056596F" w:rsidP="0095741D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95741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23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ໃໝ່)</w:t>
      </w:r>
      <w:r w:rsidR="00367DCB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>ການ</w:t>
      </w:r>
      <w:r w:rsidR="006E06E0" w:rsidRPr="00CE470A">
        <w:rPr>
          <w:rFonts w:hint="cs"/>
          <w:color w:val="000000" w:themeColor="text1"/>
          <w:cs/>
          <w:lang w:bidi="lo-LA"/>
        </w:rPr>
        <w:t>ພິສູດຂໍ້ມູນ, ຫຼັກຖານ</w:t>
      </w:r>
    </w:p>
    <w:p w:rsidR="00670A41" w:rsidRPr="00CE470A" w:rsidRDefault="009D6F1E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ກໍລະນີມີຄວາມຈໍາເປັນ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ຄະນະກໍາມະການໄກ່ເກ່ຍ, ຜູ້ຕັດສີນ ຫຼື ຄະ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ນະກໍາມະການຕັດສີນ ສາມາດ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ພິຈາລະນາ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ແຕ່ງຕັ້ງຜູ້ຊ່ຽວຊານ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ເພື່ອທຳການພິສູດຂໍ້ມູນ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ຫຼັກຖານໃດໜຶ່ງ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ທີ່ກ່ຽວຂ້ອງກັບຂໍ້ຂັດແຍ່ງ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:rsidR="002715CE" w:rsidRPr="00CE470A" w:rsidRDefault="002715CE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ມີສິດສະເໜີຄຳເຫັນເປັນລາຍລັກອັກສອນ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0C1B8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ຜົນຂອງການພິສູດ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C1B8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="000C1B8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0C1B8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ຫຼັກຖານ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ຊັກຖາມຜູ້ຊ່ຽວຊານ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2715CE" w:rsidRPr="00CE470A" w:rsidRDefault="002715CE" w:rsidP="002715CE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E56A33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24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2F173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ການເລືອກຮູບການແກ້ໄຂ</w:t>
      </w:r>
    </w:p>
    <w:p w:rsidR="00305196" w:rsidRPr="00CE470A" w:rsidRDefault="00305196" w:rsidP="002F173A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ຄູ່ກໍລະນີ ມີສິດເລືອກເອົາການແກ້ໄຂ ດ້ວຍການໄກ່ເກ່ຍ ຫ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ການຕັດສີນ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.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4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ການແກ້ໄຂຂໍ້ຂັດແຍ່ງດ້ວຍການໄກ່ເກ່ຍ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A2AF3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25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(ປັບປຸງ)</w:t>
      </w:r>
      <w:r w:rsidR="002F173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ການໄກ່ເກ່ຍ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ການໄກ່ເກ່ຍ ແມ່ນ</w:t>
      </w:r>
      <w:r w:rsidR="003A2AF3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ຮູບການໜຶ່ງຂອງ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ການແກ້ໄຂຂໍ້ຂັດແຍ່ງ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7845F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ຄູ່ກໍລະນີ ດ້ວຍການປຶກສາຫາລື, ປະນີ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ປະນອມ ແລະ ເຈລະຈາ</w:t>
      </w:r>
      <w:r w:rsidR="0095741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ຊຶ່ງດຳເນີນໂດຍຜູ້ໄກ່ເກ່ຍ ຫຼື ຄະນະກຳມະການໄກ່ເກ່ຍ.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205A2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hint="cs"/>
          <w:color w:val="000000" w:themeColor="text1"/>
          <w:cs/>
          <w:lang w:bidi="lo-LA"/>
        </w:rPr>
        <w:t xml:space="preserve"> </w:t>
      </w:r>
      <w:r w:rsidR="00367DCB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>26</w:t>
      </w:r>
      <w:r w:rsidR="00367DCB" w:rsidRPr="00CE470A">
        <w:rPr>
          <w:color w:val="000000" w:themeColor="text1"/>
          <w:lang w:bidi="lo-LA"/>
        </w:rPr>
        <w:t xml:space="preserve"> </w:t>
      </w:r>
      <w:r w:rsidR="007845F1">
        <w:rPr>
          <w:rFonts w:hint="cs"/>
          <w:color w:val="000000" w:themeColor="text1"/>
          <w:cs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</w:t>
      </w:r>
      <w:r w:rsidR="00367DCB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 xml:space="preserve"> ການເລືອກ ແລະ ການແຕ່ງຕັ້ງຜູ້ໄກ່ເກ່ຍ</w:t>
      </w:r>
      <w:r w:rsidR="0095741D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ascii="Phetsarath OT" w:hAnsi="Phetsarath OT" w:hint="cs"/>
          <w:color w:val="000000" w:themeColor="text1"/>
          <w:cs/>
          <w:lang w:bidi="lo-LA"/>
        </w:rPr>
        <w:t>ຫຼື ຄະນະກຳມະການໄກ່ເກ່ຍ</w:t>
      </w:r>
    </w:p>
    <w:p w:rsidR="00205A2F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ໃນການດໍາເນີນການໄກ່ເກ່ຍ ຄູ່ກໍລະນີມີສິດເລືອກເອົາຜູ້ໄກ່ເກ່ຍ ໜຶ່ງ ຫຼື ຫຼາຍຄົນ ຈາກບັນຊີລາຍຊື່ຜູ້ໄກ່ເກ່ຍ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ບັນຊີລາຍຊື່ຜູ້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ຕັດສີນຂອງສູນ ຫຼື ຫ້ອງການ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ພາຍໃນເວລາ ສິບຫ້າວັນ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ຖ້າຫາກເລືອກບໍ່ໄດ້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ຈະເປັນຜູ້ເລືອກໃຫ້ພາຍໃນເວລາ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ພ້ອມທັງແຈ້ງໃຫ້ຄູ່ກໍລະນີຮັບຊາບ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 ຫຼື ຫ້ອງການ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ຕ້ອງແຕ່ງຕັ້ງຜູ້ໄກ່ເກ່ຍ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ການໄກ່ເກ່ຍ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ນັບແຕ່ວັນໄດ້ຮັບລາຍຊື່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ເປັນຕົ້ນໄປ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E56A33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27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</w:t>
      </w:r>
      <w:r w:rsidR="00367DCB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ການຖອນຕົວ ຫຼື ການຄ້ານຕົວ</w:t>
      </w:r>
      <w:r w:rsidR="00305196" w:rsidRPr="00CE470A">
        <w:rPr>
          <w:rFonts w:hint="cs"/>
          <w:color w:val="000000" w:themeColor="text1"/>
          <w:cs/>
          <w:lang w:bidi="lo-LA"/>
        </w:rPr>
        <w:t>ຜູ້ໄກ່ເກ່ຍ ຫຼື ຄະນະກຳມະການໄກ່ເກ່ຍ</w:t>
      </w:r>
    </w:p>
    <w:p w:rsidR="00205A2F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ຄະນະກຳມະການໄກ່ເກ່ຍ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ມີສິດຖອນຕົວອອກຈາກການດໍາເນີນການໄກ່ເກ່ຍ ຖ້າຫາກເຫັນວ່າຕົນເປັນ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ຍາດພີ່ນ້ອງ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ມີຜົນປະໂຫຍດຮ່ວມກັບຝ່າຍໃດໜຶ່ງ ຫຼື ມີຂໍ້ຂັດແຍ່ງກັບຄູ່ກໍລະນີຝ່າຍ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ໜຶ່ງຫຼື ບໍ່ສາມາດປະຕິບັດໜ້າທີ່ໄດ້</w:t>
      </w:r>
      <w:r w:rsidR="0095741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ຍ້ອນເຈັບເປັນກະທັນຫັນ ຫຼື ມີພາລະກິດອື່ນທີ່ຈຳເປັນ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205A2F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 ມີການຖອນ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ຕົວນັ້ນ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ຄະນະກຳມະການໄກ່ເກ່ຍ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ສະເໜີ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ເຈດຈຳນົງຂອງຕົນ ພ້ອມດ້ວຍເຫດຜົນຢ່າງເປັນລາຍລັກອັກສອນ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ຕໍ່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="00205A2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ເພື່ອພິຈາລະນາ.</w:t>
      </w:r>
    </w:p>
    <w:p w:rsidR="00BE16E9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ມີສິດຄ້ານຕົວຜູ້ໄກ່ເກ່ຍ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ຄະນະກຳມະການໄກ່ເກ່ຍ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ຖ້າຫາກເຫັນວ່າຜູ້ໄກ່ເກ່ຍ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ຕົກຢູ່ໃນກໍລະນີ ທີ່ໄດ້ກໍານົດໄວ້ໃນ ວັກໜຶ່ງ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ມາດຕານີີ້.</w:t>
      </w:r>
    </w:p>
    <w:p w:rsidR="00D17CB5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 ມີການຄ້ານຕົວ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ນັ້ນ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ຄູ່ກໍລະນີຝ່າຍທີ່ຄ້ານຕົວ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ສະເໜີ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ເຈດຈຳນົງຂອງຕົນພ້ອມດ້ວຍເຫດຜົນ ຢ່າງເປັນລາຍລັກອັກສອນ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</w:t>
      </w:r>
      <w:r w:rsidR="00205A2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205A2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</w:t>
      </w:r>
      <w:r w:rsidR="00205A2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205A2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ລະນາ.</w:t>
      </w:r>
    </w:p>
    <w:p w:rsidR="00305196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ພາຍຫຼັງໄດ້ຮັບການສະເໜີຖ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ອນຕົວ ຫຼື ຄ້ານຕົວແລ້ວ ສູນ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ຕ້ອງພິຈາລະນາ</w:t>
      </w:r>
      <w:r w:rsidR="002517F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ສິບຫ້າ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ຖ້າວ່າການສະເໜີຖອນຕົວ ຫຼື ຄ້ານຕົວ 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ຫາກ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ມີເຫດ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ຜົນພຽງພໍ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ກໍໃຫ້ອອກຂໍ້ຕົກລົງກ່ຽວກັບການຖອນຕົວ ຫຼື ຄ້ານຕົວ ແລ້ວ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ໃຫ້ດຳເນີນການເລືອ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ແຕ່ງ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ຕາມທີ່ໄດ້ກໍານົດໄວ້ໃນມາດຕາ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26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E56A33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28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ການດໍາເນີນການໄກ່ເກ່ຍ</w:t>
      </w:r>
    </w:p>
    <w:p w:rsidR="00D17CB5" w:rsidRPr="00CE470A" w:rsidRDefault="00305196" w:rsidP="002F173A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ຄະນະກໍາມະການ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ເອົາຄຳໃຫ້ການຂອງຄູ່ກໍລະນີ ເພື່ອ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ກໍານົດແຜນ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ໄກ່ເກ່ຍ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ພາຍໃນເວລາ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ສິບຫ້າ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 ນັບແຕ່ວັນ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ໄດ້ຮັບການ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ແຕ່ງຕັ້ງເປັນຕົ້ນໄປ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ແລ້ວແຈ້ງມາຍັງ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ສູນ ຫຼື ຫ້ອງ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BD2974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D17CB5" w:rsidRPr="00CE470A" w:rsidRDefault="00305196" w:rsidP="002F173A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ການໄກ່ເກ່ຍ ຕ້ອງດຳເນີນໂດຍຊ້ອງໜ້າຄູ່ກໍລະນີ ຫຼື ຜູ້ຕາງໜ້າ.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ມີສິດສະເໜີບັນຫາ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 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ກຖານຕ່າງໆກ່ຽວກັບຂໍ້ຂັດແຍ່ງ ແລະ ວິທີທາງອອກຕໍ່ຜູ້ໄກ່ເກ່ຍ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ຄະນະກໍາມະການໄກ່ເກ່ຍ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ໃນໄລຍະເວລາ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ດຳເນີນການ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ໄກ່ເກ່ຍ.</w:t>
      </w:r>
    </w:p>
    <w:p w:rsidR="00305196" w:rsidRPr="00CE470A" w:rsidRDefault="00305196" w:rsidP="002F173A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ໃນການດຳເນີນການໄກ່ເກ່ຍແຕ່ລະຄັ້ງນັ້ນ ຜູ້ໄກ່ເກ່ຍ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ຄະນະກໍາມະການ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ໄກ່ເກ່ຍ ຕ້ອງສະເໜີ ສູນ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ອອກໝາຍເຊີນຄູ່ກໍລະນີ ຫຼື ບຸກຄົນທີ່ກ່ຽວຂ້ອງເຂົ້າຮ່ວມ.</w:t>
      </w:r>
    </w:p>
    <w:p w:rsidR="003A2AF3" w:rsidRPr="00CE470A" w:rsidRDefault="003A2AF3" w:rsidP="003A2AF3">
      <w:pPr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A2AF3">
      <w:pPr>
        <w:pStyle w:val="Heading3"/>
        <w:spacing w:before="0" w:line="240" w:lineRule="auto"/>
        <w:rPr>
          <w:color w:val="000000" w:themeColor="text1"/>
          <w:cs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29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="00367DCB" w:rsidRPr="00CE470A">
        <w:rPr>
          <w:color w:val="000000" w:themeColor="text1"/>
          <w:cs/>
          <w:lang w:bidi="lo-LA"/>
        </w:rPr>
        <w:t>ໃໝ່)</w:t>
      </w:r>
      <w:r w:rsidR="00E56A33" w:rsidRPr="00CE470A">
        <w:rPr>
          <w:color w:val="000000" w:themeColor="text1"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ການເລ</w:t>
      </w:r>
      <w:r w:rsidRPr="00CE470A">
        <w:rPr>
          <w:rFonts w:hint="cs"/>
          <w:color w:val="000000" w:themeColor="text1"/>
          <w:cs/>
          <w:lang w:bidi="lo-LA"/>
        </w:rPr>
        <w:t>ື່</w:t>
      </w:r>
      <w:r w:rsidRPr="00CE470A">
        <w:rPr>
          <w:color w:val="000000" w:themeColor="text1"/>
          <w:cs/>
          <w:lang w:bidi="lo-LA"/>
        </w:rPr>
        <w:t>ອນການໄກ່ເກ່ຍ</w:t>
      </w:r>
    </w:p>
    <w:p w:rsidR="00305196" w:rsidRPr="00CE470A" w:rsidRDefault="00305196" w:rsidP="00E56A33">
      <w:pPr>
        <w:tabs>
          <w:tab w:val="left" w:pos="1843"/>
        </w:tabs>
        <w:spacing w:after="0" w:line="240" w:lineRule="auto"/>
        <w:ind w:firstLine="1701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ການໄກ່ເກ່ຍ ອາດ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ຖືກ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ເລື່ອນໃນກໍລະນີ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ໃດໜຶ່ງ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:rsidR="009163EE" w:rsidRPr="00CE470A" w:rsidRDefault="00305196" w:rsidP="00E56A33">
      <w:pPr>
        <w:numPr>
          <w:ilvl w:val="0"/>
          <w:numId w:val="22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ຄູ່ກໍລະນີຝ່າຍໃດໜຶ່ງ ບໍ່ໄດ້ເຂົ້າຮ່ວມການໄກ່ເກ່ຍ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ໂດຍມີເຫດຜົນພຽງພໍ;</w:t>
      </w:r>
    </w:p>
    <w:p w:rsidR="009163EE" w:rsidRPr="00CE470A" w:rsidRDefault="00305196" w:rsidP="00E56A33">
      <w:pPr>
        <w:numPr>
          <w:ilvl w:val="0"/>
          <w:numId w:val="22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ຜູ້ໄກ່ເກ່ຍບໍ່ສາມາດເຂົ້າຮ່ວມການໄກ່ເກ່ຍໄດ້ ຍ້ອນ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ເຈັບເປັນກະທັນຫັນ ຫຼື ມີພາລະກິດອື່ນທີ່ຈຳເປັນ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9163EE" w:rsidRPr="00CE470A" w:rsidRDefault="00305196" w:rsidP="00E56A33">
      <w:pPr>
        <w:numPr>
          <w:ilvl w:val="0"/>
          <w:numId w:val="22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ມີການຖອນຕົວ ຫຼື ການຄ້ານຕົວ</w:t>
      </w:r>
      <w:r w:rsidR="00BB522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ຜູ້ໄກ່ເກ່ຍ ຫຼື ຄະນະກໍາມະການໄກ່ເກ່ຍ;</w:t>
      </w:r>
    </w:p>
    <w:p w:rsidR="009163EE" w:rsidRPr="00CE470A" w:rsidRDefault="00305196" w:rsidP="00E56A33">
      <w:pPr>
        <w:numPr>
          <w:ilvl w:val="0"/>
          <w:numId w:val="22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ຄວາມຈໍາເປັນຕ້ອງໄດ້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ເກັບກໍາ ຫຼື ພິສູດຂໍ້ມູນ,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ຫຼັກຖານ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ຄືນ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ໃໝ່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9163EE" w:rsidRPr="00CE470A" w:rsidRDefault="00305196" w:rsidP="00E56A33">
      <w:pPr>
        <w:numPr>
          <w:ilvl w:val="0"/>
          <w:numId w:val="22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 xml:space="preserve">ບຸກຄົນອື່ນ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ທີ່ມີຄວາມສໍາຄັນຕໍ່ການໄກ່ເກ່ຍ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ນັ້ນ ບໍ່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ເຂົ້າຮ່ວມໃນການໄກ່ເກ່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ຍ.</w:t>
      </w:r>
    </w:p>
    <w:p w:rsidR="009163EE" w:rsidRPr="00CE470A" w:rsidRDefault="00305196" w:rsidP="00E56A33">
      <w:pPr>
        <w:tabs>
          <w:tab w:val="left" w:pos="1843"/>
        </w:tabs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ໃນກໍລະນີ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ມີການເລື່ອນ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ນັ້ນ ຜູ້ໄກ່ເກ່ຍ ຫຼື ຄະນະກຳມະການໄກ່ເກ່ຍ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ຕ້ອງແຈ້ງໃຫ້ຄູ່ກໍລະນີ </w:t>
      </w:r>
      <w:r w:rsidR="00E157D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 ຜູ້ເຂົ້າຮ່ວມອື່ນ</w:t>
      </w:r>
      <w:r w:rsidR="00484D7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ພາຍໃນເວລາ ຫ້າ ວັນ ລັດຖະການ</w:t>
      </w:r>
      <w:r w:rsidR="00FE617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A2AF3" w:rsidP="00E56A33">
      <w:pPr>
        <w:tabs>
          <w:tab w:val="left" w:pos="1843"/>
        </w:tabs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ເລື່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ອນການໄກ່ເກ່ຍ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ຕ້ອງໄດ້ບັນທຶກໄວ້ໃນປຶ້ມ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ການດໍາເນີນການໄກ່ເກ່ຍຂອງ</w:t>
      </w:r>
      <w:r w:rsidR="00227CD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BB522D" w:rsidRPr="00CE470A" w:rsidRDefault="00BB522D" w:rsidP="00BB522D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BC62E9" w:rsidRPr="00CE470A">
        <w:rPr>
          <w:rFonts w:hint="cs"/>
          <w:color w:val="000000" w:themeColor="text1"/>
          <w:cs/>
          <w:lang w:bidi="lo-LA"/>
        </w:rPr>
        <w:t>30</w:t>
      </w:r>
      <w:r w:rsidR="00E56A33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Pr="00CE470A">
        <w:rPr>
          <w:color w:val="000000" w:themeColor="text1"/>
          <w:cs/>
          <w:lang w:bidi="lo-LA"/>
        </w:rPr>
        <w:t>ໃໝ່) ການໂຈະການໄກ່ເກ່ຍ</w:t>
      </w:r>
    </w:p>
    <w:p w:rsidR="00C432A8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ການໂຈະການໄກ່ເກ່ຍ ແມ່ນ</w:t>
      </w:r>
      <w:r w:rsidR="003A2AF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ການຢຸດການໄກ່ເກ່ຍໄວ້ຊົ່ວຄາວ ຍ້ອນມີສະພາບການໃດໜ</w:t>
      </w:r>
      <w:r w:rsidR="00C432A8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ຶ່ງທີ່ເປັນອຸປະສັກຕໍ່ການໄກ່ເກ່ຍ.</w:t>
      </w:r>
    </w:p>
    <w:p w:rsidR="00C432A8" w:rsidRPr="00CE470A" w:rsidRDefault="00305196" w:rsidP="00E56A33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ອາດຖືກ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ໂຈະໃນກໍລະນີ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ໃດໜຶ່ງ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ດັ່ງນີ້:</w:t>
      </w:r>
    </w:p>
    <w:p w:rsidR="00C432A8" w:rsidRPr="00CE470A" w:rsidRDefault="00305196" w:rsidP="00E56A33">
      <w:pPr>
        <w:pStyle w:val="ListParagraph"/>
        <w:numPr>
          <w:ilvl w:val="0"/>
          <w:numId w:val="19"/>
        </w:numPr>
        <w:tabs>
          <w:tab w:val="left" w:pos="-2694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ຄູ່ກໍລະນີຝ່າຍໃດໜຶ່ງ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ສູນເສຍຄວາມສາມາດທາງດ້ານການປະພຶດ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ເຈັບເປັນຢ່າງກະທັນ</w:t>
      </w:r>
      <w:r w:rsidR="00E56A3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C432A8" w:rsidRPr="00CE470A" w:rsidRDefault="00305196" w:rsidP="00E56A33">
      <w:pPr>
        <w:pStyle w:val="ListParagraph"/>
        <w:numPr>
          <w:ilvl w:val="0"/>
          <w:numId w:val="19"/>
        </w:numPr>
        <w:tabs>
          <w:tab w:val="left" w:pos="-2694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ຄູ່ກໍລະນີຝ່າຍໃດໜຶ່ງ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ເສຍຊີວິດ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 ຫຼື ການຈັດຕັ້ງ ຫາກຖືກຍຸບເລີກ ແຕ່ຍັງ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ຜູ້ສືບ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ຕໍ່ນຳໃຊ້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ສິດ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ພັນທະຢູ່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432A8" w:rsidRPr="00CE470A" w:rsidRDefault="00305196" w:rsidP="00E56A33">
      <w:pPr>
        <w:pStyle w:val="ListParagraph"/>
        <w:numPr>
          <w:ilvl w:val="0"/>
          <w:numId w:val="19"/>
        </w:numPr>
        <w:tabs>
          <w:tab w:val="left" w:pos="-2694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ຄູ່ກໍລະນີຝ່າຍໃດໜຶ່ງ ໄດ້ຍົກຍ້າຍ ຫຼື ອອກຈາກບ່ອນຢູ່ເກົ່າ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ບໍ່ຮູ້ບ່ອນຢູ່ໃໝ່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ມີການຢັ້ງຢືນ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ຈາກການຈັດຕັ້ງທີ່ກ່ຽວຂ້ອງ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E56A33">
      <w:pPr>
        <w:pStyle w:val="ListParagraph"/>
        <w:numPr>
          <w:ilvl w:val="0"/>
          <w:numId w:val="19"/>
        </w:numPr>
        <w:tabs>
          <w:tab w:val="left" w:pos="-2694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ມີຄວາມ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ຈໍາເປັນຕ້ອງລໍຖ້າການພິຈາລະນາຂໍ້ຂັດແຍ່ງ ທີ່ພົວພັນກັບຂໍ້ຂັດແຍ່ງທາງດ້ານເສດ</w:t>
      </w:r>
      <w:r w:rsidR="00C432A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ຖະກິດ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ທີ່ກຳລັງດຳເນີນການໄກ່ເກ່ຍຢູ່.</w:t>
      </w:r>
    </w:p>
    <w:p w:rsidR="00C432A8" w:rsidRPr="00CE470A" w:rsidRDefault="00305196" w:rsidP="00E56A33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ໃນກໍລະນີ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ມີການໂຈະ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ນັ້ນ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ຫົວໜ້າ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E157DB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ຕ້ອງອອກຂໍ້ຕົກລົງໂຈະການໄກ່ເກ່ຍ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ແລ້ວ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ແຈ້ງໃຫ້ຄູ່ກໍລະນີ ຫຼື ຜູ້ເຂົ້າຮ່ວມອື່ນ</w:t>
      </w:r>
      <w:r w:rsidR="00484D7E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ພາຍໃນເວລາ ຫ້າ ວັນ ລັດຖະການ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E56A33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ໂຈະ</w:t>
      </w:r>
      <w:r w:rsidR="0053623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ຕ້ອງໄດ້ບັນທຶກໄວ້ໃນປຶ້ມ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ການດໍາເນີນການໄກ່ເກ່ຍຂອງ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31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BC62E9" w:rsidRPr="00CE470A">
        <w:rPr>
          <w:rFonts w:hint="cs"/>
          <w:color w:val="000000" w:themeColor="text1"/>
          <w:cs/>
          <w:lang w:bidi="lo-LA"/>
        </w:rPr>
        <w:t>(ປັບປຸງ)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</w:t>
      </w:r>
      <w:r w:rsidR="002F173A">
        <w:rPr>
          <w:rFonts w:ascii="Phetsarath OT" w:hAnsi="Phetsarath OT"/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ການສິ້ນສຸດການໄກ່ເກ່</w:t>
      </w:r>
      <w:r w:rsidR="00305196" w:rsidRPr="00CE470A">
        <w:rPr>
          <w:rFonts w:hint="cs"/>
          <w:color w:val="000000" w:themeColor="text1"/>
          <w:cs/>
          <w:lang w:bidi="lo-LA"/>
        </w:rPr>
        <w:t>ຍ</w:t>
      </w:r>
    </w:p>
    <w:p w:rsidR="00305196" w:rsidRPr="00CE470A" w:rsidRDefault="00305196" w:rsidP="002F173A">
      <w:pPr>
        <w:tabs>
          <w:tab w:val="left" w:pos="1843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ການໄກ່ເກ່ຍຂໍ້ຂັດແຍ່ງທາງດ້ານເສດຖະກິດ ຈະສິ້ນສຸດລົງໃນກໍລະນີ</w:t>
      </w:r>
      <w:r w:rsidR="00BB522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ດັ່ງນີ້:</w:t>
      </w:r>
    </w:p>
    <w:p w:rsidR="00305196" w:rsidRPr="00CE470A" w:rsidRDefault="00305196" w:rsidP="002F173A">
      <w:pPr>
        <w:numPr>
          <w:ilvl w:val="0"/>
          <w:numId w:val="5"/>
        </w:numPr>
        <w:tabs>
          <w:tab w:val="left" w:pos="1843"/>
          <w:tab w:val="left" w:pos="2268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ຜູ້ຮ້ອງຂໍ ຖອນຄຳຮ້ອງຂໍ;</w:t>
      </w:r>
    </w:p>
    <w:p w:rsidR="00305196" w:rsidRPr="00CE470A" w:rsidRDefault="00305196" w:rsidP="002F173A">
      <w:pPr>
        <w:numPr>
          <w:ilvl w:val="0"/>
          <w:numId w:val="5"/>
        </w:numPr>
        <w:tabs>
          <w:tab w:val="left" w:pos="1843"/>
          <w:tab w:val="left" w:pos="2268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ຄູ່ກໍລະນີສາມາດຕົກລົງກັນໄດ້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ບໍ່ສາມາດ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ຕົກລົງກັນໄດ້;</w:t>
      </w:r>
    </w:p>
    <w:p w:rsidR="00305196" w:rsidRPr="00CE470A" w:rsidRDefault="00305196" w:rsidP="002F173A">
      <w:pPr>
        <w:numPr>
          <w:ilvl w:val="0"/>
          <w:numId w:val="5"/>
        </w:numPr>
        <w:tabs>
          <w:tab w:val="left" w:pos="1843"/>
          <w:tab w:val="left" w:pos="2268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ຄູ່ກໍລະນີຝ່າຍໃດໜຶ່ງ ຫຼື ທັງໝົດ</w:t>
      </w:r>
      <w:r w:rsidR="00BB522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ບໍ່ເຂົ້າຮ່ວມການໄກ່ເກ່ຍໂດຍບໍ່ມີເຫດຜົນພຽງພໍ;</w:t>
      </w:r>
    </w:p>
    <w:p w:rsidR="00305196" w:rsidRPr="00CE470A" w:rsidRDefault="00305196" w:rsidP="002F173A">
      <w:pPr>
        <w:numPr>
          <w:ilvl w:val="0"/>
          <w:numId w:val="5"/>
        </w:numPr>
        <w:tabs>
          <w:tab w:val="left" w:pos="1843"/>
          <w:tab w:val="left" w:pos="2268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ຄູ່ກໍລະນີຝ່າຍໃດໜຶ່ງ ເສຍຊີວິດໂດຍບໍ່ມີຜູ້ສືບທອດ;</w:t>
      </w:r>
    </w:p>
    <w:p w:rsidR="00305196" w:rsidRPr="00CE470A" w:rsidRDefault="00305196" w:rsidP="002F173A">
      <w:pPr>
        <w:numPr>
          <w:ilvl w:val="0"/>
          <w:numId w:val="5"/>
        </w:numPr>
        <w:tabs>
          <w:tab w:val="left" w:pos="1843"/>
          <w:tab w:val="left" w:pos="2268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ຄູ່ກໍລະນີ ຕົກລົງປ່ຽນຮູບການແກ້ໄຂ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ຈາກການໄກ່ເກ່ຍເປັນການຕັດສີນ.</w:t>
      </w:r>
    </w:p>
    <w:p w:rsidR="00280E80" w:rsidRPr="00CE470A" w:rsidRDefault="00280E80" w:rsidP="005901DD">
      <w:pPr>
        <w:tabs>
          <w:tab w:val="left" w:pos="1843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32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(ປັບປຸງ)</w:t>
      </w:r>
      <w:r w:rsidR="00BC62E9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ບົດບັນທຶກການໄກ່ເກ່ຍ</w:t>
      </w:r>
    </w:p>
    <w:p w:rsidR="00305196" w:rsidRPr="00CE470A" w:rsidRDefault="00305196" w:rsidP="002F173A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ບົດບັນທຶກການໄກ່ເກ່ຍ ຕ້ອງມີເນື້ອໃນ ດັ່ງນີ້:</w:t>
      </w:r>
    </w:p>
    <w:p w:rsidR="00305196" w:rsidRPr="00CE470A" w:rsidRDefault="00305196" w:rsidP="002F173A">
      <w:pPr>
        <w:numPr>
          <w:ilvl w:val="0"/>
          <w:numId w:val="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ເວລາ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ເດືອນ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ເລື່ອງ ແລະ ເລກທີ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ສໍານວນ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 ແລະ ສະຖານທີ່ຂອງການໄກ່ເກ່ຍ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ຊື່ ແລະ ນາມສະກຸນຂອງຜູ້ໄກ່ເກ່ຍ</w:t>
      </w:r>
      <w:r w:rsidR="00BB522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ຄະນະກໍາມະການໄກ່ເກ່ຍ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ຜູ້ບັນທຶກ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ຊື່ ແລະ ນາມສ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ະກຸນ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ອາຍຸ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ອາຊີບ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ສັນຊາດ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ບ່ອນ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ຢູ່ປັດຈຸບັນ ແລະ ສະຖານທີ່ຕັ້ງກິດ</w:t>
      </w:r>
      <w:r w:rsidR="005901D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ຈະການຂອງຄູ່ກໍລະນີ ຫຼື ຜູ້ຕາງໜ້າ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ເນື້ອໃນ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ສຳຄັນ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ຜົນຂອງການໄກ່ເກ່ຍ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ວິທີການຈັດຕັ້ງປະຕິບັດ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ຂອງຄູ່ກໍລະນີໃນ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53623D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ຄວາມຮັບຜິດຊອບໃນການຈ່າຍຄ່າທໍານຽມ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່າ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ບໍລິການ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ຄ່າແຮງງານ ແລະ ຄ່າໃຊ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້ຈ່າຍ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ື່ນ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ທີ່ຈໍາເປັນຂອງຄູ່ກໍລະນີແຕ່ລະຝ່າຍ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F173A">
      <w:pPr>
        <w:pStyle w:val="ListParagraph"/>
        <w:numPr>
          <w:ilvl w:val="0"/>
          <w:numId w:val="1"/>
        </w:numPr>
        <w:tabs>
          <w:tab w:val="left" w:pos="1843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ປີ ຂອງການສິ້ນສຸດການໄກ່ເກ່ຍ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2F173A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ບົດບັນທຶກການໄກ່ເກ່ຍ ຕ້ອງມີ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ລາຍເຊັນຂອງຄູ່ກໍລະນີ ຫຼື ຜູ້ຕາງໜ້າ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ຄະນະກໍາມະການໄກ່ເກ່ຍ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ຜູ້ບັນທຶກ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ຢັ້ງຢືນໂດຍ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ຫົວໜ້າ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33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ການປ່ຽນຮູບການແກ້ໄຂ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ເມື່ອບໍ່ສາມາດໄກ່ເກ່ຍກັນໄດ້ ຄູ່ກໍລະນີມີສິດສະເໜີໃຫ້ ສູນ ຫຼື ຫ້ອງການ</w:t>
      </w:r>
      <w:r w:rsidR="00BB522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ແກ້ໄຂຂໍ້ຂັດແຍ່ງທາງດ້ານເສດຖະກິດ ດໍາເນີນການແກ້ໄຂດ້ວຍຮູບການຕັດສີນ.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5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ການແກ້ໄຂຂໍ້ຂັດແຍ່ງດ້ວຍການຕັດສີນ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34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(ປັບປຸງ)</w:t>
      </w:r>
      <w:r w:rsidR="00BC62E9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ການຕັດສີນ</w:t>
      </w:r>
    </w:p>
    <w:p w:rsidR="00305196" w:rsidRPr="00CE470A" w:rsidRDefault="00305196" w:rsidP="002F173A">
      <w:pPr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ການຕັດສີນ ແມ່ນ ຮູບການໜຶ່ງຂອງ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ການແກ້ໄຂຂໍ້ຂັດແຍ່ງ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901D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ດ້ວຍການຕົກລົງຂອງຜູ້ຕັດສີນ ຫຼື</w:t>
      </w:r>
      <w:r w:rsidR="005901D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ຄະນະກຳມະການຕັດສີນ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ຕໍ່ຂໍ້ຂັດແຍ່ງຂອງຄູ່ກໍລະນີ.</w:t>
      </w:r>
    </w:p>
    <w:p w:rsidR="00305196" w:rsidRPr="00CE470A" w:rsidRDefault="00305196" w:rsidP="0053623D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901DD" w:rsidRPr="00CE470A">
        <w:rPr>
          <w:rFonts w:ascii="Phetsarath OT" w:hAnsi="Phetsarath OT"/>
          <w:b w:val="0"/>
          <w:bCs w:val="0"/>
          <w:color w:val="000000" w:themeColor="text1"/>
          <w:lang w:bidi="lo-LA"/>
        </w:rPr>
        <w:t xml:space="preserve">  </w:t>
      </w:r>
      <w:r w:rsidR="005901DD" w:rsidRPr="00CE470A">
        <w:rPr>
          <w:rFonts w:hint="cs"/>
          <w:color w:val="000000" w:themeColor="text1"/>
          <w:cs/>
          <w:lang w:bidi="lo-LA"/>
        </w:rPr>
        <w:t>35</w:t>
      </w:r>
      <w:r w:rsidR="005901DD" w:rsidRPr="00CE470A">
        <w:rPr>
          <w:rFonts w:ascii="Phetsarath OT" w:hAnsi="Phetsarath OT"/>
          <w:b w:val="0"/>
          <w:bCs w:val="0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Pr="00CE470A">
        <w:rPr>
          <w:color w:val="000000" w:themeColor="text1"/>
          <w:cs/>
          <w:lang w:bidi="lo-LA"/>
        </w:rPr>
        <w:t>ປັບປຸງ) ການເລືອກ ແລະ ການແຕ່ງຕັ້ງ</w:t>
      </w:r>
      <w:r w:rsidRPr="00CE470A">
        <w:rPr>
          <w:rFonts w:hint="cs"/>
          <w:color w:val="000000" w:themeColor="text1"/>
          <w:cs/>
          <w:lang w:bidi="lo-LA"/>
        </w:rPr>
        <w:t>ຜູ້</w:t>
      </w:r>
      <w:r w:rsidRPr="00CE470A">
        <w:rPr>
          <w:color w:val="000000" w:themeColor="text1"/>
          <w:cs/>
          <w:lang w:bidi="lo-LA"/>
        </w:rPr>
        <w:t>ຕັດສີນ</w:t>
      </w:r>
      <w:r w:rsidRPr="00CE470A">
        <w:rPr>
          <w:rFonts w:hint="cs"/>
          <w:color w:val="000000" w:themeColor="text1"/>
          <w:cs/>
          <w:lang w:bidi="lo-LA"/>
        </w:rPr>
        <w:t xml:space="preserve"> ຫຼື ຄະນະກໍາມະການຕັດສີີນ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 ມີສິດເລືອກເອົາຜູ້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ໜຶ່ງ ຫຼື ສາມຄົນ ຈາກບັນຊີລາຍຊື່ຜູ້ຕັດສີນ</w:t>
      </w:r>
      <w:r w:rsidR="00D2088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D2088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ທີ່ໄດ້ກຳນົດໄວ້ໃນມາດຕາ 65 ຂອງກົດໝາຍສະບັບນີ້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967DDD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ໃນກໍລະນີ ເລືອກຜູ້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ໜຶ່ງຄົນ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ນັ້ນ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ໃຫ້ຄູ່ກໍລະນີຕົກລົງເລືອກເອົາຜູ້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ຕັດສີນ</w:t>
      </w:r>
      <w:r w:rsidR="00CE470A"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ພາຍໃນເວລາ</w:t>
      </w:r>
      <w:r w:rsidR="00CE470A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ສິບຫ້າວັນ. ຖ້າຄູ່ກໍລະນີຫາກເລືອກບໍ່ໄດ້</w:t>
      </w:r>
      <w:r w:rsidR="007845F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ສູນ ຫຼື</w:t>
      </w:r>
      <w:r w:rsidR="0053623D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ຫ້ອງການ</w:t>
      </w:r>
      <w:r w:rsid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ແກ້ໄຂຂໍ້ຂັດແຍ່ງທາງດ້ານເສດຖະກິດ ຈະເປັນຜູ້ເລືອກໃຫ້</w:t>
      </w:r>
      <w:r w:rsidR="0028240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ພາຍໃນເວລາ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ຫ້າ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ວັນ</w:t>
      </w:r>
      <w:r w:rsidR="0053623D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ລັດຖະການ</w:t>
      </w:r>
      <w:r w:rsidR="003839E1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ພ້ອມທັງແຈ້ງໃຫ້ຄູ່ກໍລະນີຮັບຊາບ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.</w:t>
      </w:r>
    </w:p>
    <w:p w:rsidR="00967DDD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 ເລືອກຜູ້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ສາມຄົນ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ໃຫ້ຄູ່ກໍລະນີແຕ່ລະຝ່າຍເລືອກເອົາຜູ້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ໜຶ່ງຄົນ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ເພື່ອປະກອບເປັນຄະນະກຳມະການຕັດສີນ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ພາຍໃນເວລາ ສິບຫ້າວັນ</w:t>
      </w:r>
      <w:r w:rsidR="00B9304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ຖ້າຄູ່ກໍລະນີຝ່າຍໃດໜຶ່ງ ຫຼື ທັງສອງຝ່າຍ ຫາກເລືອກບໍ່ໄດ້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ຈະເປັນຜູ້ເລືອກໃຫ້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="003839E1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ພ້ອມທັງແຈ້ງໃຫ້ຄູ່ກໍລະນີຮັບຊາບ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 ຫຼັງຈາກນັ້ນໃຫ້ຜູ້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ສອງຄົນ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ທີ່ຖືກເລືອກນັ້ນ ເລືອກເອົາຜູ້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ຜູ້ທີສາມ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ມາເປັນປະທານ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ຄະນະກຳມະ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ສອງຄົນ ຫາກເລືອກບໍ່ໄດ້</w:t>
      </w:r>
      <w:r w:rsidR="007845F1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ຈະເປັນຜູ້ເລືອກໃຫ້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53623D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="003839E1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ພ້ອມທັງແຈ້ງໃຫ້ຄູ່ກໍລະນີຮັບຊາບ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ສູນ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ຕ້ອງແຕ່ງຕັ້ງຜູ້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 ຫຼື ຄະນະກຳ</w:t>
      </w:r>
      <w:r w:rsidR="00C4004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ມະການຕັດສີນ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ນັບແຕ່ວັນໄດ້ຮັບລາຍຊື່ຜູ້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ຕາມການສະເໜີຂອງຄູ່ກໍລະນີ ຫຼື ຕາມການເລືອກຂອງສູນ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36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 xml:space="preserve">ການຖອນຕົວ </w:t>
      </w:r>
      <w:r w:rsidR="00305196" w:rsidRPr="00CE470A">
        <w:rPr>
          <w:rFonts w:hint="cs"/>
          <w:color w:val="000000" w:themeColor="text1"/>
          <w:cs/>
          <w:lang w:bidi="lo-LA"/>
        </w:rPr>
        <w:t>ຫຼື</w:t>
      </w:r>
      <w:r w:rsidR="00305196" w:rsidRPr="00CE470A">
        <w:rPr>
          <w:color w:val="000000" w:themeColor="text1"/>
          <w:cs/>
          <w:lang w:bidi="lo-LA"/>
        </w:rPr>
        <w:t xml:space="preserve"> ການຄ້ານຕົວ</w:t>
      </w:r>
      <w:r w:rsidR="00305196" w:rsidRPr="00CE470A">
        <w:rPr>
          <w:rFonts w:hint="cs"/>
          <w:color w:val="000000" w:themeColor="text1"/>
          <w:cs/>
          <w:lang w:bidi="lo-LA"/>
        </w:rPr>
        <w:t>ຜູ້</w:t>
      </w:r>
      <w:r w:rsidR="00305196" w:rsidRPr="00CE470A">
        <w:rPr>
          <w:color w:val="000000" w:themeColor="text1"/>
          <w:cs/>
          <w:lang w:bidi="lo-LA"/>
        </w:rPr>
        <w:t>ຕັດສີນ</w:t>
      </w:r>
      <w:r w:rsidR="00282408">
        <w:rPr>
          <w:rFonts w:hint="cs"/>
          <w:color w:val="000000" w:themeColor="text1"/>
          <w:cs/>
          <w:lang w:bidi="lo-LA"/>
        </w:rPr>
        <w:t xml:space="preserve"> ຫຼື ຄະນະກໍາ</w:t>
      </w:r>
      <w:r w:rsidR="00305196" w:rsidRPr="00CE470A">
        <w:rPr>
          <w:rFonts w:hint="cs"/>
          <w:color w:val="000000" w:themeColor="text1"/>
          <w:cs/>
          <w:lang w:bidi="lo-LA"/>
        </w:rPr>
        <w:t>ມະການຕັດສີນ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ການຖອນຕົວ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ການຄ້ານຕົວ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ໃຫ້ປະຕິບັດ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ດັ່ງດຽວ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ກັນກັບການຖອນຕົວ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ການຄ້ານຕົວ ຜູ້ໄກ່ເກ່ຍ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ຄະນະກຳມະການໄກ່ເກ່ຍ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ຕາມທີ່ໄດ້ກຳນົດໄວ້ໃນມາດຕາ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27</w:t>
      </w:r>
      <w:r w:rsidR="00A438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ຂອງກົດໝາຍສະບັບນີ້. </w:t>
      </w:r>
    </w:p>
    <w:p w:rsidR="003839E1" w:rsidRPr="00CE470A" w:rsidRDefault="003839E1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37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</w:t>
      </w:r>
      <w:r w:rsidR="00305196" w:rsidRPr="00CE470A">
        <w:rPr>
          <w:color w:val="000000" w:themeColor="text1"/>
          <w:cs/>
          <w:lang w:bidi="lo-LA"/>
        </w:rPr>
        <w:t xml:space="preserve">) </w:t>
      </w:r>
      <w:r w:rsidR="00305196" w:rsidRPr="00CE470A">
        <w:rPr>
          <w:rFonts w:hint="cs"/>
          <w:color w:val="000000" w:themeColor="text1"/>
          <w:cs/>
          <w:lang w:bidi="lo-LA"/>
        </w:rPr>
        <w:t>ກຳນົດເວລາ</w:t>
      </w:r>
      <w:r w:rsidR="00305196" w:rsidRPr="00CE470A">
        <w:rPr>
          <w:color w:val="000000" w:themeColor="text1"/>
          <w:cs/>
          <w:lang w:bidi="lo-LA"/>
        </w:rPr>
        <w:t>ດໍາເນີນການຕັດສີນ</w:t>
      </w:r>
    </w:p>
    <w:p w:rsidR="00B017EC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ຄະນະກໍາມະການຕັດສີນ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ຕ້ອງດຳເນີນການຕັດສີນໃຫ້ສຳເລັດ ພາຍໃນເວລາ ສາມເດືອນ ນັບແຕ່ວັນໄດ້ຮັບການແຕ່ງຕັ້ງເປັນຕົ້ນໄປ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ເວັ້ນເສຍແຕ່ກໍລະນີທີ່ມີຄວາມຫຍຸ້ງຍາກ ຍ້ອນການປະກອບຫຼັກຖານ ຫຼື ດ້ວຍເຫດຜົນອື່ນ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ແຕ່ຜູ້ຕັດສີນ ຫຼື ຄະນະກໍາມະການຕັດສີນ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ຕ້ອງແຈ້ງ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ໃຫ້ສູນ ຫຼື 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ເພື່ອແຈ້ງເຫດຜົນດັ່ງກ່າວໃຫ້ຄູ່ກໍລະນີ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ຮັບຮູ້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ຄະນະກໍາມະການຕັດສີນ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ຕ້ອງກຳນົດແຜນການຕັດສີນ ແລ້ວແຈ້ງໃຫ້ ສູນ ຫຼື ຫ້ອງ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305196" w:rsidRPr="00CE470A" w:rsidRDefault="00305196" w:rsidP="001F6B08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1F6B08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901DD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5901DD" w:rsidRPr="00CE470A">
        <w:rPr>
          <w:rFonts w:hint="cs"/>
          <w:color w:val="000000" w:themeColor="text1"/>
          <w:cs/>
          <w:lang w:bidi="lo-LA"/>
        </w:rPr>
        <w:t>38</w:t>
      </w:r>
      <w:r w:rsidR="005901DD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 ການສະເໜີຂໍ້ມູນ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, </w:t>
      </w:r>
      <w:r w:rsidR="00305196" w:rsidRPr="00CE470A">
        <w:rPr>
          <w:color w:val="000000" w:themeColor="text1"/>
          <w:cs/>
          <w:lang w:bidi="lo-LA"/>
        </w:rPr>
        <w:t>ຫ</w:t>
      </w:r>
      <w:r w:rsidR="00305196" w:rsidRPr="00CE470A">
        <w:rPr>
          <w:rFonts w:hint="cs"/>
          <w:color w:val="000000" w:themeColor="text1"/>
          <w:cs/>
          <w:lang w:bidi="lo-LA"/>
        </w:rPr>
        <w:t>ຼັ</w:t>
      </w:r>
      <w:r w:rsidR="00305196" w:rsidRPr="00CE470A">
        <w:rPr>
          <w:color w:val="000000" w:themeColor="text1"/>
          <w:cs/>
          <w:lang w:bidi="lo-LA"/>
        </w:rPr>
        <w:t>ກຖານ</w:t>
      </w:r>
    </w:p>
    <w:p w:rsidR="00B017EC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trike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ມີພັນທະສະເໜີ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ກຖານກ່ຽວກັບຂໍ້ຂັດແຍ່ງ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ໃຫ້ແກ່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ຄະນະກຳ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ມະການຕັດສີນ.</w:t>
      </w:r>
    </w:p>
    <w:p w:rsidR="004E5DE1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ຄະນະກຳມະການຕັດສີນ ອາດຈະລົງເກັບກຳຂໍ້ມູນ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ຖານກັບທີ່ ຕາມການສະ</w:t>
      </w:r>
      <w:r w:rsidR="005901D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ເໜີ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4E5DE1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ການເຫັນດີຂອງຄູ່ກໍລະນີ.</w:t>
      </w:r>
    </w:p>
    <w:p w:rsidR="004E5DE1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ໃນກໍລະນີຈຳເປັນທີ່ຕ້ອງການພິສູດຂໍ້ມູນ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ກຖານໃດໜຶ່ງ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ຄະນະກຳມະການຕັດສີນ ມີສິດສະເໜີເອົາຜູ້ຊ່ຽວຊານ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ເພື່ອພິສູດຂໍ້ມູນ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</w:t>
      </w:r>
      <w:r w:rsidR="004E5DE1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ກຖານນັ້ນ.</w:t>
      </w:r>
    </w:p>
    <w:p w:rsidR="00305196" w:rsidRPr="00CE470A" w:rsidRDefault="00305196" w:rsidP="002F173A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trike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 ຫຼື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ຄະນະກຳມະການຕັດສີນ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ຕ້ອງຄົ້ນຄວ້າຄຳຮ້ອງ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ຄໍາແກ້ຄໍາຮ້ອງຂໍ,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ເອກະສານ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ກຖານຢ່າງລະອຽດ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ຄົບຖ້ວນ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ຮອບດ້ານ ແລະ ພາວະວິໄສ.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ຈາກນັ້ນ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ຕ້ອງເຊີນຄູ່ກໍລະນີມາອະທິບາຍ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ຊີ້ແຈງ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ເຫດຜົນ ແລະ ສະເໜີຂໍ້ມູນ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ກຖານຕື່ມ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ອີກ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ການລົງຄຳ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ນ.</w:t>
      </w:r>
    </w:p>
    <w:p w:rsidR="00305196" w:rsidRPr="00CE470A" w:rsidRDefault="00305196" w:rsidP="00C51DE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39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ໃໝ່)</w:t>
      </w:r>
      <w:r w:rsidR="00C51DED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ການສອບຖາມ ແລະ </w:t>
      </w:r>
      <w:r w:rsidR="00305196" w:rsidRPr="00CE470A">
        <w:rPr>
          <w:color w:val="000000" w:themeColor="text1"/>
          <w:cs/>
          <w:lang w:bidi="lo-LA"/>
        </w:rPr>
        <w:t>ການໂຕ້ແຍ່ງ</w:t>
      </w:r>
    </w:p>
    <w:p w:rsidR="00305196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ໃນການ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ສອບຖາມນັ້ນ ຜູ້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 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ຕ້ອງໃຫ້ຄູ່ກໍລະນີ ສະເໜີ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ຂໍ້ມູນ,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ຫຼັກຖານ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ພ້ອມທັງ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ອະທິບາຍ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ຊີ້ແຈງຂໍ້ມູນ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ຫຼັກຖານຂອງຕົນ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ພ້ອມດຽວກັນນັ້ນ ກໍ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ຕ້ອງຮັບປະກັນໃຫ້ຄູ່ກໍລະ</w:t>
      </w:r>
      <w:r w:rsidR="005901DD" w:rsidRPr="00CE470A"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ນີໄດ້ມີ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ໂຕ້ແຍ່ງ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 ຊັກຖາມ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ຕໍ່ຫຼັກຖານຂອງຄູ່ກໍລະນີອີກຝ່າຍໜຶ່ງ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rFonts w:ascii="Phetsarath OT" w:hAnsi="Phetsarath OT"/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40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ໃໝ່)</w:t>
      </w:r>
      <w:r w:rsidR="00C51DED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 xml:space="preserve"> ການໂຈະ</w:t>
      </w:r>
      <w:r w:rsidR="00305196" w:rsidRPr="00CE470A">
        <w:rPr>
          <w:rFonts w:hint="cs"/>
          <w:color w:val="000000" w:themeColor="text1"/>
          <w:cs/>
          <w:lang w:bidi="lo-LA"/>
        </w:rPr>
        <w:t>ການຕັດສີນ</w:t>
      </w:r>
    </w:p>
    <w:p w:rsidR="00305196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ການໂຈະການ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ແມ່ນ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ການຢຸດການ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ໄວ້ຊົ່ວຄາວ ຍ້ອນມີສະພາບການໃດໜຶ່ງທີ່ເປັນອຸປະສັກຕໍ່ການ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:rsidR="00305196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 ອາດຖືກ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ໂຈະໃນກໍລະນີ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ໃດໜຶ່ງ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ດັ່ງນີ້:</w:t>
      </w:r>
    </w:p>
    <w:p w:rsidR="00927715" w:rsidRPr="00CE470A" w:rsidRDefault="00305196" w:rsidP="005901DD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ຄູ່ກໍລະນີຝ່າຍໃດ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ໜຶ່ງ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ສູນເສຍຄວາມສາມາດທາງດ້ານການປະພຶດ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ເຈັບເປັນຢ່າງກະທັນ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927715" w:rsidRPr="00CE470A" w:rsidRDefault="00305196" w:rsidP="005901DD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ມີຄວາມຈຳເປັນຕ້ອງລໍຖ້າການພິຈາລະນາຂໍ້ຂັດແຍ່ງອື່ນ ທີ່ພົວພັນກັບຂໍ້ຂັດແຍ່ງທາງ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ດ້ານເສດຖະ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5901DD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ເຫດບັງເອີນ ຫຼື ເຫດສຸດວິໄສ.</w:t>
      </w:r>
    </w:p>
    <w:p w:rsidR="00927715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ສຳລັບ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ຝ່າຍໃດໜຶ່ງ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ຫາກ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ໄດ້ຍົກຍ້າຍ ຫຼື ອອກຈາກບ່ອນຢູ່ເກົ່າ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ບໍ່ຮູ້ບ່ອນຢູ່ໃໝ່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ມີການຢັ້ງຢືນ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ຈາກການຈັດຕັ້ງທີ່ກ່ຽວຂ້ອງ ຈະບໍ່ເປັນສາເຫດທີ່ພາໃຫ້ໂຈະການຕັດສີນ.</w:t>
      </w:r>
    </w:p>
    <w:p w:rsidR="00927715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ມີການໂຈະ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ານຕັດສີນນັ້ນ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ຫົວໜ້າ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850ED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</w:t>
      </w:r>
      <w:r w:rsidR="005901DD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850ED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ຕ້ອງອອກຂໍ້ຕົກລົງໂຈະການ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 ແລ້ວ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ແຈ້ງໃຫ້ຄູ່ກໍລະນີ ຫຼື ຜູ້ເຂົ້າຮ່ວມອື່ນ.</w:t>
      </w:r>
    </w:p>
    <w:p w:rsidR="00C91EC4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ໂຈະ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ຕ້ອງໄດ້ບັນທຶກໄວ້ໃນປຶ້ມ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ການດໍາເນີນການ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C91EC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ແກ້ໄຂຂໍ້ຂັດແຍ່ງທາງດ້ານເສດຖະກິດ.</w:t>
      </w:r>
    </w:p>
    <w:p w:rsidR="00305196" w:rsidRPr="00CE470A" w:rsidRDefault="00305196" w:rsidP="005901DD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ໄລຍະເວລາຂອງການໂຈະ ບໍ່ໃຫ້ນັບເຂົ້າໃນກຳນົດເວລາຂອງການດຳເນີນການຕັດສີນ.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41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</w:t>
      </w:r>
      <w:r w:rsidR="00C51DED" w:rsidRPr="00CE470A">
        <w:rPr>
          <w:color w:val="000000" w:themeColor="text1"/>
          <w:cs/>
          <w:lang w:bidi="lo-LA"/>
        </w:rPr>
        <w:t>ງ)</w:t>
      </w:r>
      <w:r w:rsidR="003B6D32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ມາດຕະການປົກປ້ອງຜົນປະໂຫຍດຂອງຄູ່ກໍລະນີ</w:t>
      </w:r>
    </w:p>
    <w:p w:rsidR="00305196" w:rsidRPr="00CE470A" w:rsidRDefault="00305196" w:rsidP="003B6D32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ໃນໄລຍະດ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ເນີນການພິຈາລະນາ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ນັ້ນ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ຖ້າຄູ່ກໍລະນີ</w:t>
      </w:r>
      <w:r w:rsidR="00A4381F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ຫາກ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ສະເໜີໃຫ້ນຳໃຊ້ມາດຕະການໃດໜຶ່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ງ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ເພື່ອປົກປ້ອງສິດ ແລະ ຜົນປະໂຫຍດຂອງຕົນ</w:t>
      </w:r>
      <w:r w:rsidR="00850ED2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ເຊັ່ນ ການຍຶດ ຫຼື ອາຍັດຊັບ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C76AEC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ຕາມທີ່ໄດ້ກຳນົດໄວ້ໃນກົດ</w:t>
      </w:r>
      <w:r w:rsid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   </w:t>
      </w:r>
      <w:r w:rsidR="00C76AEC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ໝາຍວ່າດ້ວຍການດຳເນີນຄະດີແພ່ງ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ຖ້າເຫັນວ່າມີຄວາມຈຳເປັນ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ຄະນະກຳມະການຕັດສີນ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ກໍ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ຈະສົ່ງຄ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ສະເໜີ ພ້ອມດ້ວຍເອກະສານທີ່ກ່ຽວ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ຂ້ອງ ໂດຍຜ່ານ ສູນ ຫຼື ຫ້ອງການ</w:t>
      </w:r>
      <w:r w:rsidR="00C76AEC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ແກ້ໄຂຂໍ້ຂັດແຍ່ງທາງດ້ານເສດ</w:t>
      </w:r>
      <w:r w:rsid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ຖະກິດ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ໄປຍັງສານປະຊາຊົນ</w:t>
      </w:r>
      <w:r w:rsidR="00F5702B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ແຂວງ, ນະຄອນຫຼວງ</w:t>
      </w:r>
      <w:r w:rsidR="00E213DF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ບ່ອນຊັບຕັ້ງຢູ່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ເພື່ອພິຈາລະນາອອກຄຳສັ່ງ ພາຍໃນ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ເວລາ ຫ້າ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ວັນ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ລັດຖະການ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ນັບແຕ່ວັນໄດ້ຮັບຄຳສະເໜີ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ເປັນຕົ້ນໄປ.</w:t>
      </w:r>
    </w:p>
    <w:p w:rsidR="00305196" w:rsidRPr="00CE470A" w:rsidRDefault="00305196" w:rsidP="001F6B08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5901DD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42</w:t>
      </w:r>
      <w:r w:rsidR="005901DD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C51DED" w:rsidRPr="00CE470A">
        <w:rPr>
          <w:color w:val="000000" w:themeColor="text1"/>
          <w:lang w:bidi="lo-LA"/>
        </w:rPr>
        <w:t xml:space="preserve"> </w:t>
      </w:r>
      <w:r w:rsidR="008450F2"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ສິດໃນການຕົກລົງຂອງຄູ່ກໍລະນີກ່ອນການຕັດສີນ</w:t>
      </w:r>
    </w:p>
    <w:p w:rsidR="008450F2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ໃນໄລຍະ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ພິຈາລະນາຂໍ້ຂັດແຍ່ງນັ້ນ ຄູ່ກໍລະນີ ມີສິດຕົກລົງແກ້ໄຂນຳກັນກ່ອນການຕັດສີນໄດ້.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ການຕົ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ກລົງຂອງຄູ່ກໍລະນີນັ້ນ ຕ້ອງເຮັດເປັນລາຍລັກອັກສອນ ໂດຍມີລາຍເຊັນຂອງ ຄູ່ກໍລະນີ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ຜູ້ບັນທຶກ, ຜູ້ຕັດສີນ ຫຼື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ຄະນະກຳມະການຕັດສີນ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ແລະ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ຢັ້ງຢືນໂດຍ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ຫົວໜ້າ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ສູນ 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.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ຕົກລົງຂອງຄູ່ກໍລະນີກ່ອນການຕັດສີນ ມີຜົນສັກສິດຄືກັນກັບຄຳຕັດສີນຂອງ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 ຫຼື ຄະນະ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ກຳມະການຕັດສີນ.</w:t>
      </w:r>
    </w:p>
    <w:p w:rsidR="00305196" w:rsidRPr="00CE470A" w:rsidRDefault="00305196" w:rsidP="00305196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5901DD" w:rsidP="00305196">
      <w:pPr>
        <w:pStyle w:val="Heading3"/>
        <w:spacing w:before="0" w:line="240" w:lineRule="auto"/>
        <w:rPr>
          <w:i/>
          <w:iCs/>
          <w:color w:val="000000" w:themeColor="text1"/>
          <w:cs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C51DED" w:rsidRPr="00CE470A">
        <w:rPr>
          <w:rFonts w:hint="cs"/>
          <w:color w:val="000000" w:themeColor="text1"/>
          <w:cs/>
          <w:lang w:bidi="lo-LA"/>
        </w:rPr>
        <w:t>43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ຄ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ຕັດສີນ</w:t>
      </w:r>
      <w:r w:rsidR="00305196" w:rsidRPr="00CE470A">
        <w:rPr>
          <w:rFonts w:hint="cs"/>
          <w:color w:val="000000" w:themeColor="text1"/>
          <w:cs/>
          <w:lang w:bidi="lo-LA"/>
        </w:rPr>
        <w:t>ຂອງ</w:t>
      </w:r>
      <w:r w:rsidR="00305196" w:rsidRPr="00CE470A">
        <w:rPr>
          <w:rFonts w:ascii="Phetsarath OT" w:hAnsi="Phetsarath OT"/>
          <w:color w:val="000000" w:themeColor="text1"/>
          <w:cs/>
          <w:lang w:bidi="lo-LA"/>
        </w:rPr>
        <w:t>ກ</w:t>
      </w:r>
      <w:r w:rsidR="00305196" w:rsidRPr="00CE470A">
        <w:rPr>
          <w:rFonts w:ascii="Phetsarath OT" w:hAnsi="Phetsarath OT" w:hint="cs"/>
          <w:color w:val="000000" w:themeColor="text1"/>
          <w:cs/>
          <w:lang w:bidi="lo-LA"/>
        </w:rPr>
        <w:t>ໍາ</w:t>
      </w:r>
      <w:r w:rsidR="00305196" w:rsidRPr="00CE470A">
        <w:rPr>
          <w:rFonts w:ascii="Phetsarath OT" w:hAnsi="Phetsarath OT"/>
          <w:color w:val="000000" w:themeColor="text1"/>
          <w:cs/>
          <w:lang w:bidi="lo-LA"/>
        </w:rPr>
        <w:t>ມະການຕັດສີນ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ຄຳຕັດສີນ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ກຳມະການຕັດສີນ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ຕ້ອງຢູ່ໃນຂອບເຂດຄຳຮ້ອງ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ຂອງຄູ່ກໍລະນີ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. 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ສຳລັບຄຳຕັດສີນຂອງຄະນະກຳມະການຕັດສີນ ໃຫ້ຖື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ເອົາຕາມສຽງສ່ວນຫ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າຍ.</w:t>
      </w:r>
    </w:p>
    <w:p w:rsidR="0048611A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ຄຳຕັດສີນ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ຕ້ອງອ່ານຊ້ອງໜ້າຄູ່ກໍລະນີ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ຜູ້ຕາງໜ້າ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ເວັ້ນເສຍແຕ່ຄູ່ກໍລະນີຝ່າຍໃດໜຶ່ງ ຫາກບໍ່ເຂົ້າຮ່ວມຟັງການຕັດສີນ ໂດຍບໍ່ມີເຫດຜົນພຽງພໍ</w:t>
      </w:r>
      <w:r w:rsidR="001F6B0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ກໍສາມາດອ່ານຄຳຕັດສີນລັບຫຼັງໄດ້.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ຄຳຕັດສີນ</w:t>
      </w:r>
      <w:r w:rsidR="002814EB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ມີຜົນສັກສິດ ນັບແຕ່ວັນລົງຄຳຕັດສີນ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ວັນ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ໄດ້ຮັບຊາບຄຳຕັດສີນ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ເປັນຕົ້ົ້ນໄປ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DF7051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C265B8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C265B8" w:rsidRPr="00CE470A">
        <w:rPr>
          <w:rFonts w:hint="cs"/>
          <w:color w:val="000000" w:themeColor="text1"/>
          <w:cs/>
          <w:lang w:bidi="lo-LA"/>
        </w:rPr>
        <w:t>44</w:t>
      </w:r>
      <w:r w:rsidR="00C265B8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ໃໝ່) ການເລ</w:t>
      </w:r>
      <w:r w:rsidR="00305196" w:rsidRPr="00CE470A">
        <w:rPr>
          <w:rFonts w:hint="cs"/>
          <w:color w:val="000000" w:themeColor="text1"/>
          <w:cs/>
          <w:lang w:bidi="lo-LA"/>
        </w:rPr>
        <w:t>ື່</w:t>
      </w:r>
      <w:r w:rsidR="00305196" w:rsidRPr="00CE470A">
        <w:rPr>
          <w:color w:val="000000" w:themeColor="text1"/>
          <w:cs/>
          <w:lang w:bidi="lo-LA"/>
        </w:rPr>
        <w:t>ອນການ</w:t>
      </w:r>
      <w:r w:rsidR="00305196" w:rsidRPr="00CE470A">
        <w:rPr>
          <w:rFonts w:hint="cs"/>
          <w:color w:val="000000" w:themeColor="text1"/>
          <w:cs/>
          <w:lang w:bidi="lo-LA"/>
        </w:rPr>
        <w:t>ອ່ານຄຳຕັດສີນ</w:t>
      </w:r>
    </w:p>
    <w:p w:rsidR="00305196" w:rsidRPr="00CE470A" w:rsidRDefault="00305196" w:rsidP="00C265B8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ຖ້າຫາກມີສາເຫດໃດໜຶ່ງ ທີ່ບໍ່ສາມາດອ່ານຄຳຕັດສີນໄດ້ ເຊັ່ນ ກຳມະການຕັດສີນ ຫຼື ຄູ່ກໍລະນີ ເຈັບເປັນກະທັນຫັນ ຜູ້ຕັດສີນ ຫຼື ຄະນະກໍາມະການຕັດສີນ ກໍຈະແຈ້ງເລື່ອນການອ່ານຄຳຕັດສີນ ແຕ່ຢ່າງຊ້າບໍ່ໃຫ້ກາຍ ສິບຫ້າວັນ.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265B8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45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C51DED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ເນື້ອໃນຄ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ຕັດສີນ</w:t>
      </w:r>
      <w:r w:rsidR="00305196" w:rsidRPr="00CE470A">
        <w:rPr>
          <w:rFonts w:hint="cs"/>
          <w:color w:val="000000" w:themeColor="text1"/>
          <w:cs/>
          <w:lang w:bidi="lo-LA"/>
        </w:rPr>
        <w:t>ຂອງກຳມະການຕັດສີນ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ຄຳຕັດສີນຂອງກຳມະການຕັດສີນ ປະກອບດ້ວຍ ພາກສະເໜີ, ພາກເນື້ອໃນ, ພາກວິນິດໄສ ແລະ ພາກຕັດສີນ ຊຶ່ງ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ມີເນື້ອໃນ ດັ່ງນີ້: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ເດືອນ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ເລື່ອງ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ເລກທີສຳນວນຂອງຂໍ້ຂັດແຍ່ງ ແລະ ສະຖານທີ່ອອກຄຳຕັດສີນ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ຊື່ ແລະ ນາມສະກຸນ ຂອງກຳມະການຕັດສີນ</w:t>
      </w:r>
      <w:r w:rsidR="002814EB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ຜູ້ບັນທຶກ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ຊື່ ແລະ ນາມສະກຸນ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ອາຍຸ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ອາຊີບ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ສັນຊາດ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ບ່ອນ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ຢູ່ປັດຈຸບັນ ແລະ ສະຖານທີ່ຕັ້ງກິດ</w:t>
      </w:r>
      <w:r w:rsidR="00C265B8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ຈະການ ຂອງຄູ່ກໍລະນີ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ຜູ້ຕາງໜ້າ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ເນື້ອໃນ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ສຳຄັນ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ຂອງຂໍ້ຂັດແຍ່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 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 ບ່ອນອີງຂອງຄຳຕັດສີນ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ຄວາມຮັບຜິດຊອບໃນການຈ່າຍຄ່າທຳນຽມ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ຄ່າແຮງງານ ແລະ ຄ່າບໍລິການຕ່າງໆ ຂອງຄູ່ກໍລະນີແຕ່ລະຝ່າຍ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DF7051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ຄວາມຮັບຜິດຊອບຕໍ່ຄ່າໃຊ້ຈ່າຍໃນການຈັດຕັ້ງປະຕິບັດຄໍາຕັດສີນ;</w:t>
      </w:r>
    </w:p>
    <w:p w:rsidR="00305196" w:rsidRPr="00CE470A" w:rsidRDefault="00305196" w:rsidP="00AF1C1F">
      <w:pPr>
        <w:numPr>
          <w:ilvl w:val="0"/>
          <w:numId w:val="1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ການໃຫ້ສິດຄັດຄ້ານຄໍາຕັດສີນຂອງຄູ່ກໍລະນີ.</w:t>
      </w:r>
    </w:p>
    <w:p w:rsidR="00305196" w:rsidRPr="00CE470A" w:rsidRDefault="00305196" w:rsidP="00AF1C1F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ຄຳຕັດສີນຂອງກຳມະການຕັດສີນ ຕ້ອງມີ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ລາຍເຊັນຂອງ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 ຫຼື ຄະນະ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ຜູ້ບັນທຶກ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ຢັ້ງຢືນໂດຍ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ຫົວໜ້າ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C51DED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265B8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46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C51DED" w:rsidRPr="00CE470A">
        <w:rPr>
          <w:rFonts w:hint="cs"/>
          <w:color w:val="000000" w:themeColor="text1"/>
          <w:cs/>
          <w:lang w:bidi="lo-LA"/>
        </w:rPr>
        <w:t>ໃໝ່)</w:t>
      </w:r>
      <w:r w:rsidR="00C51DED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</w:t>
      </w:r>
      <w:r w:rsidR="00305196" w:rsidRPr="00CE470A">
        <w:rPr>
          <w:rFonts w:hint="cs"/>
          <w:color w:val="000000" w:themeColor="text1"/>
          <w:cs/>
          <w:lang w:bidi="lo-LA"/>
        </w:rPr>
        <w:t>ດັດແກ້ຄໍາຕັດສີນ ແລະ ກາ</w:t>
      </w:r>
      <w:r w:rsidR="00305196" w:rsidRPr="00CE470A">
        <w:rPr>
          <w:color w:val="000000" w:themeColor="text1"/>
          <w:cs/>
          <w:lang w:bidi="lo-LA"/>
        </w:rPr>
        <w:t>ນຕັດສີນ</w:t>
      </w:r>
      <w:r w:rsidR="00305196" w:rsidRPr="00CE470A">
        <w:rPr>
          <w:rFonts w:hint="cs"/>
          <w:color w:val="000000" w:themeColor="text1"/>
          <w:cs/>
          <w:lang w:bidi="lo-LA"/>
        </w:rPr>
        <w:t>ເພີ່ມຕື່ມ</w:t>
      </w:r>
    </w:p>
    <w:p w:rsidR="00FB0F9C" w:rsidRPr="00CE470A" w:rsidRDefault="00305196" w:rsidP="00C265B8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ພາຍໃນເວລາ ສາມສິບວັນ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ນັບແຕ່ວັນລົງຄຳຕັດສີນ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ໄດ້ຮັບຊາບຄຳຕັດສີນ</w:t>
      </w:r>
      <w:r w:rsidR="00850ED2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ເປັນຕົ້ົ້ນໄປ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ຄູ່ກໍ</w:t>
      </w:r>
      <w:r w:rsidR="001A150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ລະນີ ມີສິດສະເໜີ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ກຳມະການຕັດສີນ ດັດແກ້ຄຳຕັດສີນກ່ຽວກັບ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ຂໍ້ຜິດພາດ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ໃດໜຶ່ງ ເປັນຕົ້ນ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ການຄິດໄລ່</w:t>
      </w:r>
      <w:r w:rsidR="00C265B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C265B8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ການພິມ ຫຼື ຂໍ້ຜິດພາດ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ອື່ນ ທີ່ບໍ່ໄດ້ປ່ຽນພາກເນື້ອໃນຄຳຕັດສີນ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FB0F9C" w:rsidRPr="00CE470A" w:rsidRDefault="00305196" w:rsidP="00C265B8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ໃນກໍລະນີ ຫາກລົງຄຳຕັດສີນເກີນ ຫຼື ບໍ່ຄົບຖ້ວນ ຕາມການຮ້ອງຂໍຂອງຄູ່ກໍລະນີແລ້ວ ຄູ່ກໍລະນີນັ້ນ ກໍມີສິດສະເໜີໃຫ້ພິຈາລະນາລົງຄຳຕັດສີນເພີ່ມຕື່ມ ຕາມເວລາທີ່ໄດ້ກຳນົດໄວ້ໃນ ວັກໜຶ່ງ ຂອງມາດຕານີ້. </w:t>
      </w:r>
    </w:p>
    <w:p w:rsidR="00FB0F9C" w:rsidRPr="00CE470A" w:rsidRDefault="00305196" w:rsidP="00C265B8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ຄຳຕັດສີນເພີ່ມຕື່ມ ມີເນື້ອໃນຕາມທີ່ໄດ້ກຳນົດໄວ້ຕາມມາດຕາ 45 ຂອງກົດໝາຍສະບັບນີ້.</w:t>
      </w:r>
    </w:p>
    <w:p w:rsidR="00305196" w:rsidRPr="00CE470A" w:rsidRDefault="00305196" w:rsidP="00C265B8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ການດັດແກ້ຄຳຕັດສີນ ຫຼື ການຕັດສີນເພີ່ມນັ້ນ ໃຫ້ຖືເປັນພາກສ່ວນໜຶ່ງຂອງຄຳຕັດສີນ.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A699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C265B8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47</w:t>
      </w:r>
      <w:r w:rsidR="00C265B8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ການຄັດຄ້ານຄ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ຕັດສີນ</w:t>
      </w:r>
      <w:r w:rsidR="00305196" w:rsidRPr="00CE470A">
        <w:rPr>
          <w:rFonts w:hint="cs"/>
          <w:color w:val="000000" w:themeColor="text1"/>
          <w:cs/>
          <w:lang w:bidi="lo-LA"/>
        </w:rPr>
        <w:t>ຂອງກໍາມະການຕັດສີນ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ມີສິດສະເໜີຕໍ່ສານປະຊາຊົນ ເພື່ອຄັດຄ້ານຄຳຕັດສີນ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ຂອງກຳມະການ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ພາຍໃນ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ສາມສິບ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ວັນ ນັບແຕ່ວັນໄດ້ຮັບຊາບຄຳຕັດສີນ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ເປັນຕົ້ນໄປ ໃນກໍລະນີໃດໜຶ່ງ ດັ່ງນີ້: </w:t>
      </w:r>
    </w:p>
    <w:p w:rsidR="007972EA" w:rsidRPr="00CE470A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ບໍ່ໄດ້ຕົກລົງໃຫ້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ແກ້ໄຂຂໍ້ຂັດແຍ່ງດ້ວຍຮູບ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ຕົກລົງນັ້ນເປັນໂມຄະ</w:t>
      </w:r>
      <w:r w:rsidR="00B01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7972EA" w:rsidRPr="00282408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282408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ການປະກອບກຳມະການຕັດສີນ</w:t>
      </w:r>
      <w:r w:rsidR="00B01058" w:rsidRPr="0028240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282408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ບໍ່ສອດຄ່ອງກັບການຕົກລົງຂອງຄູ່ກໍລະນີ ແລະ</w:t>
      </w:r>
      <w:r w:rsidR="00B01058" w:rsidRPr="0028240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282408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ກົດ</w:t>
      </w:r>
      <w:r w:rsidR="00282408" w:rsidRPr="0028240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Pr="00282408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ໝາຍ</w:t>
      </w:r>
      <w:r w:rsidRPr="00282408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7972EA" w:rsidRPr="00CE470A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ການດຳເນີນການຕັດສີນ ບໍ່ສອດຄ່ອງກັບ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ລະບຽບການ,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ກົດໝາຍກ່ຽວກັບການແກ້ໄຂຂໍ້ຂັດແຍ່ງ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ທາງດ້ານເສດຖະກິດ ແລະ ບໍ່ນຳໃຊ້ລະບຽບການ, ກົດໝາຍໃນການແກ້ໄຂ ຕາມ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ທີ່ຄູ່ກໍລະນີ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ຕົກລົງກັນໃນສັນຍາ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7972EA" w:rsidRPr="00CE470A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 ທ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ຖືເປັນພື້ນຖານໃນການຕັດສີນນັ້ນ ມີການປອມແປງ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ຜູ້ຕັດສີນ ຫຼື ຄະນະ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ກຳມະການຕັດສີນ ຮັບເງິນ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766D4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ຊັບສິນ</w:t>
      </w:r>
      <w:r w:rsidR="00727BC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ຜົນປະໂຫຍດອື່ນ</w:t>
      </w:r>
      <w:r w:rsidR="003766D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ມີການລຳອຽງ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ຊຶ່ງສົ່ງຜົນກະທົບຕໍ່ການຕັດສີນ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7972EA" w:rsidRPr="00CE470A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ຂໍ້ຂັດແຍ່ງບໍ່ຢູ່ໃນຂອບເຂດສິດ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ທີ່ຕ້ອງນຳມາພິຈາລະນາ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ຕາມທີ່ໄດ້ກຳນົດໄວ້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ໃນມາດຕາ 16 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ກົດໝາຍສະບັບນີ້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AF1C1F">
      <w:pPr>
        <w:numPr>
          <w:ilvl w:val="0"/>
          <w:numId w:val="2"/>
        </w:numPr>
        <w:tabs>
          <w:tab w:val="left" w:pos="-3686"/>
          <w:tab w:val="left" w:pos="2268"/>
        </w:tabs>
        <w:spacing w:after="0" w:line="240" w:lineRule="auto"/>
        <w:ind w:left="426" w:firstLine="1417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ຄຳຕັດສີນເກີນ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ບໍ່ຄົບຖ້ວນ ຕາມຄຳຮ້ອງຂໍຂອງຄູ່ກໍລະນີ</w:t>
      </w:r>
      <w:r w:rsidR="001A150F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ຊຶ່ງບໍ່ໄດ້ຮັບການແກ້ໄຂ</w:t>
      </w:r>
      <w:r w:rsidR="00C265B8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  <w:r w:rsidR="001A150F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br/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III</w:t>
      </w:r>
    </w:p>
    <w:p w:rsidR="00C265B8" w:rsidRPr="00CE470A" w:rsidRDefault="00305196" w:rsidP="00C265B8">
      <w:pPr>
        <w:pStyle w:val="Heading1"/>
        <w:spacing w:before="0" w:line="240" w:lineRule="auto"/>
        <w:jc w:val="center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ການປະຕິບັດຜົນຂອງການແກ້ໄຂຂໍ້ຂັດແຍ່ງທາງດ້ານເສດຖະກິດ</w:t>
      </w:r>
    </w:p>
    <w:p w:rsidR="00C265B8" w:rsidRPr="00CE470A" w:rsidRDefault="00C265B8" w:rsidP="00C265B8">
      <w:pPr>
        <w:spacing w:after="0" w:line="240" w:lineRule="auto"/>
        <w:rPr>
          <w:rFonts w:ascii="Phetsarath OT" w:hAnsi="Phetsarath OT" w:cs="Phetsarath OT"/>
          <w:sz w:val="20"/>
          <w:szCs w:val="24"/>
          <w:lang w:bidi="lo-LA"/>
        </w:rPr>
      </w:pPr>
    </w:p>
    <w:p w:rsidR="00305196" w:rsidRPr="00CE470A" w:rsidRDefault="00CA6997" w:rsidP="00C265B8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C265B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48</w:t>
      </w:r>
      <w:r w:rsidR="00C265B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(ປັບປຸງ)</w:t>
      </w:r>
      <w:r w:rsidR="00C265B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ຜົນຂອງການແກ້ໄຂຂໍ້ຂັດແຍ່ງທາງດ້ານເສດຖະກິດ</w:t>
      </w:r>
    </w:p>
    <w:p w:rsidR="00305196" w:rsidRPr="00CE470A" w:rsidRDefault="00305196" w:rsidP="00C265B8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ຜົນຂອງການແກ້ໄຂຂໍ້ຂັດແຍ່ງທາງດ້ານເສດຖະກິດ</w:t>
      </w:r>
      <w:r w:rsidR="00B01058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ປະກອບດ້ວຍ:</w:t>
      </w:r>
    </w:p>
    <w:p w:rsidR="00305196" w:rsidRPr="00CE470A" w:rsidRDefault="00305196" w:rsidP="00C265B8">
      <w:pPr>
        <w:pStyle w:val="ListParagraph"/>
        <w:numPr>
          <w:ilvl w:val="0"/>
          <w:numId w:val="41"/>
        </w:numPr>
        <w:tabs>
          <w:tab w:val="left" w:pos="1843"/>
        </w:tabs>
        <w:spacing w:after="0" w:line="240" w:lineRule="auto"/>
        <w:ind w:left="2127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ຕົກລົງຂອງ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ຄູ່ກໍລະນີໃນ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305196" w:rsidP="00C265B8">
      <w:pPr>
        <w:pStyle w:val="ListParagraph"/>
        <w:numPr>
          <w:ilvl w:val="0"/>
          <w:numId w:val="41"/>
        </w:numPr>
        <w:tabs>
          <w:tab w:val="left" w:pos="1843"/>
        </w:tabs>
        <w:spacing w:after="0" w:line="240" w:lineRule="auto"/>
        <w:ind w:left="2127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ຕົກລົງຂອງຄູ່ກໍລະນີ ກ່ອນການຕັດສີນ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305196" w:rsidP="00C265B8">
      <w:pPr>
        <w:pStyle w:val="ListParagraph"/>
        <w:numPr>
          <w:ilvl w:val="0"/>
          <w:numId w:val="41"/>
        </w:numPr>
        <w:tabs>
          <w:tab w:val="left" w:pos="1843"/>
        </w:tabs>
        <w:spacing w:after="0" w:line="240" w:lineRule="auto"/>
        <w:ind w:left="2127" w:hanging="426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ຄຳຕັດສີນຂອງກຳມະການຕັດສີນ.</w:t>
      </w:r>
    </w:p>
    <w:p w:rsidR="00305196" w:rsidRPr="00CE470A" w:rsidRDefault="00305196" w:rsidP="00C265B8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C265B8">
      <w:pPr>
        <w:pStyle w:val="Heading1"/>
        <w:spacing w:before="0" w:line="240" w:lineRule="auto"/>
        <w:rPr>
          <w:sz w:val="24"/>
          <w:szCs w:val="24"/>
          <w:lang w:bidi="lo-LA"/>
        </w:rPr>
      </w:pPr>
      <w:r w:rsidRPr="00CE470A">
        <w:rPr>
          <w:rFonts w:hint="cs"/>
          <w:sz w:val="24"/>
          <w:szCs w:val="24"/>
          <w:cs/>
          <w:lang w:bidi="lo-LA"/>
        </w:rPr>
        <w:t>ມາດຕາ</w:t>
      </w:r>
      <w:r w:rsidR="00C265B8" w:rsidRPr="00CE470A">
        <w:rPr>
          <w:rFonts w:hint="cs"/>
          <w:sz w:val="24"/>
          <w:szCs w:val="24"/>
          <w:cs/>
          <w:lang w:bidi="lo-LA"/>
        </w:rPr>
        <w:t xml:space="preserve">  49  </w:t>
      </w:r>
      <w:r w:rsidRPr="00CE470A">
        <w:rPr>
          <w:rFonts w:hint="cs"/>
          <w:sz w:val="24"/>
          <w:szCs w:val="24"/>
          <w:cs/>
          <w:lang w:bidi="lo-LA"/>
        </w:rPr>
        <w:t>(</w:t>
      </w:r>
      <w:r w:rsidR="00C265B8" w:rsidRPr="00CE470A">
        <w:rPr>
          <w:rFonts w:hint="cs"/>
          <w:sz w:val="24"/>
          <w:szCs w:val="24"/>
          <w:cs/>
          <w:lang w:bidi="lo-LA"/>
        </w:rPr>
        <w:t>ໃໝ່</w:t>
      </w:r>
      <w:r w:rsidR="00C265B8" w:rsidRPr="00CE470A">
        <w:rPr>
          <w:sz w:val="24"/>
          <w:szCs w:val="24"/>
          <w:cs/>
          <w:lang w:bidi="lo-LA"/>
        </w:rPr>
        <w:t>)</w:t>
      </w:r>
      <w:r w:rsidR="00C265B8" w:rsidRPr="00CE470A">
        <w:rPr>
          <w:rFonts w:hint="cs"/>
          <w:sz w:val="24"/>
          <w:szCs w:val="24"/>
          <w:cs/>
          <w:lang w:bidi="lo-LA"/>
        </w:rPr>
        <w:t xml:space="preserve">  </w:t>
      </w:r>
      <w:r w:rsidRPr="00CE470A">
        <w:rPr>
          <w:rFonts w:hint="cs"/>
          <w:sz w:val="24"/>
          <w:szCs w:val="24"/>
          <w:cs/>
          <w:lang w:bidi="lo-LA"/>
        </w:rPr>
        <w:t>ການປະຕິບັດຜົນຂອງການແກ້ໄຂຂໍ້ຂັດແຍ່ງທາງດ້ານເສດຖະກິດ</w:t>
      </w:r>
    </w:p>
    <w:p w:rsidR="00730CAF" w:rsidRPr="00CE470A" w:rsidRDefault="008D1151" w:rsidP="00C265B8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0"/>
          <w:szCs w:val="24"/>
          <w:cs/>
          <w:lang w:bidi="lo-LA"/>
        </w:rPr>
        <w:t>ການປະຕິບັດຜົນຂອງການແກ້ໄຂຂໍ້ຂັດແຍ່ງທາງດ້ານເສດຖະກິດ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 ແມ່ນ</w:t>
      </w:r>
      <w:r w:rsidR="00282408">
        <w:rPr>
          <w:rFonts w:ascii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ການນຳເອົາຜົນຂອງການແກ້ໄຂຂໍ້ຂັດແຍ່ງທາງດ້ານເສດຖະກິດ ມາປະຕິບັດໃຫ້ຖືກຕ້ອງ</w:t>
      </w:r>
      <w:r w:rsidR="009060E8" w:rsidRPr="00CE470A">
        <w:rPr>
          <w:rFonts w:ascii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 xml:space="preserve"> ດ້ວຍ</w:t>
      </w:r>
      <w:r w:rsidR="00730CAF" w:rsidRPr="00CE470A">
        <w:rPr>
          <w:rFonts w:ascii="Phetsarath OT" w:hAnsi="Phetsarath OT" w:cs="Phetsarath OT" w:hint="cs"/>
          <w:color w:val="000000" w:themeColor="text1"/>
          <w:spacing w:val="-4"/>
          <w:sz w:val="20"/>
          <w:szCs w:val="24"/>
          <w:cs/>
          <w:lang w:bidi="lo-LA"/>
        </w:rPr>
        <w:t>ວິທີ ດັ່ງນີ້:</w:t>
      </w:r>
    </w:p>
    <w:p w:rsidR="00730CAF" w:rsidRPr="00CE470A" w:rsidRDefault="00730CAF" w:rsidP="00C265B8">
      <w:pPr>
        <w:pStyle w:val="ListParagraph"/>
        <w:numPr>
          <w:ilvl w:val="0"/>
          <w:numId w:val="39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0"/>
          <w:szCs w:val="24"/>
          <w:cs/>
          <w:lang w:bidi="lo-LA"/>
        </w:rPr>
        <w:t>ການປະຕິບັດ</w:t>
      </w:r>
      <w:r w:rsidR="00C60FC1" w:rsidRPr="00CE470A">
        <w:rPr>
          <w:rFonts w:ascii="Phetsarath OT" w:hAnsi="Phetsarath OT" w:cs="Phetsarath OT" w:hint="cs"/>
          <w:color w:val="000000" w:themeColor="text1"/>
          <w:sz w:val="20"/>
          <w:szCs w:val="24"/>
          <w:cs/>
          <w:lang w:bidi="lo-LA"/>
        </w:rPr>
        <w:t>ໂດຍ</w:t>
      </w:r>
      <w:r w:rsidR="00305196"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ຄູ່ກໍລະນີ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305196" w:rsidRPr="00CE470A" w:rsidRDefault="00730CAF" w:rsidP="00C265B8">
      <w:pPr>
        <w:pStyle w:val="ListParagraph"/>
        <w:numPr>
          <w:ilvl w:val="0"/>
          <w:numId w:val="39"/>
        </w:numPr>
        <w:tabs>
          <w:tab w:val="left" w:pos="1843"/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ການປະຕິບັດໂດຍ</w:t>
      </w:r>
      <w:r w:rsidR="00305196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ອົງການຈັດຕັ້ງປະຕິບັດຄຳຕັດສີນຂອງສານ.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B01058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="00C265B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 </w:t>
      </w:r>
      <w:r w:rsidR="0047696C" w:rsidRPr="00CE470A">
        <w:rPr>
          <w:rFonts w:hint="cs"/>
          <w:color w:val="000000" w:themeColor="text1"/>
          <w:cs/>
          <w:lang w:bidi="lo-LA"/>
        </w:rPr>
        <w:t>50</w:t>
      </w:r>
      <w:r w:rsidR="00C265B8" w:rsidRPr="00CE470A">
        <w:rPr>
          <w:rFonts w:ascii="Phetsarath OT" w:hAnsi="Phetsarath OT" w:hint="cs"/>
          <w:color w:val="000000" w:themeColor="text1"/>
          <w:cs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</w:t>
      </w:r>
      <w:r w:rsidR="00305196" w:rsidRPr="00CE470A">
        <w:rPr>
          <w:rFonts w:hint="cs"/>
          <w:color w:val="000000" w:themeColor="text1"/>
          <w:cs/>
          <w:lang w:bidi="lo-LA"/>
        </w:rPr>
        <w:t>ງ</w:t>
      </w:r>
      <w:r w:rsidR="00305196" w:rsidRPr="00CE470A">
        <w:rPr>
          <w:color w:val="000000" w:themeColor="text1"/>
          <w:cs/>
          <w:lang w:bidi="lo-LA"/>
        </w:rPr>
        <w:t>)</w:t>
      </w:r>
      <w:r w:rsidR="00CA6997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rFonts w:ascii="Phetsarath OT" w:hAnsi="Phetsarath OT"/>
          <w:color w:val="000000" w:themeColor="text1"/>
          <w:cs/>
          <w:lang w:bidi="lo-LA"/>
        </w:rPr>
        <w:t>ການປະຕິບັດ</w:t>
      </w:r>
      <w:r w:rsidR="00305196" w:rsidRPr="00CE470A">
        <w:rPr>
          <w:rFonts w:ascii="Phetsarath OT" w:hAnsi="Phetsarath OT" w:hint="cs"/>
          <w:color w:val="000000" w:themeColor="text1"/>
          <w:cs/>
          <w:lang w:bidi="lo-LA"/>
        </w:rPr>
        <w:t>ໂດຍ</w:t>
      </w:r>
      <w:r w:rsidR="00305196" w:rsidRPr="00CE470A">
        <w:rPr>
          <w:rFonts w:ascii="Phetsarath OT" w:hAnsi="Phetsarath OT"/>
          <w:color w:val="000000" w:themeColor="text1"/>
          <w:cs/>
          <w:lang w:bidi="lo-LA"/>
        </w:rPr>
        <w:t>ຄູ່ກໍລະນີ</w:t>
      </w:r>
    </w:p>
    <w:p w:rsidR="0047696C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 ມີພັນທະປະຕິບັດ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ຕາມເນື້ອໃນ</w:t>
      </w:r>
      <w:r w:rsidR="00B01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ຕົກລົງຂອງ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ຄູ່ກໍລະນີໃນ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ການຕົກລົງ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ກ່ອນການຕັດສີນ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47696C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ສຳລັບ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ຄຳຕັດສີນຂອງກຳມະການຕັດສີນ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ນັ້ນ ຄູ່ກໍລະນີ ຕ້ອງປະຕິບັດ ພາຍໃນເວລາ ສາມສິບວັນ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ແຕ່ວັນ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ລົງ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ຄຳຕັດສ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ຮັບຊາບຄຳຕັດສີນ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ເປັນຕົ້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ໄປ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ພາຍຫຼັງໄດ້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ປະຕິບັດສຳເລັດແລ້ວ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ຄູ່ກໍລະນີ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ຕ້ອງແຈ້ງ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ເພື່ອອອກຄຳສັ່ງປິດສຳນວນ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ຂໍ້ຂັດແຍ່ງ.</w:t>
      </w:r>
    </w:p>
    <w:p w:rsidR="00BA0155" w:rsidRDefault="00BA0155" w:rsidP="001A150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CE470A" w:rsidRPr="00CE470A" w:rsidRDefault="00CE470A" w:rsidP="001A150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BA0155" w:rsidRPr="00CE470A" w:rsidRDefault="0047696C" w:rsidP="00BA015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ມາດຕາ</w:t>
      </w:r>
      <w:r w:rsidR="00CC25CF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bidi="lo-LA"/>
        </w:rPr>
        <w:t xml:space="preserve">  </w:t>
      </w:r>
      <w:r w:rsidR="00BA0155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5</w:t>
      </w:r>
      <w:r w:rsidR="00BA0155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1</w:t>
      </w:r>
      <w:r w:rsidR="00CC25CF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bidi="lo-LA"/>
        </w:rPr>
        <w:t xml:space="preserve">  </w:t>
      </w:r>
      <w:r w:rsidR="00BA0155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(ປັບປຸງ) ການປະຕິບັດໂດຍອົງການຈັດຕັ້ງປະຕິບັດຄໍາຕັດສີນຂອງສານ</w:t>
      </w:r>
    </w:p>
    <w:p w:rsidR="00BA0155" w:rsidRPr="00CE470A" w:rsidRDefault="00BA0155" w:rsidP="00CC25CF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ອົງການຈັດຕັ້ງປະຕິບັດຄຳຕັດສີນຂອງສານ ມີໜ້າທີ່ບັງຄັບປະຕິບັດຜົນຂອງການແກ້ໄຂຂໍ້ຂັດແຍ່ງທາງດ້ານເສດຖະກິດ </w:t>
      </w:r>
      <w:r w:rsidR="003632A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ຄຳຊີ້ຂາດຢັ້ງຢືນຂອງສານປະຊາຊົນ</w:t>
      </w:r>
      <w:r w:rsidR="003632A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ທີ</w:t>
      </w:r>
      <w:r w:rsidR="00CF290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່ໄດ້ກໍານົດໄວ້ໃນມາດຕາ 52 ຂອງກົດ</w:t>
      </w:r>
      <w:r w:rsidR="003632A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ໝາຍສະບັບນີ້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CA6997" w:rsidRPr="00CE470A" w:rsidRDefault="00CA6997" w:rsidP="001A150F">
      <w:pPr>
        <w:spacing w:after="0" w:line="240" w:lineRule="auto"/>
        <w:ind w:left="567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BA0155" w:rsidRPr="00CE470A">
        <w:rPr>
          <w:rFonts w:hint="cs"/>
          <w:color w:val="000000" w:themeColor="text1"/>
          <w:cs/>
          <w:lang w:bidi="lo-LA"/>
        </w:rPr>
        <w:t>52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 ການຊີ້ຂາດຂອງສານປະຊາຊົນ</w:t>
      </w:r>
    </w:p>
    <w:p w:rsidR="002F380B" w:rsidRPr="00CE470A" w:rsidRDefault="00BA0155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ຄູ່ກໍລະນີຝ່າຍທີ່ໄດ້ຮັບຄວາມອັບປະໂຫຍດ ຈາກການບໍ່ປະຕິບັດຜົນຂອງການແກ້ໄຂຂໍ້ຂັດແຍ່ງທາງດ້ານເສດຖະກິດ ມີສິດຮ້ອງຂໍຕໍ່ສານປະຊາຊົນ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ແຂວງ, ນະຄອນຫຼວງ ບ່ອນ</w:t>
      </w:r>
      <w:r w:rsidR="00247489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ຂໍ້ຂັດແຍ່ງເກີດຂຶ້ນ ຫຼື ບ່ອນຊັບຕັ້ງ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ຢູ່ </w:t>
      </w:r>
      <w:r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ພິຈາລະນາອອກຄຳຊີ້ຂາດ.</w:t>
      </w:r>
    </w:p>
    <w:p w:rsidR="002F380B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ເມື່ອໄດ້ຮັບຄຳຮ້ອງຂອງຄູ່ກໍລະນີແລ້ວ ສານປະຊາຊົນ ຕ້ອງພິຈາລະນາອອກຄຳຊີ້ຂາດ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ຢັ້ງຢືນ ຫຼື ບໍ່ຢັ້ງຢືນ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ພາຍໃນ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ເວລາ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ສິບຫ້າວັນ ນັບແຕ່ວັນໄດ້ຮັບຄ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ຮ້ອງ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ເປັນຕົ້ນໄປ.</w:t>
      </w:r>
    </w:p>
    <w:p w:rsidR="002F380B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ໃນການພິຈາລະນາອອກຄຳຊີ້ຂາດນັ້ນ ສານປະຊາຊົນ ຕ້ອງ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ພິຈາລະນາທາງດ້ານກົດໝາຍເທົ່ານັ້ນ ຊຶ່ງຈະບໍ່ພິຈາລະນາທາງດ້ານເນື້ອໃນຂໍ້ຂັດແຍ່ງ.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ຖ້າເຫັນວ່າຖືກຕ້ອງແລ້ວ ສານປະຊາຊົນ ຕ້ອງອອກຄຳຊີ້ຂາດ ເພື່ອບັງຄັບປະຕິບັດ.</w:t>
      </w:r>
      <w:r w:rsidR="00B01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ຄຳຊີ້ຂາດຂອງສານປະຊາຊົນ ມີຜົນບັງຄັບປະຕິບັດໃນທັນໃດ ແລະ ບໍ່ສາມາດອຸທອນໄດ້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BA0155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ສານປະຊາຊົນ</w:t>
      </w:r>
      <w:r w:rsidR="00B01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ຈະບໍ່ອອກຄຳຊີ້ຂາດຢັ້ງຢືນເອົາຜົນຂອງການແກ້ໄຂຂໍ້ຂັດແຍ່ງ</w:t>
      </w:r>
      <w:r w:rsidR="00B01058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ໃນກໍລະນີໃດໜຶ່ງ ຕາມທີ່ໄດ້ກຳນົດໄວ້ໃນມາດຕາ 47 ຂອງກົດໝາຍສະບັບນີ້ ແຕ່ຄູ່ກໍລະນີ ຍັງ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ມີສິດ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ສະເໜີຕໍ່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CC25C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ພິຈາລະນາເພື່ອໃຫ້ແກ້ໄຂຄືນໃໝ່ 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ຮ້ອງຟ້ອງຕໍ່ສານປະຊາຊົນ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D51722" w:rsidRPr="00CE470A" w:rsidRDefault="00D51722" w:rsidP="00D51722">
      <w:pPr>
        <w:spacing w:after="0" w:line="240" w:lineRule="auto"/>
        <w:ind w:left="426" w:firstLine="1417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hAnsi="Phetsarath OT"/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CC25CF" w:rsidRPr="00CE470A">
        <w:rPr>
          <w:rFonts w:ascii="Phetsarath OT" w:hAnsi="Phetsarath OT"/>
          <w:color w:val="000000" w:themeColor="text1"/>
          <w:sz w:val="20"/>
          <w:szCs w:val="20"/>
          <w:lang w:bidi="lo-LA"/>
        </w:rPr>
        <w:t xml:space="preserve"> </w:t>
      </w:r>
      <w:r w:rsidR="00CC25CF" w:rsidRPr="00CE470A">
        <w:rPr>
          <w:rFonts w:ascii="Phetsarath OT" w:hAnsi="Phetsarath OT"/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53</w:t>
      </w:r>
      <w:r w:rsidR="00CC25CF" w:rsidRPr="00CE470A">
        <w:rPr>
          <w:rFonts w:ascii="Phetsarath OT" w:hAnsi="Phetsarath OT"/>
          <w:color w:val="000000" w:themeColor="text1"/>
          <w:lang w:bidi="lo-LA"/>
        </w:rPr>
        <w:t xml:space="preserve"> </w:t>
      </w:r>
      <w:r w:rsidR="00CC25CF" w:rsidRPr="00CE470A">
        <w:rPr>
          <w:rFonts w:ascii="Phetsarath OT" w:hAnsi="Phetsarath OT"/>
          <w:color w:val="000000" w:themeColor="text1"/>
          <w:sz w:val="20"/>
          <w:szCs w:val="20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Pr="00CE470A">
        <w:rPr>
          <w:color w:val="000000" w:themeColor="text1"/>
          <w:cs/>
          <w:lang w:bidi="lo-LA"/>
        </w:rPr>
        <w:t xml:space="preserve">ການຮັບຮູ້ ແລະ </w:t>
      </w:r>
      <w:r w:rsidRPr="00CE470A">
        <w:rPr>
          <w:rFonts w:hint="cs"/>
          <w:color w:val="000000" w:themeColor="text1"/>
          <w:cs/>
          <w:lang w:bidi="lo-LA"/>
        </w:rPr>
        <w:t>ການ</w:t>
      </w:r>
      <w:r w:rsidRPr="00CE470A">
        <w:rPr>
          <w:color w:val="000000" w:themeColor="text1"/>
          <w:cs/>
          <w:lang w:bidi="lo-LA"/>
        </w:rPr>
        <w:t>ປະຕິບັດຄ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ຕັດສ</w:t>
      </w:r>
      <w:r w:rsidRPr="00CE470A">
        <w:rPr>
          <w:rFonts w:hint="cs"/>
          <w:color w:val="000000" w:themeColor="text1"/>
          <w:cs/>
          <w:lang w:bidi="lo-LA"/>
        </w:rPr>
        <w:t>ີ</w:t>
      </w:r>
      <w:r w:rsidRPr="00CE470A">
        <w:rPr>
          <w:color w:val="000000" w:themeColor="text1"/>
          <w:cs/>
          <w:lang w:bidi="lo-LA"/>
        </w:rPr>
        <w:t>ນຂອງກ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ມະການ</w:t>
      </w:r>
      <w:r w:rsidRPr="00CE470A">
        <w:rPr>
          <w:rFonts w:ascii="Phetsarath OT" w:hAnsi="Phetsarath OT"/>
          <w:color w:val="000000" w:themeColor="text1"/>
          <w:cs/>
          <w:lang w:bidi="lo-LA"/>
        </w:rPr>
        <w:t>ຕັດສ</w:t>
      </w:r>
      <w:r w:rsidRPr="00CE470A">
        <w:rPr>
          <w:rFonts w:ascii="Phetsarath OT" w:hAnsi="Phetsarath OT" w:hint="cs"/>
          <w:color w:val="000000" w:themeColor="text1"/>
          <w:cs/>
          <w:lang w:bidi="lo-LA"/>
        </w:rPr>
        <w:t>ີ</w:t>
      </w:r>
      <w:r w:rsidRPr="00CE470A">
        <w:rPr>
          <w:rFonts w:ascii="Phetsarath OT" w:hAnsi="Phetsarath OT"/>
          <w:color w:val="000000" w:themeColor="text1"/>
          <w:cs/>
          <w:lang w:bidi="lo-LA"/>
        </w:rPr>
        <w:t xml:space="preserve">ນຕ່າງປະເທດ </w:t>
      </w:r>
      <w:r w:rsidRPr="00CE470A">
        <w:rPr>
          <w:rFonts w:ascii="Phetsarath OT" w:hAnsi="Phetsarath OT" w:hint="cs"/>
          <w:color w:val="000000" w:themeColor="text1"/>
          <w:cs/>
          <w:lang w:bidi="lo-LA"/>
        </w:rPr>
        <w:t>ຫຼື</w:t>
      </w:r>
      <w:r w:rsidRPr="00CE470A">
        <w:rPr>
          <w:rFonts w:ascii="Phetsarath OT" w:hAnsi="Phetsarath OT"/>
          <w:color w:val="000000" w:themeColor="text1"/>
          <w:cs/>
          <w:lang w:bidi="lo-LA"/>
        </w:rPr>
        <w:t xml:space="preserve"> ສາກົນ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ຮັບຮູ້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ປະຕິບັດຄຳຕັດສ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ນຂອງກໍາມະການຕັດສີນຕ່າງປະເທດ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ສາກົນ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ໃຫ້ປະຕິບັດຕາມກົດໝາຍວ່າດ້ວຍການດຳເນີນຄະດີແພ່ງ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ສປປ ລາວ.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IV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ຄ່າໃຊ້ຈ່າຍໃນການແກ້ໄຂຂໍ້ຂັດແຍ່ງທາງດ້ານເສດຖະກິດ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54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ຄ່າໃຊ້ຈ່າຍໃນການແກ້ໄຂຂໍ້ຂັດແຍ່ງທາງດ້ານເສດຖະກິດ</w:t>
      </w:r>
    </w:p>
    <w:p w:rsidR="00305196" w:rsidRPr="00CE470A" w:rsidRDefault="00305196" w:rsidP="00CC25CF">
      <w:pPr>
        <w:tabs>
          <w:tab w:val="left" w:pos="1560"/>
        </w:tabs>
        <w:spacing w:after="0" w:line="240" w:lineRule="auto"/>
        <w:ind w:left="567" w:firstLine="709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ຄ່າໃຊ້ຈ່າຍໃນການດຳເນີນການແກ້ໄຂຂໍ້ຂັດແຍ່ງທາງດ້ານເສດຖະກິດ ປະກອບດ້ວຍ:</w:t>
      </w:r>
    </w:p>
    <w:p w:rsidR="00270701" w:rsidRPr="00CE470A" w:rsidRDefault="00305196" w:rsidP="00CC25CF">
      <w:pPr>
        <w:numPr>
          <w:ilvl w:val="0"/>
          <w:numId w:val="7"/>
        </w:numPr>
        <w:tabs>
          <w:tab w:val="left" w:pos="1843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ຄ່າທຳນຽມ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270701" w:rsidRPr="00CE470A" w:rsidRDefault="00305196" w:rsidP="00CC25CF">
      <w:pPr>
        <w:numPr>
          <w:ilvl w:val="0"/>
          <w:numId w:val="7"/>
        </w:numPr>
        <w:tabs>
          <w:tab w:val="left" w:pos="1843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ຄ່າບໍລິການ</w:t>
      </w:r>
      <w:r w:rsidR="00270701" w:rsidRPr="00CE470A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305196" w:rsidRPr="00CE470A" w:rsidRDefault="00305196" w:rsidP="00CC25CF">
      <w:pPr>
        <w:numPr>
          <w:ilvl w:val="0"/>
          <w:numId w:val="7"/>
        </w:numPr>
        <w:tabs>
          <w:tab w:val="left" w:pos="1843"/>
        </w:tabs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ຄ່າແຮງງານ.</w:t>
      </w:r>
    </w:p>
    <w:p w:rsidR="00305196" w:rsidRPr="00CE470A" w:rsidRDefault="00305196" w:rsidP="00305196">
      <w:pPr>
        <w:spacing w:after="0" w:line="240" w:lineRule="auto"/>
        <w:ind w:left="1494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sz w:val="20"/>
          <w:szCs w:val="20"/>
          <w:lang w:bidi="lo-LA"/>
        </w:rPr>
        <w:t xml:space="preserve"> 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55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</w:t>
      </w:r>
      <w:r w:rsidRPr="00CE470A">
        <w:rPr>
          <w:rFonts w:ascii="Phetsarath OT" w:hAnsi="Phetsarath OT"/>
          <w:color w:val="000000" w:themeColor="text1"/>
          <w:sz w:val="20"/>
          <w:szCs w:val="20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CA6997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ຄ່າທ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ນຽມ</w:t>
      </w:r>
    </w:p>
    <w:p w:rsidR="00AA75B4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ຄ່າທຳນຽມ ແມ່ນ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ພັນທະທາງກົງ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ໃນການເກັບຄ່າສິດຄຸ້ມຄອງບໍລິຫານຂອງລັດ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ຈາກຄູ່ກໍລະນີ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AA75B4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ນັ້ນ ໃຫ້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ຄູ່ກໍລະນີ</w:t>
      </w:r>
      <w:r w:rsidR="007D00D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ຈ່າຍຄ່າທຳນຽມ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ລະເຄິ່ງ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ກ່ອນການດຳເນີນການໄກ່ເກ່ຍຂໍ້ຂັດແຍ່ງ ເວັ້</w:t>
      </w:r>
      <w:r w:rsidR="00AA75B4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ນເສຍແຕ່ໄດ້ຕົກລົງກັນໄວ້ຢ່າງອື່ນ.</w:t>
      </w:r>
    </w:p>
    <w:p w:rsidR="00CA6997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ໃນການຕັດສີນນັ້ນ ໃຫ້ຄູ່ກໍລະນີ ຮັບຜິດຊອບຈ່າຍຄ່າທຳນຽມ ຕາມ</w:t>
      </w:r>
      <w:r w:rsidR="00806E9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ທີ່ໄດ້ກຳນົດໄວ້ໃນ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D37AF7" w:rsidRPr="00CE470A" w:rsidRDefault="00D37AF7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ອັດຕາ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ການເກັບຄ່າທຳນຽມ ໃຫ້ປະຕິບັດຕາມ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 ທີ່ລັດປະກາດໃຊ້ໃນແຕ່ລະໄລຍະ.</w:t>
      </w:r>
    </w:p>
    <w:p w:rsidR="00806E95" w:rsidRPr="00CE470A" w:rsidRDefault="00806E95" w:rsidP="00CA699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56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295CEA" w:rsidRPr="00CE470A">
        <w:rPr>
          <w:rFonts w:hint="cs"/>
          <w:color w:val="000000" w:themeColor="text1"/>
          <w:cs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ຄ່າບໍລິການ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ຄ່າບໍລິການ ແມ່ນ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ການເກັບ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ຄ່າ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ບໍລິການວຽກງານທາງດ້ານບໍລິຫານວິຊາການ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ຈາກຄູ່ກໍລະນີ. </w:t>
      </w:r>
    </w:p>
    <w:p w:rsidR="00305196" w:rsidRPr="00CE470A" w:rsidRDefault="00305196" w:rsidP="00AF1C1F">
      <w:pPr>
        <w:tabs>
          <w:tab w:val="left" w:pos="-3686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ການເກັບຄ່າບໍລິການ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ໃຫ້ປະຕິບັດຕາມ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ລະບຽບການທີ່ລັດປະກາດໃຊ້ໃນແຕ່ລະໄລຍະ ຊຶ່ງ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ຜູ້ຮ້ອງຂໍ ເປັນຜູ້ຮັບຜິດຊອບຈ່າຍກ່ອນ.</w:t>
      </w:r>
    </w:p>
    <w:p w:rsidR="002E690A" w:rsidRPr="00CE470A" w:rsidRDefault="002E690A" w:rsidP="00AA75B4">
      <w:pPr>
        <w:tabs>
          <w:tab w:val="left" w:pos="-3686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57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ຄ່າແຮງງານ</w:t>
      </w:r>
    </w:p>
    <w:p w:rsidR="002E690A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ຄ່າແຮງງານ ແມ່ນ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ຄ່າຕອບແທນໃນ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ການເຄື່ອນໄຫວວຽກງານ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ຄະນະກຳມະ</w:t>
      </w:r>
      <w:r w:rsidR="00CC25C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ການໄກ່ເກ່ຍ,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ຄະນະກໍາມະການຕັດສີນ,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ຜູ້ຊ່ຽວຊານ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ຜູ້ຊຳນານງານ</w:t>
      </w:r>
      <w:r w:rsidR="00E318D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2E690A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ຄ່າແຮງງານ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ຕ້ອງຊຳລະຢູ່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ຫ້ອງການ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="00295CEA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ບ່ອນ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ຮ້ອງຂໍ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ນັ້ນ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ຕ້ອງມີບົດບັນທຶກໄວ້ເປັນຫຼັກຖານ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E318DF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ລະບຽບການກ່ຽວກັບຄ່າແຮງງານ</w:t>
      </w:r>
      <w:r w:rsidR="00D37AF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ແມ່ນ</w:t>
      </w:r>
      <w:r w:rsidR="00D408C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C5DC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ກະຊວງຍຸຕິທຳ </w:t>
      </w:r>
      <w:r w:rsidR="00FC23CB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</w:t>
      </w:r>
      <w:r w:rsidR="00CE742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ຜູ້ຄົ້ນຄວ້າສະເໜີຕໍ່ </w:t>
      </w:r>
      <w:r w:rsidR="007C5DC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ລັດຖະບານ</w:t>
      </w:r>
      <w:r w:rsidR="00CE7423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ພິຈາລະນາຮັບຮອງ.</w:t>
      </w:r>
    </w:p>
    <w:p w:rsidR="00305196" w:rsidRPr="00CE470A" w:rsidRDefault="00305196" w:rsidP="00305196">
      <w:pPr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V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lang w:bidi="lo-LA"/>
        </w:rPr>
      </w:pPr>
      <w:r w:rsidRPr="00CE470A">
        <w:rPr>
          <w:rFonts w:hint="cs"/>
          <w:color w:val="000000" w:themeColor="text1"/>
          <w:cs/>
          <w:lang w:bidi="lo-LA"/>
        </w:rPr>
        <w:t>ອົງການ</w:t>
      </w:r>
      <w:r w:rsidRPr="00CE470A">
        <w:rPr>
          <w:color w:val="000000" w:themeColor="text1"/>
          <w:cs/>
          <w:lang w:bidi="lo-LA"/>
        </w:rPr>
        <w:t>ແກ້ໄຂຂໍ້ຂັດແຍ່ງທາງດ້ານເສດຖະກິດ</w:t>
      </w: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hAnsi="Phetsarath OT"/>
          <w:color w:val="000000" w:themeColor="text1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CC25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58</w:t>
      </w:r>
      <w:r w:rsidR="00CC25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CA6997" w:rsidRPr="00CE470A">
        <w:rPr>
          <w:color w:val="000000" w:themeColor="text1"/>
          <w:lang w:bidi="lo-LA"/>
        </w:rPr>
        <w:t xml:space="preserve"> </w:t>
      </w:r>
      <w:r w:rsidR="00D408C7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ທີ່ຕັ້ງ ແລະ ພາລະບົດບາດ</w:t>
      </w:r>
      <w:r w:rsidRPr="00CE470A">
        <w:rPr>
          <w:color w:val="000000" w:themeColor="text1"/>
          <w:cs/>
          <w:lang w:bidi="lo-LA"/>
        </w:rPr>
        <w:tab/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ແມ່ນ ອົງການຈັດຕັ້ງທີ່ມີລັກສະນະວິຊາຊີບສັງ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ຄົມ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ກົດໝາຍ, ມີຄວາມເປັນເອກະລາດທາງດ້ານວິຊາການ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ຢູ່ພາຍໃຕ້ການຄຸ້ມຄອງຂອງ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ຂະແໜງການ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ຍຸຕິທຳ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ມີພາລະບົດບາດສ້າງເງື່ອນໄຂ ແລະ ອຳນວຍຄວາມສະດວກໃຫ້ຄູ່ກໍລະນີ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ຄະນະກໍາມະການໄກ່ເກ່ຍ ແລະ ຜູ້ຕັດສີນ ຫຼື ຄະນະກໍາມະການຕັດສີນ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ໃນການດຳເນີນການແກ້ໄຂຂໍ້ຂັດແຍ່ງທາງດ້ານເສດຖະກິດ.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CC25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59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ໂຄງປະກອບຂອງອົງການແກ້ໄຂຂໍ້ຂັດແຍ່ງ</w:t>
      </w:r>
      <w:r w:rsidR="00305196" w:rsidRPr="00CE470A">
        <w:rPr>
          <w:rFonts w:hint="cs"/>
          <w:color w:val="000000" w:themeColor="text1"/>
          <w:cs/>
          <w:lang w:bidi="lo-LA"/>
        </w:rPr>
        <w:t>ທາງດ້ານເສດຖະກິດ</w:t>
      </w:r>
    </w:p>
    <w:p w:rsidR="00305196" w:rsidRPr="00CE470A" w:rsidRDefault="00305196" w:rsidP="00AF1C1F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ປະກອບດ້ວຍ:</w:t>
      </w:r>
    </w:p>
    <w:p w:rsidR="00CE5F29" w:rsidRPr="00CE470A" w:rsidRDefault="00305196" w:rsidP="00AF1C1F">
      <w:pPr>
        <w:pStyle w:val="ListParagraph"/>
        <w:numPr>
          <w:ilvl w:val="0"/>
          <w:numId w:val="24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ສູນແກ້ໄຂຂໍ້ຂັດແຍ່ງທາງດ້ານເສດຖະກິດ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ມີຊື່ຫຍໍ້ວ່າ "ສກ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" ຊຶ່ງຢູ່ພາຍໃຕ້ການຄຸ້ມຄອງຂອ</w:t>
      </w:r>
      <w:r w:rsidR="001A150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ງກະຊວງຍຸຕິທຳ ແລະ ມີຖານະເທົ່າກົມ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CE5F29" w:rsidRPr="00CE470A" w:rsidRDefault="00305196" w:rsidP="00AF1C1F">
      <w:pPr>
        <w:pStyle w:val="ListParagraph"/>
        <w:numPr>
          <w:ilvl w:val="0"/>
          <w:numId w:val="24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ມີຊື່ຫຍໍ້ວ່າ "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ກສ" ຊຶ່ງຢູ່ພາຍໃຕ້ການຄຸ້ມຄອງຂອງພະແນກຍຸຕິທຳ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ແຂວງ, ນະຄອນຫຼວງ ແລະ ມີຖານະເທົ່າຂະແໜງ.</w:t>
      </w:r>
    </w:p>
    <w:p w:rsidR="00CE5F29" w:rsidRPr="00CE470A" w:rsidRDefault="00D63F20" w:rsidP="00AF1C1F">
      <w:pPr>
        <w:pStyle w:val="ListParagraph"/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ສຳລັບໂຄງປະກອບ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ການຈັດຕັ້ງ ແລະ ບຸກຄະລາກອນຂອງສູນ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ຫ້ອງການ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ດ້ານເສດຖະກິດ ໄດ້ກຳນົດໄວ້ໃນລະບຽບການຕ່າງຫາກ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D63F20" w:rsidRPr="00CE470A" w:rsidRDefault="00D63F20" w:rsidP="00AF1C1F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ເມື່ອມີເງື່ອນໄຂ ອາດຈະສ້າງຕັ້ງອົງການ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ເອກະຊົນ ແລະ ສະເພາະກິດ ຂຶ້ນກໍໄດ້ ຕາມການຕົກລົງຂອງລັດຖະບານ.</w:t>
      </w:r>
    </w:p>
    <w:p w:rsidR="001A150F" w:rsidRPr="00CE470A" w:rsidRDefault="001A150F" w:rsidP="00096155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7054CF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60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 xml:space="preserve">ປັບປຸງ) </w:t>
      </w:r>
      <w:r w:rsidR="00CA6997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ສິດ ແລະ ໜ້າທີ່ຂອງສູນ</w:t>
      </w:r>
      <w:r w:rsidR="00A7765D" w:rsidRPr="00CE470A">
        <w:rPr>
          <w:color w:val="000000" w:themeColor="text1"/>
          <w:cs/>
          <w:lang w:bidi="lo-LA"/>
        </w:rPr>
        <w:t>ແກ້ໄຂຂໍ້ຂັດແຍ່ງທາງດ້ານເສດຖະກິດ</w:t>
      </w:r>
      <w:r w:rsidR="00A7765D" w:rsidRPr="00CE470A">
        <w:rPr>
          <w:color w:val="000000" w:themeColor="text1"/>
          <w:cs/>
          <w:lang w:bidi="lo-LA"/>
        </w:rPr>
        <w:tab/>
      </w:r>
    </w:p>
    <w:p w:rsidR="00305196" w:rsidRPr="00CE470A" w:rsidRDefault="00305196" w:rsidP="00AF1C1F">
      <w:p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ສູນແກ້ໄຂຂໍ້ຂັດແຍ່ງທາງດ້ານເສດຖະກິດ ມີ</w:t>
      </w:r>
      <w:r w:rsidR="007054C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ໜ້າທີ່ ດັ່ງນີ້: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 ແລະ ສະເໜີສ້າງ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ປັບ</w:t>
      </w:r>
      <w:r w:rsidR="00D63CA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ປຸງ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ລະບຽບການ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ກ່ຽວກັບວຽກງານແກ້ໄຂຂໍ້ຂັດແຍ່ງທາງດ້ານເສດຖະກິດ ໃຫ້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ກະຊວງຍຸຕິທຳ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ຄົ້ນຄວ້າ ແລະ ນຳສະເໜີຕໍ່ລັດຖະມົນຕີກະຊວງຍຸຕິທຳ ເພື່ອແຕ່ງຕັ້ງ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ແລະ ຜູ້ຕັດສີນ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ເຂົ້າໃນບັນຊີລາຍຊື່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ຫຼື ບັນຊີລາຍຊື່ຜູ້ຕັດສີນ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ປົດບຸກຄົນດັ່ງກ່າວ ອອກຈາກບັນຊີ</w:t>
      </w:r>
      <w:r w:rsidR="001E544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ໂຄສະນາ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ສຶກສາອົບຮົມ ກົດໝາຍ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ການ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ກ່ຽວກັບການແກ້ໄຂຂໍ້ຂັດແຍ່ງທາງດ້ານເສດຖະກິດ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ພິຈາລະນາ ແຕ່ງຕັ້ງ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ປ່ຽນຜູ້ໄກ່ເກ່ຍ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ຄະນະກຳມະການໄກ່ເກ່ຍ ຫຼື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ເຂົ້າໃນການແກ້ໄຂຂໍ້ຂັດແຍ່ງແຕ່ລະຄັ້ງ ຕາມກົດໝາຍ</w:t>
      </w:r>
      <w:r w:rsidR="001E5443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ໃຫ້ຄຳປຶກສາ, ແນະນຳຄູ່ກໍລະນີ ກ່ຽວກັບການແກ້ໄຂຂໍ້ຂັດແຍ່ງທາງດ້ານເສດຖະກິດ ໃນຂອບເຂດທີ່ຕົນຮັບຜິດຊອບ;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ຄຸ້ມຄອງ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ຂ່າວສານ, ເກັບກໍາບັນທຶກການໄກ່ເກ່ຍ ຫຼື ການຕັດສີນ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ອ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ນວຍຄວາມສະດວກໃນການແກ້ໄຂຂໍ້ຂັດແຍ່ງທາງດ້ານເສດຖະກິດ ໃນຂອບເຂດທີ່ຕົນຮັບຜິດຊອບ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ຮັບຄຳຮ້ອງ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ເອກະສານ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 ຈາກຄູ່ກໍລະນີ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ເພື່ອມອບໃຫ້</w:t>
      </w:r>
      <w:r w:rsidR="00D63CA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ຄະນະກຳມະການໄກ່ເກ່ຍ ຫຼື ຜູ້</w:t>
      </w:r>
      <w:r w:rsidR="00D63CA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ບຳລຸງ ແລະ ຍົກລະດັບທາງດ້ານວິຊາການ ໃຫ້ແກ່ຜູ້ໄກ່ເກ່ຍ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</w:t>
      </w:r>
      <w:r w:rsidR="0038232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ນັກງານຂອງສູນ ແລະ ຫ້ອງການ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ຕິດຕໍ່ພົວພັນກັບຄູ່ກໍລະນີ ແລະ ປະສານສົມທົບກັບພາກສ່ວນທີ່ກ່ຽວຂ້ອງ ເພື່ອອຳນວຍຄວາມສະດວກ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ໃຫ້ແກ່ການແກ້ໄຂຂໍ້ຂັດແຍ່ງທາງດ້ານເສດຖະກິດ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ຂອງ</w:t>
      </w:r>
      <w:r w:rsidR="00D63CA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ຄະນະກຳມະການໄກ່ເກ່ຍ ຫຼື ຜູ້</w:t>
      </w:r>
      <w:r w:rsidR="00D63CA5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D63CA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ຄະນະກຳມະການຕັດສີນ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 ແລະ ຊຸກຍູ້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ການຈັດຕັ້ງປະຕິບັດຜົນຂອງການແກ້ໄຂຂໍ້ຂັດແຍ່ງທາງດ້ານເສດ</w:t>
      </w:r>
      <w:r w:rsidR="00C4004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ຊີ້ນຳດ້ານວິຊາການ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ໃຫ້ແກ່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ຮ່ວມມືກັບຕ່າງປະເທດ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ພາກພື້ນ ແລະ ສາກົນ ກ່ຽວກັບວຽກງານແກ້ໄຂຂໍ້ຂັດແຍ່ງທາງດ້ານເສດຖະກິດ ຕາມການມອບໝາຍຂອງຂັ້ນເທິງ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1E5443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ປະເມີນຜົນ ແລະ ລາຍງານການເຄື່ອນໄຫວວຽກງານ</w:t>
      </w:r>
      <w:r w:rsidR="001A150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ແກ້ໄຂຂໍ້ຂັດແຍ່ງທາງດ້ານເສດຖະກິດ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ຕໍ່ກະຊວງຍຸຕິ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ທຳ ຢ່າງເປັນປົກກະຕິ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AF1C1F">
      <w:pPr>
        <w:numPr>
          <w:ilvl w:val="0"/>
          <w:numId w:val="6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ນຳໃຊ້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ສິດ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ໜ້າທີ່ອື່ນ ຕາມທີ່ໄດ້ກຳນົດໄວ້ໃນກົດໝາຍ.</w:t>
      </w:r>
    </w:p>
    <w:p w:rsidR="00305196" w:rsidRPr="00CE470A" w:rsidRDefault="00305196" w:rsidP="00CA6997">
      <w:pPr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54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C33B56" w:rsidRPr="00CE470A">
        <w:rPr>
          <w:rFonts w:hint="cs"/>
          <w:color w:val="000000" w:themeColor="text1"/>
          <w:cs/>
          <w:lang w:bidi="lo-LA"/>
        </w:rPr>
        <w:t>61</w:t>
      </w:r>
      <w:r w:rsidR="007054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Pr="00CE470A">
        <w:rPr>
          <w:color w:val="000000" w:themeColor="text1"/>
          <w:cs/>
          <w:lang w:bidi="lo-LA"/>
        </w:rPr>
        <w:t xml:space="preserve">ປັບປຸງ) </w:t>
      </w:r>
      <w:r w:rsidR="00CA6997" w:rsidRPr="00CE470A">
        <w:rPr>
          <w:color w:val="000000" w:themeColor="text1"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ສິດ ແລະ ໜ້າທີ່ຂອງຫ້ອງການແກ້ໄຂຂໍ້ຂັດແຍ່ງທາງດ້ານເສດຖະກິດ</w:t>
      </w:r>
    </w:p>
    <w:p w:rsidR="00381819" w:rsidRPr="00CE470A" w:rsidRDefault="00305196" w:rsidP="003823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ຫ້ອງການແກ້ໄຂຂໍ້ຂັດແຍ່ງທາງດ້ານເສດຖະກິດ ມີ</w:t>
      </w:r>
      <w:r w:rsidR="007054C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ໜ້າທີ່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ກັນກັບສູນແກ້ໄຂຂໍ້ຂັດແຍ່ງທາງດ້ານເສດຖະກິດ ຕາມທີ່ໄດ້ກຳນົດໄວ້ໃນມາດຕາ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60 ຍົກເວັ້ນຂໍ້ 1, 8 ແລະ ຂໍ້ 11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823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ລັບສິດສະເໜີ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ປົດ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1E41E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ຕ້ອງສະເໜີຕໍ່ສູນແກ້ໄຂຂໍ້ຂັດແຍ່ງທາງດ້ານເສດຖະກິດ ເພື່ອພິຈາລະນາ. </w:t>
      </w:r>
    </w:p>
    <w:p w:rsidR="00305196" w:rsidRPr="00CE470A" w:rsidRDefault="00305196" w:rsidP="001A150F">
      <w:pPr>
        <w:spacing w:after="0" w:line="240" w:lineRule="auto"/>
        <w:ind w:left="567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VI</w:t>
      </w:r>
    </w:p>
    <w:p w:rsidR="0070255F" w:rsidRPr="00CE470A" w:rsidRDefault="00305196" w:rsidP="007054CF">
      <w:pPr>
        <w:pStyle w:val="Heading1"/>
        <w:spacing w:before="0" w:line="240" w:lineRule="auto"/>
        <w:jc w:val="center"/>
        <w:rPr>
          <w:color w:val="000000" w:themeColor="text1"/>
          <w:lang w:bidi="lo-LA"/>
        </w:rPr>
      </w:pPr>
      <w:r w:rsidRPr="00CE470A">
        <w:rPr>
          <w:rFonts w:hint="cs"/>
          <w:color w:val="000000" w:themeColor="text1"/>
          <w:cs/>
          <w:lang w:bidi="lo-LA"/>
        </w:rPr>
        <w:t>ຜູ້ໄກ່ເກ່ຍ</w:t>
      </w:r>
      <w:r w:rsidR="00774C15" w:rsidRPr="00CE470A">
        <w:rPr>
          <w:rFonts w:hint="cs"/>
          <w:color w:val="000000" w:themeColor="text1"/>
          <w:cs/>
          <w:lang w:bidi="lo-LA"/>
        </w:rPr>
        <w:t xml:space="preserve">, </w:t>
      </w:r>
      <w:r w:rsidRPr="00CE470A">
        <w:rPr>
          <w:rFonts w:hint="cs"/>
          <w:color w:val="000000" w:themeColor="text1"/>
          <w:cs/>
          <w:lang w:bidi="lo-LA"/>
        </w:rPr>
        <w:t>ຜູ້ຕັດສີນ</w:t>
      </w:r>
      <w:r w:rsidR="00774C15" w:rsidRPr="00CE470A">
        <w:rPr>
          <w:rFonts w:hint="cs"/>
          <w:color w:val="000000" w:themeColor="text1"/>
          <w:cs/>
          <w:lang w:bidi="lo-LA"/>
        </w:rPr>
        <w:t xml:space="preserve"> ແລະ ຜູ້ຊ່ຽວຊານ ຫຼື ຜູ້ຊຳນານງານ</w:t>
      </w:r>
    </w:p>
    <w:p w:rsidR="00774C15" w:rsidRPr="00CE470A" w:rsidRDefault="00774C15" w:rsidP="00774C15">
      <w:pPr>
        <w:tabs>
          <w:tab w:val="left" w:pos="709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z w:val="28"/>
          <w:cs/>
          <w:lang w:bidi="lo-LA"/>
        </w:rPr>
        <w:t>ໝວດທີ 1</w:t>
      </w:r>
    </w:p>
    <w:p w:rsidR="00774C15" w:rsidRPr="00CE470A" w:rsidRDefault="00774C15" w:rsidP="00774C15">
      <w:pPr>
        <w:tabs>
          <w:tab w:val="left" w:pos="709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lang w:bidi="lo-LA"/>
        </w:rPr>
      </w:pPr>
      <w:r w:rsidRPr="00CE470A">
        <w:rPr>
          <w:rFonts w:ascii="Phetsarath OT" w:hAnsi="Phetsarath OT" w:cs="Phetsarath OT"/>
          <w:b/>
          <w:bCs/>
          <w:color w:val="000000" w:themeColor="text1"/>
          <w:cs/>
          <w:lang w:bidi="lo-LA"/>
        </w:rPr>
        <w:t>ຜູ້ໄກ່ເກ່ຍ ແລະ ຜູ້ຕັດສີນ</w:t>
      </w:r>
    </w:p>
    <w:p w:rsidR="00774C15" w:rsidRPr="00CE470A" w:rsidRDefault="00774C15" w:rsidP="00774C15">
      <w:pPr>
        <w:tabs>
          <w:tab w:val="left" w:pos="709"/>
        </w:tabs>
        <w:spacing w:after="0" w:line="240" w:lineRule="auto"/>
        <w:jc w:val="center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E21765" w:rsidRPr="00CE470A" w:rsidRDefault="00305196" w:rsidP="00E87332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54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7054CF" w:rsidRPr="00CE470A">
        <w:rPr>
          <w:rFonts w:hint="cs"/>
          <w:color w:val="000000" w:themeColor="text1"/>
          <w:cs/>
          <w:lang w:bidi="lo-LA"/>
        </w:rPr>
        <w:t>62</w:t>
      </w:r>
      <w:r w:rsidR="007054CF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</w:t>
      </w:r>
      <w:r w:rsidRPr="00CE470A">
        <w:rPr>
          <w:color w:val="000000" w:themeColor="text1"/>
          <w:cs/>
          <w:lang w:bidi="lo-LA"/>
        </w:rPr>
        <w:t>ປັບປຸງ)</w:t>
      </w:r>
      <w:r w:rsidR="001E41E6"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>ຜູ້ໄກ່ເກ່ຍ ແລະ ຜູ້ຕັດສີນ</w:t>
      </w:r>
    </w:p>
    <w:p w:rsidR="0070255F" w:rsidRPr="00CE470A" w:rsidRDefault="00E87332" w:rsidP="00382328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ແລະ ຜູ້ຕັດສີນ 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 ບຸກຄົນທີ່ມາຈາກສຳນັກງານ</w:t>
      </w:r>
      <w:r w:rsidR="00305196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ອົງການ</w:t>
      </w:r>
      <w:r w:rsidR="00305196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ຫົວໜ່ວຍທຸລະກິດ ທັງພາກລັດ ແລະ ເອກະຊົນ</w:t>
      </w:r>
      <w:r w:rsidR="00305196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ຄົນຕ່າງປະເທດ ແລະ ຄົນຕ່າງດ້າວທີ່ມີຄວາມສະໝັກໃຈ ຊ</w:t>
      </w: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ຶ່ງໄດ້ຮັບການແຕ່ງຕັ້ງໂດຍລັດຖະມົນ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ຕີກະຊວງຍຸຕິທຳ ຕາມການຄັດເລືອກ ແລະ ການສະເໜີຂອງສູນແກ້ໄຂຂໍ້ຂັດແຍ່ງທາງດ້ານເສດ</w:t>
      </w:r>
      <w:r w:rsidR="00382328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ຖະກິດ</w:t>
      </w:r>
      <w:r w:rsidR="00305196" w:rsidRPr="00CE470A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E87332" w:rsidP="00382328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 ສາມາດເປັນຜູ້ໄກ່ເກ່ຍ. ແຕ່ຜູ້ໄກ່ເກ່ຍ ບໍ່ສາມາດເປັນຜູ້ຕັດສີນໄດ້.</w:t>
      </w:r>
    </w:p>
    <w:p w:rsidR="007054CF" w:rsidRPr="00CE470A" w:rsidRDefault="007054CF" w:rsidP="007054CF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7054CF" w:rsidP="00305196">
      <w:pPr>
        <w:pStyle w:val="Heading3"/>
        <w:tabs>
          <w:tab w:val="left" w:pos="709"/>
        </w:tabs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E97578" w:rsidRPr="00CE470A">
        <w:rPr>
          <w:rFonts w:hint="cs"/>
          <w:color w:val="000000" w:themeColor="text1"/>
          <w:cs/>
          <w:lang w:bidi="lo-LA"/>
        </w:rPr>
        <w:t>63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</w:t>
      </w:r>
      <w:r w:rsidR="00E97578" w:rsidRPr="00CE470A">
        <w:rPr>
          <w:rFonts w:hint="cs"/>
          <w:color w:val="000000" w:themeColor="text1"/>
          <w:cs/>
          <w:lang w:bidi="lo-LA"/>
        </w:rPr>
        <w:t xml:space="preserve"> </w:t>
      </w:r>
      <w:r w:rsidR="00CA6997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>ເງື່ອນໄຂການເປັນຜູ້ໄກ່ເກ່ຍ ແລະ ຜູ້ຕັດສີນ</w:t>
      </w:r>
    </w:p>
    <w:p w:rsidR="00305196" w:rsidRPr="00CE470A" w:rsidRDefault="00305196" w:rsidP="00382328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ບຸກຄົນທີ່ຈະເປັນຜູ້ໄກ່ເກ່ຍ ຕ້ອງ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ີເງື່ອນໄຂ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ດັ່ງນີ້: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ມີຄຸນສົມບັດ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ມີຈັນຍາທຳ ແລະ ບໍລິສຸດສັດຊື່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1418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ມີຄວາມຮູ້ຄວາມສາມາດ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ທາງດ້ານວິຊາສະເພາະໃດໜຶ່ງທີ່ແນ່ນອນ ໂດຍມີໃບຢັ້ງຢືນຢ່າງຖືກຕ້ອງ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ໄດ້ຜ່ານ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ມີປະສົບການໃນວຽກງານຢ່າງໜ້ອຍ ຫ້າປີ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; 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ບໍ່ເຄີຍຖືກສານຕັດສ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ນລົງໂທດຕັດອິດສະລະພາບ ຍ້ອນການກະທຳຜິດໂດຍເຈດຕະນາ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ໄດ້ຜ່ານການຝຶກອົບຮົມກ່ຽວກັບວຽກງານແກ້ໄຂຂໍ້ຂັດແຍ່ງທາງດ້ານເສດຖະກິດ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; </w:t>
      </w:r>
    </w:p>
    <w:p w:rsidR="00305196" w:rsidRPr="00CE470A" w:rsidRDefault="00305196" w:rsidP="00382328">
      <w:pPr>
        <w:pStyle w:val="ListParagraph"/>
        <w:numPr>
          <w:ilvl w:val="0"/>
          <w:numId w:val="31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ມີສຸຂະພາບດີ.</w:t>
      </w:r>
    </w:p>
    <w:p w:rsidR="00305196" w:rsidRPr="00CE470A" w:rsidRDefault="00305196" w:rsidP="003823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ສຳລັບບຸກຄົນທີ່ຈະເປັນຜູ້ຕັດສີນ ນອກຈາກ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ເງື່ອນໄຂ ຕາມຂໍ້</w:t>
      </w:r>
      <w:r w:rsidR="0038232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1, 4, ​5 ແລະ ຂໍ້ 6 ຂອງມາດຕານີ້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ແລ້ວ ຍັງຕ້ອງມີລະດັບວິຊາສະເພາະແຕ່ຊັ້ນສູງ</w:t>
      </w:r>
      <w:r w:rsidR="00B43FB4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ຂຶ້ນໄປ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ມີຄວາມຮູ້ທາງດ້ານກົດໝາຍ ແລະ ມີປະສົບການຢ່າງໜ້ອຍ ສິບປີ ຂຶ້ນໄປ.</w:t>
      </w:r>
    </w:p>
    <w:p w:rsidR="00871AC0" w:rsidRPr="00CE470A" w:rsidRDefault="00871AC0" w:rsidP="007054CF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871AC0" w:rsidP="00CA6997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64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(ປັບປຸງ</w:t>
      </w:r>
      <w:r w:rsidR="00CA6FDD" w:rsidRPr="00CE470A">
        <w:rPr>
          <w:color w:val="000000" w:themeColor="text1"/>
          <w:cs/>
          <w:lang w:bidi="lo-LA"/>
        </w:rPr>
        <w:t>)</w:t>
      </w:r>
      <w:r w:rsidR="00CA6997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>ເງື່ອນໄຂການເປັນຜູ້ໄກ່ເກ່ຍ ແລະ ຜູ້ຕັດສີນ ສຳລັບຄົນຕ່າງປະເທດ ແລະ ຄົນຕ່າງດ້າວ</w:t>
      </w:r>
    </w:p>
    <w:p w:rsidR="00305196" w:rsidRPr="00CE470A" w:rsidRDefault="00305196" w:rsidP="00382328">
      <w:pPr>
        <w:tabs>
          <w:tab w:val="left" w:pos="-3686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ຄົນຕ່າງປະເທດ ແລະ ຄົນຕ່າງດ້າວ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ທີ່ມີຈຸດປະສົງສະໝັກເຂົ້າເປັນຜູ້ໄກ່ເກ່ຍ ຫຼື ຜູ້ຕັດສີນ ຢູ່ ສປປ ລາວ ນອກຈາກມີເງື່ອນໄຂ ຕາມ</w:t>
      </w:r>
      <w:r w:rsidR="0053408E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ທີ່ໄດ້ກໍານົດໄວ້ໃນ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ມາດຕາ 63 ຂອງກົດໝາຍສະບັບນີ້ແລ້ວ ຍັງ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ຕ້ອງ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ມີເງື່ອນໄຂຕື່ມອີກ ດັ່ງນີ້:</w:t>
      </w:r>
    </w:p>
    <w:p w:rsidR="00305196" w:rsidRPr="00CE470A" w:rsidRDefault="00305196" w:rsidP="00382328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ເຄົາລົບລັດຖະທຳມະນູນ, ກົດໝາຍ ແລະ ລະບຽບການ ຂອງ ສປປ ລາວ;</w:t>
      </w:r>
    </w:p>
    <w:p w:rsidR="00305196" w:rsidRPr="00CE470A" w:rsidRDefault="00305196" w:rsidP="00382328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ໄດ້ຮັບອະນຸຍາດໃຫ້ເຂົ້າມາເຮັດວຽກຢ່າງຖືກຕ້ອງ ຫຼື ມີທີ່ຢູ່ຖາວອນຢູ່ ສປປ ລາວ;</w:t>
      </w:r>
    </w:p>
    <w:p w:rsidR="00305196" w:rsidRPr="00CE470A" w:rsidRDefault="00305196" w:rsidP="00382328">
      <w:pPr>
        <w:pStyle w:val="ListParagraph"/>
        <w:numPr>
          <w:ilvl w:val="0"/>
          <w:numId w:val="20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ຮູ້ພາສາລາວດີ, ຮູ້ວັດທະນະທຳ ແລະ ເຄົາລົບຮີດຄອງປະເພນີອັນດີງາມຂອງລາວ.</w:t>
      </w:r>
    </w:p>
    <w:p w:rsidR="00305196" w:rsidRPr="00CE470A" w:rsidRDefault="00305196" w:rsidP="00CA6997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871AC0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65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</w:t>
      </w:r>
      <w:r w:rsidR="00CA6997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ບັນຊີລາຍຊື່</w:t>
      </w:r>
      <w:r w:rsidR="00305196" w:rsidRPr="00CE470A">
        <w:rPr>
          <w:rFonts w:hint="cs"/>
          <w:color w:val="000000" w:themeColor="text1"/>
          <w:cs/>
          <w:lang w:bidi="lo-LA"/>
        </w:rPr>
        <w:t>ຜູ້ໄກ່ເກ່ຍ ຫຼື ບັນຊີລາຍຊື່ຜູ້ຕັດສີນ</w:t>
      </w:r>
    </w:p>
    <w:p w:rsidR="003F24D8" w:rsidRPr="00CE470A" w:rsidRDefault="00305196" w:rsidP="003823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ບັນຊີລາຍຊື່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ຫຼື ບັນຊີລາຍຊື່ຜູ້ຕັດສີນ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ແມ່ນ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ສັງລວມລາຍຊື່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ຫຼື 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ລວມທັງປະຫວັດຫຍໍ້ຂອງພວກກ່ຽວ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82328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ຫຼັງ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ລັດຖະມົນຕີກະຊວງຍຸຕິທຳ ໄດ້ແຕ່ງຕັ້ງ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ຜູ້ຕັດສີນແລ້ວ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ສູນແກ້ໄຂຂໍ້ຂັດແຍ່ງທາງດ້ານເສດຖະກິດ ຕ້ອງສ້າງເປັນບັນຊີລາຍຊື່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ບັນຊີລາຍຊື່ຜູ້ຕັດສີນ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ແລ້ວສົ່ງໃຫ້ຫ້ອງການແກ້ໄຂຂໍ້ຂັດແຍ່ງທາງດ້ານເສດຖະກິດ.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871AC0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66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(ໃໝ່</w:t>
      </w:r>
      <w:r w:rsidR="00305196" w:rsidRPr="00CE470A">
        <w:rPr>
          <w:color w:val="000000" w:themeColor="text1"/>
          <w:cs/>
          <w:lang w:bidi="lo-LA"/>
        </w:rPr>
        <w:t>)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 ການສິ້ນສຸດການເປັນຜູ້ໄກ່ເກ່ຍ ຫຼື ຜູ້ຕັດສີນ</w:t>
      </w:r>
    </w:p>
    <w:p w:rsidR="00305196" w:rsidRPr="00CE470A" w:rsidRDefault="00305196" w:rsidP="00871AC0">
      <w:pPr>
        <w:tabs>
          <w:tab w:val="left" w:pos="1418"/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ການເປັນຜູ້ໄກ່ເກ່ຍ ຫຼື ຜູ້ຕັດສີນ ຈະສິ້ນສຸດລົງໃນກໍລະນີໃດໜຶ່ງ ດັ່ງນີ້:</w:t>
      </w:r>
    </w:p>
    <w:p w:rsidR="00E000B7" w:rsidRPr="00CE470A" w:rsidRDefault="00305196" w:rsidP="00871AC0">
      <w:pPr>
        <w:pStyle w:val="ListParagraph"/>
        <w:numPr>
          <w:ilvl w:val="0"/>
          <w:numId w:val="21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ລາອອກ;</w:t>
      </w:r>
    </w:p>
    <w:p w:rsidR="00E000B7" w:rsidRPr="00CE470A" w:rsidRDefault="00305196" w:rsidP="00871AC0">
      <w:pPr>
        <w:pStyle w:val="ListParagraph"/>
        <w:numPr>
          <w:ilvl w:val="0"/>
          <w:numId w:val="21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ຖືກປົດອອກຈາກການເປັນຜູ້ໄກ່ເກ່ຍ ຫຼື ຜູ້ຕັດສີນ ຍ້ອນລະເມີດກົດໝາຍ ຫຼື ລະບຽບການ;</w:t>
      </w:r>
    </w:p>
    <w:p w:rsidR="00305196" w:rsidRPr="00CE470A" w:rsidRDefault="00305196" w:rsidP="00871AC0">
      <w:pPr>
        <w:pStyle w:val="ListParagraph"/>
        <w:numPr>
          <w:ilvl w:val="0"/>
          <w:numId w:val="21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ເສຍຊີວິດ.</w:t>
      </w:r>
    </w:p>
    <w:p w:rsidR="00305196" w:rsidRPr="00CE470A" w:rsidRDefault="00305196" w:rsidP="00871AC0">
      <w:pPr>
        <w:pStyle w:val="ListParagraph"/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ການສິ້ນສຸດການເປັນຜູ້ໄກ່ເກ່ຍ ຫຼື ຜູ້ຕັດສີນ ຕ້ອງໄດ້ລຶບຊື່ຜູ້ກ່ຽວອອກຈາກບັນຊີລາຍຊື່ຜູ້ໄກ່ເກ່ຍ ຫຼື ບັນຊີລາຍຊື່ຜູ້ຕັດສີນ.</w:t>
      </w:r>
    </w:p>
    <w:p w:rsidR="004C1487" w:rsidRPr="00CE470A" w:rsidRDefault="004C1487" w:rsidP="004C1487">
      <w:pPr>
        <w:pStyle w:val="ListParagraph"/>
        <w:tabs>
          <w:tab w:val="left" w:pos="1843"/>
        </w:tabs>
        <w:spacing w:after="0" w:line="240" w:lineRule="auto"/>
        <w:ind w:left="426" w:firstLine="1134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</w:pPr>
    </w:p>
    <w:p w:rsidR="00305196" w:rsidRPr="00CE470A" w:rsidRDefault="0037748E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871AC0" w:rsidRPr="00CE470A">
        <w:rPr>
          <w:rFonts w:hint="cs"/>
          <w:color w:val="000000" w:themeColor="text1"/>
          <w:cs/>
          <w:lang w:bidi="lo-LA"/>
        </w:rPr>
        <w:t>67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(ໃໝ່</w:t>
      </w:r>
      <w:r w:rsidR="00305196" w:rsidRPr="00CE470A">
        <w:rPr>
          <w:color w:val="000000" w:themeColor="text1"/>
          <w:cs/>
          <w:lang w:bidi="lo-LA"/>
        </w:rPr>
        <w:t>)</w:t>
      </w:r>
      <w:r w:rsidR="00CA6997" w:rsidRPr="00CE470A">
        <w:rPr>
          <w:color w:val="000000" w:themeColor="text1"/>
          <w:lang w:bidi="lo-LA"/>
        </w:rPr>
        <w:t xml:space="preserve">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 ຜູ້ໄກ່ເກ່ຍ ຫຼື ຜູ້ຕັດສີນຕ່າງປະເທດ</w:t>
      </w:r>
    </w:p>
    <w:p w:rsidR="00305196" w:rsidRPr="00CE470A" w:rsidRDefault="00305196" w:rsidP="00871AC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ຜູ້ຕັດສີນຕ່າງປະເທດ ແມ່ນ</w:t>
      </w:r>
      <w:r w:rsidR="0053408E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ຜູ້ຖືກແຕ່ງຕັ້ງ ໃຫ້ເປັນຜູ້ໄກ່ເກ່ຍ ຫຼື ຜູ້ຕັດສີນຂອງອົງການແກ້ໄຂຂໍ້ຂັດແຍ່ງທາງດ້ານເສດຖະກິດ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ຂອງປະເທດໃດໜຶ່ງ ແລະ ການແຕ່ງຕັ້ງດັ່ງກ່າວ ຍັງມີຜົນສັກສິດຢູ່.</w:t>
      </w:r>
    </w:p>
    <w:p w:rsidR="0037748E" w:rsidRPr="00CE470A" w:rsidRDefault="00305196" w:rsidP="00871AC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ຜູ້ຕັດສີນຕ່າງປະເທດ ທີ່ມາເຄື່ອນໄຫວໄກ່ເກ່ຍ ຫຼື ຕັດສີນຂໍ້ຂັດແຍ່ງຢູ່ ສປປ ລາວ ຕ</w:t>
      </w:r>
      <w:r w:rsidR="0037748E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້ອງໄດ້ຮັບອະນຸຍາດຈາກກະຊວງຍຸຕິທຳ.</w:t>
      </w:r>
    </w:p>
    <w:p w:rsidR="00305196" w:rsidRPr="00CE470A" w:rsidRDefault="00305196" w:rsidP="00871AC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 ຫຼື ຜູ້ຕັດສີນຕ່າງປະເທດ ມີສິດໄກ່ເກ່ຍ ຫຼື ຕັດສີນຂໍ້ຂັດແຍ່ງ ຊຶ່ງຄູ່ກໍລະນີຝ່າຍໃດໜຶ່ງ ຫຼື ທັງສອງຝ່າຍ ເປັນບຸກຄົນ, ນິຕິບຸກຄົນ ຫຼື ການຈັດຕັ້ງຕ່າງປະເທດ.</w:t>
      </w:r>
    </w:p>
    <w:p w:rsidR="00305196" w:rsidRPr="00CE470A" w:rsidRDefault="00305196" w:rsidP="00CA699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37748E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68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</w:t>
      </w:r>
      <w:r w:rsidR="00305196" w:rsidRPr="00CE470A">
        <w:rPr>
          <w:color w:val="000000" w:themeColor="text1"/>
          <w:cs/>
          <w:lang w:bidi="lo-LA"/>
        </w:rPr>
        <w:t>ປັບປຸງ)</w:t>
      </w:r>
      <w:r w:rsidR="00CA6997" w:rsidRPr="00CE470A">
        <w:rPr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ສິດ ແລະ ໜ້າທີ່ຂອງ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 ຜູ້ໄກ່ເກ່ຍ ແລະ ຜູ້ຕັດສີນ</w:t>
      </w:r>
    </w:p>
    <w:p w:rsidR="00305196" w:rsidRPr="00CE470A" w:rsidRDefault="00305196" w:rsidP="00382328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ແລະ 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ມີສິດ ແລະ ໜ້າທີ່ ດັ່ງນີ້: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 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ປະຕິເສດ ການແກ້ໄຂຂໍ້ຂັດແຍ່ງ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ເປັນເອກະລາດໃນການແກ້ໄຂຂໍ້ຂັດແຍ່ງ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ຮັບປະກັນການແກ້ໄຂຂໍ້ຂັດແຍ່ງ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ມີຄວາມຍຸຕິທຳ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ວ່ອງໄວ ແລະ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ໂປ່ງ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ໃສ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ປະຕິບັດຖືກຕ້ອງຕາມ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ກຈັນຍາ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ຂອງວິຊາຊີບ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ລົງເກັບກຳຂໍ້ມູນ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ຼັ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ກຖານກັບທີ່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ໄດ້ຮັບຄ່າແຮງງານ 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ລະບຽບການ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; 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ຮັກສາຄວາມລັບຂອງຂໍ້ຂັດແຍ່ງ ຍົກເວັ້ນຂໍ້ມູນທີ່ຕ້ອງສະໜອງໃຫ້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ຂະແໜງ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ການທີ່ກ່ຽວ</w:t>
      </w:r>
      <w:r w:rsidR="0053408E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53408E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ຕາມກົດໝາຍ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ເສຍ</w:t>
      </w:r>
      <w:r w:rsidR="00D37AF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ອາກອນລາຍໄດ້ ແລະ ພັນທະອື່ນ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ໃຫ້ລັດຕາມ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ກົ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ດໝາຍ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pStyle w:val="ListParagraph"/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ປະຕິບັດໜ້າທີ່ອື່ນ ຕາມທີ່ໄດ້ກຳນົດໄວ້ໃນກົດໝາຍ.</w:t>
      </w:r>
    </w:p>
    <w:p w:rsidR="00774C15" w:rsidRPr="00CE470A" w:rsidRDefault="00774C15" w:rsidP="00774C15">
      <w:pPr>
        <w:pStyle w:val="ListParagraph"/>
        <w:tabs>
          <w:tab w:val="left" w:pos="1843"/>
        </w:tabs>
        <w:spacing w:after="0" w:line="240" w:lineRule="auto"/>
        <w:ind w:left="1843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774C15" w:rsidP="00774C15">
      <w:pPr>
        <w:pStyle w:val="ListParagraph"/>
        <w:spacing w:after="0" w:line="240" w:lineRule="auto"/>
        <w:ind w:left="1134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bidi="lo-LA"/>
        </w:rPr>
        <w:t>ໝວດທີ 2</w:t>
      </w:r>
    </w:p>
    <w:p w:rsidR="00774C15" w:rsidRPr="00CE470A" w:rsidRDefault="00774C15" w:rsidP="00774C15">
      <w:pPr>
        <w:pStyle w:val="ListParagraph"/>
        <w:spacing w:after="0" w:line="240" w:lineRule="auto"/>
        <w:ind w:left="1134"/>
        <w:jc w:val="center"/>
        <w:rPr>
          <w:rFonts w:ascii="Phetsarath OT" w:hAnsi="Phetsarath OT" w:cs="Phetsarath OT"/>
          <w:b/>
          <w:bCs/>
          <w:color w:val="000000" w:themeColor="text1"/>
          <w:spacing w:val="-4"/>
          <w:sz w:val="26"/>
          <w:szCs w:val="26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6"/>
          <w:szCs w:val="26"/>
          <w:cs/>
          <w:lang w:bidi="lo-LA"/>
        </w:rPr>
        <w:t>ຜູ້ຊ່ຽວຊານ ຫຼື ຜູ້ຊຳນານງານ</w:t>
      </w:r>
    </w:p>
    <w:p w:rsidR="00774C15" w:rsidRPr="00CE470A" w:rsidRDefault="00774C15" w:rsidP="00774C15">
      <w:pPr>
        <w:pStyle w:val="ListParagraph"/>
        <w:spacing w:after="0" w:line="240" w:lineRule="auto"/>
        <w:ind w:left="1134"/>
        <w:jc w:val="center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774C15" w:rsidRPr="00CE470A" w:rsidRDefault="00774C15" w:rsidP="00774C15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ມ</w:t>
      </w:r>
      <w:r w:rsidR="00871AC0"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າດຕາ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="00871AC0"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69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 </w:t>
      </w:r>
      <w:r w:rsidR="009D6F1E"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>(ໃໝ່)</w:t>
      </w:r>
      <w:r w:rsidRPr="00CE470A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 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ຜູ້ຊ່ຽວຊານ ຫຼື ຜູ້ຊຳນານງານ</w:t>
      </w:r>
    </w:p>
    <w:p w:rsidR="00A37B11" w:rsidRPr="00CE470A" w:rsidRDefault="00A37B11" w:rsidP="00871AC0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ຜູ້ຊ່ຽວຊານ 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ຫຼື ຜູ້ຊຳນານງານ </w:t>
      </w:r>
      <w:r w:rsidR="009D6F1E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ແມ່ນ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ບຸກຄົນ ທີ່ມີຄວາມຮູ້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ຄວາມຊຳນານ ແລະ </w:t>
      </w:r>
      <w:r w:rsidR="009D6F1E"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ມີ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ປະສົບການໃນວິຊາສະເພາະໃດໜຶ່ງ ທີ່ຖືກຮັບຮູ້</w:t>
      </w:r>
      <w:r w:rsidR="00A4381F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ແລະ ຢັ້ງຢືນ 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ຈາກສະຖາບັນ</w:t>
      </w:r>
      <w:r w:rsidRPr="00CE47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ຫຼື</w:t>
      </w: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ອົງການທີ່ກ່ຽວຂ້ອງ.</w:t>
      </w:r>
    </w:p>
    <w:p w:rsidR="00E85E4D" w:rsidRPr="00CE470A" w:rsidRDefault="00E85E4D" w:rsidP="00AE055C">
      <w:pPr>
        <w:spacing w:after="0" w:line="240" w:lineRule="auto"/>
        <w:ind w:left="540" w:firstLine="450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9D6F1E" w:rsidRPr="00CE470A" w:rsidRDefault="00774C15" w:rsidP="009D6F1E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ມ</w:t>
      </w:r>
      <w:r w:rsidR="00871AC0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າດຕາ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  <w:t xml:space="preserve">  </w:t>
      </w:r>
      <w:r w:rsidR="00871AC0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70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  <w:t xml:space="preserve">  </w:t>
      </w:r>
      <w:r w:rsidR="009D6F1E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(ໃໝ່)</w:t>
      </w: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ສິດ</w:t>
      </w:r>
      <w:r w:rsidR="009D6F1E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ຂອງຜູ້ຊ່ຽວຊານ ຫຼື ຜູ້ຊຳນານງານ</w:t>
      </w:r>
    </w:p>
    <w:p w:rsidR="00774C15" w:rsidRPr="00CE470A" w:rsidRDefault="00774C15" w:rsidP="00871AC0">
      <w:pPr>
        <w:spacing w:after="0" w:line="240" w:lineRule="auto"/>
        <w:ind w:left="426" w:firstLine="1275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ຜູ້ຊ່ຽວຊານ ຫຼື ຜູ້ຊຳນານງານ ມີສິດ ດັ່ງນີ້:</w:t>
      </w:r>
    </w:p>
    <w:p w:rsidR="00592232" w:rsidRPr="00CE470A" w:rsidRDefault="00774C15" w:rsidP="00871AC0">
      <w:pPr>
        <w:pStyle w:val="ListParagraph"/>
        <w:numPr>
          <w:ilvl w:val="0"/>
          <w:numId w:val="3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ທວງເອົາຂໍ້ມູນ, ຫຼັກຖານເພີ່ມເຕີມ ເພື່ອໃຫ້ການພິສູດມີຄວາມຖືກຕ້ອງ ແລະ ຊັດເຈນ;</w:t>
      </w:r>
    </w:p>
    <w:p w:rsidR="00592232" w:rsidRPr="00CE470A" w:rsidRDefault="00774C15" w:rsidP="00871AC0">
      <w:pPr>
        <w:pStyle w:val="ListParagraph"/>
        <w:numPr>
          <w:ilvl w:val="0"/>
          <w:numId w:val="3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ໄດ້ຮັບຄ່າແຮງງານ ແລະ ຄ່າໃຊ້ຈ່າຍເຂົ້າໃນການພິສູດຂໍ້ມູນ, ຫຼັກຖານ;</w:t>
      </w:r>
    </w:p>
    <w:p w:rsidR="00592232" w:rsidRPr="00CE470A" w:rsidRDefault="00774C15" w:rsidP="00871AC0">
      <w:pPr>
        <w:pStyle w:val="ListParagraph"/>
        <w:numPr>
          <w:ilvl w:val="0"/>
          <w:numId w:val="3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ໃຫ້ການຊີ້ແຈງ ກ່ຽວກັບຜົນການພິສູດ;</w:t>
      </w:r>
    </w:p>
    <w:p w:rsidR="00592232" w:rsidRPr="00CE470A" w:rsidRDefault="00774C15" w:rsidP="00871AC0">
      <w:pPr>
        <w:pStyle w:val="ListParagraph"/>
        <w:numPr>
          <w:ilvl w:val="0"/>
          <w:numId w:val="3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ເພີ່ມເຕີມ, ດັດແປງຜົນການພິສູດຂໍ້ມູນ, ຫຼັກຖານ ຖ້າເຫັນວ່າມີຂໍ້ມູນໃໝ່ ກ່ຽວກັບການພິສູດ;</w:t>
      </w:r>
    </w:p>
    <w:p w:rsidR="00774C15" w:rsidRPr="00CE470A" w:rsidRDefault="00774C15" w:rsidP="00871AC0">
      <w:pPr>
        <w:pStyle w:val="ListParagraph"/>
        <w:numPr>
          <w:ilvl w:val="0"/>
          <w:numId w:val="3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ໄດ້ຮັບການປົກປ້ອງຕາມກົດໝາຍ.</w:t>
      </w:r>
    </w:p>
    <w:p w:rsidR="00774C15" w:rsidRPr="00CE470A" w:rsidRDefault="00774C15" w:rsidP="00774C15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774C15" w:rsidRPr="00CE470A" w:rsidRDefault="00774C15" w:rsidP="00774C15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ມາດຕາ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bidi="lo-LA"/>
        </w:rPr>
        <w:t xml:space="preserve">  </w:t>
      </w:r>
      <w:r w:rsidR="00871AC0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71</w:t>
      </w:r>
      <w:r w:rsidR="00871AC0" w:rsidRPr="00CE470A"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bidi="lo-LA"/>
        </w:rPr>
        <w:t xml:space="preserve">  </w:t>
      </w:r>
      <w:r w:rsidR="009D6F1E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(ໃໝ່)</w:t>
      </w:r>
      <w:r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ພັນທະ</w:t>
      </w:r>
      <w:r w:rsidR="00C40040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 xml:space="preserve"> ຂອງຜູ້ຊ່ຽວຊານ ຫຼື ຜູ້ຊໍາ</w:t>
      </w:r>
      <w:r w:rsidR="009D6F1E" w:rsidRPr="00CE470A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ນານງານ</w:t>
      </w:r>
    </w:p>
    <w:p w:rsidR="00774C15" w:rsidRPr="00CE470A" w:rsidRDefault="00774C15" w:rsidP="00D408C7">
      <w:pPr>
        <w:pStyle w:val="ListParagraph"/>
        <w:tabs>
          <w:tab w:val="left" w:pos="1701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ຜູ້ຊ່ຽວຊານ ຫຼື ຜູ້ຊຳນານງານ ມີພັນທະ ດັ່ງນີ້:</w:t>
      </w:r>
    </w:p>
    <w:p w:rsidR="00DF29EE" w:rsidRPr="00CE470A" w:rsidRDefault="00774C15" w:rsidP="00871AC0">
      <w:pPr>
        <w:pStyle w:val="ListParagraph"/>
        <w:numPr>
          <w:ilvl w:val="0"/>
          <w:numId w:val="3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ພິສູດຂໍ້ມູນ, ຫຼັກຖານ ແລະ ໃຫ້ຄຳເຫັນຢ່າງຖືກຕ້ອງຕາມຫຼັກວິຊາສະເພາະ;</w:t>
      </w:r>
    </w:p>
    <w:p w:rsidR="00DF29EE" w:rsidRPr="00CE470A" w:rsidRDefault="00774C15" w:rsidP="00871AC0">
      <w:pPr>
        <w:pStyle w:val="ListParagraph"/>
        <w:numPr>
          <w:ilvl w:val="0"/>
          <w:numId w:val="3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lastRenderedPageBreak/>
        <w:t>ສະຫຼຸບລາຍງານຜົນຂອງການພິສູດ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ຂໍ້ມູນ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ຫຼັກຖານ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ລາຍລັກອັກສອນ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ແລ້ວສົ່ງໃຫ້ສ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D408C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ມອບໃຫ້ຜູ້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ຄະນະກໍາມະການໄກ່ເກ່ຍ, ຜູ້ຕັດສີນ ຫຼື ຄະນະກໍາມະການຕັດສີນ;</w:t>
      </w:r>
    </w:p>
    <w:p w:rsidR="00DF29EE" w:rsidRPr="00CE470A" w:rsidRDefault="00774C15" w:rsidP="00871AC0">
      <w:pPr>
        <w:pStyle w:val="ListParagraph"/>
        <w:numPr>
          <w:ilvl w:val="0"/>
          <w:numId w:val="3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ເຂົ້າມາໃຫ້ການຊີ້ແຈງຕໍ່ຜູ້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ຄະນະກໍາມະການໄກ່ເກ່ຍ, ຜູ້ຕັດສີນ ຫຼື ຄະນະກໍາມະການຕັດສີນ;</w:t>
      </w:r>
    </w:p>
    <w:p w:rsidR="00DF29EE" w:rsidRPr="00CE470A" w:rsidRDefault="00774C15" w:rsidP="00871AC0">
      <w:pPr>
        <w:pStyle w:val="ListParagraph"/>
        <w:numPr>
          <w:ilvl w:val="0"/>
          <w:numId w:val="3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ຮັບຜິດຊອບຕໍ່ຜົນຂອງການພິສູດຂໍ້ມູນ, ຫຼັກຖານຂອງຕົນ;</w:t>
      </w:r>
    </w:p>
    <w:p w:rsidR="00774C15" w:rsidRPr="00CE470A" w:rsidRDefault="00774C15" w:rsidP="00871AC0">
      <w:pPr>
        <w:pStyle w:val="ListParagraph"/>
        <w:numPr>
          <w:ilvl w:val="0"/>
          <w:numId w:val="3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ຮັກສາຄວາມລັບຕໍ່ຜົນຂອງການພິສູດ. </w:t>
      </w:r>
    </w:p>
    <w:p w:rsidR="004B5349" w:rsidRPr="00CE470A" w:rsidRDefault="004B5349" w:rsidP="009D6F1E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VII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ຂໍ້ຫ້າມ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rFonts w:hint="cs"/>
          <w:color w:val="000000" w:themeColor="text1"/>
          <w:cs/>
          <w:lang w:bidi="lo-LA"/>
        </w:rPr>
        <w:t>ມ</w:t>
      </w:r>
      <w:r w:rsidRPr="00CE470A">
        <w:rPr>
          <w:color w:val="000000" w:themeColor="text1"/>
          <w:cs/>
          <w:lang w:bidi="lo-LA"/>
        </w:rPr>
        <w:t>າດຕາ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72</w:t>
      </w:r>
      <w:r w:rsidR="00871AC0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ຂໍ້ຫ້າມສ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ລັບພະນັກງານ</w:t>
      </w:r>
      <w:r w:rsidRPr="00CE470A">
        <w:rPr>
          <w:color w:val="000000" w:themeColor="text1"/>
        </w:rPr>
        <w:t xml:space="preserve">, </w:t>
      </w:r>
      <w:r w:rsidRPr="00CE470A">
        <w:rPr>
          <w:color w:val="000000" w:themeColor="text1"/>
          <w:cs/>
          <w:lang w:bidi="lo-LA"/>
        </w:rPr>
        <w:t>ຜູ້ໄກ່ເກ່ຍ</w:t>
      </w:r>
      <w:r w:rsidRPr="00CE470A">
        <w:rPr>
          <w:rFonts w:hint="cs"/>
          <w:color w:val="000000" w:themeColor="text1"/>
          <w:cs/>
          <w:lang w:bidi="lo-LA"/>
        </w:rPr>
        <w:t xml:space="preserve">, </w:t>
      </w:r>
      <w:r w:rsidRPr="00CE470A">
        <w:rPr>
          <w:color w:val="000000" w:themeColor="text1"/>
          <w:cs/>
          <w:lang w:bidi="lo-LA"/>
        </w:rPr>
        <w:t>ຜູ້ຕັດສີນ</w:t>
      </w:r>
      <w:r w:rsidRPr="00CE470A">
        <w:rPr>
          <w:rFonts w:hint="cs"/>
          <w:color w:val="000000" w:themeColor="text1"/>
          <w:cs/>
          <w:lang w:bidi="lo-LA"/>
        </w:rPr>
        <w:t xml:space="preserve"> ແລະ ຜູ້ຊ່ຽວຊານ ຫຼື ຜູ້ຊຳນານງານ</w:t>
      </w:r>
    </w:p>
    <w:p w:rsidR="00305196" w:rsidRPr="00CE470A" w:rsidRDefault="00305196" w:rsidP="00871AC0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 ພະນັກງານ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ຜູ້ຕັດສີນ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ຜູ້ຊ່ຽວຊານ ຫຼື ຜູ້ຊໍານານງານ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ມີພຶດຕິກ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ໍາ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ດັ່ງນີ້:</w:t>
      </w:r>
    </w:p>
    <w:p w:rsidR="004B5349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ເປີດເຜີຍຂໍ້ມູນກ່ຽວກັບເນື້ອໃນຂໍ້ຂັດແຍ່ງທີ່ຕົນໄດ້ຮູ້</w:t>
      </w:r>
      <w:r w:rsidR="0053408E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ໂດຍບໍ່ໄດ້ຮັບອະນຸຍາດ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ກົດໝາຍຫາກໄດ້ກຳນົດໄວ້ຢ່າງອື່ນ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4B5349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ນຳໃຊ້ຂໍ້ມູນທີ່ຕົນໄດ້ຮູ້ ເພື່ອຫາຜົນປະໂຫຍດ</w:t>
      </w:r>
      <w:r w:rsidR="00A438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ແກ່ຕົນເອງ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ເພື່ອທຳລາຍສິດ ແລະ ຜົນປະໂຫຍດ ຂອງຜູ້ອື່ນ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4B5349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ກົດໜ່ວງ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ຖ່ວງດຶງ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ສ້າງຄວາມຫຍຸ້ງຍາກ ໃຫ້ແກ່ການແກ້ໄຂຂໍ້ຂັດແຍ່ງ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7642F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ທວງເອົາເງິນ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ຜົນປະໂຫຍດອື່ນ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ທີ່ບໍ່ຖືກຕ້ອງ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ຈາກຄູ່ກໍລະນີ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7642F" w:rsidRPr="00034B66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ເຂົ້າຮ່ວມໃນການແກ້ໄຂຂໍ້ຂັດແຍ່ງທີ່ພົວພັນເຖິງຜົນປະໂຫຍດຂອງຕົນເອງ</w:t>
      </w: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ຜົວ </w:t>
      </w:r>
      <w:r w:rsidRPr="00034B6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ເມຍ </w:t>
      </w:r>
      <w:r w:rsidRPr="00034B6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="00CE470A"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ຍາດໃກ້ຊິດຂອງຕົນ</w:t>
      </w:r>
      <w:r w:rsidRPr="00034B66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7642F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ລຳອຽງໃນການປະຕິບັດໜ້າທີ່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C7642F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ບັງຄັບ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ນາບຂູ່ ຄູ່ກໍລະນີ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871AC0">
      <w:pPr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4C1487" w:rsidRPr="00CE470A" w:rsidRDefault="004C1487" w:rsidP="004C1487">
      <w:pPr>
        <w:tabs>
          <w:tab w:val="left" w:pos="1843"/>
        </w:tabs>
        <w:spacing w:after="0" w:line="240" w:lineRule="auto"/>
        <w:ind w:left="156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73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="00CA6997" w:rsidRPr="00CE470A">
        <w:rPr>
          <w:color w:val="000000" w:themeColor="text1"/>
          <w:lang w:bidi="lo-LA"/>
        </w:rPr>
        <w:t xml:space="preserve"> </w:t>
      </w:r>
      <w:r w:rsidRPr="00CE470A">
        <w:rPr>
          <w:rFonts w:hint="cs"/>
          <w:color w:val="000000" w:themeColor="text1"/>
          <w:cs/>
          <w:lang w:bidi="lo-LA"/>
        </w:rPr>
        <w:t xml:space="preserve"> </w:t>
      </w:r>
      <w:r w:rsidRPr="00CE470A">
        <w:rPr>
          <w:color w:val="000000" w:themeColor="text1"/>
          <w:cs/>
          <w:lang w:bidi="lo-LA"/>
        </w:rPr>
        <w:t>ຂໍ້ຫ້າມສ</w:t>
      </w:r>
      <w:r w:rsidRPr="00CE470A">
        <w:rPr>
          <w:rFonts w:hint="cs"/>
          <w:color w:val="000000" w:themeColor="text1"/>
          <w:cs/>
          <w:lang w:bidi="lo-LA"/>
        </w:rPr>
        <w:t>ໍາ</w:t>
      </w:r>
      <w:r w:rsidRPr="00CE470A">
        <w:rPr>
          <w:color w:val="000000" w:themeColor="text1"/>
          <w:cs/>
          <w:lang w:bidi="lo-LA"/>
        </w:rPr>
        <w:t>ລັບຄູ່ກໍລະນີ</w:t>
      </w:r>
    </w:p>
    <w:p w:rsidR="00305196" w:rsidRPr="00CE470A" w:rsidRDefault="00305196" w:rsidP="00382328">
      <w:p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ຫ້າມຄູ່ກໍລະນີ ມີພຶດຕິກຳ ດັ່ງນີ້:</w:t>
      </w:r>
    </w:p>
    <w:p w:rsidR="00305196" w:rsidRPr="00CE470A" w:rsidRDefault="00305196" w:rsidP="00382328">
      <w:pPr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ປອມແປງເອກະສານ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ຂໍ້ມູນກ່ຽວກັບຂໍ້ຂັດແຍ່ງ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; </w:t>
      </w:r>
    </w:p>
    <w:p w:rsidR="00401629" w:rsidRPr="00CE470A" w:rsidRDefault="00305196" w:rsidP="00382328">
      <w:pPr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ບັງຄັບ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ນາບຂູ່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ໃຊ້ຄວາມຮຸນແຮງ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ຕົວະຍົວະ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ອກລວງພະນັກງານ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ຜູ້ຊ່ຽວຊານ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401629" w:rsidRPr="00CE470A" w:rsidRDefault="00305196" w:rsidP="00382328">
      <w:pPr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ໃຫ້ສິນບົນ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ຜົນປະໂຫຍດອື່ນແກ່ພະນັກງານ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ຜູ້ຊ່ຽວຊານ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9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ມີພຶດຕິກຳອື່ນ ທີ່ເປັນການລະເມີດກົດໝາຍ.</w:t>
      </w:r>
    </w:p>
    <w:p w:rsidR="00305196" w:rsidRPr="00CE470A" w:rsidRDefault="00305196" w:rsidP="000B7A17">
      <w:pPr>
        <w:tabs>
          <w:tab w:val="left" w:pos="1843"/>
        </w:tabs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D408C7">
        <w:rPr>
          <w:color w:val="000000" w:themeColor="text1"/>
          <w:cs/>
          <w:lang w:bidi="lo-LA"/>
        </w:rPr>
        <w:t>ຂໍ້ຫ້າມສ</w:t>
      </w:r>
      <w:r w:rsidR="00D408C7">
        <w:rPr>
          <w:rFonts w:hint="cs"/>
          <w:color w:val="000000" w:themeColor="text1"/>
          <w:cs/>
          <w:lang w:bidi="lo-LA"/>
        </w:rPr>
        <w:t>ໍາ</w:t>
      </w:r>
      <w:r w:rsidR="00305196" w:rsidRPr="00CE470A">
        <w:rPr>
          <w:color w:val="000000" w:themeColor="text1"/>
          <w:cs/>
          <w:lang w:bidi="lo-LA"/>
        </w:rPr>
        <w:t>ລັບບຸກຄົນ</w:t>
      </w:r>
      <w:r w:rsidR="00305196" w:rsidRPr="00CE470A">
        <w:rPr>
          <w:color w:val="000000" w:themeColor="text1"/>
        </w:rPr>
        <w:t xml:space="preserve">, </w:t>
      </w:r>
      <w:r w:rsidR="00305196" w:rsidRPr="00CE470A">
        <w:rPr>
          <w:color w:val="000000" w:themeColor="text1"/>
          <w:cs/>
          <w:lang w:bidi="lo-LA"/>
        </w:rPr>
        <w:t xml:space="preserve">ນິຕິບຸກຄົນ </w:t>
      </w:r>
      <w:r w:rsidR="00305196" w:rsidRPr="00CE470A">
        <w:rPr>
          <w:rFonts w:hint="cs"/>
          <w:color w:val="000000" w:themeColor="text1"/>
          <w:cs/>
          <w:lang w:bidi="lo-LA"/>
        </w:rPr>
        <w:t>ຫຼື</w:t>
      </w:r>
      <w:r w:rsidR="00305196" w:rsidRPr="00CE470A">
        <w:rPr>
          <w:color w:val="000000" w:themeColor="text1"/>
          <w:cs/>
          <w:lang w:bidi="lo-LA"/>
        </w:rPr>
        <w:t xml:space="preserve"> ການຈັດຕັ້ງອື່ນ</w:t>
      </w:r>
    </w:p>
    <w:p w:rsidR="00305196" w:rsidRPr="00CE470A" w:rsidRDefault="00305196" w:rsidP="00382328">
      <w:pPr>
        <w:tabs>
          <w:tab w:val="left" w:pos="1560"/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ຫ້າມບຸກຄົນ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ການຈັດຕັ້ງອື່ນ ມີພຶດຕິກຳ ດັ່ງນີ້:</w:t>
      </w:r>
    </w:p>
    <w:p w:rsidR="000B7A17" w:rsidRPr="00CE470A" w:rsidRDefault="00305196" w:rsidP="00382328">
      <w:pPr>
        <w:numPr>
          <w:ilvl w:val="0"/>
          <w:numId w:val="10"/>
        </w:numPr>
        <w:tabs>
          <w:tab w:val="left" w:pos="1560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ປະຕິເສດ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ການຮ່ວມມື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ຂັດຂວາງການປະຕິບັດໜ້າທີ່ຂອງພະນັກງານ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ຜູ້ໄກ່ເກ່ຍ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ຜູ້ຕັດສີນ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ແລະ ຜູ້ຊ່ຽວຊານ</w:t>
      </w:r>
      <w:r w:rsidR="004C1487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ຜູ້ຊຳນານງານ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0B7A17" w:rsidRPr="00CE470A" w:rsidRDefault="00305196" w:rsidP="00382328">
      <w:pPr>
        <w:numPr>
          <w:ilvl w:val="0"/>
          <w:numId w:val="10"/>
        </w:numPr>
        <w:tabs>
          <w:tab w:val="left" w:pos="1560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ຍຸຍົງຜູ້ອື່ນບໍ່ໃຫ້ນຳໃຊ້ການແກ້ໄຂຂໍ້ຂັດແຍ່ງຢູ່ ສູນ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0B7A17" w:rsidRPr="00CE470A" w:rsidRDefault="00305196" w:rsidP="00382328">
      <w:pPr>
        <w:numPr>
          <w:ilvl w:val="0"/>
          <w:numId w:val="10"/>
        </w:numPr>
        <w:tabs>
          <w:tab w:val="left" w:pos="1560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ເປັນສື່ກາງໃນການໃຫ້ ແລະ ຮັບສິນບົນ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0"/>
        </w:numPr>
        <w:tabs>
          <w:tab w:val="left" w:pos="1560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704A8B" w:rsidRPr="00CE470A" w:rsidRDefault="00704A8B" w:rsidP="00704A8B">
      <w:pPr>
        <w:tabs>
          <w:tab w:val="left" w:pos="1560"/>
          <w:tab w:val="left" w:pos="2127"/>
        </w:tabs>
        <w:spacing w:after="0" w:line="240" w:lineRule="auto"/>
        <w:ind w:left="1701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VIII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  <w:sz w:val="32"/>
          <w:szCs w:val="32"/>
        </w:rPr>
      </w:pPr>
      <w:r w:rsidRPr="00CE470A">
        <w:rPr>
          <w:color w:val="000000" w:themeColor="text1"/>
          <w:cs/>
          <w:lang w:bidi="lo-LA"/>
        </w:rPr>
        <w:t>ການຄຸ້ມຄອງ ແລະ ການກວດກາວຽກງານແກ້ໄຂຂໍ້ຂັດແຍ່ງທາງດ້ານເສດຖະກິດ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color w:val="000000" w:themeColor="text1"/>
          <w:sz w:val="26"/>
          <w:szCs w:val="26"/>
        </w:rPr>
        <w:t>1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ການຄຸ້ມຄອງວຽກງານແກ້ໄຂຂໍ້ຂັດແຍ່ງທາງດ້ານເສດຖະກິດ</w:t>
      </w: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eastAsiaTheme="minorHAnsi" w:hAnsi="Phetsarath OT"/>
          <w:b w:val="0"/>
          <w:bCs w:val="0"/>
          <w:color w:val="000000" w:themeColor="text1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75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ອົງການຄຸ້ມຄອງ</w:t>
      </w:r>
    </w:p>
    <w:p w:rsidR="00305196" w:rsidRPr="00CE470A" w:rsidRDefault="00305196" w:rsidP="00704A8B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ອົງການຄຸ້ມຄອງວຽກງານແກ້ໄຂຂໍ້ຂັດແຍ່ງທາງດ້ານເສດຖະກິດ ປະກອບດ້ວຍ:</w:t>
      </w:r>
    </w:p>
    <w:p w:rsidR="00305196" w:rsidRPr="00CE470A" w:rsidRDefault="00305196" w:rsidP="00704A8B">
      <w:pPr>
        <w:pStyle w:val="ListParagraph"/>
        <w:numPr>
          <w:ilvl w:val="0"/>
          <w:numId w:val="43"/>
        </w:numPr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ກະຊວງຍຸຕິທຳ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704A8B">
      <w:pPr>
        <w:pStyle w:val="ListParagraph"/>
        <w:numPr>
          <w:ilvl w:val="0"/>
          <w:numId w:val="43"/>
        </w:numPr>
        <w:spacing w:after="0" w:line="240" w:lineRule="auto"/>
        <w:ind w:left="1701" w:hanging="42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ພະແນກຍຸຕິທຳ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ແຂວງ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ນະຄອນ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(ປັບປຸງ)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ສິດ ແລະ ໜ້າທີ່ຂອງກະຊວງຍຸຕິທ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</w:p>
    <w:p w:rsidR="00305196" w:rsidRPr="00CE470A" w:rsidRDefault="00305196" w:rsidP="002050A5">
      <w:pPr>
        <w:tabs>
          <w:tab w:val="left" w:pos="1843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ໃນການຄຸ້ມຄອງວຽກງານແກ້ໄຂຂໍ້ຂັດແຍ່ງທາງດ້ານເສດຖະກິດ ກະຊວງຍຸຕິທຳ ມີສິດ ແລະ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ໜ້າທີ່ ດັ່ງນີ້: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ນະໂຍບາຍ, ແຜນ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ຍຸດທະສາດ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 ກ່ຽວກັບ</w:t>
      </w:r>
      <w:r w:rsidR="00A4381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ເພື່ອສະເໜີລັດຖະບານ ພິຈາລະນາ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4381F" w:rsidRDefault="00A4381F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ຜັນຂະຫຍາຍ</w:t>
      </w:r>
      <w:r w:rsidR="00CC30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ນະໂຍບາຍ, ແຜນຍຸດທະສາດ ແລະ ກົດໝາຍກ່ຽວກັບການແກ້ໄຂຂໍ້ຂັດແຍ່ງ</w:t>
      </w:r>
      <w:r w:rsidR="00CC30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ທາງດ້ານເສດຖະກິດ ເປັນແຜນການ, ແຜນງານ, ໂຄງການ ແລະ ຈັດຕັ້ງປະຕິບັດ;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ອອກຂໍ້ຕົກລົງ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ຄຳສັ່ງ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ຄຳແນະນຳ ແລະ ແຈ້ງການ ກ່ຽວກັບວຽກງານແກ້ໄຂຂໍ້ຂັດແຍ່ງທາງດ້ານເສດຖະກິດ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ລວມທັງລະບຽບການ ກ່ຽວກັບການສ້າງຕັ້ງອົງການແກ້ໄຂຂໍ້ຂັດແຍ່ງທາງດ້ານເສດຖະກິດ ເອກະຊົນ ແລະ ສະເພາະກິດ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ຊີ້ນຳ ແລະ ຄຸ້ມຄອງດ້ານການຈັດຕັ້ງຂອງສູນ ແລະ ຫ້ອງການ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ຊີ້ນຳ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</w:t>
      </w:r>
      <w:r w:rsidR="002050A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ການເຄື່ອນໄຫວວຽກງາ</w:t>
      </w:r>
      <w:r w:rsid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ນແກ້ໄຂຂໍ້ຂັດແຍ່ງທາງດ້ານເສດຖະກິດ</w:t>
      </w:r>
      <w:r w:rsidR="002050A5" w:rsidRPr="002050A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ໃນຂອບເຂດທົ່ວປະເທດ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ສ້າງ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ບຳລຸງ ແລະ ຍົກລະດັບຄວາມຮູ້ຄວາມສາມາດ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ຈັນຍາ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ວິຊາສະເພາະ</w:t>
      </w:r>
      <w:r w:rsidR="00D408C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ໃຫ້ພະນັກງານຂອງສູນ ແລະ ຫ້ອງການ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ຜູ້ໄກ່ເກ່ຍ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A7326A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ສະເໜີນາຍົກລັດຖະມົນຕີ ແຕ່ງຕັ້ງ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ປົດຕຳແໜ່ງ ຫົວໜ້າສູນແກ້ໄຂຂໍ້ຂັດແຍ່ງທາງດ້ານເສດຖະກິດ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ແຕ່ງຕັ້ງ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ຍົກຍ້າຍ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ປົດຕຳແໜ່ງ ຮອງຫົວໜ້າສູນແກ້ໄຂຂໍ້ຂັດແຍ່ງທາງດ້ານເສດຖະ</w:t>
      </w:r>
      <w:r w:rsidR="00382328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ມີຄໍາເຫັນກ່ຽວກັບການແຕ່ງຕັ້ງ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ຫົວໜ້າ ແລະ ຮອງຫົວໜ້າຫ້ອງການແກ້ໄຂຂໍ້ຂັດແຍ່ງທາງດ້ານເສດຖະກິດ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ຕາມການສະເໜີຂອງອົງການປົກຄອງທ້ອງຖິ່ນ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ທີ່ກ່ຽວຂ້ອງ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ແຕ່ງຕັ້ງ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ປົດຜູ້ໄກ່ເກ່ຍ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ຕັດສີນເຂົ້າໃນ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ອອກຈາກບັນຊີລາຍຊື່ຜູ້ໄກ່ເກ່ຍ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ບັນຊີລາຍຊື່ຜູ້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ຕັດສີນ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ຕາມການສະເໜີຂອງສູນແກ້ໄຂຂໍ້ຂັດແຍ່ງທາງດ້ານເສດຖະກິດ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D63F20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ຄົ້ນຄວ້າ, ສະເໜີ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ສ້າງຕັ້ງ ແລະ ຍຸບເລີກອົງການແກ້ໄຂຂໍ້ຂັດແຍ່ງທາງດ້ານເສດຖະກິດເອກະຊົນ ແລະ ສະເພາະກິດ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ອະນຸຍາດການເຂົ້າມາເຄື່ອນໄຫວຂອງຜູ້ໄກ່ເກ່ຍ ຫຼື ຜູ້ຕັດສີນຕ່າງປະເທດ ຢູ່ ສປປ ລາວ ຕາມການສະເໜີຂອງສູນແກ້ໄຂຂໍ້ຂັດແຍ່ງທາງດ້ານເສດຖະກິດ;</w:t>
      </w:r>
    </w:p>
    <w:p w:rsidR="00A7326A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ປະສານ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ສົມທົບ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ກັບພາກສ່ວນທີ່ກ່ຽວຂ້ອງ</w:t>
      </w:r>
      <w:r w:rsidR="002050A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ໃນການຄຸ້ມຄອງວຽກງານແກ້ໄຂຂໍ້ຂັດແຍ່ງທາງດ້ານເສດຖະກິດ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A7326A" w:rsidRPr="00CE470A" w:rsidRDefault="001800E5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ຮ່ວມມືກັບຕ່າງປະເທດ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ພາກພື້ນ ແລະ ສາກົນ ກ່ຽວກັບວຽກງານແກ້ໄຂຂໍ້ຂັດແຍ່ງທາງດ້ານເສດຖະກິດ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ປະເມີນຜົນ ແລະ ລາຍງານການເຄື່ອນໄຫວວຽກງານແກ້ໄຂຂໍ້ຂັດແຍ່ງທາງດ້ານເສດຖະກິດ ໃຫ້ລັດຖະບານ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ຢ່າງເປັນປົກກະຕິ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1"/>
        </w:numPr>
        <w:tabs>
          <w:tab w:val="left" w:pos="1560"/>
          <w:tab w:val="left" w:pos="2410"/>
        </w:tabs>
        <w:spacing w:after="0" w:line="240" w:lineRule="auto"/>
        <w:ind w:left="426" w:firstLine="1559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ປະຕິບັດໜ້າທີ່ອື່ນ ຕາມທີ່ໄດ້ກຳນົດໄວ້ໃນກົດໝາຍ.</w:t>
      </w:r>
    </w:p>
    <w:p w:rsidR="00305196" w:rsidRPr="00CE470A" w:rsidRDefault="00305196" w:rsidP="00640389">
      <w:pPr>
        <w:tabs>
          <w:tab w:val="left" w:pos="1560"/>
        </w:tabs>
        <w:spacing w:after="0" w:line="240" w:lineRule="auto"/>
        <w:ind w:left="1134"/>
        <w:jc w:val="thaiDistribute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A56EDA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77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704A8B" w:rsidRPr="00CE470A">
        <w:rPr>
          <w:rFonts w:hint="cs"/>
          <w:color w:val="000000" w:themeColor="text1"/>
          <w:cs/>
          <w:lang w:bidi="lo-LA"/>
        </w:rPr>
        <w:t>(ປັບປຸງ)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ສິດ ແລະ ໜ້າທີ່ຂອງພະແນກຍຸຕິທ</w:t>
      </w:r>
      <w:r w:rsidR="00305196" w:rsidRPr="00CE470A">
        <w:rPr>
          <w:rFonts w:hint="cs"/>
          <w:color w:val="000000" w:themeColor="text1"/>
          <w:cs/>
          <w:lang w:bidi="lo-LA"/>
        </w:rPr>
        <w:t>ໍາ</w:t>
      </w:r>
      <w:r w:rsidR="001800E5" w:rsidRPr="00CE470A">
        <w:rPr>
          <w:rFonts w:hint="cs"/>
          <w:color w:val="000000" w:themeColor="text1"/>
          <w:cs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ແຂວງ</w:t>
      </w:r>
      <w:r w:rsidR="00305196" w:rsidRPr="00CE470A">
        <w:rPr>
          <w:color w:val="000000" w:themeColor="text1"/>
        </w:rPr>
        <w:t xml:space="preserve">, </w:t>
      </w:r>
      <w:r w:rsidR="00305196" w:rsidRPr="00CE470A">
        <w:rPr>
          <w:color w:val="000000" w:themeColor="text1"/>
          <w:cs/>
          <w:lang w:bidi="lo-LA"/>
        </w:rPr>
        <w:t>ນະຄອນ</w:t>
      </w:r>
      <w:r w:rsidR="00305196" w:rsidRPr="00CE470A">
        <w:rPr>
          <w:rFonts w:hint="cs"/>
          <w:color w:val="000000" w:themeColor="text1"/>
          <w:cs/>
          <w:lang w:bidi="lo-LA"/>
        </w:rPr>
        <w:t>ຫຼວງ</w:t>
      </w:r>
    </w:p>
    <w:p w:rsidR="00305196" w:rsidRPr="00CE470A" w:rsidRDefault="00305196" w:rsidP="00382328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ໃນການຄຸ້ມຄອງວຽກງານແກ້ໄຂຂໍ້ຂັດແຍ່ງທາງດ້ານເສດຖະກິດ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ພະແນກຍຸຕິທຳ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ແຂວງ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ມີສິດ ແລະ ໜ້າທີ່ 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ດັ່ງນີ້:</w:t>
      </w:r>
    </w:p>
    <w:p w:rsidR="00305196" w:rsidRPr="000461D0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0461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ຈັດຕັ້ງ</w:t>
      </w:r>
      <w:r w:rsidR="00CC307A"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ປະຕິບັດ</w:t>
      </w:r>
      <w:r w:rsidR="001800E5"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ນະໂຍບາຍ, ແຜນ</w:t>
      </w:r>
      <w:r w:rsidRPr="000461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ຍຸດທະສາດ</w:t>
      </w:r>
      <w:r w:rsidR="00CC307A"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640389"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0461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</w:t>
      </w:r>
      <w:r w:rsidR="000461D0" w:rsidRP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ແຜນການ, ແຜນງານ ແລະ ໂຄງການ </w:t>
      </w:r>
      <w:r w:rsidRPr="000461D0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ກ່ຽວກັບການແກ້ໄຂຂໍ້ຂັດແຍ່ງທາງດ້ານເສດຖະກິດ</w:t>
      </w:r>
      <w:r w:rsidRPr="000461D0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ໂຄສະນາ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ເຜີຍແຜ່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ສຶກສາອົບຮົມກົດໝາຍ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ແລະ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ລະບຽບ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</w:t>
      </w:r>
      <w:r w:rsidR="00CC30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ຊີ້ນຳ ແລະ ຄຸ້ມຄອງດ້ານການຈັດຕັ້ງ ແລະ ງົບປະມານຂອງຫ້ອງການແກ້ໄຂຂໍ້ຂັດແຍ່ງທາງດ້ານເສດຖະກິດ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ຊີ້ນຳ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ຕິດຕາມ ການເຄື່ອນໄຫວວຽກງານແກ້ໄຂຂໍ້ຂັດແຍ່ງທາງດ້ານເສດຖະກິດ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shd w:val="clear" w:color="auto" w:fill="FFFFFF" w:themeFill="background1"/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ສະເໜີກະຊວງຍຸຕິທຳ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ມີຄວາມເຫັນກ່ຽວກັບ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ການສ້າງຕັ້ງ ແລະ ປັບປຸງຫ້ອງການແກ້ໄຂຂໍ້ຂັດແຍ່ງທາງດ້ານເສດຖະກິດ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ຮັບ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ຄົ້ນຄວ້າ ແລະ ແກ້ໄຂຄຳຮ້ອງຂອງບຸກຄົນ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ນິຕິບຸກຄົນ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ການຈັດຕັ້ງກ່ຽວກັບ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="00704A8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640389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ເຄື່ອນ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ໄຫວວຽກງານ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ຜູ້ໄກ່ເກ່ຍ, ຜູ້ຕັດສີນ ຫຼື ພະນັກງານຂອງ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ຫ້ອງການແກ້ໄຂຂໍ້ຂັດແຍ່ງທາງດ້ານເສດຖະ</w:t>
      </w:r>
      <w:r w:rsidR="00704A8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ຫຼຸ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ປະເມີນຜົນ ແລະ ລາຍງານການເຄື່ອນໄຫວວຽກງານແກ້ໄຂຂໍ້ຂັດແຍ່ງທາງດ້ານເສດຖະກິດຕໍ່ກະຊວງຍຸຕິທຳ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ອົງການປົກຄອງ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ແຂວງ, ນະຄອນຫຼວງ ຢ່າງເປັນປົກກະຕິ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382328">
      <w:pPr>
        <w:numPr>
          <w:ilvl w:val="0"/>
          <w:numId w:val="12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ນໍາໃຊ້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ສິດ ແລະ ປະຕິບັດໜ້າທີ່ອື່ນ ຕາມທີ່ໄດ້ກຳນົດໄວ້ໃນກົດໝາຍ.</w:t>
      </w:r>
    </w:p>
    <w:p w:rsidR="00305196" w:rsidRPr="00CE470A" w:rsidRDefault="00A56EDA" w:rsidP="00704A8B">
      <w:pPr>
        <w:tabs>
          <w:tab w:val="left" w:pos="3156"/>
        </w:tabs>
        <w:spacing w:after="0" w:line="240" w:lineRule="auto"/>
        <w:ind w:left="567" w:firstLine="1276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</w:rPr>
        <w:tab/>
      </w:r>
    </w:p>
    <w:p w:rsidR="00305196" w:rsidRPr="00CE470A" w:rsidRDefault="00305196" w:rsidP="00704A8B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  <w:lang w:bidi="lo-LA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 xml:space="preserve">ໝວດທີ </w:t>
      </w:r>
      <w:r w:rsidRPr="00CE470A">
        <w:rPr>
          <w:rFonts w:hint="cs"/>
          <w:color w:val="000000" w:themeColor="text1"/>
          <w:sz w:val="26"/>
          <w:szCs w:val="26"/>
          <w:cs/>
          <w:lang w:bidi="lo-LA"/>
        </w:rPr>
        <w:t>2</w:t>
      </w:r>
    </w:p>
    <w:p w:rsidR="00305196" w:rsidRPr="00CE470A" w:rsidRDefault="00305196" w:rsidP="00305196">
      <w:pPr>
        <w:pStyle w:val="Heading2"/>
        <w:spacing w:before="0" w:line="240" w:lineRule="auto"/>
        <w:jc w:val="center"/>
        <w:rPr>
          <w:color w:val="000000" w:themeColor="text1"/>
          <w:sz w:val="26"/>
          <w:szCs w:val="26"/>
        </w:rPr>
      </w:pPr>
      <w:r w:rsidRPr="00CE470A">
        <w:rPr>
          <w:color w:val="000000" w:themeColor="text1"/>
          <w:sz w:val="26"/>
          <w:szCs w:val="26"/>
          <w:cs/>
          <w:lang w:bidi="lo-LA"/>
        </w:rPr>
        <w:t>ການກວດກາວຽກງານແກ້ໄຂຂໍ້ຂັດແຍ່ງທາງດ້ານເສດຖະກິດ</w:t>
      </w:r>
    </w:p>
    <w:p w:rsidR="00305196" w:rsidRPr="00CE470A" w:rsidRDefault="00305196" w:rsidP="00305196">
      <w:pPr>
        <w:spacing w:after="0" w:line="240" w:lineRule="auto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7</w:t>
      </w:r>
      <w:r w:rsidR="009D6F1E" w:rsidRPr="00CE470A">
        <w:rPr>
          <w:rFonts w:hint="cs"/>
          <w:color w:val="000000" w:themeColor="text1"/>
          <w:cs/>
          <w:lang w:bidi="lo-LA"/>
        </w:rPr>
        <w:t>8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6117A5" w:rsidRPr="00CE470A">
        <w:rPr>
          <w:rFonts w:hint="cs"/>
          <w:color w:val="000000" w:themeColor="text1"/>
          <w:cs/>
          <w:lang w:bidi="lo-LA"/>
        </w:rPr>
        <w:t>ອົງ</w:t>
      </w:r>
      <w:r w:rsidRPr="00CE470A">
        <w:rPr>
          <w:color w:val="000000" w:themeColor="text1"/>
          <w:cs/>
          <w:lang w:bidi="lo-LA"/>
        </w:rPr>
        <w:t>ການກວດກາ</w:t>
      </w:r>
    </w:p>
    <w:p w:rsidR="00305196" w:rsidRPr="00CE470A" w:rsidRDefault="006117A5" w:rsidP="00382328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ການກວດກາວຽກງານແກ້ໄຂຂໍ້ຂັດແຍ່ງທາງດ້ານເສດຖະກິດມີ 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ປະກອບດ້ວຍ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:</w:t>
      </w:r>
    </w:p>
    <w:p w:rsidR="00305196" w:rsidRPr="00CE470A" w:rsidRDefault="006117A5" w:rsidP="00382328">
      <w:pPr>
        <w:numPr>
          <w:ilvl w:val="0"/>
          <w:numId w:val="13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</w:t>
      </w:r>
      <w:r w:rsidR="00C9255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ການກວດກາພາຍໃນ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="001800E5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ແມ່ນອົງການດຽວກັນກັບ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ອົງການຄຸ້ມຄອງວຽກງານແກ້ໄຂຂໍ້ຂັດແຍ່ງທາງດ້ານເສດຖະກິດ ຕາມທີ່ໄດ້ກຳນົດໄວ້ໃນມາດຕາ </w:t>
      </w:r>
      <w:r w:rsidR="00D408C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75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ຂອງກົດໝາຍສະບັບນີ້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6117A5" w:rsidP="00382328">
      <w:pPr>
        <w:numPr>
          <w:ilvl w:val="0"/>
          <w:numId w:val="13"/>
        </w:numPr>
        <w:tabs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ອົງ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ການກວດກາພາຍນອກ </w:t>
      </w:r>
      <w:r w:rsidR="00957C5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ຊຶ່ງແມ່ນ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ສະພາແຫ່ງຊາດ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ສະພາປະຊາຊົນຂັ້ນແຂວງ,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ອົງການກວດກາລັດ</w:t>
      </w:r>
      <w:r w:rsidR="00305196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ຖະບານ, ອົງການກວດກາລັດແຕ່ລະຂັ້ນ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ອົງການກວດສອບແຫ່ງລັດ ແລະ ອົງການໄອຍະການປະ</w:t>
      </w:r>
      <w:r w:rsidR="00704A8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="00305196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ຊາຊົນ. </w:t>
      </w:r>
    </w:p>
    <w:p w:rsidR="00305196" w:rsidRPr="00CE470A" w:rsidRDefault="00305196" w:rsidP="001800E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79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ເນື້ອໃນການກວດກາ</w:t>
      </w:r>
    </w:p>
    <w:p w:rsidR="00305196" w:rsidRPr="00CE470A" w:rsidRDefault="00305196" w:rsidP="00704A8B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ເນື້ອໃນຕົ້ນຕໍຂອງການກວດກາ ມີ ດັ່ງນີ້:</w:t>
      </w:r>
    </w:p>
    <w:p w:rsidR="00305196" w:rsidRPr="00CE470A" w:rsidRDefault="00305196" w:rsidP="002050A5">
      <w:pPr>
        <w:numPr>
          <w:ilvl w:val="0"/>
          <w:numId w:val="14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ການຈັດຕັ້ງປະຕິບັດກົດໝາຍ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ລະບຽບການ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ກ່ຽວກັບການແກ້ໄຂຂໍ້ຂັດແຍ່ງທາງດ້ານເສດຖະກິດ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4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ຄຳຮ້ອງຂອງບຸກຄົນ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ການຈັດຕັ້ງ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ກ່ຽວກັບການແກ້ໄຂຂໍ້ແຍ່ງທາງດ້ານເສດ</w:t>
      </w:r>
      <w:r w:rsidR="00185A06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4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ການເຄື່ອນໄຫວຂອງສູນ ແລະ ຫ້ອງການ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4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ການຄຸ້ມຄອງ ແລະ ການນຳໃຊ້ລາຍຮັບ-ລາຍຈ່າຍຂອງສູນ ແລະ ຫ້ອງການ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2050A5">
      <w:pPr>
        <w:numPr>
          <w:ilvl w:val="0"/>
          <w:numId w:val="14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lastRenderedPageBreak/>
        <w:t>ຄວາມຮັບຜິດຊອບ ແລະ ການປະພຶດຂອ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ພະນັກງານຢູ່ ສູນ ແລະ ຫ້ອງການ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ຂອງຜູ້ໄກ່ເກ່ຍ ແລະ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ຜູ້ຕັດສີນ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2104FC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490C6A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80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ຮູບການການກວດກາ</w:t>
      </w:r>
    </w:p>
    <w:p w:rsidR="00305196" w:rsidRPr="00CE470A" w:rsidRDefault="00305196" w:rsidP="00704A8B">
      <w:pPr>
        <w:tabs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ການກວດກາວຽກງານແກ້ໄຂຂໍ້ຂັດແຍ່ງທາງດ້ານເສດຖະກິດ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 ສາມຮູບການ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ດັ່ງນີ້:</w:t>
      </w:r>
    </w:p>
    <w:p w:rsidR="00305196" w:rsidRDefault="002050A5" w:rsidP="002050A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ການກວດກາຕາມລະບົບປົກກະຕິ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 ການກວດກາຕາມແຜນການ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ຢ່າງເປັນປະຈຳ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ແລະ ມີ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ກຳນົດເວລາອັນແນ່ນອນ</w:t>
      </w:r>
      <w:r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2050A5" w:rsidRDefault="002050A5" w:rsidP="002050A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ການກວດກາໂດຍມີການແຈ້ງໃຫ້ຮູ້ລ່ວງໜ້າ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ການກວດການອກແຜນການ ເມື່ອເຫັນວ່າມີຄວາມຈຳເປັນ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ຊຶ່ງຕ້ອງ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ແຈ້ງໃຫ້ຜູ້ຖືກກວດກາ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ຊາບລ່ວງໜ້າ;</w:t>
      </w:r>
    </w:p>
    <w:p w:rsidR="00305196" w:rsidRPr="002050A5" w:rsidRDefault="002050A5" w:rsidP="002050A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ການກວດກາແບບກະທັນຫັນ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ແມ່ນ ການກວດກາ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ໂດຍ</w:t>
      </w:r>
      <w:r w:rsidRPr="002050A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ຮີບດ່ວນ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ບໍ່ໄດ້ແຈ້ງໃຫ້ຜູ້ຖ</w:t>
      </w:r>
      <w:r w:rsidR="003F406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ືກກວດ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F4067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ຊາບ</w:t>
      </w:r>
      <w:r w:rsidRPr="002050A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ລ່ວງໜ້າ.</w:t>
      </w:r>
    </w:p>
    <w:p w:rsidR="00305196" w:rsidRPr="00CE470A" w:rsidRDefault="00305196" w:rsidP="00704A8B">
      <w:pPr>
        <w:tabs>
          <w:tab w:val="left" w:pos="1843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ໃນການກວດກາ</w:t>
      </w:r>
      <w:r w:rsidR="003F4067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ວຽກງານແກ້ໄຂຂ້ຂັດແຍ່ງທາງດ້ານເສດຖະກິດ ຕ້ອງປະຕິບັດໃຫ້ຖືກຕ້ອງຕາມກົດ ໝາຍ ແລະ ລະບຽບການຢ່າງເຂັ້ມງວດ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CE470A" w:rsidRDefault="00305196" w:rsidP="00C9255F">
      <w:p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IX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ງົບປະມານ</w:t>
      </w:r>
      <w:r w:rsidRPr="00CE470A">
        <w:rPr>
          <w:color w:val="000000" w:themeColor="text1"/>
        </w:rPr>
        <w:t xml:space="preserve">, </w:t>
      </w:r>
      <w:r w:rsidRPr="00CE470A">
        <w:rPr>
          <w:color w:val="000000" w:themeColor="text1"/>
          <w:cs/>
          <w:lang w:bidi="lo-LA"/>
        </w:rPr>
        <w:t>ເຄື່ອງໝາຍ ແລະ ຕາປະທັບ</w:t>
      </w: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eastAsiaTheme="minorHAnsi" w:hAnsi="Phetsarath OT"/>
          <w:b w:val="0"/>
          <w:bCs w:val="0"/>
          <w:color w:val="000000" w:themeColor="text1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8</w:t>
      </w:r>
      <w:r w:rsidR="009D6F1E" w:rsidRPr="00CE470A">
        <w:rPr>
          <w:rFonts w:hint="cs"/>
          <w:color w:val="000000" w:themeColor="text1"/>
          <w:cs/>
          <w:lang w:bidi="lo-LA"/>
        </w:rPr>
        <w:t>1</w:t>
      </w:r>
      <w:r w:rsidR="00704A8B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ງົບປະມານ</w:t>
      </w:r>
    </w:p>
    <w:p w:rsidR="00305196" w:rsidRPr="00CE470A" w:rsidRDefault="00305196" w:rsidP="00704A8B">
      <w:pPr>
        <w:spacing w:after="0" w:line="240" w:lineRule="auto"/>
        <w:ind w:left="426" w:firstLine="84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ງົບປະມານ ໃນການເຄື່ອນໄຫວວຽກງານຂອງສູນ ແລະ ຫ້ອງການ</w:t>
      </w:r>
      <w:r w:rsidR="00BD628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</w:t>
      </w:r>
      <w:r w:rsidR="00704A8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ກິດ ແມ່ນງົບປະມາ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ຂອງລັດ ແລະ ໃຫ້ປະຕິບັດ ດັ່ງນີ້:</w:t>
      </w:r>
    </w:p>
    <w:p w:rsidR="00305196" w:rsidRPr="00CE470A" w:rsidRDefault="00305196" w:rsidP="00704A8B">
      <w:pPr>
        <w:pStyle w:val="ListParagraph"/>
        <w:numPr>
          <w:ilvl w:val="0"/>
          <w:numId w:val="46"/>
        </w:numPr>
        <w:tabs>
          <w:tab w:val="left" w:pos="1701"/>
        </w:tabs>
        <w:spacing w:after="0" w:line="240" w:lineRule="auto"/>
        <w:ind w:left="426" w:firstLine="849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ງົບປະມານຂອງສູນແກ້ໄຂຂໍ້ຂັດແຍ່ງທາງດ້ານເສດຖະກິດ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ຂຶ້ນກັບກະຊວງຍຸຕິທຳ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;</w:t>
      </w:r>
    </w:p>
    <w:p w:rsidR="00305196" w:rsidRPr="00CE470A" w:rsidRDefault="00305196" w:rsidP="00704A8B">
      <w:pPr>
        <w:pStyle w:val="ListParagraph"/>
        <w:numPr>
          <w:ilvl w:val="0"/>
          <w:numId w:val="46"/>
        </w:numPr>
        <w:tabs>
          <w:tab w:val="left" w:pos="1701"/>
        </w:tabs>
        <w:spacing w:after="0" w:line="240" w:lineRule="auto"/>
        <w:ind w:left="426" w:firstLine="849"/>
        <w:jc w:val="thaiDistribute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ງົບປະມານຂອງຫ້ອງການແກ້ໄຂຂໍ້ຂັດແຍ່ງທາງດ້ານເສດຖະກິດ ຂຶ້ນກັບພະແນກຍຸຕິທຳແຂວງ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ນະຄອນ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ຫຼວງ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ທີ່ຫ້ອງການແກ້ໄຂຂໍ້ຂັດແຍ່ງທາງດ້ານເສດຖະກິດຕັ້ງຢູ່.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82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ເຄື່ອງໝາຍ</w:t>
      </w:r>
    </w:p>
    <w:p w:rsidR="00305196" w:rsidRPr="00CE470A" w:rsidRDefault="00305196" w:rsidP="00704A8B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ເຄື່ອງໝາຍຂອງສູນ ແລະ ຫ້ອງການ</w:t>
      </w:r>
      <w:r w:rsidR="00BD628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ເປັນຮູບ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ວົງມົນ, ໃຈກາງມີຮູບ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ຊິງ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ສອງຜາງ, ເບື້ອງລຸ່ມ</w:t>
      </w:r>
      <w:r w:rsidR="00C9255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ມີຕົວໜັງສື ຂຽນ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C9255F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ວ່າ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"ສກສ" ຫ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"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ກສ"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ຢູ່ພື້ນຊິງ.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  <w:lang w:bidi="lo-LA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83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ຕາປະທັບ</w:t>
      </w:r>
    </w:p>
    <w:p w:rsidR="00305196" w:rsidRPr="00CE470A" w:rsidRDefault="00305196" w:rsidP="00704A8B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ສູນ ແລະ ຫ້ອງການ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ແກ້ໄຂຂໍ້ຂັດແຍ່ງທາງດ້ານເສດຖະກິດ ມີຕາປະທັບຂອງຕົນ ເພື່ອນຳໃຊ້ເຂົ້າໃນວຽກງານທາງລັດຖະການ.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 xml:space="preserve">ພາກທີ </w:t>
      </w:r>
      <w:r w:rsidRPr="00CE470A">
        <w:rPr>
          <w:color w:val="000000" w:themeColor="text1"/>
        </w:rPr>
        <w:t>X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ນະໂຍບາຍຕໍ່ຜູ້ມີຜົນງານ ແລະ ມາດຕະການຕໍ່ຜູ້ລະເມີດ</w:t>
      </w: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eastAsiaTheme="minorHAnsi" w:hAnsi="Phetsarath OT"/>
          <w:b w:val="0"/>
          <w:bCs w:val="0"/>
          <w:color w:val="000000" w:themeColor="text1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84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ນະໂຍບາຍຕໍ່ຜູ້ມີຜົນງານ</w:t>
      </w:r>
    </w:p>
    <w:p w:rsidR="00305196" w:rsidRPr="00CE470A" w:rsidRDefault="00305196" w:rsidP="00B93B3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ັ້ງ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ທີ່ມີຜົນງານດີເດັ່ນໃນການຈັດຕັ້ງປະຕິບັດກົດໝາຍສະບັບນີ້ເປັນຕົ້ນ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ການໄກ່ເກ່ຍ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ການຕັດສີນທີ່ມີປະສິດທິພາບ ຈະໄດ້ຮັບການຍ້ອງຍໍ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ນະໂຍບາຍອື່ນ ຕາມລະບຽບການ. 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85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ມາດຕະການຕໍ່ຜູ້ລະເມີດ</w:t>
      </w:r>
    </w:p>
    <w:p w:rsidR="00305196" w:rsidRPr="00CE470A" w:rsidRDefault="00305196" w:rsidP="00B93B3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 ທີ່ໄດ້ລະເມີດກົດໝາຍສະບັບນີ້ ຈະຖືກປະຕິບັດມາດຕະ</w:t>
      </w:r>
      <w:r w:rsidR="00704A8B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ການສຶກສາອົບຮົມ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ລົງ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ວິໄນ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ປັບໃໝ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 ໃຊ້ແທນຄ່າເສຍຫາຍທາງແພ່ງ</w:t>
      </w:r>
      <w:r w:rsidR="00C9255F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ຖືກ</w:t>
      </w:r>
      <w:r w:rsidR="0069042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ລົງໂທດ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ທາງອາຍາ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ຕາມ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ແຕ່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ກໍລະນີ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ເບົາ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ໜັກ.</w:t>
      </w:r>
    </w:p>
    <w:p w:rsidR="00305196" w:rsidRPr="00CE470A" w:rsidRDefault="00305196" w:rsidP="00704A8B">
      <w:pPr>
        <w:spacing w:after="0" w:line="240" w:lineRule="auto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86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(ໃໝ່)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ມາດຕະການ</w:t>
      </w:r>
      <w:r w:rsidR="00305196" w:rsidRPr="00CE470A">
        <w:rPr>
          <w:rFonts w:hint="cs"/>
          <w:color w:val="000000" w:themeColor="text1"/>
          <w:cs/>
          <w:lang w:bidi="lo-LA"/>
        </w:rPr>
        <w:t>ສຶກສາອົບຮົມ</w:t>
      </w:r>
    </w:p>
    <w:p w:rsidR="00305196" w:rsidRDefault="00305196" w:rsidP="00CE470A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 ທີ່ລະເມີດກົດໝາຍສະບັບນີ້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ເປັນຄັ້ງທຳອິດທີ່ບໍ່ເປັນອັນ</w:t>
      </w:r>
      <w:r w:rsidR="00C4004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ຕະ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ລາຍ ຫຼື ຮ້າຍແຮງ ຫຼື ບໍ່</w:t>
      </w:r>
      <w:r w:rsidR="00394FC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ລະມັດລະວັງ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ແລະ ກໍ່ຄວາມເສຍຫາຍທີ່ມີມູນຄ່າບໍ່ຫຼວງຫຼາຍ ຈະຖືກສຶກສາອົບຮົມ ແລະ ກ່າວເຕືອນ.</w:t>
      </w:r>
    </w:p>
    <w:p w:rsidR="003F4067" w:rsidRPr="00CE470A" w:rsidRDefault="003F4067" w:rsidP="00CE470A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704A8B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87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490C6A" w:rsidRPr="00CE470A">
        <w:rPr>
          <w:rFonts w:hint="cs"/>
          <w:color w:val="000000" w:themeColor="text1"/>
          <w:cs/>
          <w:lang w:bidi="lo-LA"/>
        </w:rPr>
        <w:t>(ໃໝ່)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ມາດຕະການ</w:t>
      </w:r>
      <w:r w:rsidR="00305196" w:rsidRPr="00CE470A">
        <w:rPr>
          <w:rFonts w:hint="cs"/>
          <w:color w:val="000000" w:themeColor="text1"/>
          <w:cs/>
          <w:lang w:bidi="lo-LA"/>
        </w:rPr>
        <w:t>ທາງວິໄນ</w:t>
      </w:r>
    </w:p>
    <w:p w:rsidR="00305196" w:rsidRPr="00CE470A" w:rsidRDefault="00305196" w:rsidP="000E2CF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ພະນັກງານ</w:t>
      </w:r>
      <w:r w:rsidR="00394FC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-ລັດຖະກອນ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ທີ່ລະເມີດກົດໝາຍສະບັບນີ້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ເປັນຕົ້ນ ຂໍ້ຫ້າມທີ່</w:t>
      </w:r>
      <w:r w:rsidR="00A920D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ບໍ່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ເປັນການກະທຳຜິດ</w:t>
      </w:r>
      <w:r w:rsidR="00A920D2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ທາ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ງອາຍາ, ກໍ່ຄວາມເສຍຫາຍທີ່ມີມູນຄ່າບໍ່ຫຼວງຫຼາຍ ແລະ ບໍ່ຈິງໃຈລາຍງານການກະທຳ</w:t>
      </w:r>
      <w:r w:rsidR="00CC30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ຜິດ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ຂອງຕົນ ຈະຖືກລົງວິໄນ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ຕາມກົດໝາຍວ່າດ້ວຍພະນັກງານ-ລັດຖະກອນ.</w:t>
      </w:r>
    </w:p>
    <w:p w:rsidR="00305196" w:rsidRPr="00CE470A" w:rsidRDefault="00305196" w:rsidP="002104FC">
      <w:pPr>
        <w:spacing w:after="0" w:line="240" w:lineRule="auto"/>
        <w:ind w:left="567" w:firstLine="141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0E2CF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88</w:t>
      </w:r>
      <w:r w:rsidR="000E2CF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0E2CF7" w:rsidRPr="00CE470A">
        <w:rPr>
          <w:rFonts w:hint="cs"/>
          <w:color w:val="000000" w:themeColor="text1"/>
          <w:cs/>
          <w:lang w:bidi="lo-LA"/>
        </w:rPr>
        <w:t>(ໃໝ່)</w:t>
      </w:r>
      <w:r w:rsidR="000E2CF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color w:val="000000" w:themeColor="text1"/>
          <w:cs/>
          <w:lang w:bidi="lo-LA"/>
        </w:rPr>
        <w:t>ມາດຕະການ</w:t>
      </w:r>
      <w:r w:rsidRPr="00CE470A">
        <w:rPr>
          <w:rFonts w:hint="cs"/>
          <w:color w:val="000000" w:themeColor="text1"/>
          <w:cs/>
          <w:lang w:bidi="lo-LA"/>
        </w:rPr>
        <w:t>ປັບໃໝ</w:t>
      </w:r>
    </w:p>
    <w:p w:rsidR="00305196" w:rsidRPr="00CE470A" w:rsidRDefault="00305196" w:rsidP="000E2CF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 ທີ່ລະເມີດກົດໝາຍສະບັບນີ້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ເປັນຕົ້ນ ຂໍ້ຫ້າມທີ່ເປັນການກະທຳຜິດບໍ່ຮ້າຍແຮງ, ກໍ່ຄວາມເສຍຫາຍທີ່ມີມູນຄ່າບໍ່ຫຼວງຫຼາຍ</w:t>
      </w:r>
      <w:r w:rsidR="00CC307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ບໍ່ເປັນການກະທຳຜິດທາງອາຍາ ຈະຖືກປັບ   ໃໝຕາມລະບຽບການ.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490C6A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="000E2CF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89</w:t>
      </w:r>
      <w:r w:rsidR="000E2CF7"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(ໃໝ່)</w:t>
      </w:r>
      <w:r w:rsidR="00C9255F" w:rsidRPr="00CE470A">
        <w:rPr>
          <w:rFonts w:hint="cs"/>
          <w:color w:val="000000" w:themeColor="text1"/>
          <w:cs/>
          <w:lang w:bidi="lo-LA"/>
        </w:rPr>
        <w:t xml:space="preserve"> </w:t>
      </w:r>
      <w:r w:rsidR="00305196" w:rsidRPr="00CE470A">
        <w:rPr>
          <w:color w:val="000000" w:themeColor="text1"/>
          <w:cs/>
          <w:lang w:bidi="lo-LA"/>
        </w:rPr>
        <w:t>ມາດຕະການ</w:t>
      </w:r>
      <w:r w:rsidR="00305196" w:rsidRPr="00CE470A">
        <w:rPr>
          <w:rFonts w:hint="cs"/>
          <w:color w:val="000000" w:themeColor="text1"/>
          <w:cs/>
          <w:lang w:bidi="lo-LA"/>
        </w:rPr>
        <w:t>ທາງແພ່ງ</w:t>
      </w:r>
    </w:p>
    <w:p w:rsidR="00305196" w:rsidRPr="00CE470A" w:rsidRDefault="00305196" w:rsidP="000E2CF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ນິຕິບຸກຄົນ ຫຼື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ການຈັດຕັ້ງ ທີ່ລະເມີດກົດໝາຍສະບັບນີ້</w:t>
      </w:r>
      <w:r w:rsid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ຊຶ່ງກໍ່ໃຫ້ເກີດຄວາມເສຍຫາຍ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ແກ່ຊັບສິນຂອງລັດ ຫຼື ຜູ້ອື່ນ ຈະຕ້ອງຮັບຜິດຊອບໃຊ້ແທນຄ່າເສຍຫາຍທີ່ຕົນໄດ້ກໍ່ຂຶ້ນ.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0"/>
          <w:szCs w:val="20"/>
          <w:lang w:bidi="lo-LA"/>
        </w:rPr>
      </w:pPr>
    </w:p>
    <w:p w:rsidR="00305196" w:rsidRPr="00CE470A" w:rsidRDefault="000E2CF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lastRenderedPageBreak/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90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Pr="00CE470A">
        <w:rPr>
          <w:rFonts w:hint="cs"/>
          <w:color w:val="000000" w:themeColor="text1"/>
          <w:cs/>
          <w:lang w:bidi="lo-LA"/>
        </w:rPr>
        <w:t>(ໃໝ່)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ມາດຕະການ</w:t>
      </w:r>
      <w:r w:rsidR="00305196" w:rsidRPr="00CE470A">
        <w:rPr>
          <w:rFonts w:hint="cs"/>
          <w:color w:val="000000" w:themeColor="text1"/>
          <w:cs/>
          <w:lang w:bidi="lo-LA"/>
        </w:rPr>
        <w:t>ທາງອາຍາ</w:t>
      </w:r>
    </w:p>
    <w:p w:rsidR="00C9255F" w:rsidRPr="00CE470A" w:rsidRDefault="00305196" w:rsidP="000E2CF7">
      <w:pPr>
        <w:spacing w:after="0" w:line="240" w:lineRule="auto"/>
        <w:ind w:left="426" w:firstLine="1275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ບຸກຄົນ</w:t>
      </w:r>
      <w:r w:rsidR="002104FC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, ນິຕິບຸກຄົນ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ທີ່ລະເມີດກົດໝາຍສະບັບນີ້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461D0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ຊຶ່ງເປັນການກະທໍາຜິດທາງອາຍາ ຈະຖືກລົງ ໂທດຕາມ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ກໍລະນີ ເບົາ ຫຼື ໜັກ.</w:t>
      </w:r>
    </w:p>
    <w:p w:rsidR="00921FD2" w:rsidRPr="00CE470A" w:rsidRDefault="00921FD2" w:rsidP="00490C6A">
      <w:pPr>
        <w:spacing w:after="0" w:line="240" w:lineRule="auto"/>
        <w:ind w:left="567" w:firstLine="113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 xml:space="preserve">ພາກທີ </w:t>
      </w:r>
      <w:r w:rsidRPr="00CE470A">
        <w:rPr>
          <w:color w:val="000000" w:themeColor="text1"/>
        </w:rPr>
        <w:t>XI</w:t>
      </w:r>
    </w:p>
    <w:p w:rsidR="00305196" w:rsidRPr="00CE470A" w:rsidRDefault="00305196" w:rsidP="00305196">
      <w:pPr>
        <w:pStyle w:val="Heading1"/>
        <w:spacing w:before="0" w:line="240" w:lineRule="auto"/>
        <w:jc w:val="center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ບົດບັນຍັດສຸດທ້າຍ</w:t>
      </w:r>
    </w:p>
    <w:p w:rsidR="00305196" w:rsidRPr="00CE470A" w:rsidRDefault="00305196" w:rsidP="00305196">
      <w:pPr>
        <w:pStyle w:val="Heading3"/>
        <w:spacing w:before="0" w:line="240" w:lineRule="auto"/>
        <w:rPr>
          <w:rFonts w:ascii="Phetsarath OT" w:eastAsiaTheme="minorHAnsi" w:hAnsi="Phetsarath OT"/>
          <w:b w:val="0"/>
          <w:bCs w:val="0"/>
          <w:color w:val="000000" w:themeColor="text1"/>
          <w:lang w:bidi="lo-LA"/>
        </w:rPr>
      </w:pPr>
    </w:p>
    <w:p w:rsidR="00305196" w:rsidRPr="00CE470A" w:rsidRDefault="000E2CF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9D6F1E" w:rsidRPr="00CE470A">
        <w:rPr>
          <w:rFonts w:hint="cs"/>
          <w:color w:val="000000" w:themeColor="text1"/>
          <w:cs/>
          <w:lang w:bidi="lo-LA"/>
        </w:rPr>
        <w:t>91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color w:val="000000" w:themeColor="text1"/>
          <w:cs/>
          <w:lang w:bidi="lo-LA"/>
        </w:rPr>
        <w:t>ການຈັດຕັ້ງປະຕິບັດ</w:t>
      </w:r>
    </w:p>
    <w:p w:rsidR="00305196" w:rsidRPr="00CE470A" w:rsidRDefault="00305196" w:rsidP="000E2CF7">
      <w:pPr>
        <w:spacing w:after="0" w:line="240" w:lineRule="auto"/>
        <w:ind w:left="426" w:firstLine="850"/>
        <w:jc w:val="both"/>
        <w:rPr>
          <w:rFonts w:ascii="Phetsarath OT" w:hAnsi="Phetsarath OT" w:cs="Phetsarath OT"/>
          <w:color w:val="000000" w:themeColor="text1"/>
          <w:sz w:val="24"/>
          <w:szCs w:val="24"/>
        </w:rPr>
      </w:pPr>
      <w:r w:rsidRPr="00CE470A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ລັດຖະບານ ແຫ່ງສາທາລະນະລັດ ປະຊາທິປະໄຕ ປະຊາຊົນລາວ ເປັນຜູ້ຈັດຕັ້ງປະຕິບັດກົດໝາຍສະບັບນີ້.</w:t>
      </w:r>
    </w:p>
    <w:p w:rsidR="00305196" w:rsidRPr="00CE470A" w:rsidRDefault="00305196" w:rsidP="002104FC">
      <w:pPr>
        <w:spacing w:after="0" w:line="240" w:lineRule="auto"/>
        <w:ind w:left="567" w:firstLine="1417"/>
        <w:jc w:val="both"/>
        <w:rPr>
          <w:rFonts w:ascii="Phetsarath OT" w:hAnsi="Phetsarath OT" w:cs="Phetsarath OT"/>
          <w:color w:val="000000" w:themeColor="text1"/>
          <w:sz w:val="20"/>
          <w:szCs w:val="20"/>
        </w:rPr>
      </w:pPr>
    </w:p>
    <w:p w:rsidR="00305196" w:rsidRPr="00CE470A" w:rsidRDefault="000E2CF7" w:rsidP="00305196">
      <w:pPr>
        <w:pStyle w:val="Heading3"/>
        <w:spacing w:before="0" w:line="240" w:lineRule="auto"/>
        <w:rPr>
          <w:color w:val="000000" w:themeColor="text1"/>
        </w:rPr>
      </w:pPr>
      <w:r w:rsidRPr="00CE470A">
        <w:rPr>
          <w:color w:val="000000" w:themeColor="text1"/>
          <w:cs/>
          <w:lang w:bidi="lo-LA"/>
        </w:rPr>
        <w:t>ມາດຕາ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>9</w:t>
      </w:r>
      <w:r w:rsidR="009D6F1E" w:rsidRPr="00CE470A">
        <w:rPr>
          <w:rFonts w:hint="cs"/>
          <w:color w:val="000000" w:themeColor="text1"/>
          <w:cs/>
          <w:lang w:bidi="lo-LA"/>
        </w:rPr>
        <w:t>2</w:t>
      </w:r>
      <w:r w:rsidRPr="00CE470A">
        <w:rPr>
          <w:rFonts w:ascii="Phetsarath OT" w:hAnsi="Phetsarath OT"/>
          <w:color w:val="000000" w:themeColor="text1"/>
          <w:lang w:bidi="lo-LA"/>
        </w:rPr>
        <w:t xml:space="preserve">  </w:t>
      </w:r>
      <w:r w:rsidR="00305196" w:rsidRPr="00CE470A">
        <w:rPr>
          <w:rFonts w:hint="cs"/>
          <w:color w:val="000000" w:themeColor="text1"/>
          <w:cs/>
          <w:lang w:bidi="lo-LA"/>
        </w:rPr>
        <w:t xml:space="preserve">(ປັບປຸງ) </w:t>
      </w:r>
      <w:r w:rsidR="00305196" w:rsidRPr="00CE470A">
        <w:rPr>
          <w:color w:val="000000" w:themeColor="text1"/>
          <w:cs/>
          <w:lang w:bidi="lo-LA"/>
        </w:rPr>
        <w:t>ຜົນສັກສິດ</w:t>
      </w:r>
    </w:p>
    <w:p w:rsidR="00305196" w:rsidRPr="00CE470A" w:rsidRDefault="00305196" w:rsidP="00B93B3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ກົດໝາຍສະບັບນີ້ ມີຜົນສັກສິດ ນັບແຕ່ວັນປະທານປະເທດແຫ່ງ ສປປ ລາວ ອອກລັດຖະດຳ</w:t>
      </w:r>
      <w:r w:rsidR="000E2CF7"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ລັດ ປະກາດໃຊ້</w:t>
      </w:r>
      <w:r w:rsidR="003806D1"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CE470A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ພາຍຫຼັງໄດ້ລົງຈົດໝາຍເຫດທາງລັດຖະການ ສິບຫ້າວັນ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305196" w:rsidRPr="00B93B35" w:rsidRDefault="00305196" w:rsidP="00B93B3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</w:pP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ກົດໝາຍສະບັບນີ້ ປ່ຽນແທນກົດໝາຍວ່າດ້ວຍກາ</w:t>
      </w:r>
      <w:r w:rsidR="000E2CF7"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ນແກ້ໄຂຂໍ້ຂັດແຍ່ງທາງດ້ານເສດຖະກິດ</w:t>
      </w:r>
      <w:r w:rsidR="000E2CF7"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 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ສະ</w:t>
      </w:r>
      <w:r w:rsidR="00B93B3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ບັບເລກທີ </w:t>
      </w:r>
      <w:r w:rsidRPr="00B93B3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06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>/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ສພຊ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ລົງວັນທີ </w:t>
      </w:r>
      <w:r w:rsidRPr="00B93B3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17 ທັນວ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າ </w:t>
      </w:r>
      <w:r w:rsidRPr="00B93B3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2010</w:t>
      </w:r>
      <w:r w:rsidRPr="00B93B35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. </w:t>
      </w:r>
    </w:p>
    <w:p w:rsidR="00305196" w:rsidRPr="00CE470A" w:rsidRDefault="00305196" w:rsidP="00B93B3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bidi="lo-LA"/>
        </w:rPr>
      </w:pP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ຂໍ້ກຳນົດ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Pr="00CE470A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305196" w:rsidRPr="00CE470A" w:rsidRDefault="00305196" w:rsidP="00305196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</w:p>
    <w:p w:rsidR="00305196" w:rsidRPr="00CE470A" w:rsidRDefault="00B04A50" w:rsidP="00B04A50">
      <w:pPr>
        <w:spacing w:after="0" w:line="240" w:lineRule="auto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bidi="lo-LA"/>
        </w:rPr>
      </w:pPr>
      <w:r w:rsidRPr="00CE470A">
        <w:rPr>
          <w:rFonts w:ascii="Phetsarath OT" w:hAnsi="Phetsarath OT" w:cs="Phetsarath OT" w:hint="cs"/>
          <w:color w:val="000000" w:themeColor="text1"/>
          <w:sz w:val="26"/>
          <w:szCs w:val="26"/>
          <w:cs/>
          <w:lang w:bidi="lo-LA"/>
        </w:rPr>
        <w:t xml:space="preserve">                                                    </w:t>
      </w:r>
      <w:r w:rsidR="009D6F1E" w:rsidRPr="00CE470A">
        <w:rPr>
          <w:rFonts w:ascii="Phetsarath OT" w:hAnsi="Phetsarath OT" w:cs="Phetsarath OT" w:hint="cs"/>
          <w:color w:val="000000" w:themeColor="text1"/>
          <w:sz w:val="26"/>
          <w:szCs w:val="26"/>
          <w:cs/>
          <w:lang w:bidi="lo-LA"/>
        </w:rPr>
        <w:t xml:space="preserve">                               </w:t>
      </w:r>
      <w:r w:rsidRPr="00CE470A">
        <w:rPr>
          <w:rFonts w:ascii="Phetsarath OT" w:hAnsi="Phetsarath OT" w:cs="Phetsarath OT" w:hint="cs"/>
          <w:color w:val="000000" w:themeColor="text1"/>
          <w:sz w:val="26"/>
          <w:szCs w:val="26"/>
          <w:cs/>
          <w:lang w:bidi="lo-LA"/>
        </w:rPr>
        <w:t xml:space="preserve">  </w:t>
      </w:r>
      <w:r w:rsidR="00305196" w:rsidRPr="00CE470A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t>ປະທານສະພາແຫ່ງຊາດ</w:t>
      </w:r>
    </w:p>
    <w:p w:rsidR="0078109E" w:rsidRPr="00CE470A" w:rsidRDefault="0078109E">
      <w:pPr>
        <w:rPr>
          <w:color w:val="000000" w:themeColor="text1"/>
        </w:rPr>
      </w:pPr>
    </w:p>
    <w:sectPr w:rsidR="0078109E" w:rsidRPr="00CE470A" w:rsidSect="002F173A">
      <w:footerReference w:type="default" r:id="rId9"/>
      <w:pgSz w:w="11907" w:h="16840" w:code="9"/>
      <w:pgMar w:top="1531" w:right="1134" w:bottom="1531" w:left="1701" w:header="720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7A0" w:rsidRDefault="003A67A0" w:rsidP="005C2C77">
      <w:pPr>
        <w:spacing w:after="0" w:line="240" w:lineRule="auto"/>
      </w:pPr>
      <w:r>
        <w:separator/>
      </w:r>
    </w:p>
  </w:endnote>
  <w:endnote w:type="continuationSeparator" w:id="0">
    <w:p w:rsidR="003A67A0" w:rsidRDefault="003A67A0" w:rsidP="005C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6178"/>
      <w:docPartObj>
        <w:docPartGallery w:val="Page Numbers (Bottom of Page)"/>
        <w:docPartUnique/>
      </w:docPartObj>
    </w:sdtPr>
    <w:sdtEndPr/>
    <w:sdtContent>
      <w:p w:rsidR="002050A5" w:rsidRDefault="00205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D7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050A5" w:rsidRDefault="0020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7A0" w:rsidRDefault="003A67A0" w:rsidP="005C2C77">
      <w:pPr>
        <w:spacing w:after="0" w:line="240" w:lineRule="auto"/>
      </w:pPr>
      <w:r>
        <w:separator/>
      </w:r>
    </w:p>
  </w:footnote>
  <w:footnote w:type="continuationSeparator" w:id="0">
    <w:p w:rsidR="003A67A0" w:rsidRDefault="003A67A0" w:rsidP="005C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113"/>
    <w:multiLevelType w:val="hybridMultilevel"/>
    <w:tmpl w:val="4C76A1F2"/>
    <w:lvl w:ilvl="0" w:tplc="39A4AA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2761537"/>
    <w:multiLevelType w:val="hybridMultilevel"/>
    <w:tmpl w:val="FB36F756"/>
    <w:lvl w:ilvl="0" w:tplc="9280E72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42660CB"/>
    <w:multiLevelType w:val="hybridMultilevel"/>
    <w:tmpl w:val="50B00A68"/>
    <w:lvl w:ilvl="0" w:tplc="7D2C5FE6">
      <w:start w:val="1"/>
      <w:numFmt w:val="decimal"/>
      <w:lvlText w:val="%1."/>
      <w:lvlJc w:val="left"/>
      <w:pPr>
        <w:ind w:left="14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66A519D"/>
    <w:multiLevelType w:val="hybridMultilevel"/>
    <w:tmpl w:val="CB18F774"/>
    <w:lvl w:ilvl="0" w:tplc="4C188F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9A22F73"/>
    <w:multiLevelType w:val="hybridMultilevel"/>
    <w:tmpl w:val="2668D538"/>
    <w:lvl w:ilvl="0" w:tplc="38EE6734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5" w15:restartNumberingAfterBreak="0">
    <w:nsid w:val="0AD704B8"/>
    <w:multiLevelType w:val="hybridMultilevel"/>
    <w:tmpl w:val="8A9620BC"/>
    <w:lvl w:ilvl="0" w:tplc="919CB35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1181393E"/>
    <w:multiLevelType w:val="hybridMultilevel"/>
    <w:tmpl w:val="53AC79DC"/>
    <w:lvl w:ilvl="0" w:tplc="13FAC0F0">
      <w:start w:val="1"/>
      <w:numFmt w:val="decimal"/>
      <w:lvlText w:val="%1."/>
      <w:lvlJc w:val="left"/>
      <w:pPr>
        <w:ind w:left="2744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161F52ED"/>
    <w:multiLevelType w:val="hybridMultilevel"/>
    <w:tmpl w:val="1706B9AA"/>
    <w:lvl w:ilvl="0" w:tplc="64C8AF18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9435937"/>
    <w:multiLevelType w:val="hybridMultilevel"/>
    <w:tmpl w:val="D3EA418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1B0B1FE1"/>
    <w:multiLevelType w:val="hybridMultilevel"/>
    <w:tmpl w:val="C9CC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C2C49"/>
    <w:multiLevelType w:val="hybridMultilevel"/>
    <w:tmpl w:val="6ACEC9F2"/>
    <w:lvl w:ilvl="0" w:tplc="C660DC0E">
      <w:start w:val="1"/>
      <w:numFmt w:val="decimal"/>
      <w:lvlText w:val="%1."/>
      <w:lvlJc w:val="left"/>
      <w:pPr>
        <w:ind w:left="1494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E7A5D2D"/>
    <w:multiLevelType w:val="hybridMultilevel"/>
    <w:tmpl w:val="04965852"/>
    <w:lvl w:ilvl="0" w:tplc="F2067E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0576A7C"/>
    <w:multiLevelType w:val="hybridMultilevel"/>
    <w:tmpl w:val="D0169072"/>
    <w:lvl w:ilvl="0" w:tplc="0409000F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3" w15:restartNumberingAfterBreak="0">
    <w:nsid w:val="22F84960"/>
    <w:multiLevelType w:val="hybridMultilevel"/>
    <w:tmpl w:val="542A692C"/>
    <w:lvl w:ilvl="0" w:tplc="15AE1216">
      <w:start w:val="1"/>
      <w:numFmt w:val="decimal"/>
      <w:lvlText w:val="%1."/>
      <w:lvlJc w:val="left"/>
      <w:pPr>
        <w:ind w:left="206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28382251"/>
    <w:multiLevelType w:val="hybridMultilevel"/>
    <w:tmpl w:val="7116C78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2E6346AB"/>
    <w:multiLevelType w:val="hybridMultilevel"/>
    <w:tmpl w:val="D3364A4C"/>
    <w:lvl w:ilvl="0" w:tplc="7D406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680135"/>
    <w:multiLevelType w:val="hybridMultilevel"/>
    <w:tmpl w:val="D3BECF54"/>
    <w:lvl w:ilvl="0" w:tplc="F7AE99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5083DB3"/>
    <w:multiLevelType w:val="hybridMultilevel"/>
    <w:tmpl w:val="95C4E7F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40221E04"/>
    <w:multiLevelType w:val="hybridMultilevel"/>
    <w:tmpl w:val="DF3EE9FE"/>
    <w:lvl w:ilvl="0" w:tplc="251E570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40233C31"/>
    <w:multiLevelType w:val="hybridMultilevel"/>
    <w:tmpl w:val="41AA966E"/>
    <w:lvl w:ilvl="0" w:tplc="0FBC00D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14E11B4"/>
    <w:multiLevelType w:val="hybridMultilevel"/>
    <w:tmpl w:val="A2E4A780"/>
    <w:lvl w:ilvl="0" w:tplc="0409000F">
      <w:start w:val="1"/>
      <w:numFmt w:val="decimal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1" w15:restartNumberingAfterBreak="0">
    <w:nsid w:val="42336848"/>
    <w:multiLevelType w:val="hybridMultilevel"/>
    <w:tmpl w:val="EACADDCC"/>
    <w:lvl w:ilvl="0" w:tplc="962A3346">
      <w:start w:val="1"/>
      <w:numFmt w:val="decimal"/>
      <w:lvlText w:val="%1."/>
      <w:lvlJc w:val="left"/>
      <w:pPr>
        <w:ind w:left="2370" w:hanging="81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 w15:restartNumberingAfterBreak="0">
    <w:nsid w:val="43B11257"/>
    <w:multiLevelType w:val="hybridMultilevel"/>
    <w:tmpl w:val="D2C6A320"/>
    <w:lvl w:ilvl="0" w:tplc="8028E90E">
      <w:start w:val="1"/>
      <w:numFmt w:val="decimal"/>
      <w:lvlText w:val="%1."/>
      <w:lvlJc w:val="left"/>
      <w:pPr>
        <w:ind w:left="2019" w:hanging="88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444F4C73"/>
    <w:multiLevelType w:val="hybridMultilevel"/>
    <w:tmpl w:val="255CBCCA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7827FEF"/>
    <w:multiLevelType w:val="hybridMultilevel"/>
    <w:tmpl w:val="85D0EAC6"/>
    <w:lvl w:ilvl="0" w:tplc="B8DC7A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48703139"/>
    <w:multiLevelType w:val="hybridMultilevel"/>
    <w:tmpl w:val="1C5EA67E"/>
    <w:lvl w:ilvl="0" w:tplc="D50236CE">
      <w:start w:val="1"/>
      <w:numFmt w:val="decimal"/>
      <w:lvlText w:val="%1. "/>
      <w:lvlJc w:val="left"/>
      <w:pPr>
        <w:ind w:left="2421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4DA1569A"/>
    <w:multiLevelType w:val="hybridMultilevel"/>
    <w:tmpl w:val="D290976E"/>
    <w:lvl w:ilvl="0" w:tplc="0B12F2A8">
      <w:start w:val="1"/>
      <w:numFmt w:val="decimal"/>
      <w:lvlText w:val="%1."/>
      <w:lvlJc w:val="left"/>
      <w:pPr>
        <w:ind w:left="2034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0C31A4B"/>
    <w:multiLevelType w:val="hybridMultilevel"/>
    <w:tmpl w:val="DE48F460"/>
    <w:lvl w:ilvl="0" w:tplc="D50236CE">
      <w:start w:val="1"/>
      <w:numFmt w:val="decimal"/>
      <w:lvlText w:val="%1. "/>
      <w:lvlJc w:val="left"/>
      <w:pPr>
        <w:ind w:left="1996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8" w15:restartNumberingAfterBreak="0">
    <w:nsid w:val="522E742C"/>
    <w:multiLevelType w:val="hybridMultilevel"/>
    <w:tmpl w:val="9516D512"/>
    <w:lvl w:ilvl="0" w:tplc="74BAA424">
      <w:start w:val="1"/>
      <w:numFmt w:val="decimal"/>
      <w:lvlText w:val="%1."/>
      <w:lvlJc w:val="left"/>
      <w:pPr>
        <w:ind w:left="3766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9" w15:restartNumberingAfterBreak="0">
    <w:nsid w:val="54F87F47"/>
    <w:multiLevelType w:val="hybridMultilevel"/>
    <w:tmpl w:val="3D2873A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 w15:restartNumberingAfterBreak="0">
    <w:nsid w:val="5C8E79AA"/>
    <w:multiLevelType w:val="hybridMultilevel"/>
    <w:tmpl w:val="306AE0C2"/>
    <w:lvl w:ilvl="0" w:tplc="008422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 w15:restartNumberingAfterBreak="0">
    <w:nsid w:val="601550A4"/>
    <w:multiLevelType w:val="hybridMultilevel"/>
    <w:tmpl w:val="AEF8CCBE"/>
    <w:lvl w:ilvl="0" w:tplc="A59CC9F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39F26D2"/>
    <w:multiLevelType w:val="hybridMultilevel"/>
    <w:tmpl w:val="1E2CC8AA"/>
    <w:lvl w:ilvl="0" w:tplc="75221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1C7D79"/>
    <w:multiLevelType w:val="hybridMultilevel"/>
    <w:tmpl w:val="1D8E4092"/>
    <w:lvl w:ilvl="0" w:tplc="8E5CF7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BA034EA"/>
    <w:multiLevelType w:val="hybridMultilevel"/>
    <w:tmpl w:val="4AAE83EE"/>
    <w:lvl w:ilvl="0" w:tplc="DEDAF8F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6DCC02DE"/>
    <w:multiLevelType w:val="hybridMultilevel"/>
    <w:tmpl w:val="7AF4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E4EBD"/>
    <w:multiLevelType w:val="hybridMultilevel"/>
    <w:tmpl w:val="4BA08D00"/>
    <w:lvl w:ilvl="0" w:tplc="AF282024">
      <w:start w:val="1"/>
      <w:numFmt w:val="decimal"/>
      <w:lvlText w:val="%1."/>
      <w:lvlJc w:val="left"/>
      <w:pPr>
        <w:ind w:left="1854" w:hanging="360"/>
      </w:pPr>
      <w:rPr>
        <w:rFonts w:ascii="Phetsarath OT" w:eastAsiaTheme="minorEastAsia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3666DD3"/>
    <w:multiLevelType w:val="hybridMultilevel"/>
    <w:tmpl w:val="CB6A42F2"/>
    <w:lvl w:ilvl="0" w:tplc="38EE673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73A55A8A"/>
    <w:multiLevelType w:val="hybridMultilevel"/>
    <w:tmpl w:val="6BCA7DB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75AE6BA7"/>
    <w:multiLevelType w:val="hybridMultilevel"/>
    <w:tmpl w:val="D2C0A050"/>
    <w:lvl w:ilvl="0" w:tplc="70D657CE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0" w15:restartNumberingAfterBreak="0">
    <w:nsid w:val="76BF60B9"/>
    <w:multiLevelType w:val="hybridMultilevel"/>
    <w:tmpl w:val="DDE42AC2"/>
    <w:lvl w:ilvl="0" w:tplc="8E5CF7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70525C"/>
    <w:multiLevelType w:val="hybridMultilevel"/>
    <w:tmpl w:val="D1F0844A"/>
    <w:lvl w:ilvl="0" w:tplc="74BAA424">
      <w:start w:val="1"/>
      <w:numFmt w:val="decimal"/>
      <w:lvlText w:val="%1."/>
      <w:lvlJc w:val="left"/>
      <w:pPr>
        <w:ind w:left="3198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2" w15:restartNumberingAfterBreak="0">
    <w:nsid w:val="780D6D3C"/>
    <w:multiLevelType w:val="hybridMultilevel"/>
    <w:tmpl w:val="38B4AB54"/>
    <w:lvl w:ilvl="0" w:tplc="6936A45A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50961"/>
    <w:multiLevelType w:val="hybridMultilevel"/>
    <w:tmpl w:val="EACADDCC"/>
    <w:lvl w:ilvl="0" w:tplc="962A3346">
      <w:start w:val="1"/>
      <w:numFmt w:val="decimal"/>
      <w:lvlText w:val="%1."/>
      <w:lvlJc w:val="left"/>
      <w:pPr>
        <w:ind w:left="2370" w:hanging="81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 w15:restartNumberingAfterBreak="0">
    <w:nsid w:val="797B345A"/>
    <w:multiLevelType w:val="hybridMultilevel"/>
    <w:tmpl w:val="9DAA0628"/>
    <w:lvl w:ilvl="0" w:tplc="650CFB40">
      <w:start w:val="1"/>
      <w:numFmt w:val="decimal"/>
      <w:lvlText w:val="%1."/>
      <w:lvlJc w:val="left"/>
      <w:pPr>
        <w:ind w:left="185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 w15:restartNumberingAfterBreak="0">
    <w:nsid w:val="7CA22486"/>
    <w:multiLevelType w:val="hybridMultilevel"/>
    <w:tmpl w:val="8AEE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9"/>
  </w:num>
  <w:num w:numId="3">
    <w:abstractNumId w:val="8"/>
  </w:num>
  <w:num w:numId="4">
    <w:abstractNumId w:val="38"/>
  </w:num>
  <w:num w:numId="5">
    <w:abstractNumId w:val="44"/>
  </w:num>
  <w:num w:numId="6">
    <w:abstractNumId w:val="12"/>
  </w:num>
  <w:num w:numId="7">
    <w:abstractNumId w:val="11"/>
  </w:num>
  <w:num w:numId="8">
    <w:abstractNumId w:val="14"/>
  </w:num>
  <w:num w:numId="9">
    <w:abstractNumId w:val="1"/>
  </w:num>
  <w:num w:numId="10">
    <w:abstractNumId w:val="26"/>
  </w:num>
  <w:num w:numId="11">
    <w:abstractNumId w:val="22"/>
  </w:num>
  <w:num w:numId="12">
    <w:abstractNumId w:val="6"/>
  </w:num>
  <w:num w:numId="13">
    <w:abstractNumId w:val="28"/>
  </w:num>
  <w:num w:numId="14">
    <w:abstractNumId w:val="41"/>
  </w:num>
  <w:num w:numId="15">
    <w:abstractNumId w:val="23"/>
  </w:num>
  <w:num w:numId="16">
    <w:abstractNumId w:val="19"/>
  </w:num>
  <w:num w:numId="17">
    <w:abstractNumId w:val="43"/>
  </w:num>
  <w:num w:numId="18">
    <w:abstractNumId w:val="20"/>
  </w:num>
  <w:num w:numId="19">
    <w:abstractNumId w:val="36"/>
  </w:num>
  <w:num w:numId="20">
    <w:abstractNumId w:val="31"/>
  </w:num>
  <w:num w:numId="21">
    <w:abstractNumId w:val="42"/>
  </w:num>
  <w:num w:numId="22">
    <w:abstractNumId w:val="7"/>
  </w:num>
  <w:num w:numId="23">
    <w:abstractNumId w:val="0"/>
  </w:num>
  <w:num w:numId="24">
    <w:abstractNumId w:val="18"/>
  </w:num>
  <w:num w:numId="25">
    <w:abstractNumId w:val="34"/>
  </w:num>
  <w:num w:numId="26">
    <w:abstractNumId w:val="16"/>
  </w:num>
  <w:num w:numId="27">
    <w:abstractNumId w:val="2"/>
  </w:num>
  <w:num w:numId="28">
    <w:abstractNumId w:val="5"/>
  </w:num>
  <w:num w:numId="29">
    <w:abstractNumId w:val="29"/>
  </w:num>
  <w:num w:numId="30">
    <w:abstractNumId w:val="33"/>
  </w:num>
  <w:num w:numId="31">
    <w:abstractNumId w:val="40"/>
  </w:num>
  <w:num w:numId="32">
    <w:abstractNumId w:val="10"/>
  </w:num>
  <w:num w:numId="33">
    <w:abstractNumId w:val="35"/>
  </w:num>
  <w:num w:numId="34">
    <w:abstractNumId w:val="17"/>
  </w:num>
  <w:num w:numId="35">
    <w:abstractNumId w:val="30"/>
  </w:num>
  <w:num w:numId="36">
    <w:abstractNumId w:val="3"/>
  </w:num>
  <w:num w:numId="37">
    <w:abstractNumId w:val="32"/>
  </w:num>
  <w:num w:numId="38">
    <w:abstractNumId w:val="15"/>
  </w:num>
  <w:num w:numId="39">
    <w:abstractNumId w:val="13"/>
  </w:num>
  <w:num w:numId="40">
    <w:abstractNumId w:val="21"/>
  </w:num>
  <w:num w:numId="41">
    <w:abstractNumId w:val="25"/>
  </w:num>
  <w:num w:numId="42">
    <w:abstractNumId w:val="24"/>
  </w:num>
  <w:num w:numId="43">
    <w:abstractNumId w:val="27"/>
  </w:num>
  <w:num w:numId="44">
    <w:abstractNumId w:val="37"/>
  </w:num>
  <w:num w:numId="45">
    <w:abstractNumId w:val="4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6"/>
    <w:rsid w:val="00000715"/>
    <w:rsid w:val="00034B66"/>
    <w:rsid w:val="000350AF"/>
    <w:rsid w:val="000373C4"/>
    <w:rsid w:val="00040062"/>
    <w:rsid w:val="00040DB6"/>
    <w:rsid w:val="000461D0"/>
    <w:rsid w:val="000712D1"/>
    <w:rsid w:val="00084525"/>
    <w:rsid w:val="00085901"/>
    <w:rsid w:val="000862CB"/>
    <w:rsid w:val="00096155"/>
    <w:rsid w:val="000B12A2"/>
    <w:rsid w:val="000B1964"/>
    <w:rsid w:val="000B7A17"/>
    <w:rsid w:val="000C1B86"/>
    <w:rsid w:val="000D17C9"/>
    <w:rsid w:val="000E2CF7"/>
    <w:rsid w:val="001046AF"/>
    <w:rsid w:val="001238F5"/>
    <w:rsid w:val="001374D4"/>
    <w:rsid w:val="0017784F"/>
    <w:rsid w:val="001800E5"/>
    <w:rsid w:val="00185A06"/>
    <w:rsid w:val="00191326"/>
    <w:rsid w:val="001A150F"/>
    <w:rsid w:val="001B6FB5"/>
    <w:rsid w:val="001E41E6"/>
    <w:rsid w:val="001E5443"/>
    <w:rsid w:val="001F6B08"/>
    <w:rsid w:val="002006E9"/>
    <w:rsid w:val="00203EE5"/>
    <w:rsid w:val="002050A5"/>
    <w:rsid w:val="00205A2F"/>
    <w:rsid w:val="002104FC"/>
    <w:rsid w:val="002157D7"/>
    <w:rsid w:val="002264C0"/>
    <w:rsid w:val="002266F5"/>
    <w:rsid w:val="00227CD6"/>
    <w:rsid w:val="00231DE7"/>
    <w:rsid w:val="00234050"/>
    <w:rsid w:val="00247489"/>
    <w:rsid w:val="0025110D"/>
    <w:rsid w:val="002517F0"/>
    <w:rsid w:val="00270701"/>
    <w:rsid w:val="002715CE"/>
    <w:rsid w:val="00274CD5"/>
    <w:rsid w:val="00280E80"/>
    <w:rsid w:val="002814EB"/>
    <w:rsid w:val="00282408"/>
    <w:rsid w:val="00290E36"/>
    <w:rsid w:val="00294EE0"/>
    <w:rsid w:val="00295CEA"/>
    <w:rsid w:val="002C68A1"/>
    <w:rsid w:val="002D6F38"/>
    <w:rsid w:val="002E690A"/>
    <w:rsid w:val="002F173A"/>
    <w:rsid w:val="002F380B"/>
    <w:rsid w:val="00305196"/>
    <w:rsid w:val="003052B7"/>
    <w:rsid w:val="0032586C"/>
    <w:rsid w:val="00331E46"/>
    <w:rsid w:val="00342403"/>
    <w:rsid w:val="003432B7"/>
    <w:rsid w:val="003465A2"/>
    <w:rsid w:val="00351375"/>
    <w:rsid w:val="003632A3"/>
    <w:rsid w:val="00367BBC"/>
    <w:rsid w:val="00367DCB"/>
    <w:rsid w:val="00375BE4"/>
    <w:rsid w:val="003766D4"/>
    <w:rsid w:val="0037748E"/>
    <w:rsid w:val="00380408"/>
    <w:rsid w:val="003806D1"/>
    <w:rsid w:val="00381819"/>
    <w:rsid w:val="00382328"/>
    <w:rsid w:val="003839E1"/>
    <w:rsid w:val="00394FCC"/>
    <w:rsid w:val="003A2AF3"/>
    <w:rsid w:val="003A67A0"/>
    <w:rsid w:val="003B6D32"/>
    <w:rsid w:val="003B7566"/>
    <w:rsid w:val="003D4A22"/>
    <w:rsid w:val="003D7392"/>
    <w:rsid w:val="003E3A3A"/>
    <w:rsid w:val="003E78A9"/>
    <w:rsid w:val="003F24D8"/>
    <w:rsid w:val="003F4067"/>
    <w:rsid w:val="003F5654"/>
    <w:rsid w:val="00401629"/>
    <w:rsid w:val="00431679"/>
    <w:rsid w:val="004737AF"/>
    <w:rsid w:val="0047696C"/>
    <w:rsid w:val="00481924"/>
    <w:rsid w:val="00482D23"/>
    <w:rsid w:val="00484D7E"/>
    <w:rsid w:val="0048611A"/>
    <w:rsid w:val="00490C6A"/>
    <w:rsid w:val="00495A30"/>
    <w:rsid w:val="004A61B9"/>
    <w:rsid w:val="004A72E2"/>
    <w:rsid w:val="004B5349"/>
    <w:rsid w:val="004B700F"/>
    <w:rsid w:val="004C1487"/>
    <w:rsid w:val="004C7F2C"/>
    <w:rsid w:val="004D2BF3"/>
    <w:rsid w:val="004E2C02"/>
    <w:rsid w:val="004E5DE1"/>
    <w:rsid w:val="004F29F4"/>
    <w:rsid w:val="005015AB"/>
    <w:rsid w:val="0051130D"/>
    <w:rsid w:val="005164C5"/>
    <w:rsid w:val="005171D3"/>
    <w:rsid w:val="005273D4"/>
    <w:rsid w:val="0053408E"/>
    <w:rsid w:val="0053623D"/>
    <w:rsid w:val="00540F10"/>
    <w:rsid w:val="00544A87"/>
    <w:rsid w:val="00547120"/>
    <w:rsid w:val="00557869"/>
    <w:rsid w:val="0056596F"/>
    <w:rsid w:val="00583E99"/>
    <w:rsid w:val="005901DD"/>
    <w:rsid w:val="00591D71"/>
    <w:rsid w:val="00592232"/>
    <w:rsid w:val="00592DD5"/>
    <w:rsid w:val="00595550"/>
    <w:rsid w:val="005A533D"/>
    <w:rsid w:val="005C2C77"/>
    <w:rsid w:val="005C404D"/>
    <w:rsid w:val="00606239"/>
    <w:rsid w:val="006117A5"/>
    <w:rsid w:val="00640389"/>
    <w:rsid w:val="00640FD5"/>
    <w:rsid w:val="00670A41"/>
    <w:rsid w:val="0069042A"/>
    <w:rsid w:val="00692732"/>
    <w:rsid w:val="00695375"/>
    <w:rsid w:val="006A40AB"/>
    <w:rsid w:val="006B2090"/>
    <w:rsid w:val="006D0725"/>
    <w:rsid w:val="006E06E0"/>
    <w:rsid w:val="006E06F9"/>
    <w:rsid w:val="006F6367"/>
    <w:rsid w:val="0070255F"/>
    <w:rsid w:val="00703A46"/>
    <w:rsid w:val="00704A8B"/>
    <w:rsid w:val="007054CF"/>
    <w:rsid w:val="007111FB"/>
    <w:rsid w:val="00713DD0"/>
    <w:rsid w:val="00714588"/>
    <w:rsid w:val="007155EF"/>
    <w:rsid w:val="007159DA"/>
    <w:rsid w:val="0072143D"/>
    <w:rsid w:val="00725D16"/>
    <w:rsid w:val="00727BCA"/>
    <w:rsid w:val="00730CAF"/>
    <w:rsid w:val="0073475F"/>
    <w:rsid w:val="0073613E"/>
    <w:rsid w:val="00736E7B"/>
    <w:rsid w:val="00745832"/>
    <w:rsid w:val="00746F4C"/>
    <w:rsid w:val="007506BA"/>
    <w:rsid w:val="00757A78"/>
    <w:rsid w:val="00760AB5"/>
    <w:rsid w:val="00774C15"/>
    <w:rsid w:val="0078109E"/>
    <w:rsid w:val="007845F1"/>
    <w:rsid w:val="007972EA"/>
    <w:rsid w:val="007A6414"/>
    <w:rsid w:val="007B0F75"/>
    <w:rsid w:val="007B205E"/>
    <w:rsid w:val="007C2F48"/>
    <w:rsid w:val="007C5DC2"/>
    <w:rsid w:val="007D00D4"/>
    <w:rsid w:val="007E34B6"/>
    <w:rsid w:val="00806E95"/>
    <w:rsid w:val="00814F5B"/>
    <w:rsid w:val="0081549A"/>
    <w:rsid w:val="0081666D"/>
    <w:rsid w:val="00820858"/>
    <w:rsid w:val="00824E18"/>
    <w:rsid w:val="00826DBA"/>
    <w:rsid w:val="00827022"/>
    <w:rsid w:val="0083509B"/>
    <w:rsid w:val="008450F2"/>
    <w:rsid w:val="00850ED2"/>
    <w:rsid w:val="00852D37"/>
    <w:rsid w:val="0085326F"/>
    <w:rsid w:val="00862761"/>
    <w:rsid w:val="00871AC0"/>
    <w:rsid w:val="0087496D"/>
    <w:rsid w:val="008960E5"/>
    <w:rsid w:val="008B3DE9"/>
    <w:rsid w:val="008B48DE"/>
    <w:rsid w:val="008B5017"/>
    <w:rsid w:val="008D1151"/>
    <w:rsid w:val="008D6DD9"/>
    <w:rsid w:val="008F292A"/>
    <w:rsid w:val="008F306A"/>
    <w:rsid w:val="00900FC6"/>
    <w:rsid w:val="009060E8"/>
    <w:rsid w:val="00907621"/>
    <w:rsid w:val="009163EE"/>
    <w:rsid w:val="00921FD2"/>
    <w:rsid w:val="009239A4"/>
    <w:rsid w:val="00927715"/>
    <w:rsid w:val="00934E50"/>
    <w:rsid w:val="00955A00"/>
    <w:rsid w:val="0095741D"/>
    <w:rsid w:val="00957C5C"/>
    <w:rsid w:val="00960E99"/>
    <w:rsid w:val="00967DDD"/>
    <w:rsid w:val="00992058"/>
    <w:rsid w:val="009A59D5"/>
    <w:rsid w:val="009A6677"/>
    <w:rsid w:val="009D6F1E"/>
    <w:rsid w:val="009F0588"/>
    <w:rsid w:val="00A15111"/>
    <w:rsid w:val="00A27C40"/>
    <w:rsid w:val="00A37B11"/>
    <w:rsid w:val="00A423BA"/>
    <w:rsid w:val="00A4381F"/>
    <w:rsid w:val="00A455B6"/>
    <w:rsid w:val="00A56EDA"/>
    <w:rsid w:val="00A60A78"/>
    <w:rsid w:val="00A628C7"/>
    <w:rsid w:val="00A67AF7"/>
    <w:rsid w:val="00A7326A"/>
    <w:rsid w:val="00A7765D"/>
    <w:rsid w:val="00A920D2"/>
    <w:rsid w:val="00AA3607"/>
    <w:rsid w:val="00AA75B4"/>
    <w:rsid w:val="00AB2374"/>
    <w:rsid w:val="00AB54D2"/>
    <w:rsid w:val="00AB66CC"/>
    <w:rsid w:val="00AC14DD"/>
    <w:rsid w:val="00AD3AF9"/>
    <w:rsid w:val="00AD57E3"/>
    <w:rsid w:val="00AD5CEE"/>
    <w:rsid w:val="00AE055C"/>
    <w:rsid w:val="00AF1C1F"/>
    <w:rsid w:val="00B01058"/>
    <w:rsid w:val="00B017EC"/>
    <w:rsid w:val="00B04A50"/>
    <w:rsid w:val="00B43FB4"/>
    <w:rsid w:val="00B610A6"/>
    <w:rsid w:val="00B7440E"/>
    <w:rsid w:val="00B81C68"/>
    <w:rsid w:val="00B9304C"/>
    <w:rsid w:val="00B93B35"/>
    <w:rsid w:val="00B970C1"/>
    <w:rsid w:val="00B97ECD"/>
    <w:rsid w:val="00BA0155"/>
    <w:rsid w:val="00BA47EF"/>
    <w:rsid w:val="00BB522D"/>
    <w:rsid w:val="00BC4353"/>
    <w:rsid w:val="00BC62E9"/>
    <w:rsid w:val="00BD2974"/>
    <w:rsid w:val="00BD48F8"/>
    <w:rsid w:val="00BD6280"/>
    <w:rsid w:val="00BE16E9"/>
    <w:rsid w:val="00BE5DA3"/>
    <w:rsid w:val="00BF0605"/>
    <w:rsid w:val="00BF216B"/>
    <w:rsid w:val="00BF4787"/>
    <w:rsid w:val="00C150D2"/>
    <w:rsid w:val="00C265B8"/>
    <w:rsid w:val="00C33B56"/>
    <w:rsid w:val="00C37169"/>
    <w:rsid w:val="00C40040"/>
    <w:rsid w:val="00C432A8"/>
    <w:rsid w:val="00C44B36"/>
    <w:rsid w:val="00C44EC5"/>
    <w:rsid w:val="00C51DED"/>
    <w:rsid w:val="00C60FC1"/>
    <w:rsid w:val="00C73AAC"/>
    <w:rsid w:val="00C75425"/>
    <w:rsid w:val="00C7642F"/>
    <w:rsid w:val="00C76AEC"/>
    <w:rsid w:val="00C91EC4"/>
    <w:rsid w:val="00C91F8E"/>
    <w:rsid w:val="00C9255F"/>
    <w:rsid w:val="00CA0A52"/>
    <w:rsid w:val="00CA6997"/>
    <w:rsid w:val="00CA6FDD"/>
    <w:rsid w:val="00CB10D5"/>
    <w:rsid w:val="00CC25CF"/>
    <w:rsid w:val="00CC307A"/>
    <w:rsid w:val="00CC3223"/>
    <w:rsid w:val="00CE3AC8"/>
    <w:rsid w:val="00CE470A"/>
    <w:rsid w:val="00CE5F29"/>
    <w:rsid w:val="00CE7423"/>
    <w:rsid w:val="00CF2906"/>
    <w:rsid w:val="00D04324"/>
    <w:rsid w:val="00D139E4"/>
    <w:rsid w:val="00D17CB5"/>
    <w:rsid w:val="00D2088D"/>
    <w:rsid w:val="00D21B9E"/>
    <w:rsid w:val="00D25B0A"/>
    <w:rsid w:val="00D37AF7"/>
    <w:rsid w:val="00D408C7"/>
    <w:rsid w:val="00D429CE"/>
    <w:rsid w:val="00D4681B"/>
    <w:rsid w:val="00D51722"/>
    <w:rsid w:val="00D63CA5"/>
    <w:rsid w:val="00D63F20"/>
    <w:rsid w:val="00D676DA"/>
    <w:rsid w:val="00D8293E"/>
    <w:rsid w:val="00D874E5"/>
    <w:rsid w:val="00DA18EC"/>
    <w:rsid w:val="00DB0565"/>
    <w:rsid w:val="00DC0DEA"/>
    <w:rsid w:val="00DC4872"/>
    <w:rsid w:val="00DD1951"/>
    <w:rsid w:val="00DE6F99"/>
    <w:rsid w:val="00DF0CDE"/>
    <w:rsid w:val="00DF29EE"/>
    <w:rsid w:val="00DF7051"/>
    <w:rsid w:val="00E000B7"/>
    <w:rsid w:val="00E14311"/>
    <w:rsid w:val="00E157DB"/>
    <w:rsid w:val="00E208B2"/>
    <w:rsid w:val="00E20CFF"/>
    <w:rsid w:val="00E213DF"/>
    <w:rsid w:val="00E21765"/>
    <w:rsid w:val="00E25128"/>
    <w:rsid w:val="00E318DF"/>
    <w:rsid w:val="00E320D0"/>
    <w:rsid w:val="00E4239B"/>
    <w:rsid w:val="00E45B71"/>
    <w:rsid w:val="00E46319"/>
    <w:rsid w:val="00E5311D"/>
    <w:rsid w:val="00E56A33"/>
    <w:rsid w:val="00E66E30"/>
    <w:rsid w:val="00E75DC5"/>
    <w:rsid w:val="00E802C5"/>
    <w:rsid w:val="00E82F78"/>
    <w:rsid w:val="00E83B94"/>
    <w:rsid w:val="00E85E4D"/>
    <w:rsid w:val="00E87332"/>
    <w:rsid w:val="00E97578"/>
    <w:rsid w:val="00EA150F"/>
    <w:rsid w:val="00EA4F5F"/>
    <w:rsid w:val="00EA7D32"/>
    <w:rsid w:val="00EA7D92"/>
    <w:rsid w:val="00ED55E2"/>
    <w:rsid w:val="00EE23EF"/>
    <w:rsid w:val="00EE6BCB"/>
    <w:rsid w:val="00EE7782"/>
    <w:rsid w:val="00EF5B7E"/>
    <w:rsid w:val="00F01A19"/>
    <w:rsid w:val="00F23640"/>
    <w:rsid w:val="00F5183E"/>
    <w:rsid w:val="00F52197"/>
    <w:rsid w:val="00F5572E"/>
    <w:rsid w:val="00F5702B"/>
    <w:rsid w:val="00F7555E"/>
    <w:rsid w:val="00FA7717"/>
    <w:rsid w:val="00FB0F9C"/>
    <w:rsid w:val="00FB18BB"/>
    <w:rsid w:val="00FC0DF9"/>
    <w:rsid w:val="00FC1DF8"/>
    <w:rsid w:val="00FC23CB"/>
    <w:rsid w:val="00FE3C2F"/>
    <w:rsid w:val="00FE6174"/>
    <w:rsid w:val="00FF4344"/>
    <w:rsid w:val="00FF51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1D95D-EE4A-42BC-A97E-F12B60DF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19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196"/>
    <w:pPr>
      <w:keepNext/>
      <w:keepLines/>
      <w:spacing w:before="480" w:after="0"/>
      <w:outlineLvl w:val="0"/>
    </w:pPr>
    <w:rPr>
      <w:rFonts w:ascii="Phetsarath OT" w:eastAsiaTheme="majorEastAsia" w:hAnsi="Phetsarath OT" w:cs="Phetsarath OT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196"/>
    <w:pPr>
      <w:keepNext/>
      <w:keepLines/>
      <w:spacing w:before="200" w:after="0"/>
      <w:outlineLvl w:val="1"/>
    </w:pPr>
    <w:rPr>
      <w:rFonts w:ascii="Phetsarath OT" w:eastAsiaTheme="majorEastAsia" w:hAnsi="Phetsarath OT" w:cs="Phetsarath OT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196"/>
    <w:pPr>
      <w:keepNext/>
      <w:keepLines/>
      <w:spacing w:before="200" w:after="0"/>
      <w:outlineLvl w:val="2"/>
    </w:pPr>
    <w:rPr>
      <w:rFonts w:asciiTheme="majorHAnsi" w:eastAsiaTheme="majorEastAsia" w:hAnsiTheme="majorHAnsi" w:cs="Phetsarath O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196"/>
    <w:rPr>
      <w:rFonts w:ascii="Phetsarath OT" w:eastAsiaTheme="majorEastAsia" w:hAnsi="Phetsarath OT" w:cs="Phetsarath OT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5196"/>
    <w:rPr>
      <w:rFonts w:ascii="Phetsarath OT" w:eastAsiaTheme="majorEastAsia" w:hAnsi="Phetsarath OT" w:cs="Phetsarath OT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5196"/>
    <w:rPr>
      <w:rFonts w:asciiTheme="majorHAnsi" w:eastAsiaTheme="majorEastAsia" w:hAnsiTheme="majorHAnsi" w:cs="Phetsarath OT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05196"/>
    <w:pPr>
      <w:outlineLvl w:val="9"/>
    </w:pPr>
    <w:rPr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96"/>
    <w:rPr>
      <w:rFonts w:ascii="Tahoma" w:eastAsiaTheme="minorEastAsia" w:hAnsi="Tahoma" w:cs="Angsana New"/>
      <w:sz w:val="16"/>
      <w:szCs w:val="20"/>
    </w:rPr>
  </w:style>
  <w:style w:type="paragraph" w:styleId="NoSpacing">
    <w:name w:val="No Spacing"/>
    <w:uiPriority w:val="1"/>
    <w:rsid w:val="00305196"/>
    <w:pPr>
      <w:spacing w:after="0" w:line="240" w:lineRule="auto"/>
    </w:pPr>
    <w:rPr>
      <w:rFonts w:ascii="Phetsarath OT" w:eastAsiaTheme="minorEastAsia" w:hAnsi="Phetsarath OT" w:cs="Phetsarath OT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5196"/>
    <w:pPr>
      <w:tabs>
        <w:tab w:val="right" w:leader="dot" w:pos="9062"/>
      </w:tabs>
      <w:spacing w:after="100"/>
      <w:jc w:val="center"/>
    </w:pPr>
    <w:rPr>
      <w:rFonts w:ascii="Phetsarath OT" w:hAnsi="Phetsarath OT" w:cs="Phetsarath OT"/>
      <w:b/>
      <w:bCs/>
      <w:noProof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305196"/>
    <w:pPr>
      <w:tabs>
        <w:tab w:val="right" w:leader="dot" w:pos="9062"/>
      </w:tabs>
      <w:spacing w:after="100"/>
      <w:ind w:left="440"/>
    </w:pPr>
    <w:rPr>
      <w:rFonts w:ascii="Phetsarath OT" w:hAnsi="Phetsarath OT" w:cs="Phetsarath OT"/>
      <w:noProof/>
      <w:sz w:val="18"/>
      <w:szCs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3051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1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19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0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1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0519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30519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0519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0519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0519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0519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0519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B0545-9855-4A20-9FF0-1F9CA9A9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6626</Words>
  <Characters>37773</Characters>
  <Application>Microsoft Office Word</Application>
  <DocSecurity>0</DocSecurity>
  <Lines>314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44311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Anousone INTHA</cp:lastModifiedBy>
  <cp:revision>2</cp:revision>
  <cp:lastPrinted>2018-10-11T08:54:00Z</cp:lastPrinted>
  <dcterms:created xsi:type="dcterms:W3CDTF">2023-04-10T03:20:00Z</dcterms:created>
  <dcterms:modified xsi:type="dcterms:W3CDTF">2023-04-10T03:20:00Z</dcterms:modified>
</cp:coreProperties>
</file>