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98FBB" w14:textId="6D65B208" w:rsidR="00972857" w:rsidRDefault="00594E4F" w:rsidP="00594E4F">
      <w:pPr>
        <w:pStyle w:val="Title"/>
      </w:pPr>
      <w:r>
        <w:t>Cloud data storage and third-party vendor disclosure</w:t>
      </w:r>
    </w:p>
    <w:p w14:paraId="4DF51C32" w14:textId="77777777" w:rsidR="00594E4F" w:rsidRDefault="00594E4F" w:rsidP="00594E4F"/>
    <w:p w14:paraId="08DBC6CB" w14:textId="5060D204" w:rsidR="00594E4F" w:rsidRDefault="00594E4F" w:rsidP="00594E4F">
      <w:r>
        <w:rPr>
          <w:b/>
        </w:rPr>
        <w:t>Status:</w:t>
      </w:r>
      <w:r>
        <w:t xml:space="preserve"> Internal working template — Thin Line completes deployment facts; agency reviews and includes the approved version in its interface packet.  </w:t>
      </w:r>
    </w:p>
    <w:p w14:paraId="343B2AFD" w14:textId="07ACDA58" w:rsidR="00594E4F" w:rsidRDefault="00594E4F" w:rsidP="00594E4F">
      <w:r>
        <w:rPr>
          <w:b/>
        </w:rPr>
        <w:t>Purpose:</w:t>
      </w:r>
      <w:r>
        <w:t xml:space="preserve"> Documents where Thin Line RMS/CAD/JMS solution data is stored and identifies third parties involved in storage, backup, authentication, messaging, telemetry, or other processing that may retain agency or CJI-related data.  </w:t>
      </w:r>
    </w:p>
    <w:p w14:paraId="177B6A16" w14:textId="735265DE" w:rsidR="00594E4F" w:rsidRDefault="00594E4F" w:rsidP="00594E4F">
      <w:r>
        <w:rPr>
          <w:b/>
        </w:rPr>
        <w:t>Download:</w:t>
      </w:r>
      <w:r>
        <w:t xml:space="preserve"> Editable Word template  </w:t>
      </w:r>
    </w:p>
    <w:p w14:paraId="108529EB" w14:textId="34D9A301" w:rsidR="00594E4F" w:rsidRDefault="00594E4F" w:rsidP="00594E4F">
      <w:r>
        <w:rPr>
          <w:b/>
        </w:rPr>
        <w:t>Handling:</w:t>
      </w:r>
      <w:r>
        <w:t xml:space="preserve"> Mark the completed attachment </w:t>
      </w:r>
      <w:r>
        <w:rPr>
          <w:b/>
        </w:rPr>
        <w:t>FOR OFFICIAL USE ONLY (FOUO)</w:t>
      </w:r>
      <w:r>
        <w:t xml:space="preserve"> or with the agency/DPS-required handling label.</w:t>
      </w:r>
    </w:p>
    <w:p w14:paraId="2647B497" w14:textId="77777777" w:rsidR="00594E4F" w:rsidRDefault="00594E4F" w:rsidP="00594E4F"/>
    <w:p w14:paraId="02912449" w14:textId="1529A5A4" w:rsidR="00594E4F" w:rsidRDefault="00594E4F" w:rsidP="00594E4F">
      <w:r>
        <w:t>Thin Line owns the accuracy of the cloud architecture and vendor details. The agency owns acceptance and submission. Do not submit unverified regions or a vendor list copied from another agency without a current production check.</w:t>
      </w:r>
    </w:p>
    <w:p w14:paraId="794B06E0" w14:textId="77777777" w:rsidR="00594E4F" w:rsidRDefault="00594E4F" w:rsidP="00594E4F"/>
    <w:p w14:paraId="7E50DDDA" w14:textId="36C4A0E0" w:rsidR="00594E4F" w:rsidRDefault="00594E4F" w:rsidP="00594E4F">
      <w:r>
        <w:rPr>
          <w:b/>
        </w:rPr>
        <w:t>Companion workbook (incorporated by reference):</w:t>
      </w:r>
      <w:r>
        <w:t xml:space="preserve"> Detailed </w:t>
      </w:r>
      <w:r>
        <w:rPr>
          <w:b/>
        </w:rPr>
        <w:t>Cloud Storage Inventory</w:t>
      </w:r>
      <w:r>
        <w:t xml:space="preserve"> and </w:t>
      </w:r>
      <w:r>
        <w:rPr>
          <w:b/>
        </w:rPr>
        <w:t>Third-Party Vendor Register</w:t>
      </w:r>
      <w:r>
        <w:t xml:space="preserve"> tables are maintained in the Thin Line TLETS equipment and cloud worksheet workbook (Excel) submitted with this packet. Those sheets are part of this disclosure and are not duplicated here because the columns do not fit a Word layout.</w:t>
      </w:r>
    </w:p>
    <w:p w14:paraId="66F42A11" w14:textId="77777777" w:rsidR="00594E4F" w:rsidRDefault="00594E4F" w:rsidP="00594E4F"/>
    <w:p w14:paraId="2BE180B0" w14:textId="77777777" w:rsidR="00594E4F" w:rsidRDefault="00594E4F" w:rsidP="00594E4F"/>
    <w:p w14:paraId="3AF7D2C2" w14:textId="77777777" w:rsidR="00594E4F" w:rsidRDefault="00594E4F" w:rsidP="00594E4F"/>
    <w:p w14:paraId="22025E39" w14:textId="4FE56CE0" w:rsidR="00594E4F" w:rsidRDefault="00594E4F" w:rsidP="00594E4F">
      <w:pPr>
        <w:pStyle w:val="Heading2"/>
      </w:pPr>
      <w:r>
        <w:t>1. Submission information</w:t>
      </w:r>
    </w:p>
    <w:p w14:paraId="0DDFE419"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594E4F" w14:paraId="0C79CEC7" w14:textId="77777777" w:rsidTr="00594E4F">
        <w:tblPrEx>
          <w:tblCellMar>
            <w:top w:w="0" w:type="dxa"/>
            <w:bottom w:w="0" w:type="dxa"/>
          </w:tblCellMar>
        </w:tblPrEx>
        <w:tc>
          <w:tcPr>
            <w:tcW w:w="4680" w:type="dxa"/>
          </w:tcPr>
          <w:p w14:paraId="53464157" w14:textId="69E2AD95" w:rsidR="00594E4F" w:rsidRDefault="00594E4F" w:rsidP="00594E4F">
            <w:r w:rsidRPr="00594E4F">
              <w:rPr>
                <w:b/>
              </w:rPr>
              <w:t>Field</w:t>
            </w:r>
          </w:p>
        </w:tc>
        <w:tc>
          <w:tcPr>
            <w:tcW w:w="4680" w:type="dxa"/>
          </w:tcPr>
          <w:p w14:paraId="49458E88" w14:textId="382A1488" w:rsidR="00594E4F" w:rsidRDefault="00594E4F" w:rsidP="00594E4F">
            <w:r w:rsidRPr="00594E4F">
              <w:rPr>
                <w:b/>
              </w:rPr>
              <w:t>Entry</w:t>
            </w:r>
          </w:p>
        </w:tc>
      </w:tr>
      <w:tr w:rsidR="00594E4F" w14:paraId="3E1E3324" w14:textId="77777777" w:rsidTr="00594E4F">
        <w:tblPrEx>
          <w:tblCellMar>
            <w:top w:w="0" w:type="dxa"/>
            <w:bottom w:w="0" w:type="dxa"/>
          </w:tblCellMar>
        </w:tblPrEx>
        <w:tc>
          <w:tcPr>
            <w:tcW w:w="4680" w:type="dxa"/>
          </w:tcPr>
          <w:p w14:paraId="37FE53D4" w14:textId="4162725C" w:rsidR="00594E4F" w:rsidRDefault="00594E4F" w:rsidP="00594E4F">
            <w:r>
              <w:t>Agency</w:t>
            </w:r>
          </w:p>
        </w:tc>
        <w:tc>
          <w:tcPr>
            <w:tcW w:w="4680" w:type="dxa"/>
          </w:tcPr>
          <w:p w14:paraId="32E2B3F3" w14:textId="78C9FBCD" w:rsidR="00594E4F" w:rsidRDefault="00594E4F" w:rsidP="00594E4F">
            <w:r>
              <w:t>[AGENCY NAME]</w:t>
            </w:r>
          </w:p>
        </w:tc>
      </w:tr>
      <w:tr w:rsidR="00594E4F" w14:paraId="69C9E24C" w14:textId="77777777" w:rsidTr="00594E4F">
        <w:tblPrEx>
          <w:tblCellMar>
            <w:top w:w="0" w:type="dxa"/>
            <w:bottom w:w="0" w:type="dxa"/>
          </w:tblCellMar>
        </w:tblPrEx>
        <w:tc>
          <w:tcPr>
            <w:tcW w:w="4680" w:type="dxa"/>
          </w:tcPr>
          <w:p w14:paraId="279CB8F5" w14:textId="77CDD324" w:rsidR="00594E4F" w:rsidRDefault="00594E4F" w:rsidP="00594E4F">
            <w:r>
              <w:t>ORI</w:t>
            </w:r>
          </w:p>
        </w:tc>
        <w:tc>
          <w:tcPr>
            <w:tcW w:w="4680" w:type="dxa"/>
          </w:tcPr>
          <w:p w14:paraId="4270506B" w14:textId="2E2A0D08" w:rsidR="00594E4F" w:rsidRDefault="00594E4F" w:rsidP="00594E4F">
            <w:r>
              <w:t>[ORI]</w:t>
            </w:r>
          </w:p>
        </w:tc>
      </w:tr>
      <w:tr w:rsidR="00594E4F" w14:paraId="6E768CBF" w14:textId="77777777" w:rsidTr="00594E4F">
        <w:tblPrEx>
          <w:tblCellMar>
            <w:top w:w="0" w:type="dxa"/>
            <w:bottom w:w="0" w:type="dxa"/>
          </w:tblCellMar>
        </w:tblPrEx>
        <w:tc>
          <w:tcPr>
            <w:tcW w:w="4680" w:type="dxa"/>
          </w:tcPr>
          <w:p w14:paraId="00FB7E1E" w14:textId="1E42B69D" w:rsidR="00594E4F" w:rsidRDefault="00594E4F" w:rsidP="00594E4F">
            <w:r>
              <w:t>Thin Line tenant key</w:t>
            </w:r>
          </w:p>
        </w:tc>
        <w:tc>
          <w:tcPr>
            <w:tcW w:w="4680" w:type="dxa"/>
          </w:tcPr>
          <w:p w14:paraId="4B21E5B7" w14:textId="00645C30" w:rsidR="00594E4F" w:rsidRDefault="00594E4F" w:rsidP="00594E4F">
            <w:r>
              <w:t>[TENANT KEY]</w:t>
            </w:r>
          </w:p>
        </w:tc>
      </w:tr>
      <w:tr w:rsidR="00594E4F" w14:paraId="53A56356" w14:textId="77777777" w:rsidTr="00594E4F">
        <w:tblPrEx>
          <w:tblCellMar>
            <w:top w:w="0" w:type="dxa"/>
            <w:bottom w:w="0" w:type="dxa"/>
          </w:tblCellMar>
        </w:tblPrEx>
        <w:tc>
          <w:tcPr>
            <w:tcW w:w="4680" w:type="dxa"/>
          </w:tcPr>
          <w:p w14:paraId="55027CF0" w14:textId="253144ED" w:rsidR="00594E4F" w:rsidRDefault="00594E4F" w:rsidP="00594E4F">
            <w:r>
              <w:t>Products in scope</w:t>
            </w:r>
          </w:p>
        </w:tc>
        <w:tc>
          <w:tcPr>
            <w:tcW w:w="4680" w:type="dxa"/>
          </w:tcPr>
          <w:p w14:paraId="5B7FDF46" w14:textId="6E2E075F" w:rsidR="00594E4F" w:rsidRDefault="00594E4F" w:rsidP="00594E4F">
            <w:r>
              <w:t>RMS / CAD / JMS *(delete products not purchased)*</w:t>
            </w:r>
          </w:p>
        </w:tc>
      </w:tr>
      <w:tr w:rsidR="00594E4F" w14:paraId="58DECF7B" w14:textId="77777777" w:rsidTr="00594E4F">
        <w:tblPrEx>
          <w:tblCellMar>
            <w:top w:w="0" w:type="dxa"/>
            <w:bottom w:w="0" w:type="dxa"/>
          </w:tblCellMar>
        </w:tblPrEx>
        <w:tc>
          <w:tcPr>
            <w:tcW w:w="4680" w:type="dxa"/>
          </w:tcPr>
          <w:p w14:paraId="0AE0AB18" w14:textId="76DDB67A" w:rsidR="00594E4F" w:rsidRDefault="00594E4F" w:rsidP="00594E4F">
            <w:r>
              <w:t>Production environment</w:t>
            </w:r>
          </w:p>
        </w:tc>
        <w:tc>
          <w:tcPr>
            <w:tcW w:w="4680" w:type="dxa"/>
          </w:tcPr>
          <w:p w14:paraId="68106AD1" w14:textId="32AE66F9" w:rsidR="00594E4F" w:rsidRDefault="00594E4F" w:rsidP="00594E4F">
            <w:r>
              <w:t>[ENVIRONMENT NAME]</w:t>
            </w:r>
          </w:p>
        </w:tc>
      </w:tr>
      <w:tr w:rsidR="00594E4F" w14:paraId="3EF8BBC0" w14:textId="77777777" w:rsidTr="00594E4F">
        <w:tblPrEx>
          <w:tblCellMar>
            <w:top w:w="0" w:type="dxa"/>
            <w:bottom w:w="0" w:type="dxa"/>
          </w:tblCellMar>
        </w:tblPrEx>
        <w:tc>
          <w:tcPr>
            <w:tcW w:w="4680" w:type="dxa"/>
          </w:tcPr>
          <w:p w14:paraId="76CA8FAD" w14:textId="67B133A6" w:rsidR="00594E4F" w:rsidRDefault="00594E4F" w:rsidP="00594E4F">
            <w:r>
              <w:t>Effective date</w:t>
            </w:r>
          </w:p>
        </w:tc>
        <w:tc>
          <w:tcPr>
            <w:tcW w:w="4680" w:type="dxa"/>
          </w:tcPr>
          <w:p w14:paraId="53F6D290" w14:textId="1417554D" w:rsidR="00594E4F" w:rsidRDefault="00594E4F" w:rsidP="00594E4F">
            <w:r>
              <w:t>[YYYY-MM-DD]</w:t>
            </w:r>
          </w:p>
        </w:tc>
      </w:tr>
      <w:tr w:rsidR="00594E4F" w14:paraId="1B5B5619" w14:textId="77777777" w:rsidTr="00594E4F">
        <w:tblPrEx>
          <w:tblCellMar>
            <w:top w:w="0" w:type="dxa"/>
            <w:bottom w:w="0" w:type="dxa"/>
          </w:tblCellMar>
        </w:tblPrEx>
        <w:tc>
          <w:tcPr>
            <w:tcW w:w="4680" w:type="dxa"/>
          </w:tcPr>
          <w:p w14:paraId="67477BA1" w14:textId="5E303753" w:rsidR="00594E4F" w:rsidRDefault="00594E4F" w:rsidP="00594E4F">
            <w:r>
              <w:t>Thin Line preparer/reviewer</w:t>
            </w:r>
          </w:p>
        </w:tc>
        <w:tc>
          <w:tcPr>
            <w:tcW w:w="4680" w:type="dxa"/>
          </w:tcPr>
          <w:p w14:paraId="3C5EC93F" w14:textId="7AC74882" w:rsidR="00594E4F" w:rsidRDefault="00594E4F" w:rsidP="00594E4F">
            <w:r>
              <w:t>[NAME / TITLE]</w:t>
            </w:r>
          </w:p>
        </w:tc>
      </w:tr>
      <w:tr w:rsidR="00594E4F" w14:paraId="3BE3BB78" w14:textId="77777777" w:rsidTr="00594E4F">
        <w:tblPrEx>
          <w:tblCellMar>
            <w:top w:w="0" w:type="dxa"/>
            <w:bottom w:w="0" w:type="dxa"/>
          </w:tblCellMar>
        </w:tblPrEx>
        <w:tc>
          <w:tcPr>
            <w:tcW w:w="4680" w:type="dxa"/>
          </w:tcPr>
          <w:p w14:paraId="1A02B941" w14:textId="4A35AFDE" w:rsidR="00594E4F" w:rsidRDefault="00594E4F" w:rsidP="00594E4F">
            <w:r>
              <w:t>Agency reviewer</w:t>
            </w:r>
          </w:p>
        </w:tc>
        <w:tc>
          <w:tcPr>
            <w:tcW w:w="4680" w:type="dxa"/>
          </w:tcPr>
          <w:p w14:paraId="7589A09E" w14:textId="08A8AF3E" w:rsidR="00594E4F" w:rsidRDefault="00594E4F" w:rsidP="00594E4F">
            <w:r>
              <w:t>[NAME / TITLE]</w:t>
            </w:r>
          </w:p>
        </w:tc>
      </w:tr>
      <w:tr w:rsidR="00594E4F" w14:paraId="7851286D" w14:textId="77777777" w:rsidTr="00594E4F">
        <w:tblPrEx>
          <w:tblCellMar>
            <w:top w:w="0" w:type="dxa"/>
            <w:bottom w:w="0" w:type="dxa"/>
          </w:tblCellMar>
        </w:tblPrEx>
        <w:tc>
          <w:tcPr>
            <w:tcW w:w="4680" w:type="dxa"/>
          </w:tcPr>
          <w:p w14:paraId="2A9BBDFE" w14:textId="4A579DF6" w:rsidR="00594E4F" w:rsidRDefault="00594E4F" w:rsidP="00594E4F">
            <w:r>
              <w:t>Related network diagram revision</w:t>
            </w:r>
          </w:p>
        </w:tc>
        <w:tc>
          <w:tcPr>
            <w:tcW w:w="4680" w:type="dxa"/>
          </w:tcPr>
          <w:p w14:paraId="33D4731F" w14:textId="1E53C84D" w:rsidR="00594E4F" w:rsidRDefault="00594E4F" w:rsidP="00594E4F">
            <w:r>
              <w:t>[TITLE / REVISION / DATE]</w:t>
            </w:r>
          </w:p>
        </w:tc>
      </w:tr>
      <w:tr w:rsidR="00594E4F" w14:paraId="13EF998F" w14:textId="77777777" w:rsidTr="00594E4F">
        <w:tblPrEx>
          <w:tblCellMar>
            <w:top w:w="0" w:type="dxa"/>
            <w:bottom w:w="0" w:type="dxa"/>
          </w:tblCellMar>
        </w:tblPrEx>
        <w:tc>
          <w:tcPr>
            <w:tcW w:w="4680" w:type="dxa"/>
          </w:tcPr>
          <w:p w14:paraId="5C88D854" w14:textId="0F37F4F6" w:rsidR="00594E4F" w:rsidRDefault="00594E4F" w:rsidP="00594E4F">
            <w:r>
              <w:t>Companion workbook filename / revision</w:t>
            </w:r>
          </w:p>
        </w:tc>
        <w:tc>
          <w:tcPr>
            <w:tcW w:w="4680" w:type="dxa"/>
          </w:tcPr>
          <w:p w14:paraId="08DFFCBD" w14:textId="70BD43AD" w:rsidR="00594E4F" w:rsidRDefault="00594E4F" w:rsidP="00594E4F">
            <w:r>
              <w:t>[e.g. 41 equipment-worksheet.xlsx — REVISION / DATE]</w:t>
            </w:r>
          </w:p>
        </w:tc>
      </w:tr>
    </w:tbl>
    <w:p w14:paraId="2C2B98E0" w14:textId="77777777" w:rsidR="00594E4F" w:rsidRDefault="00594E4F" w:rsidP="00594E4F"/>
    <w:p w14:paraId="7A0468D1" w14:textId="77777777" w:rsidR="00594E4F" w:rsidRDefault="00594E4F" w:rsidP="00594E4F"/>
    <w:p w14:paraId="3275EE41" w14:textId="77777777" w:rsidR="00594E4F" w:rsidRDefault="00594E4F" w:rsidP="00594E4F"/>
    <w:p w14:paraId="0C0E23B5" w14:textId="77777777" w:rsidR="00594E4F" w:rsidRDefault="00594E4F" w:rsidP="00594E4F"/>
    <w:p w14:paraId="65D58AD8" w14:textId="4C3C77FB" w:rsidR="00594E4F" w:rsidRDefault="00594E4F" w:rsidP="00594E4F">
      <w:pPr>
        <w:pStyle w:val="Heading2"/>
      </w:pPr>
      <w:r>
        <w:t>2. Packet-ready summary</w:t>
      </w:r>
    </w:p>
    <w:p w14:paraId="40C0949B" w14:textId="77777777" w:rsidR="00594E4F" w:rsidRDefault="00594E4F" w:rsidP="00594E4F"/>
    <w:p w14:paraId="401CF851" w14:textId="630B4720" w:rsidR="00594E4F" w:rsidRDefault="00594E4F" w:rsidP="00594E4F">
      <w:pPr>
        <w:rPr>
          <w:i/>
        </w:rPr>
      </w:pPr>
      <w:r>
        <w:rPr>
          <w:i/>
        </w:rPr>
        <w:t xml:space="preserve">Thin Line Software LLC hosts </w:t>
      </w:r>
      <w:r>
        <w:rPr>
          <w:b/>
          <w:i/>
        </w:rPr>
        <w:t>[AGENCY NAME]</w:t>
      </w:r>
      <w:r>
        <w:rPr>
          <w:i/>
        </w:rPr>
        <w:t xml:space="preserve">’s Thin Line </w:t>
      </w:r>
      <w:r>
        <w:rPr>
          <w:b/>
          <w:i/>
        </w:rPr>
        <w:t>RMS/CAD/JMS</w:t>
      </w:r>
      <w:r>
        <w:rPr>
          <w:i/>
        </w:rPr>
        <w:t xml:space="preserve"> production environment in </w:t>
      </w:r>
      <w:r>
        <w:rPr>
          <w:b/>
          <w:i/>
        </w:rPr>
        <w:t>Microsoft Azure Government</w:t>
      </w:r>
      <w:r>
        <w:rPr>
          <w:i/>
        </w:rPr>
        <w:t xml:space="preserve">. Primary application data is stored in Azure SQL Database </w:t>
      </w:r>
      <w:r>
        <w:rPr>
          <w:b/>
          <w:i/>
        </w:rPr>
        <w:t>tls-[tenant]-prod-rms</w:t>
      </w:r>
      <w:r>
        <w:rPr>
          <w:i/>
        </w:rPr>
        <w:t xml:space="preserve"> on logical server </w:t>
      </w:r>
      <w:r>
        <w:rPr>
          <w:b/>
          <w:i/>
        </w:rPr>
        <w:t>tls-db2</w:t>
      </w:r>
      <w:r>
        <w:rPr>
          <w:i/>
        </w:rPr>
        <w:t xml:space="preserve"> in </w:t>
      </w:r>
      <w:r>
        <w:rPr>
          <w:b/>
          <w:i/>
        </w:rPr>
        <w:t>USGov Texas</w:t>
      </w:r>
      <w:r>
        <w:rPr>
          <w:i/>
        </w:rPr>
        <w:t xml:space="preserve">. File attachments are stored in Azure file storage under share label </w:t>
      </w:r>
      <w:r>
        <w:rPr>
          <w:b/>
          <w:i/>
        </w:rPr>
        <w:t>tls-[tenant]-prod-fileshare</w:t>
      </w:r>
      <w:r>
        <w:rPr>
          <w:i/>
        </w:rPr>
        <w:t xml:space="preserve"> in </w:t>
      </w:r>
      <w:r>
        <w:rPr>
          <w:b/>
          <w:i/>
        </w:rPr>
        <w:t>USGov Texas</w:t>
      </w:r>
      <w:r>
        <w:rPr>
          <w:i/>
        </w:rPr>
        <w:t xml:space="preserve"> (map to the current storage account ARM object in the companion workbook). Backups and recovery copies are maintained through </w:t>
      </w:r>
      <w:r>
        <w:rPr>
          <w:b/>
          <w:i/>
        </w:rPr>
        <w:t>Azure SQL point-in-time restore (PITR)</w:t>
      </w:r>
      <w:r>
        <w:rPr>
          <w:i/>
        </w:rPr>
        <w:t xml:space="preserve"> and </w:t>
      </w:r>
      <w:r>
        <w:rPr>
          <w:b/>
          <w:i/>
        </w:rPr>
        <w:t>long-term retention (LTR: weekly P8W / monthly P1Y / yearly P10Y; time-based immutability Disabled)</w:t>
      </w:r>
      <w:r>
        <w:rPr>
          <w:i/>
        </w:rPr>
        <w:t xml:space="preserve"> within the Azure SQL backup scope for </w:t>
      </w:r>
      <w:r>
        <w:rPr>
          <w:b/>
          <w:i/>
        </w:rPr>
        <w:t>USGov Texas</w:t>
      </w:r>
      <w:r>
        <w:rPr>
          <w:i/>
        </w:rPr>
        <w:t xml:space="preserve">. Application and security telemetry are stored in </w:t>
      </w:r>
      <w:r>
        <w:rPr>
          <w:b/>
          <w:i/>
        </w:rPr>
        <w:t>Azure Application Insights / related Azure Monitor logging</w:t>
      </w:r>
      <w:r>
        <w:rPr>
          <w:i/>
        </w:rPr>
        <w:t xml:space="preserve"> in </w:t>
      </w:r>
      <w:r>
        <w:rPr>
          <w:b/>
          <w:i/>
        </w:rPr>
        <w:t>USGov Virginia</w:t>
      </w:r>
      <w:r>
        <w:rPr>
          <w:i/>
        </w:rPr>
        <w:t>, subject to the retention shown in the companion workbook.</w:t>
      </w:r>
    </w:p>
    <w:p w14:paraId="20034EA1" w14:textId="77777777" w:rsidR="00594E4F" w:rsidRDefault="00594E4F" w:rsidP="00594E4F">
      <w:pPr>
        <w:rPr>
          <w:i/>
        </w:rPr>
      </w:pPr>
    </w:p>
    <w:p w14:paraId="34B972E7" w14:textId="2FF7C399" w:rsidR="00594E4F" w:rsidRDefault="00594E4F" w:rsidP="00594E4F">
      <w:pPr>
        <w:rPr>
          <w:i/>
        </w:rPr>
      </w:pPr>
      <w:r>
        <w:rPr>
          <w:b/>
          <w:i/>
        </w:rPr>
        <w:t>Microsoft Corporation</w:t>
      </w:r>
      <w:r>
        <w:rPr>
          <w:i/>
        </w:rPr>
        <w:t xml:space="preserve"> is the primary third-party cloud service provider for hosting and storage through Microsoft Azure Government. </w:t>
      </w:r>
      <w:r>
        <w:rPr>
          <w:b/>
          <w:i/>
        </w:rPr>
        <w:t>Descope, Inc.</w:t>
      </w:r>
      <w:r>
        <w:rPr>
          <w:i/>
        </w:rPr>
        <w:t xml:space="preserve"> provides user authentication and MFA. </w:t>
      </w:r>
      <w:r>
        <w:rPr>
          <w:b/>
          <w:i/>
        </w:rPr>
        <w:t>Google Maps Platform</w:t>
      </w:r>
      <w:r>
        <w:rPr>
          <w:i/>
        </w:rPr>
        <w:t xml:space="preserve">, </w:t>
      </w:r>
      <w:r>
        <w:rPr>
          <w:b/>
          <w:i/>
        </w:rPr>
        <w:t>SendGrid</w:t>
      </w:r>
      <w:r>
        <w:rPr>
          <w:i/>
        </w:rPr>
        <w:t xml:space="preserve">, and </w:t>
      </w:r>
      <w:r>
        <w:rPr>
          <w:b/>
          <w:i/>
        </w:rPr>
        <w:t>Twilio</w:t>
      </w:r>
      <w:r>
        <w:rPr>
          <w:i/>
        </w:rPr>
        <w:t xml:space="preserve"> are used across Thin Line deployments for geocoding/maps, email notifications, and SMS notifications, respectively. </w:t>
      </w:r>
      <w:r>
        <w:rPr>
          <w:b/>
          <w:i/>
        </w:rPr>
        <w:t>Stripe</w:t>
      </w:r>
      <w:r>
        <w:rPr>
          <w:i/>
        </w:rPr>
        <w:t xml:space="preserve"> and </w:t>
      </w:r>
      <w:r>
        <w:rPr>
          <w:b/>
          <w:i/>
        </w:rPr>
        <w:t>Azure AI services</w:t>
      </w:r>
      <w:r>
        <w:rPr>
          <w:i/>
        </w:rPr>
        <w:t xml:space="preserve"> (for example Azure AI Language and/or Azure OpenAI) are included </w:t>
      </w:r>
      <w:r>
        <w:rPr>
          <w:b/>
          <w:i/>
        </w:rPr>
        <w:t>only if enabled and configured</w:t>
      </w:r>
      <w:r>
        <w:rPr>
          <w:i/>
        </w:rPr>
        <w:t xml:space="preserve"> for this tenant; see the companion Third-Party Vendor Register for the include/exclude decision and evidence. Data in transit uses </w:t>
      </w:r>
      <w:r>
        <w:rPr>
          <w:b/>
          <w:i/>
        </w:rPr>
        <w:t>TLS 1.2 or higher</w:t>
      </w:r>
      <w:r>
        <w:rPr>
          <w:i/>
        </w:rPr>
        <w:t xml:space="preserve">. Data at rest uses the Azure encryption controls identified in the companion Cloud Storage Inventory (including Azure SQL TDE where applicable). Thin Line does </w:t>
      </w:r>
      <w:r>
        <w:rPr>
          <w:b/>
          <w:i/>
        </w:rPr>
        <w:t>not</w:t>
      </w:r>
      <w:r>
        <w:rPr>
          <w:i/>
        </w:rPr>
        <w:t xml:space="preserve"> represent the Thin Line application or an Azure service as a FIPS-validated product; applicable evidence is tied to cryptographic modules and configured Azure Government services.</w:t>
      </w:r>
    </w:p>
    <w:p w14:paraId="541A9576" w14:textId="77777777" w:rsidR="00594E4F" w:rsidRDefault="00594E4F" w:rsidP="00594E4F"/>
    <w:p w14:paraId="551AEAB6" w14:textId="04AB3C09" w:rsidR="00594E4F" w:rsidRDefault="00594E4F" w:rsidP="00594E4F">
      <w:r>
        <w:t>Replace [AGENCY NAME] and [tenant] with the agency’s legal name and Thin Line tenant key before submission. Confirm PITR window, file-storage ARM mapping, and telemetry retention from a current production export.</w:t>
      </w:r>
    </w:p>
    <w:p w14:paraId="5EC70930" w14:textId="77777777" w:rsidR="00594E4F" w:rsidRDefault="00594E4F" w:rsidP="00594E4F"/>
    <w:p w14:paraId="7E795F20" w14:textId="77777777" w:rsidR="00594E4F" w:rsidRDefault="00594E4F" w:rsidP="00594E4F"/>
    <w:p w14:paraId="5C9E9F12" w14:textId="77777777" w:rsidR="00594E4F" w:rsidRDefault="00594E4F" w:rsidP="00594E4F"/>
    <w:p w14:paraId="36540CEF" w14:textId="5180F727" w:rsidR="00594E4F" w:rsidRDefault="00594E4F" w:rsidP="00594E4F">
      <w:pPr>
        <w:pStyle w:val="Heading2"/>
      </w:pPr>
      <w:r>
        <w:t>3. Cloud storage inventory — by reference</w:t>
      </w:r>
    </w:p>
    <w:p w14:paraId="35F4AAFC" w14:textId="77777777" w:rsidR="00594E4F" w:rsidRDefault="00594E4F" w:rsidP="00594E4F"/>
    <w:p w14:paraId="528B001B" w14:textId="37E75C45" w:rsidR="00594E4F" w:rsidRDefault="00594E4F" w:rsidP="00594E4F">
      <w:r>
        <w:t xml:space="preserve">The authoritative row-level inventory is the </w:t>
      </w:r>
      <w:r>
        <w:rPr>
          <w:b/>
        </w:rPr>
        <w:t>Cloud Storage Inventory</w:t>
      </w:r>
      <w:r>
        <w:t xml:space="preserve"> sheet in the companion workbook named in section 1. That sheet lists every service that persistently stores production data, attachments, backups, logs, identity-related records, exports, or other agency-related records for this tenant.</w:t>
      </w:r>
    </w:p>
    <w:p w14:paraId="3A272F46" w14:textId="77777777" w:rsidR="00594E4F" w:rsidRDefault="00594E4F" w:rsidP="00594E4F"/>
    <w:p w14:paraId="11404740" w14:textId="69FA1918" w:rsidR="00594E4F" w:rsidRDefault="00594E4F" w:rsidP="00594E4F">
      <w:r>
        <w:rPr>
          <w:b/>
        </w:rPr>
        <w:t>Thin Line standard storage pattern (verify per tenant before submit):</w:t>
      </w:r>
    </w:p>
    <w:p w14:paraId="67608AFE"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594E4F" w14:paraId="1EA88CD4" w14:textId="77777777" w:rsidTr="00594E4F">
        <w:tblPrEx>
          <w:tblCellMar>
            <w:top w:w="0" w:type="dxa"/>
            <w:bottom w:w="0" w:type="dxa"/>
          </w:tblCellMar>
        </w:tblPrEx>
        <w:tc>
          <w:tcPr>
            <w:tcW w:w="2340" w:type="dxa"/>
          </w:tcPr>
          <w:p w14:paraId="5F8EA217" w14:textId="2527C46B" w:rsidR="00594E4F" w:rsidRDefault="00594E4F" w:rsidP="00594E4F">
            <w:r w:rsidRPr="00594E4F">
              <w:rPr>
                <w:b/>
              </w:rPr>
              <w:t>Category</w:t>
            </w:r>
          </w:p>
        </w:tc>
        <w:tc>
          <w:tcPr>
            <w:tcW w:w="2340" w:type="dxa"/>
          </w:tcPr>
          <w:p w14:paraId="7DED3EC4" w14:textId="01A6F419" w:rsidR="00594E4F" w:rsidRDefault="00594E4F" w:rsidP="00594E4F">
            <w:r w:rsidRPr="00594E4F">
              <w:rPr>
                <w:b/>
              </w:rPr>
              <w:t>Typical resource pattern</w:t>
            </w:r>
          </w:p>
        </w:tc>
        <w:tc>
          <w:tcPr>
            <w:tcW w:w="2340" w:type="dxa"/>
          </w:tcPr>
          <w:p w14:paraId="118DF36C" w14:textId="7CEF1189" w:rsidR="00594E4F" w:rsidRDefault="00594E4F" w:rsidP="00594E4F">
            <w:r w:rsidRPr="00594E4F">
              <w:rPr>
                <w:b/>
              </w:rPr>
              <w:t>Region</w:t>
            </w:r>
          </w:p>
        </w:tc>
        <w:tc>
          <w:tcPr>
            <w:tcW w:w="2340" w:type="dxa"/>
          </w:tcPr>
          <w:p w14:paraId="0DC0206C" w14:textId="7A80A649" w:rsidR="00594E4F" w:rsidRDefault="00594E4F" w:rsidP="00594E4F">
            <w:r w:rsidRPr="00594E4F">
              <w:rPr>
                <w:b/>
              </w:rPr>
              <w:t>Notes</w:t>
            </w:r>
          </w:p>
        </w:tc>
      </w:tr>
      <w:tr w:rsidR="00594E4F" w14:paraId="3AFBE7DE" w14:textId="77777777" w:rsidTr="00594E4F">
        <w:tblPrEx>
          <w:tblCellMar>
            <w:top w:w="0" w:type="dxa"/>
            <w:bottom w:w="0" w:type="dxa"/>
          </w:tblCellMar>
        </w:tblPrEx>
        <w:tc>
          <w:tcPr>
            <w:tcW w:w="2340" w:type="dxa"/>
          </w:tcPr>
          <w:p w14:paraId="432F6055" w14:textId="34782B17" w:rsidR="00594E4F" w:rsidRDefault="00594E4F" w:rsidP="00594E4F">
            <w:r>
              <w:t>Production relational database</w:t>
            </w:r>
          </w:p>
        </w:tc>
        <w:tc>
          <w:tcPr>
            <w:tcW w:w="2340" w:type="dxa"/>
          </w:tcPr>
          <w:p w14:paraId="0B8F6304" w14:textId="0119F2D7" w:rsidR="00594E4F" w:rsidRDefault="00594E4F" w:rsidP="00594E4F">
            <w:r>
              <w:t>tls-[tenant]-prod-rms on tls-db2</w:t>
            </w:r>
          </w:p>
        </w:tc>
        <w:tc>
          <w:tcPr>
            <w:tcW w:w="2340" w:type="dxa"/>
          </w:tcPr>
          <w:p w14:paraId="16D64488" w14:textId="5B85E1A5" w:rsidR="00594E4F" w:rsidRDefault="00594E4F" w:rsidP="00594E4F">
            <w:r>
              <w:t>USGov Texas</w:t>
            </w:r>
          </w:p>
        </w:tc>
        <w:tc>
          <w:tcPr>
            <w:tcW w:w="2340" w:type="dxa"/>
          </w:tcPr>
          <w:p w14:paraId="350FD219" w14:textId="3A2E51FB" w:rsidR="00594E4F" w:rsidRDefault="00594E4F" w:rsidP="00594E4F">
            <w:r>
              <w:t>Azure SQL; TDE enabled in current inventories — attach current TDE evidence</w:t>
            </w:r>
          </w:p>
        </w:tc>
      </w:tr>
      <w:tr w:rsidR="00594E4F" w14:paraId="3440E314" w14:textId="77777777" w:rsidTr="00594E4F">
        <w:tblPrEx>
          <w:tblCellMar>
            <w:top w:w="0" w:type="dxa"/>
            <w:bottom w:w="0" w:type="dxa"/>
          </w:tblCellMar>
        </w:tblPrEx>
        <w:tc>
          <w:tcPr>
            <w:tcW w:w="2340" w:type="dxa"/>
          </w:tcPr>
          <w:p w14:paraId="6CFB00DE" w14:textId="1E0BE3BA" w:rsidR="00594E4F" w:rsidRDefault="00594E4F" w:rsidP="00594E4F">
            <w:r>
              <w:t>Attachments / files</w:t>
            </w:r>
          </w:p>
        </w:tc>
        <w:tc>
          <w:tcPr>
            <w:tcW w:w="2340" w:type="dxa"/>
          </w:tcPr>
          <w:p w14:paraId="745D40F4" w14:textId="492C0C5E" w:rsidR="00594E4F" w:rsidRDefault="00594E4F" w:rsidP="00594E4F">
            <w:r>
              <w:t>Share label tls-[tenant]-prod-fileshare</w:t>
            </w:r>
          </w:p>
        </w:tc>
        <w:tc>
          <w:tcPr>
            <w:tcW w:w="2340" w:type="dxa"/>
          </w:tcPr>
          <w:p w14:paraId="3891B7AB" w14:textId="39E35C06" w:rsidR="00594E4F" w:rsidRDefault="00594E4F" w:rsidP="00594E4F">
            <w:r>
              <w:t>USGov Texas</w:t>
            </w:r>
          </w:p>
        </w:tc>
        <w:tc>
          <w:tcPr>
            <w:tcW w:w="2340" w:type="dxa"/>
          </w:tcPr>
          <w:p w14:paraId="493FEBAB" w14:textId="624E1EE8" w:rsidR="00594E4F" w:rsidRDefault="00594E4F" w:rsidP="00594E4F">
            <w:r>
              <w:t>Map label → storage account in workbook</w:t>
            </w:r>
          </w:p>
        </w:tc>
      </w:tr>
      <w:tr w:rsidR="00594E4F" w14:paraId="77DAC11D" w14:textId="77777777" w:rsidTr="00594E4F">
        <w:tblPrEx>
          <w:tblCellMar>
            <w:top w:w="0" w:type="dxa"/>
            <w:bottom w:w="0" w:type="dxa"/>
          </w:tblCellMar>
        </w:tblPrEx>
        <w:tc>
          <w:tcPr>
            <w:tcW w:w="2340" w:type="dxa"/>
          </w:tcPr>
          <w:p w14:paraId="38543595" w14:textId="6A04841E" w:rsidR="00594E4F" w:rsidRDefault="00594E4F" w:rsidP="00594E4F">
            <w:r>
              <w:t>SQL PITR</w:t>
            </w:r>
          </w:p>
        </w:tc>
        <w:tc>
          <w:tcPr>
            <w:tcW w:w="2340" w:type="dxa"/>
          </w:tcPr>
          <w:p w14:paraId="11985B44" w14:textId="4A4D6AEF" w:rsidR="00594E4F" w:rsidRDefault="00594E4F" w:rsidP="00594E4F">
            <w:r>
              <w:t>Azure SQL automatic backups</w:t>
            </w:r>
          </w:p>
        </w:tc>
        <w:tc>
          <w:tcPr>
            <w:tcW w:w="2340" w:type="dxa"/>
          </w:tcPr>
          <w:p w14:paraId="1CF1F3C8" w14:textId="170C2C37" w:rsidR="00594E4F" w:rsidRDefault="00594E4F" w:rsidP="00594E4F">
            <w:r>
              <w:t>USGov Texas / Azure SQL backup scope</w:t>
            </w:r>
          </w:p>
        </w:tc>
        <w:tc>
          <w:tcPr>
            <w:tcW w:w="2340" w:type="dxa"/>
          </w:tcPr>
          <w:p w14:paraId="0921FC5A" w14:textId="49090835" w:rsidR="00594E4F" w:rsidRDefault="00594E4F" w:rsidP="00594E4F">
            <w:r>
              <w:t>Record configured PITR window from Portal on the evidence date</w:t>
            </w:r>
          </w:p>
        </w:tc>
      </w:tr>
      <w:tr w:rsidR="00594E4F" w14:paraId="3151B991" w14:textId="77777777" w:rsidTr="00594E4F">
        <w:tblPrEx>
          <w:tblCellMar>
            <w:top w:w="0" w:type="dxa"/>
            <w:bottom w:w="0" w:type="dxa"/>
          </w:tblCellMar>
        </w:tblPrEx>
        <w:tc>
          <w:tcPr>
            <w:tcW w:w="2340" w:type="dxa"/>
          </w:tcPr>
          <w:p w14:paraId="1E2F6D20" w14:textId="7A8CA501" w:rsidR="00594E4F" w:rsidRDefault="00594E4F" w:rsidP="00594E4F">
            <w:r>
              <w:t>SQL LTR</w:t>
            </w:r>
          </w:p>
        </w:tc>
        <w:tc>
          <w:tcPr>
            <w:tcW w:w="2340" w:type="dxa"/>
          </w:tcPr>
          <w:p w14:paraId="1C7A1435" w14:textId="00A309B5" w:rsidR="00594E4F" w:rsidRDefault="00594E4F" w:rsidP="00594E4F">
            <w:r>
              <w:t xml:space="preserve">Weekly </w:t>
            </w:r>
            <w:r w:rsidRPr="00594E4F">
              <w:rPr>
                <w:b/>
              </w:rPr>
              <w:t>P8W</w:t>
            </w:r>
            <w:r>
              <w:t xml:space="preserve">, monthly </w:t>
            </w:r>
            <w:r w:rsidRPr="00594E4F">
              <w:rPr>
                <w:b/>
              </w:rPr>
              <w:t>P1Y</w:t>
            </w:r>
            <w:r>
              <w:t xml:space="preserve">, yearly </w:t>
            </w:r>
            <w:r w:rsidRPr="00594E4F">
              <w:rPr>
                <w:b/>
              </w:rPr>
              <w:t>P10Y</w:t>
            </w:r>
          </w:p>
        </w:tc>
        <w:tc>
          <w:tcPr>
            <w:tcW w:w="2340" w:type="dxa"/>
          </w:tcPr>
          <w:p w14:paraId="1265F5D8" w14:textId="09B81F6D" w:rsidR="00594E4F" w:rsidRDefault="00594E4F" w:rsidP="00594E4F">
            <w:r>
              <w:t>USGov Texas / Azure SQL backup scope</w:t>
            </w:r>
          </w:p>
        </w:tc>
        <w:tc>
          <w:tcPr>
            <w:tcW w:w="2340" w:type="dxa"/>
          </w:tcPr>
          <w:p w14:paraId="6C9528F9" w14:textId="779A54B0" w:rsidR="00594E4F" w:rsidRDefault="00594E4F" w:rsidP="00594E4F">
            <w:r>
              <w:t xml:space="preserve">Time-based immutability </w:t>
            </w:r>
            <w:r w:rsidRPr="00594E4F">
              <w:rPr>
                <w:b/>
              </w:rPr>
              <w:t>Disabled</w:t>
            </w:r>
            <w:r>
              <w:t xml:space="preserve"> (Thin Line standard)</w:t>
            </w:r>
          </w:p>
        </w:tc>
      </w:tr>
      <w:tr w:rsidR="00594E4F" w14:paraId="6F552F49" w14:textId="77777777" w:rsidTr="00594E4F">
        <w:tblPrEx>
          <w:tblCellMar>
            <w:top w:w="0" w:type="dxa"/>
            <w:bottom w:w="0" w:type="dxa"/>
          </w:tblCellMar>
        </w:tblPrEx>
        <w:tc>
          <w:tcPr>
            <w:tcW w:w="2340" w:type="dxa"/>
          </w:tcPr>
          <w:p w14:paraId="2748B2BD" w14:textId="76AFE333" w:rsidR="00594E4F" w:rsidRDefault="00594E4F" w:rsidP="00594E4F">
            <w:r>
              <w:t>App / security telemetry</w:t>
            </w:r>
          </w:p>
        </w:tc>
        <w:tc>
          <w:tcPr>
            <w:tcW w:w="2340" w:type="dxa"/>
          </w:tcPr>
          <w:p w14:paraId="2AFDC5F1" w14:textId="54AC1C7A" w:rsidR="00594E4F" w:rsidRDefault="00594E4F" w:rsidP="00594E4F">
            <w:r>
              <w:t>Application Insights / Azure Monitor as configured</w:t>
            </w:r>
          </w:p>
        </w:tc>
        <w:tc>
          <w:tcPr>
            <w:tcW w:w="2340" w:type="dxa"/>
          </w:tcPr>
          <w:p w14:paraId="649F7AC0" w14:textId="69CD6563" w:rsidR="00594E4F" w:rsidRDefault="00594E4F" w:rsidP="00594E4F">
            <w:r>
              <w:t>USGov Virginia</w:t>
            </w:r>
          </w:p>
        </w:tc>
        <w:tc>
          <w:tcPr>
            <w:tcW w:w="2340" w:type="dxa"/>
          </w:tcPr>
          <w:p w14:paraId="55350D89" w14:textId="07B7647B" w:rsidR="00594E4F" w:rsidRDefault="00594E4F" w:rsidP="00594E4F">
            <w:r>
              <w:t>Confirm resource names and retention in workbook</w:t>
            </w:r>
          </w:p>
        </w:tc>
      </w:tr>
      <w:tr w:rsidR="00594E4F" w14:paraId="3590EA03" w14:textId="77777777" w:rsidTr="00594E4F">
        <w:tblPrEx>
          <w:tblCellMar>
            <w:top w:w="0" w:type="dxa"/>
            <w:bottom w:w="0" w:type="dxa"/>
          </w:tblCellMar>
        </w:tblPrEx>
        <w:tc>
          <w:tcPr>
            <w:tcW w:w="2340" w:type="dxa"/>
          </w:tcPr>
          <w:p w14:paraId="320400A7" w14:textId="21966A2C" w:rsidR="00594E4F" w:rsidRDefault="00594E4F" w:rsidP="00594E4F">
            <w:r>
              <w:t>Identity / MFA metadata</w:t>
            </w:r>
          </w:p>
        </w:tc>
        <w:tc>
          <w:tcPr>
            <w:tcW w:w="2340" w:type="dxa"/>
          </w:tcPr>
          <w:p w14:paraId="5E99C754" w14:textId="2273E943" w:rsidR="00594E4F" w:rsidRDefault="00594E4F" w:rsidP="00594E4F">
            <w:r>
              <w:t>Descope (Thin Line auth configuration)</w:t>
            </w:r>
          </w:p>
        </w:tc>
        <w:tc>
          <w:tcPr>
            <w:tcW w:w="2340" w:type="dxa"/>
          </w:tcPr>
          <w:p w14:paraId="4C80D85A" w14:textId="53C8698F" w:rsidR="00594E4F" w:rsidRDefault="00594E4F" w:rsidP="00594E4F">
            <w:r>
              <w:t>Per Descope residency evidence</w:t>
            </w:r>
          </w:p>
        </w:tc>
        <w:tc>
          <w:tcPr>
            <w:tcW w:w="2340" w:type="dxa"/>
          </w:tcPr>
          <w:p w14:paraId="05F8D1AF" w14:textId="4A8671F5" w:rsidR="00594E4F" w:rsidRDefault="00594E4F" w:rsidP="00594E4F">
            <w:r>
              <w:t>See vendor register</w:t>
            </w:r>
          </w:p>
        </w:tc>
      </w:tr>
      <w:tr w:rsidR="00594E4F" w14:paraId="13830A1D" w14:textId="77777777" w:rsidTr="00594E4F">
        <w:tblPrEx>
          <w:tblCellMar>
            <w:top w:w="0" w:type="dxa"/>
            <w:bottom w:w="0" w:type="dxa"/>
          </w:tblCellMar>
        </w:tblPrEx>
        <w:tc>
          <w:tcPr>
            <w:tcW w:w="2340" w:type="dxa"/>
          </w:tcPr>
          <w:p w14:paraId="136E3ADA" w14:textId="22CEAA22" w:rsidR="00594E4F" w:rsidRDefault="00594E4F" w:rsidP="00594E4F">
            <w:r>
              <w:t>TLETS interface connector storage/logging</w:t>
            </w:r>
          </w:p>
        </w:tc>
        <w:tc>
          <w:tcPr>
            <w:tcW w:w="2340" w:type="dxa"/>
          </w:tcPr>
          <w:p w14:paraId="06D474CC" w14:textId="6D61A3EE" w:rsidR="00594E4F" w:rsidRDefault="00594E4F" w:rsidP="00594E4F">
            <w:r>
              <w:t>Thin Line–operated connector in Azure Government</w:t>
            </w:r>
          </w:p>
        </w:tc>
        <w:tc>
          <w:tcPr>
            <w:tcW w:w="2340" w:type="dxa"/>
          </w:tcPr>
          <w:p w14:paraId="1F91610C" w14:textId="55DAC989" w:rsidR="00594E4F" w:rsidRDefault="00594E4F" w:rsidP="00594E4F">
            <w:r>
              <w:t>TBD until topology and implementation are approved</w:t>
            </w:r>
          </w:p>
        </w:tc>
        <w:tc>
          <w:tcPr>
            <w:tcW w:w="2340" w:type="dxa"/>
          </w:tcPr>
          <w:p w14:paraId="2744BFE9" w14:textId="45727226" w:rsidR="00594E4F" w:rsidRDefault="00594E4F" w:rsidP="00594E4F">
            <w:r>
              <w:t>Document in workbook when approved; do not invent rows</w:t>
            </w:r>
          </w:p>
        </w:tc>
      </w:tr>
    </w:tbl>
    <w:p w14:paraId="72C3BD27" w14:textId="77777777" w:rsidR="00594E4F" w:rsidRDefault="00594E4F" w:rsidP="00594E4F"/>
    <w:p w14:paraId="4327FC85" w14:textId="77777777" w:rsidR="00594E4F" w:rsidRDefault="00594E4F" w:rsidP="00594E4F"/>
    <w:p w14:paraId="184466E3" w14:textId="132BC319" w:rsidR="00594E4F" w:rsidRDefault="00594E4F" w:rsidP="00594E4F">
      <w:pPr>
        <w:pStyle w:val="Heading3"/>
      </w:pPr>
      <w:r>
        <w:t>Storage categories that must appear in the workbook (or be marked N/A with rationale)</w:t>
      </w:r>
    </w:p>
    <w:p w14:paraId="39B12C41" w14:textId="77777777" w:rsidR="00594E4F" w:rsidRDefault="00594E4F" w:rsidP="00594E4F"/>
    <w:p w14:paraId="3674E76E" w14:textId="26A7C16A" w:rsidR="00594E4F" w:rsidRDefault="00594E4F" w:rsidP="00594E4F">
      <w:pPr>
        <w:pStyle w:val="ListBullet"/>
      </w:pPr>
      <w:r>
        <w:t xml:space="preserve">Production relational databases  </w:t>
      </w:r>
    </w:p>
    <w:p w14:paraId="6533DBBA" w14:textId="11814BC9" w:rsidR="00594E4F" w:rsidRDefault="00594E4F" w:rsidP="00594E4F">
      <w:pPr>
        <w:pStyle w:val="ListBullet"/>
      </w:pPr>
      <w:r>
        <w:t xml:space="preserve">Attachments, reports, exports, images, and uploaded files  </w:t>
      </w:r>
    </w:p>
    <w:p w14:paraId="7C838964" w14:textId="5D3AC6C6" w:rsidR="00594E4F" w:rsidRDefault="00594E4F" w:rsidP="00594E4F">
      <w:pPr>
        <w:pStyle w:val="ListBullet"/>
      </w:pPr>
      <w:r>
        <w:t xml:space="preserve">Database PITR and LTR copies  </w:t>
      </w:r>
    </w:p>
    <w:p w14:paraId="1D93BCE0" w14:textId="47C19B57" w:rsidR="00594E4F" w:rsidRDefault="00594E4F" w:rsidP="00594E4F">
      <w:pPr>
        <w:pStyle w:val="ListBullet"/>
      </w:pPr>
      <w:r>
        <w:t xml:space="preserve">Storage snapshots, soft-delete versions, or geo-replicas (if used)  </w:t>
      </w:r>
    </w:p>
    <w:p w14:paraId="37E822BB" w14:textId="5F893C3E" w:rsidR="00594E4F" w:rsidRDefault="00594E4F" w:rsidP="00594E4F">
      <w:pPr>
        <w:pStyle w:val="ListBullet"/>
      </w:pPr>
      <w:r>
        <w:t xml:space="preserve">Application, security, access, and audit logs  </w:t>
      </w:r>
    </w:p>
    <w:p w14:paraId="5807BDBA" w14:textId="3C066329" w:rsidR="00594E4F" w:rsidRDefault="00594E4F" w:rsidP="00594E4F">
      <w:pPr>
        <w:pStyle w:val="ListBullet"/>
      </w:pPr>
      <w:r>
        <w:t xml:space="preserve">Message queues or caches only if they retain agency/CJI data  </w:t>
      </w:r>
    </w:p>
    <w:p w14:paraId="75967938" w14:textId="28B551AE" w:rsidR="00594E4F" w:rsidRDefault="00594E4F" w:rsidP="00594E4F">
      <w:pPr>
        <w:pStyle w:val="ListBullet"/>
      </w:pPr>
      <w:r>
        <w:t xml:space="preserve">Identity/MFA records  </w:t>
      </w:r>
    </w:p>
    <w:p w14:paraId="7FEC8904" w14:textId="305149D4" w:rsidR="00594E4F" w:rsidRDefault="00594E4F" w:rsidP="00594E4F">
      <w:pPr>
        <w:pStyle w:val="ListBullet"/>
      </w:pPr>
      <w:r>
        <w:t xml:space="preserve">Support exports, troubleshooting copies, or temporary files  </w:t>
      </w:r>
    </w:p>
    <w:p w14:paraId="7F7DC90B" w14:textId="1796A668" w:rsidR="00594E4F" w:rsidRDefault="00594E4F" w:rsidP="00594E4F">
      <w:pPr>
        <w:pStyle w:val="ListBullet"/>
      </w:pPr>
      <w:r>
        <w:t xml:space="preserve">Disaster-recovery replicas (if used)  </w:t>
      </w:r>
    </w:p>
    <w:p w14:paraId="3FFB05C9" w14:textId="1C19C883" w:rsidR="00594E4F" w:rsidRDefault="00594E4F" w:rsidP="00594E4F">
      <w:pPr>
        <w:pStyle w:val="ListBullet"/>
      </w:pPr>
      <w:r>
        <w:t xml:space="preserve">AI or integration services if submitted content is retained  </w:t>
      </w:r>
    </w:p>
    <w:p w14:paraId="164C0494" w14:textId="77777777" w:rsidR="00594E4F" w:rsidRDefault="00594E4F" w:rsidP="00594E4F"/>
    <w:p w14:paraId="43CA7AAA" w14:textId="77777777" w:rsidR="00594E4F" w:rsidRDefault="00594E4F" w:rsidP="00594E4F"/>
    <w:p w14:paraId="6633DBD2" w14:textId="77777777" w:rsidR="00594E4F" w:rsidRDefault="00594E4F" w:rsidP="00594E4F"/>
    <w:p w14:paraId="7AD47F9F" w14:textId="4530FC0F" w:rsidR="00594E4F" w:rsidRDefault="00594E4F" w:rsidP="00594E4F">
      <w:pPr>
        <w:pStyle w:val="Heading2"/>
      </w:pPr>
      <w:r>
        <w:t>4. Third-party vendor register — by reference</w:t>
      </w:r>
    </w:p>
    <w:p w14:paraId="2F9AD03F" w14:textId="77777777" w:rsidR="00594E4F" w:rsidRDefault="00594E4F" w:rsidP="00594E4F"/>
    <w:p w14:paraId="1910EBA6" w14:textId="0D6D85D9" w:rsidR="00594E4F" w:rsidRDefault="00594E4F" w:rsidP="00594E4F">
      <w:r>
        <w:t xml:space="preserve">The authoritative vendor rows are the </w:t>
      </w:r>
      <w:r>
        <w:rPr>
          <w:b/>
        </w:rPr>
        <w:t>Third-Party Vendor Register</w:t>
      </w:r>
      <w:r>
        <w:t xml:space="preserve"> sheet in the companion workbook. Do not describe a vendor as “processing only” until contract and current service documentation confirm that behavior.</w:t>
      </w:r>
    </w:p>
    <w:p w14:paraId="4FE805AF" w14:textId="77777777" w:rsidR="00594E4F" w:rsidRDefault="00594E4F" w:rsidP="00594E4F"/>
    <w:p w14:paraId="0A0BBC07" w14:textId="7F3907D2" w:rsidR="00594E4F" w:rsidRDefault="00594E4F" w:rsidP="00594E4F">
      <w:r>
        <w:rPr>
          <w:b/>
        </w:rPr>
        <w:t>Always disclose for Thin Line hosted tenants (complete location/retention/evidence in the workbook):</w:t>
      </w:r>
    </w:p>
    <w:p w14:paraId="48D28412"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594E4F" w14:paraId="5E976E41" w14:textId="77777777" w:rsidTr="00594E4F">
        <w:tblPrEx>
          <w:tblCellMar>
            <w:top w:w="0" w:type="dxa"/>
            <w:bottom w:w="0" w:type="dxa"/>
          </w:tblCellMar>
        </w:tblPrEx>
        <w:tc>
          <w:tcPr>
            <w:tcW w:w="3120" w:type="dxa"/>
          </w:tcPr>
          <w:p w14:paraId="7DA3C732" w14:textId="47D2D505" w:rsidR="00594E4F" w:rsidRDefault="00594E4F" w:rsidP="00594E4F">
            <w:r w:rsidRPr="00594E4F">
              <w:rPr>
                <w:b/>
              </w:rPr>
              <w:t>Vendor</w:t>
            </w:r>
          </w:p>
        </w:tc>
        <w:tc>
          <w:tcPr>
            <w:tcW w:w="3120" w:type="dxa"/>
          </w:tcPr>
          <w:p w14:paraId="0F1DCA58" w14:textId="7E4309A3" w:rsidR="00594E4F" w:rsidRDefault="00594E4F" w:rsidP="00594E4F">
            <w:r w:rsidRPr="00594E4F">
              <w:rPr>
                <w:b/>
              </w:rPr>
              <w:t>Service</w:t>
            </w:r>
          </w:p>
        </w:tc>
        <w:tc>
          <w:tcPr>
            <w:tcW w:w="3120" w:type="dxa"/>
          </w:tcPr>
          <w:p w14:paraId="04E84B25" w14:textId="6CD5B6D6" w:rsidR="00594E4F" w:rsidRDefault="00594E4F" w:rsidP="00594E4F">
            <w:r w:rsidRPr="00594E4F">
              <w:rPr>
                <w:b/>
              </w:rPr>
              <w:t>Role</w:t>
            </w:r>
          </w:p>
        </w:tc>
      </w:tr>
      <w:tr w:rsidR="00594E4F" w14:paraId="1F3BD483" w14:textId="77777777" w:rsidTr="00594E4F">
        <w:tblPrEx>
          <w:tblCellMar>
            <w:top w:w="0" w:type="dxa"/>
            <w:bottom w:w="0" w:type="dxa"/>
          </w:tblCellMar>
        </w:tblPrEx>
        <w:tc>
          <w:tcPr>
            <w:tcW w:w="3120" w:type="dxa"/>
          </w:tcPr>
          <w:p w14:paraId="726DAD12" w14:textId="5DD41D10" w:rsidR="00594E4F" w:rsidRDefault="00594E4F" w:rsidP="00594E4F">
            <w:r>
              <w:t>Microsoft Corporation</w:t>
            </w:r>
          </w:p>
        </w:tc>
        <w:tc>
          <w:tcPr>
            <w:tcW w:w="3120" w:type="dxa"/>
          </w:tcPr>
          <w:p w14:paraId="7495763C" w14:textId="2D6BC941" w:rsidR="00594E4F" w:rsidRDefault="00594E4F" w:rsidP="00594E4F">
            <w:r>
              <w:t>Microsoft Azure Government</w:t>
            </w:r>
          </w:p>
        </w:tc>
        <w:tc>
          <w:tcPr>
            <w:tcW w:w="3120" w:type="dxa"/>
          </w:tcPr>
          <w:p w14:paraId="24E5CED0" w14:textId="1B147F4F" w:rsidR="00594E4F" w:rsidRDefault="00594E4F" w:rsidP="00594E4F">
            <w:r>
              <w:t>Primary CSP: hosting, database, files, backup, telemetry</w:t>
            </w:r>
          </w:p>
        </w:tc>
      </w:tr>
      <w:tr w:rsidR="00594E4F" w14:paraId="1C0B78D8" w14:textId="77777777" w:rsidTr="00594E4F">
        <w:tblPrEx>
          <w:tblCellMar>
            <w:top w:w="0" w:type="dxa"/>
            <w:bottom w:w="0" w:type="dxa"/>
          </w:tblCellMar>
        </w:tblPrEx>
        <w:tc>
          <w:tcPr>
            <w:tcW w:w="3120" w:type="dxa"/>
          </w:tcPr>
          <w:p w14:paraId="55545BFD" w14:textId="7C64B21E" w:rsidR="00594E4F" w:rsidRDefault="00594E4F" w:rsidP="00594E4F">
            <w:r>
              <w:t>Descope, Inc.</w:t>
            </w:r>
          </w:p>
        </w:tc>
        <w:tc>
          <w:tcPr>
            <w:tcW w:w="3120" w:type="dxa"/>
          </w:tcPr>
          <w:p w14:paraId="2059CDCE" w14:textId="3E12207C" w:rsidR="00594E4F" w:rsidRDefault="00594E4F" w:rsidP="00594E4F">
            <w:r>
              <w:t>Identity / authentication / MFA</w:t>
            </w:r>
          </w:p>
        </w:tc>
        <w:tc>
          <w:tcPr>
            <w:tcW w:w="3120" w:type="dxa"/>
          </w:tcPr>
          <w:p w14:paraId="303929F5" w14:textId="58750AFD" w:rsidR="00594E4F" w:rsidRDefault="00594E4F" w:rsidP="00594E4F">
            <w:r>
              <w:t>Sign-in and MFA for Thin Line application users</w:t>
            </w:r>
          </w:p>
        </w:tc>
      </w:tr>
      <w:tr w:rsidR="00594E4F" w14:paraId="123DF2AD" w14:textId="77777777" w:rsidTr="00594E4F">
        <w:tblPrEx>
          <w:tblCellMar>
            <w:top w:w="0" w:type="dxa"/>
            <w:bottom w:w="0" w:type="dxa"/>
          </w:tblCellMar>
        </w:tblPrEx>
        <w:tc>
          <w:tcPr>
            <w:tcW w:w="3120" w:type="dxa"/>
          </w:tcPr>
          <w:p w14:paraId="7F27ABF7" w14:textId="1D3372DD" w:rsidR="00594E4F" w:rsidRDefault="00594E4F" w:rsidP="00594E4F">
            <w:r>
              <w:t>Google LLC (Google Maps Platform)</w:t>
            </w:r>
          </w:p>
        </w:tc>
        <w:tc>
          <w:tcPr>
            <w:tcW w:w="3120" w:type="dxa"/>
          </w:tcPr>
          <w:p w14:paraId="2FFD1718" w14:textId="59CA51CA" w:rsidR="00594E4F" w:rsidRDefault="00594E4F" w:rsidP="00594E4F">
            <w:r>
              <w:t>Maps / geocoding</w:t>
            </w:r>
          </w:p>
        </w:tc>
        <w:tc>
          <w:tcPr>
            <w:tcW w:w="3120" w:type="dxa"/>
          </w:tcPr>
          <w:p w14:paraId="1B6BD102" w14:textId="41B0937D" w:rsidR="00594E4F" w:rsidRDefault="00594E4F" w:rsidP="00594E4F">
            <w:r>
              <w:t>Address geocoding and map display</w:t>
            </w:r>
          </w:p>
        </w:tc>
      </w:tr>
      <w:tr w:rsidR="00594E4F" w14:paraId="73B60BD3" w14:textId="77777777" w:rsidTr="00594E4F">
        <w:tblPrEx>
          <w:tblCellMar>
            <w:top w:w="0" w:type="dxa"/>
            <w:bottom w:w="0" w:type="dxa"/>
          </w:tblCellMar>
        </w:tblPrEx>
        <w:tc>
          <w:tcPr>
            <w:tcW w:w="3120" w:type="dxa"/>
          </w:tcPr>
          <w:p w14:paraId="6D938C1F" w14:textId="2E170BD6" w:rsidR="00594E4F" w:rsidRDefault="00594E4F" w:rsidP="00594E4F">
            <w:r>
              <w:t>Twilio Inc. (SendGrid)</w:t>
            </w:r>
          </w:p>
        </w:tc>
        <w:tc>
          <w:tcPr>
            <w:tcW w:w="3120" w:type="dxa"/>
          </w:tcPr>
          <w:p w14:paraId="507360B8" w14:textId="452DDA06" w:rsidR="00594E4F" w:rsidRDefault="00594E4F" w:rsidP="00594E4F">
            <w:r>
              <w:t>Email notifications</w:t>
            </w:r>
          </w:p>
        </w:tc>
        <w:tc>
          <w:tcPr>
            <w:tcW w:w="3120" w:type="dxa"/>
          </w:tcPr>
          <w:p w14:paraId="75525C91" w14:textId="0B11E463" w:rsidR="00594E4F" w:rsidRDefault="00594E4F" w:rsidP="00594E4F">
            <w:r>
              <w:t>Transactional / notification email</w:t>
            </w:r>
          </w:p>
        </w:tc>
      </w:tr>
      <w:tr w:rsidR="00594E4F" w14:paraId="625DE97A" w14:textId="77777777" w:rsidTr="00594E4F">
        <w:tblPrEx>
          <w:tblCellMar>
            <w:top w:w="0" w:type="dxa"/>
            <w:bottom w:w="0" w:type="dxa"/>
          </w:tblCellMar>
        </w:tblPrEx>
        <w:tc>
          <w:tcPr>
            <w:tcW w:w="3120" w:type="dxa"/>
          </w:tcPr>
          <w:p w14:paraId="29F0A640" w14:textId="48735306" w:rsidR="00594E4F" w:rsidRDefault="00594E4F" w:rsidP="00594E4F">
            <w:r>
              <w:t>Twilio Inc.</w:t>
            </w:r>
          </w:p>
        </w:tc>
        <w:tc>
          <w:tcPr>
            <w:tcW w:w="3120" w:type="dxa"/>
          </w:tcPr>
          <w:p w14:paraId="10269DD3" w14:textId="0B44FBB4" w:rsidR="00594E4F" w:rsidRDefault="00594E4F" w:rsidP="00594E4F">
            <w:r>
              <w:t>SMS notifications</w:t>
            </w:r>
          </w:p>
        </w:tc>
        <w:tc>
          <w:tcPr>
            <w:tcW w:w="3120" w:type="dxa"/>
          </w:tcPr>
          <w:p w14:paraId="34816073" w14:textId="7078D8CB" w:rsidR="00594E4F" w:rsidRDefault="00594E4F" w:rsidP="00594E4F">
            <w:r>
              <w:t>SMS one-time codes and/or notifications as configured</w:t>
            </w:r>
          </w:p>
        </w:tc>
      </w:tr>
    </w:tbl>
    <w:p w14:paraId="563AD8E5" w14:textId="77777777" w:rsidR="00594E4F" w:rsidRDefault="00594E4F" w:rsidP="00594E4F"/>
    <w:p w14:paraId="16671EBD" w14:textId="77777777" w:rsidR="00594E4F" w:rsidRDefault="00594E4F" w:rsidP="00594E4F"/>
    <w:p w14:paraId="2CBA0CB4" w14:textId="78862290" w:rsidR="00594E4F" w:rsidRDefault="00594E4F" w:rsidP="00594E4F">
      <w:r>
        <w:rPr>
          <w:b/>
        </w:rPr>
        <w:t>Disclose only if enabled and configured for this tenant (include or exclude with rationale in the workbook):</w:t>
      </w:r>
    </w:p>
    <w:p w14:paraId="1F9749C1"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594E4F" w14:paraId="696D1D23" w14:textId="77777777" w:rsidTr="00594E4F">
        <w:tblPrEx>
          <w:tblCellMar>
            <w:top w:w="0" w:type="dxa"/>
            <w:bottom w:w="0" w:type="dxa"/>
          </w:tblCellMar>
        </w:tblPrEx>
        <w:tc>
          <w:tcPr>
            <w:tcW w:w="4680" w:type="dxa"/>
          </w:tcPr>
          <w:p w14:paraId="71125D25" w14:textId="0E2B0526" w:rsidR="00594E4F" w:rsidRDefault="00594E4F" w:rsidP="00594E4F">
            <w:r w:rsidRPr="00594E4F">
              <w:rPr>
                <w:b/>
              </w:rPr>
              <w:t>Vendor / service</w:t>
            </w:r>
          </w:p>
        </w:tc>
        <w:tc>
          <w:tcPr>
            <w:tcW w:w="4680" w:type="dxa"/>
          </w:tcPr>
          <w:p w14:paraId="688C4CD9" w14:textId="23714891" w:rsidR="00594E4F" w:rsidRDefault="00594E4F" w:rsidP="00594E4F">
            <w:r w:rsidRPr="00594E4F">
              <w:rPr>
                <w:b/>
              </w:rPr>
              <w:t>Typical use</w:t>
            </w:r>
          </w:p>
        </w:tc>
      </w:tr>
      <w:tr w:rsidR="00594E4F" w14:paraId="22089E3C" w14:textId="77777777" w:rsidTr="00594E4F">
        <w:tblPrEx>
          <w:tblCellMar>
            <w:top w:w="0" w:type="dxa"/>
            <w:bottom w:w="0" w:type="dxa"/>
          </w:tblCellMar>
        </w:tblPrEx>
        <w:tc>
          <w:tcPr>
            <w:tcW w:w="4680" w:type="dxa"/>
          </w:tcPr>
          <w:p w14:paraId="1A03AEAB" w14:textId="4BF99A46" w:rsidR="00594E4F" w:rsidRDefault="00594E4F" w:rsidP="00594E4F">
            <w:r>
              <w:t>Stripe, Inc.</w:t>
            </w:r>
          </w:p>
        </w:tc>
        <w:tc>
          <w:tcPr>
            <w:tcW w:w="4680" w:type="dxa"/>
          </w:tcPr>
          <w:p w14:paraId="1A509FA1" w14:textId="41A040BA" w:rsidR="00594E4F" w:rsidRDefault="00594E4F" w:rsidP="00594E4F">
            <w:r>
              <w:t>Payments / online payments modules</w:t>
            </w:r>
          </w:p>
        </w:tc>
      </w:tr>
      <w:tr w:rsidR="00594E4F" w14:paraId="77C88A17" w14:textId="77777777" w:rsidTr="00594E4F">
        <w:tblPrEx>
          <w:tblCellMar>
            <w:top w:w="0" w:type="dxa"/>
            <w:bottom w:w="0" w:type="dxa"/>
          </w:tblCellMar>
        </w:tblPrEx>
        <w:tc>
          <w:tcPr>
            <w:tcW w:w="4680" w:type="dxa"/>
          </w:tcPr>
          <w:p w14:paraId="3FAB26DC" w14:textId="3BDFFC7B" w:rsidR="00594E4F" w:rsidRDefault="00594E4F" w:rsidP="00594E4F">
            <w:r>
              <w:t>Microsoft Azure AI Language</w:t>
            </w:r>
          </w:p>
        </w:tc>
        <w:tc>
          <w:tcPr>
            <w:tcW w:w="4680" w:type="dxa"/>
          </w:tcPr>
          <w:p w14:paraId="23FE8F34" w14:textId="1AE5DD84" w:rsidR="00594E4F" w:rsidRDefault="00594E4F" w:rsidP="00594E4F">
            <w:r>
              <w:t>Incident narrative synopsis / language features</w:t>
            </w:r>
          </w:p>
        </w:tc>
      </w:tr>
      <w:tr w:rsidR="00594E4F" w14:paraId="5E824559" w14:textId="77777777" w:rsidTr="00594E4F">
        <w:tblPrEx>
          <w:tblCellMar>
            <w:top w:w="0" w:type="dxa"/>
            <w:bottom w:w="0" w:type="dxa"/>
          </w:tblCellMar>
        </w:tblPrEx>
        <w:tc>
          <w:tcPr>
            <w:tcW w:w="4680" w:type="dxa"/>
          </w:tcPr>
          <w:p w14:paraId="63668A24" w14:textId="7F6FDAD4" w:rsidR="00594E4F" w:rsidRDefault="00594E4F" w:rsidP="00594E4F">
            <w:r>
              <w:t>Microsoft Azure OpenAI</w:t>
            </w:r>
          </w:p>
        </w:tc>
        <w:tc>
          <w:tcPr>
            <w:tcW w:w="4680" w:type="dxa"/>
          </w:tcPr>
          <w:p w14:paraId="6FCE7598" w14:textId="012AFAF8" w:rsidR="00594E4F" w:rsidRDefault="00594E4F" w:rsidP="00594E4F">
            <w:r>
              <w:t>In-app assistant features</w:t>
            </w:r>
          </w:p>
        </w:tc>
      </w:tr>
      <w:tr w:rsidR="00594E4F" w14:paraId="0DA5012E" w14:textId="77777777" w:rsidTr="00594E4F">
        <w:tblPrEx>
          <w:tblCellMar>
            <w:top w:w="0" w:type="dxa"/>
            <w:bottom w:w="0" w:type="dxa"/>
          </w:tblCellMar>
        </w:tblPrEx>
        <w:tc>
          <w:tcPr>
            <w:tcW w:w="4680" w:type="dxa"/>
          </w:tcPr>
          <w:p w14:paraId="46AB4E5C" w14:textId="68EAAA9F" w:rsidR="00594E4F" w:rsidRDefault="00594E4F" w:rsidP="00594E4F">
            <w:r>
              <w:t>Other agency-specific integrations</w:t>
            </w:r>
          </w:p>
        </w:tc>
        <w:tc>
          <w:tcPr>
            <w:tcW w:w="4680" w:type="dxa"/>
          </w:tcPr>
          <w:p w14:paraId="34E9EFE5" w14:textId="0DA08E40" w:rsidR="00594E4F" w:rsidRDefault="00594E4F" w:rsidP="00594E4F">
            <w:r>
              <w:t>Webhooks, error monitoring, etc., if agency data is sent</w:t>
            </w:r>
          </w:p>
        </w:tc>
      </w:tr>
    </w:tbl>
    <w:p w14:paraId="1DD9D766" w14:textId="77777777" w:rsidR="00594E4F" w:rsidRDefault="00594E4F" w:rsidP="00594E4F"/>
    <w:p w14:paraId="714DD848" w14:textId="77777777" w:rsidR="00594E4F" w:rsidRDefault="00594E4F" w:rsidP="00594E4F"/>
    <w:p w14:paraId="0D0A6685" w14:textId="53FEDDEC" w:rsidR="00594E4F" w:rsidRDefault="00594E4F" w:rsidP="00594E4F">
      <w:r>
        <w:rPr>
          <w:b/>
        </w:rPr>
        <w:t>CJI rule:</w:t>
      </w:r>
      <w:r>
        <w:t xml:space="preserve"> Do not send CJI to a service that has not been approved for that data. Agency policy and Thin Line configuration must limit CJI in AI prompts, email, and SMS to what is authorized.</w:t>
      </w:r>
    </w:p>
    <w:p w14:paraId="26B00F90" w14:textId="77777777" w:rsidR="00594E4F" w:rsidRDefault="00594E4F" w:rsidP="00594E4F"/>
    <w:p w14:paraId="1C63076F" w14:textId="77777777" w:rsidR="00594E4F" w:rsidRDefault="00594E4F" w:rsidP="00594E4F"/>
    <w:p w14:paraId="6EB32643" w14:textId="77777777" w:rsidR="00594E4F" w:rsidRDefault="00594E4F" w:rsidP="00594E4F"/>
    <w:p w14:paraId="645A2DC3" w14:textId="729A6E00" w:rsidR="00594E4F" w:rsidRDefault="00594E4F" w:rsidP="00594E4F">
      <w:pPr>
        <w:pStyle w:val="Heading2"/>
      </w:pPr>
      <w:r>
        <w:t>5. Backup, retention, and deletion</w:t>
      </w:r>
    </w:p>
    <w:p w14:paraId="69EB612D"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594E4F" w14:paraId="171BA860" w14:textId="77777777" w:rsidTr="00594E4F">
        <w:tblPrEx>
          <w:tblCellMar>
            <w:top w:w="0" w:type="dxa"/>
            <w:bottom w:w="0" w:type="dxa"/>
          </w:tblCellMar>
        </w:tblPrEx>
        <w:tc>
          <w:tcPr>
            <w:tcW w:w="4680" w:type="dxa"/>
          </w:tcPr>
          <w:p w14:paraId="7C21E833" w14:textId="7A642AB5" w:rsidR="00594E4F" w:rsidRDefault="00594E4F" w:rsidP="00594E4F">
            <w:r w:rsidRPr="00594E4F">
              <w:rPr>
                <w:b/>
              </w:rPr>
              <w:t>Control</w:t>
            </w:r>
          </w:p>
        </w:tc>
        <w:tc>
          <w:tcPr>
            <w:tcW w:w="4680" w:type="dxa"/>
          </w:tcPr>
          <w:p w14:paraId="3BD5E0BE" w14:textId="6FC76194" w:rsidR="00594E4F" w:rsidRDefault="00594E4F" w:rsidP="00594E4F">
            <w:r w:rsidRPr="00594E4F">
              <w:rPr>
                <w:b/>
              </w:rPr>
              <w:t>Thin Line standard / deployment answer</w:t>
            </w:r>
          </w:p>
        </w:tc>
      </w:tr>
      <w:tr w:rsidR="00594E4F" w14:paraId="67DF8587" w14:textId="77777777" w:rsidTr="00594E4F">
        <w:tblPrEx>
          <w:tblCellMar>
            <w:top w:w="0" w:type="dxa"/>
            <w:bottom w:w="0" w:type="dxa"/>
          </w:tblCellMar>
        </w:tblPrEx>
        <w:tc>
          <w:tcPr>
            <w:tcW w:w="4680" w:type="dxa"/>
          </w:tcPr>
          <w:p w14:paraId="1B172C11" w14:textId="4EF76679" w:rsidR="00594E4F" w:rsidRDefault="00594E4F" w:rsidP="00594E4F">
            <w:r>
              <w:t>SQL point-in-time restore window</w:t>
            </w:r>
          </w:p>
        </w:tc>
        <w:tc>
          <w:tcPr>
            <w:tcW w:w="4680" w:type="dxa"/>
          </w:tcPr>
          <w:p w14:paraId="63023CB3" w14:textId="0423059B" w:rsidR="00594E4F" w:rsidRDefault="00594E4F" w:rsidP="00594E4F">
            <w:r>
              <w:t xml:space="preserve">Configured Azure SQL PITR window for tls-[tenant]-prod-rms — </w:t>
            </w:r>
            <w:r w:rsidRPr="00594E4F">
              <w:rPr>
                <w:b/>
              </w:rPr>
              <w:t>verify from Portal and record duration + evidence date in the workbook</w:t>
            </w:r>
          </w:p>
        </w:tc>
      </w:tr>
      <w:tr w:rsidR="00594E4F" w14:paraId="2852FA35" w14:textId="77777777" w:rsidTr="00594E4F">
        <w:tblPrEx>
          <w:tblCellMar>
            <w:top w:w="0" w:type="dxa"/>
            <w:bottom w:w="0" w:type="dxa"/>
          </w:tblCellMar>
        </w:tblPrEx>
        <w:tc>
          <w:tcPr>
            <w:tcW w:w="4680" w:type="dxa"/>
          </w:tcPr>
          <w:p w14:paraId="05127878" w14:textId="4E9AB006" w:rsidR="00594E4F" w:rsidRDefault="00594E4F" w:rsidP="00594E4F">
            <w:r>
              <w:t>SQL long-term retention</w:t>
            </w:r>
          </w:p>
        </w:tc>
        <w:tc>
          <w:tcPr>
            <w:tcW w:w="4680" w:type="dxa"/>
          </w:tcPr>
          <w:p w14:paraId="30A440B4" w14:textId="1F5FB02C" w:rsidR="00594E4F" w:rsidRDefault="00594E4F" w:rsidP="00594E4F">
            <w:r>
              <w:t xml:space="preserve">Weekly </w:t>
            </w:r>
            <w:r w:rsidRPr="00594E4F">
              <w:rPr>
                <w:b/>
              </w:rPr>
              <w:t>P8W</w:t>
            </w:r>
            <w:r>
              <w:t xml:space="preserve">; monthly </w:t>
            </w:r>
            <w:r w:rsidRPr="00594E4F">
              <w:rPr>
                <w:b/>
              </w:rPr>
              <w:t>P1Y</w:t>
            </w:r>
            <w:r>
              <w:t xml:space="preserve">; yearly </w:t>
            </w:r>
            <w:r w:rsidRPr="00594E4F">
              <w:rPr>
                <w:b/>
              </w:rPr>
              <w:t>P10Y</w:t>
            </w:r>
          </w:p>
        </w:tc>
      </w:tr>
      <w:tr w:rsidR="00594E4F" w14:paraId="56E31007" w14:textId="77777777" w:rsidTr="00594E4F">
        <w:tblPrEx>
          <w:tblCellMar>
            <w:top w:w="0" w:type="dxa"/>
            <w:bottom w:w="0" w:type="dxa"/>
          </w:tblCellMar>
        </w:tblPrEx>
        <w:tc>
          <w:tcPr>
            <w:tcW w:w="4680" w:type="dxa"/>
          </w:tcPr>
          <w:p w14:paraId="12557B4E" w14:textId="34F6413B" w:rsidR="00594E4F" w:rsidRDefault="00594E4F" w:rsidP="00594E4F">
            <w:r>
              <w:t>Immutability</w:t>
            </w:r>
          </w:p>
        </w:tc>
        <w:tc>
          <w:tcPr>
            <w:tcW w:w="4680" w:type="dxa"/>
          </w:tcPr>
          <w:p w14:paraId="74680DB7" w14:textId="66314594" w:rsidR="00594E4F" w:rsidRDefault="00594E4F" w:rsidP="00594E4F">
            <w:r>
              <w:t xml:space="preserve">Time-based immutability </w:t>
            </w:r>
            <w:r w:rsidRPr="00594E4F">
              <w:rPr>
                <w:b/>
              </w:rPr>
              <w:t>Disabled</w:t>
            </w:r>
            <w:r>
              <w:t xml:space="preserve"> (Thin Line standard). Do not claim immutable vault semantics unless a future configuration change enables them and evidence is attached.</w:t>
            </w:r>
          </w:p>
        </w:tc>
      </w:tr>
      <w:tr w:rsidR="00594E4F" w14:paraId="64B0F933" w14:textId="77777777" w:rsidTr="00594E4F">
        <w:tblPrEx>
          <w:tblCellMar>
            <w:top w:w="0" w:type="dxa"/>
            <w:bottom w:w="0" w:type="dxa"/>
          </w:tblCellMar>
        </w:tblPrEx>
        <w:tc>
          <w:tcPr>
            <w:tcW w:w="4680" w:type="dxa"/>
          </w:tcPr>
          <w:p w14:paraId="5FEAC1C5" w14:textId="0B47341B" w:rsidR="00594E4F" w:rsidRDefault="00594E4F" w:rsidP="00594E4F">
            <w:r>
              <w:t>File/storage backup and redundancy</w:t>
            </w:r>
          </w:p>
        </w:tc>
        <w:tc>
          <w:tcPr>
            <w:tcW w:w="4680" w:type="dxa"/>
          </w:tcPr>
          <w:p w14:paraId="4C188B9E" w14:textId="45A6B485" w:rsidR="00594E4F" w:rsidRDefault="00594E4F" w:rsidP="00594E4F">
            <w:r>
              <w:t xml:space="preserve">Azure Storage redundancy/backup/soft-delete as configured for the tenant file store in </w:t>
            </w:r>
            <w:r w:rsidRPr="00594E4F">
              <w:rPr>
                <w:b/>
              </w:rPr>
              <w:t>USGov Texas</w:t>
            </w:r>
            <w:r>
              <w:t xml:space="preserve"> — verify and record in the workbook</w:t>
            </w:r>
          </w:p>
        </w:tc>
      </w:tr>
      <w:tr w:rsidR="00594E4F" w14:paraId="5CEA7F95" w14:textId="77777777" w:rsidTr="00594E4F">
        <w:tblPrEx>
          <w:tblCellMar>
            <w:top w:w="0" w:type="dxa"/>
            <w:bottom w:w="0" w:type="dxa"/>
          </w:tblCellMar>
        </w:tblPrEx>
        <w:tc>
          <w:tcPr>
            <w:tcW w:w="4680" w:type="dxa"/>
          </w:tcPr>
          <w:p w14:paraId="7454FA55" w14:textId="27681B73" w:rsidR="00594E4F" w:rsidRDefault="00594E4F" w:rsidP="00594E4F">
            <w:r>
              <w:t>Log retention/archive</w:t>
            </w:r>
          </w:p>
        </w:tc>
        <w:tc>
          <w:tcPr>
            <w:tcW w:w="4680" w:type="dxa"/>
          </w:tcPr>
          <w:p w14:paraId="7B1482CA" w14:textId="5FF1C90B" w:rsidR="00594E4F" w:rsidRDefault="00594E4F" w:rsidP="00594E4F">
            <w:r>
              <w:t xml:space="preserve">Application Insights / Azure Monitor retention as configured in </w:t>
            </w:r>
            <w:r w:rsidRPr="00594E4F">
              <w:rPr>
                <w:b/>
              </w:rPr>
              <w:t>USGov Virginia</w:t>
            </w:r>
            <w:r>
              <w:t xml:space="preserve"> — verify and record in the workbook</w:t>
            </w:r>
          </w:p>
        </w:tc>
      </w:tr>
      <w:tr w:rsidR="00594E4F" w14:paraId="7957536B" w14:textId="77777777" w:rsidTr="00594E4F">
        <w:tblPrEx>
          <w:tblCellMar>
            <w:top w:w="0" w:type="dxa"/>
            <w:bottom w:w="0" w:type="dxa"/>
          </w:tblCellMar>
        </w:tblPrEx>
        <w:tc>
          <w:tcPr>
            <w:tcW w:w="4680" w:type="dxa"/>
          </w:tcPr>
          <w:p w14:paraId="2B2D6F3E" w14:textId="59BA82A9" w:rsidR="00594E4F" w:rsidRDefault="00594E4F" w:rsidP="00594E4F">
            <w:r>
              <w:t>Legal hold support</w:t>
            </w:r>
          </w:p>
        </w:tc>
        <w:tc>
          <w:tcPr>
            <w:tcW w:w="4680" w:type="dxa"/>
          </w:tcPr>
          <w:p w14:paraId="09115786" w14:textId="63337B2A" w:rsidR="00594E4F" w:rsidRDefault="00594E4F" w:rsidP="00594E4F">
            <w:r>
              <w:t>Supported through Thin Line + agency written legal-hold request; production deletion and routine purge are suspended for held data until the hold is released in writing</w:t>
            </w:r>
          </w:p>
        </w:tc>
      </w:tr>
      <w:tr w:rsidR="00594E4F" w14:paraId="5FB7A0CD" w14:textId="77777777" w:rsidTr="00594E4F">
        <w:tblPrEx>
          <w:tblCellMar>
            <w:top w:w="0" w:type="dxa"/>
            <w:bottom w:w="0" w:type="dxa"/>
          </w:tblCellMar>
        </w:tblPrEx>
        <w:tc>
          <w:tcPr>
            <w:tcW w:w="4680" w:type="dxa"/>
          </w:tcPr>
          <w:p w14:paraId="2628225D" w14:textId="4908D811" w:rsidR="00594E4F" w:rsidRDefault="00594E4F" w:rsidP="00594E4F">
            <w:r>
              <w:t>Tenant offboarding export</w:t>
            </w:r>
          </w:p>
        </w:tc>
        <w:tc>
          <w:tcPr>
            <w:tcW w:w="4680" w:type="dxa"/>
          </w:tcPr>
          <w:p w14:paraId="6CBB123D" w14:textId="429475B5" w:rsidR="00594E4F" w:rsidRDefault="00594E4F" w:rsidP="00594E4F">
            <w:r>
              <w:t xml:space="preserve">Upon written agency request (or contract offboarding), Thin Line produces a tenant data export from Azure SQL and associated file storage in a mutually agreed machine-readable format. Thin Line owns export generation; the agency owns validation and long-term archival. Target: within </w:t>
            </w:r>
            <w:r w:rsidRPr="00594E4F">
              <w:rPr>
                <w:b/>
              </w:rPr>
              <w:t>30 calendar days</w:t>
            </w:r>
            <w:r>
              <w:t xml:space="preserve"> after Thin Line accepts an authenticated request, unless a different schedule is set in the agency agreement</w:t>
            </w:r>
          </w:p>
        </w:tc>
      </w:tr>
      <w:tr w:rsidR="00594E4F" w14:paraId="4F3B6A7F" w14:textId="77777777" w:rsidTr="00594E4F">
        <w:tblPrEx>
          <w:tblCellMar>
            <w:top w:w="0" w:type="dxa"/>
            <w:bottom w:w="0" w:type="dxa"/>
          </w:tblCellMar>
        </w:tblPrEx>
        <w:tc>
          <w:tcPr>
            <w:tcW w:w="4680" w:type="dxa"/>
          </w:tcPr>
          <w:p w14:paraId="22A0AF04" w14:textId="547482FC" w:rsidR="00594E4F" w:rsidRDefault="00594E4F" w:rsidP="00594E4F">
            <w:r>
              <w:t>Production deletion</w:t>
            </w:r>
          </w:p>
        </w:tc>
        <w:tc>
          <w:tcPr>
            <w:tcW w:w="4680" w:type="dxa"/>
          </w:tcPr>
          <w:p w14:paraId="0966FE6E" w14:textId="520159F9" w:rsidR="00594E4F" w:rsidRDefault="00594E4F" w:rsidP="00594E4F">
            <w:r>
              <w:t xml:space="preserve">After the agency confirms receipt of the offboarding export (or provides a written waiver), Thin Line disables access and deletes or deprovisions primary production tenant application data from Azure SQL and associated file stores under change control. Target: within </w:t>
            </w:r>
            <w:r w:rsidRPr="00594E4F">
              <w:rPr>
                <w:b/>
              </w:rPr>
              <w:t>30 calendar days</w:t>
            </w:r>
            <w:r>
              <w:t xml:space="preserve"> after export acceptance/waiver</w:t>
            </w:r>
          </w:p>
        </w:tc>
      </w:tr>
      <w:tr w:rsidR="00594E4F" w14:paraId="7FE0492E" w14:textId="77777777" w:rsidTr="00594E4F">
        <w:tblPrEx>
          <w:tblCellMar>
            <w:top w:w="0" w:type="dxa"/>
            <w:bottom w:w="0" w:type="dxa"/>
          </w:tblCellMar>
        </w:tblPrEx>
        <w:tc>
          <w:tcPr>
            <w:tcW w:w="4680" w:type="dxa"/>
          </w:tcPr>
          <w:p w14:paraId="35716E3E" w14:textId="18E57748" w:rsidR="00594E4F" w:rsidRDefault="00594E4F" w:rsidP="00594E4F">
            <w:r>
              <w:t>Backup expiration after deletion</w:t>
            </w:r>
          </w:p>
        </w:tc>
        <w:tc>
          <w:tcPr>
            <w:tcW w:w="4680" w:type="dxa"/>
          </w:tcPr>
          <w:p w14:paraId="5B9F0DC6" w14:textId="361DC61F" w:rsidR="00594E4F" w:rsidRDefault="00594E4F" w:rsidP="00594E4F">
            <w:r>
              <w:t xml:space="preserve">Primary deletion does </w:t>
            </w:r>
            <w:r w:rsidRPr="00594E4F">
              <w:rPr>
                <w:b/>
              </w:rPr>
              <w:t>not</w:t>
            </w:r>
            <w:r>
              <w:t xml:space="preserve"> instantly erase all historical backups. Remaining copies expire according to the configured PITR window and LTR policies (P8W / P1Y / P10Y)</w:t>
            </w:r>
          </w:p>
        </w:tc>
      </w:tr>
      <w:tr w:rsidR="00594E4F" w14:paraId="4969C981" w14:textId="77777777" w:rsidTr="00594E4F">
        <w:tblPrEx>
          <w:tblCellMar>
            <w:top w:w="0" w:type="dxa"/>
            <w:bottom w:w="0" w:type="dxa"/>
          </w:tblCellMar>
        </w:tblPrEx>
        <w:tc>
          <w:tcPr>
            <w:tcW w:w="4680" w:type="dxa"/>
          </w:tcPr>
          <w:p w14:paraId="5A646B43" w14:textId="2F46593F" w:rsidR="00594E4F" w:rsidRDefault="00594E4F" w:rsidP="00594E4F">
            <w:r>
              <w:t>Third-party account/data deletion</w:t>
            </w:r>
          </w:p>
        </w:tc>
        <w:tc>
          <w:tcPr>
            <w:tcW w:w="4680" w:type="dxa"/>
          </w:tcPr>
          <w:p w14:paraId="5973C56D" w14:textId="38DA9264" w:rsidR="00594E4F" w:rsidRDefault="00594E4F" w:rsidP="00594E4F">
            <w:r>
              <w:t>Processed vendor-by-vendor under each provider’s DPA/terms and Thin Line’s offboarding checklist (Descope, email/SMS, maps, and any enabled Stripe/AI services)</w:t>
            </w:r>
          </w:p>
        </w:tc>
      </w:tr>
    </w:tbl>
    <w:p w14:paraId="2A39B815" w14:textId="77777777" w:rsidR="00594E4F" w:rsidRDefault="00594E4F" w:rsidP="00594E4F"/>
    <w:p w14:paraId="0238A761" w14:textId="77777777" w:rsidR="00594E4F" w:rsidRDefault="00594E4F" w:rsidP="00594E4F"/>
    <w:p w14:paraId="297ECBDF" w14:textId="005FFDDC" w:rsidR="00594E4F" w:rsidRDefault="00594E4F" w:rsidP="00594E4F">
      <w:r>
        <w:t>Retention periods must match the agency contract, records requirements, and configured cloud settings. A capability offered by Azure is not evidence that it is enabled.</w:t>
      </w:r>
    </w:p>
    <w:p w14:paraId="2FB46DCA" w14:textId="77777777" w:rsidR="00594E4F" w:rsidRDefault="00594E4F" w:rsidP="00594E4F"/>
    <w:p w14:paraId="586BA332" w14:textId="77777777" w:rsidR="00594E4F" w:rsidRDefault="00594E4F" w:rsidP="00594E4F"/>
    <w:p w14:paraId="76A2F34F" w14:textId="77777777" w:rsidR="00594E4F" w:rsidRDefault="00594E4F" w:rsidP="00594E4F"/>
    <w:p w14:paraId="6287C1B7" w14:textId="0D1F7DC6" w:rsidR="00594E4F" w:rsidRDefault="00594E4F" w:rsidP="00594E4F">
      <w:pPr>
        <w:pStyle w:val="Heading2"/>
      </w:pPr>
      <w:r>
        <w:t>6. Data-flow and location reconciliation</w:t>
      </w:r>
    </w:p>
    <w:p w14:paraId="131315AA" w14:textId="77777777" w:rsidR="00594E4F" w:rsidRDefault="00594E4F" w:rsidP="00594E4F"/>
    <w:p w14:paraId="5EF35BE6" w14:textId="2F857789" w:rsidR="00594E4F" w:rsidRDefault="00594E4F" w:rsidP="00594E4F">
      <w:pPr>
        <w:pStyle w:val="ListParagraph"/>
      </w:pPr>
      <w:r>
        <w:t xml:space="preserve">[ ] Companion workbook </w:t>
      </w:r>
      <w:r>
        <w:rPr>
          <w:b/>
        </w:rPr>
        <w:t>Cloud Storage Inventory</w:t>
      </w:r>
      <w:r>
        <w:t xml:space="preserve"> and </w:t>
      </w:r>
      <w:r>
        <w:rPr>
          <w:b/>
        </w:rPr>
        <w:t>Third-Party Vendor Register</w:t>
      </w:r>
      <w:r>
        <w:t xml:space="preserve"> sheets are complete for this tenant and match this disclosure’s effective date  </w:t>
      </w:r>
    </w:p>
    <w:p w14:paraId="0BB78534" w14:textId="1A7DC328" w:rsidR="00594E4F" w:rsidRDefault="00594E4F" w:rsidP="00594E4F">
      <w:pPr>
        <w:pStyle w:val="ListParagraph"/>
      </w:pPr>
      <w:r>
        <w:t xml:space="preserve">[ ] Each storage service appears on the network/data-flow diagram or is represented by a labeled storage class  </w:t>
      </w:r>
    </w:p>
    <w:p w14:paraId="5B015780" w14:textId="5D86A762" w:rsidR="00594E4F" w:rsidRDefault="00594E4F" w:rsidP="00594E4F">
      <w:pPr>
        <w:pStyle w:val="ListParagraph"/>
      </w:pPr>
      <w:r>
        <w:t xml:space="preserve">[ ] Every region is taken from current production resource inventory, not an infrastructure default  </w:t>
      </w:r>
    </w:p>
    <w:p w14:paraId="7EE55D46" w14:textId="40384F40" w:rsidR="00594E4F" w:rsidRDefault="00594E4F" w:rsidP="00594E4F">
      <w:pPr>
        <w:pStyle w:val="ListParagraph"/>
      </w:pPr>
      <w:r>
        <w:t xml:space="preserve">[ ] Replicas and backups are included, not only the primary database  </w:t>
      </w:r>
    </w:p>
    <w:p w14:paraId="34AEED3D" w14:textId="35D007DD" w:rsidR="00594E4F" w:rsidRDefault="00594E4F" w:rsidP="00594E4F">
      <w:pPr>
        <w:pStyle w:val="ListParagraph"/>
      </w:pPr>
      <w:r>
        <w:t xml:space="preserve">[ ] Attachment/file storage is mapped to an actual Azure resource and region  </w:t>
      </w:r>
    </w:p>
    <w:p w14:paraId="5CA20DF5" w14:textId="4FFE65A4" w:rsidR="00594E4F" w:rsidRDefault="00594E4F" w:rsidP="00594E4F">
      <w:pPr>
        <w:pStyle w:val="ListParagraph"/>
      </w:pPr>
      <w:r>
        <w:t xml:space="preserve">[ ] Telemetry/log services have current regions and retention settings  </w:t>
      </w:r>
    </w:p>
    <w:p w14:paraId="013474E8" w14:textId="5475A80B" w:rsidR="00594E4F" w:rsidRDefault="00594E4F" w:rsidP="00594E4F">
      <w:pPr>
        <w:pStyle w:val="ListParagraph"/>
      </w:pPr>
      <w:r>
        <w:t xml:space="preserve">[ ] TLETS connector storage/logging is documented after topology and implementation are approved (or explicitly marked pending)  </w:t>
      </w:r>
    </w:p>
    <w:p w14:paraId="1F03F3BB" w14:textId="75AA03DA" w:rsidR="00594E4F" w:rsidRDefault="00594E4F" w:rsidP="00594E4F">
      <w:pPr>
        <w:pStyle w:val="ListParagraph"/>
      </w:pPr>
      <w:r>
        <w:t xml:space="preserve">[ ] Each third-party endpoint has an include / exclude / processing-only decision with evidence  </w:t>
      </w:r>
    </w:p>
    <w:p w14:paraId="669A6B49" w14:textId="4D12AEFA" w:rsidR="00594E4F" w:rsidRDefault="00594E4F" w:rsidP="00594E4F">
      <w:pPr>
        <w:pStyle w:val="ListParagraph"/>
      </w:pPr>
      <w:r>
        <w:t xml:space="preserve">[ ] Vendor contracts and service documentation support residency, retention, deletion, and access statements  </w:t>
      </w:r>
    </w:p>
    <w:p w14:paraId="16C977E9" w14:textId="4A09E99B" w:rsidR="00594E4F" w:rsidRDefault="00594E4F" w:rsidP="00594E4F">
      <w:pPr>
        <w:pStyle w:val="ListParagraph"/>
      </w:pPr>
      <w:r>
        <w:t xml:space="preserve">[ ] No secrets, connection strings, private keys, or unnecessary sensitive identifiers appear in this attachment or the workbook  </w:t>
      </w:r>
    </w:p>
    <w:p w14:paraId="1A7FE92A" w14:textId="77777777" w:rsidR="00594E4F" w:rsidRDefault="00594E4F" w:rsidP="00594E4F"/>
    <w:p w14:paraId="5655FF0E" w14:textId="77777777" w:rsidR="00594E4F" w:rsidRDefault="00594E4F" w:rsidP="00594E4F"/>
    <w:p w14:paraId="316EDE75" w14:textId="77777777" w:rsidR="00594E4F" w:rsidRDefault="00594E4F" w:rsidP="00594E4F"/>
    <w:p w14:paraId="42713759" w14:textId="0C653990" w:rsidR="00594E4F" w:rsidRDefault="00594E4F" w:rsidP="00594E4F">
      <w:pPr>
        <w:pStyle w:val="Heading2"/>
      </w:pPr>
      <w:r>
        <w:t>7. Evidence checklist</w:t>
      </w:r>
    </w:p>
    <w:p w14:paraId="08C6596F" w14:textId="77777777" w:rsidR="00594E4F" w:rsidRDefault="00594E4F" w:rsidP="00594E4F"/>
    <w:p w14:paraId="076CC878" w14:textId="73536AC6" w:rsidR="00594E4F" w:rsidRDefault="00594E4F" w:rsidP="00594E4F">
      <w:r>
        <w:t>Attach or retain for assessor review:</w:t>
      </w:r>
    </w:p>
    <w:p w14:paraId="0450FD54" w14:textId="77777777" w:rsidR="00594E4F" w:rsidRDefault="00594E4F" w:rsidP="00594E4F"/>
    <w:p w14:paraId="282A4E55" w14:textId="7A0BD543" w:rsidR="00594E4F" w:rsidRDefault="00594E4F" w:rsidP="00594E4F">
      <w:pPr>
        <w:pStyle w:val="ListParagraph"/>
      </w:pPr>
      <w:r>
        <w:t xml:space="preserve">[ ] Companion equipment and cloud worksheet workbook (Cloud Storage Inventory + Third-Party Vendor Register)  </w:t>
      </w:r>
    </w:p>
    <w:p w14:paraId="5825C9A4" w14:textId="3CB56B99" w:rsidR="00594E4F" w:rsidRDefault="00594E4F" w:rsidP="00594E4F">
      <w:pPr>
        <w:pStyle w:val="ListParagraph"/>
      </w:pPr>
      <w:r>
        <w:t xml:space="preserve">[ ] Current Azure Government resource export (type, name, subscription, resource group, region)  </w:t>
      </w:r>
    </w:p>
    <w:p w14:paraId="3791BDD6" w14:textId="6D2C8D3C" w:rsidR="00594E4F" w:rsidRDefault="00594E4F" w:rsidP="00594E4F">
      <w:pPr>
        <w:pStyle w:val="ListParagraph"/>
      </w:pPr>
      <w:r>
        <w:t xml:space="preserve">[ ] Azure SQL TDE status  </w:t>
      </w:r>
    </w:p>
    <w:p w14:paraId="04BDAD95" w14:textId="7BB8D6A3" w:rsidR="00594E4F" w:rsidRDefault="00594E4F" w:rsidP="00594E4F">
      <w:pPr>
        <w:pStyle w:val="ListParagraph"/>
      </w:pPr>
      <w:r>
        <w:t xml:space="preserve">[ ] SQL PITR and LTR settings, including immutability status  </w:t>
      </w:r>
    </w:p>
    <w:p w14:paraId="47DF5231" w14:textId="5D60EB9B" w:rsidR="00594E4F" w:rsidRDefault="00594E4F" w:rsidP="00594E4F">
      <w:pPr>
        <w:pStyle w:val="ListParagraph"/>
      </w:pPr>
      <w:r>
        <w:t xml:space="preserve">[ ] Azure Storage encryption, redundancy, backup, soft-delete, and region settings  </w:t>
      </w:r>
    </w:p>
    <w:p w14:paraId="0541B00B" w14:textId="440B3A69" w:rsidR="00594E4F" w:rsidRDefault="00594E4F" w:rsidP="00594E4F">
      <w:pPr>
        <w:pStyle w:val="ListParagraph"/>
      </w:pPr>
      <w:r>
        <w:t xml:space="preserve">[ ] Application Insights / Log Analytics region and retention settings  </w:t>
      </w:r>
    </w:p>
    <w:p w14:paraId="30ED6DDB" w14:textId="1F9C3A36" w:rsidR="00594E4F" w:rsidRDefault="00594E4F" w:rsidP="00594E4F">
      <w:pPr>
        <w:pStyle w:val="ListParagraph"/>
      </w:pPr>
      <w:r>
        <w:t xml:space="preserve">[ ] Data-flow / network diagram matching inventory IDs  </w:t>
      </w:r>
    </w:p>
    <w:p w14:paraId="76B74DD4" w14:textId="7131A603" w:rsidR="00594E4F" w:rsidRDefault="00594E4F" w:rsidP="00594E4F">
      <w:pPr>
        <w:pStyle w:val="ListParagraph"/>
      </w:pPr>
      <w:r>
        <w:t xml:space="preserve">[ ] Microsoft Azure Government contract/enrollment and applicable compliance references  </w:t>
      </w:r>
    </w:p>
    <w:p w14:paraId="5042A43C" w14:textId="27A36113" w:rsidR="00594E4F" w:rsidRDefault="00594E4F" w:rsidP="00594E4F">
      <w:pPr>
        <w:pStyle w:val="ListParagraph"/>
      </w:pPr>
      <w:r>
        <w:t xml:space="preserve">[ ] Third-party DPA, data-residency, retention/deletion, and security documentation  </w:t>
      </w:r>
    </w:p>
    <w:p w14:paraId="5C701445" w14:textId="52C68131" w:rsidR="00594E4F" w:rsidRDefault="00594E4F" w:rsidP="00594E4F">
      <w:pPr>
        <w:pStyle w:val="ListParagraph"/>
      </w:pPr>
      <w:r>
        <w:t xml:space="preserve">[ ] Agency-specific enabled-integration review (especially Stripe and Azure AI)  </w:t>
      </w:r>
    </w:p>
    <w:p w14:paraId="3E297519" w14:textId="577E2562" w:rsidR="00594E4F" w:rsidRDefault="00594E4F" w:rsidP="00594E4F">
      <w:pPr>
        <w:pStyle w:val="ListParagraph"/>
      </w:pPr>
      <w:r>
        <w:t xml:space="preserve">[ ] Thin Line and agency approval/signoff  </w:t>
      </w:r>
    </w:p>
    <w:p w14:paraId="7C236C70" w14:textId="77777777" w:rsidR="00594E4F" w:rsidRDefault="00594E4F" w:rsidP="00594E4F"/>
    <w:p w14:paraId="145623E7" w14:textId="77777777" w:rsidR="00594E4F" w:rsidRDefault="00594E4F" w:rsidP="00594E4F"/>
    <w:p w14:paraId="317F71B0" w14:textId="77777777" w:rsidR="00594E4F" w:rsidRDefault="00594E4F" w:rsidP="00594E4F"/>
    <w:p w14:paraId="0AB6B07D" w14:textId="1D9D6BED" w:rsidR="00594E4F" w:rsidRDefault="00594E4F" w:rsidP="00594E4F">
      <w:pPr>
        <w:pStyle w:val="Heading2"/>
      </w:pPr>
      <w:r>
        <w:t>8. Approval</w:t>
      </w:r>
    </w:p>
    <w:p w14:paraId="7563D93A" w14:textId="77777777" w:rsidR="00594E4F" w:rsidRDefault="00594E4F" w:rsidP="00594E4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594E4F" w14:paraId="281E2DB7" w14:textId="77777777" w:rsidTr="00594E4F">
        <w:tblPrEx>
          <w:tblCellMar>
            <w:top w:w="0" w:type="dxa"/>
            <w:bottom w:w="0" w:type="dxa"/>
          </w:tblCellMar>
        </w:tblPrEx>
        <w:tc>
          <w:tcPr>
            <w:tcW w:w="2340" w:type="dxa"/>
          </w:tcPr>
          <w:p w14:paraId="1C8EF681" w14:textId="1F159207" w:rsidR="00594E4F" w:rsidRDefault="00594E4F" w:rsidP="00594E4F">
            <w:r w:rsidRPr="00594E4F">
              <w:rPr>
                <w:b/>
              </w:rPr>
              <w:t>Role</w:t>
            </w:r>
          </w:p>
        </w:tc>
        <w:tc>
          <w:tcPr>
            <w:tcW w:w="2340" w:type="dxa"/>
          </w:tcPr>
          <w:p w14:paraId="339381D7" w14:textId="198FD376" w:rsidR="00594E4F" w:rsidRDefault="00594E4F" w:rsidP="00594E4F">
            <w:r w:rsidRPr="00594E4F">
              <w:rPr>
                <w:b/>
              </w:rPr>
              <w:t>Name/title</w:t>
            </w:r>
          </w:p>
        </w:tc>
        <w:tc>
          <w:tcPr>
            <w:tcW w:w="2340" w:type="dxa"/>
          </w:tcPr>
          <w:p w14:paraId="3CE8D9D1" w14:textId="3DB02332" w:rsidR="00594E4F" w:rsidRDefault="00594E4F" w:rsidP="00594E4F">
            <w:r w:rsidRPr="00594E4F">
              <w:rPr>
                <w:b/>
              </w:rPr>
              <w:t>Signature or approval record</w:t>
            </w:r>
          </w:p>
        </w:tc>
        <w:tc>
          <w:tcPr>
            <w:tcW w:w="2340" w:type="dxa"/>
          </w:tcPr>
          <w:p w14:paraId="4BF8F00E" w14:textId="2942FA06" w:rsidR="00594E4F" w:rsidRDefault="00594E4F" w:rsidP="00594E4F">
            <w:r w:rsidRPr="00594E4F">
              <w:rPr>
                <w:b/>
              </w:rPr>
              <w:t>Date</w:t>
            </w:r>
          </w:p>
        </w:tc>
      </w:tr>
      <w:tr w:rsidR="00594E4F" w14:paraId="4683F8F1" w14:textId="77777777" w:rsidTr="00594E4F">
        <w:tblPrEx>
          <w:tblCellMar>
            <w:top w:w="0" w:type="dxa"/>
            <w:bottom w:w="0" w:type="dxa"/>
          </w:tblCellMar>
        </w:tblPrEx>
        <w:tc>
          <w:tcPr>
            <w:tcW w:w="2340" w:type="dxa"/>
          </w:tcPr>
          <w:p w14:paraId="28CC9D26" w14:textId="097E8F40" w:rsidR="00594E4F" w:rsidRDefault="00594E4F" w:rsidP="00594E4F">
            <w:r>
              <w:t>Thin Line technical reviewer</w:t>
            </w:r>
          </w:p>
        </w:tc>
        <w:tc>
          <w:tcPr>
            <w:tcW w:w="2340" w:type="dxa"/>
          </w:tcPr>
          <w:p w14:paraId="4CB58236" w14:textId="77777777" w:rsidR="00594E4F" w:rsidRDefault="00594E4F" w:rsidP="00594E4F"/>
        </w:tc>
        <w:tc>
          <w:tcPr>
            <w:tcW w:w="2340" w:type="dxa"/>
          </w:tcPr>
          <w:p w14:paraId="6A512F6D" w14:textId="77777777" w:rsidR="00594E4F" w:rsidRDefault="00594E4F" w:rsidP="00594E4F"/>
        </w:tc>
        <w:tc>
          <w:tcPr>
            <w:tcW w:w="2340" w:type="dxa"/>
          </w:tcPr>
          <w:p w14:paraId="47955252" w14:textId="77777777" w:rsidR="00594E4F" w:rsidRDefault="00594E4F" w:rsidP="00594E4F"/>
        </w:tc>
      </w:tr>
      <w:tr w:rsidR="00594E4F" w14:paraId="20C0A5EE" w14:textId="77777777" w:rsidTr="00594E4F">
        <w:tblPrEx>
          <w:tblCellMar>
            <w:top w:w="0" w:type="dxa"/>
            <w:bottom w:w="0" w:type="dxa"/>
          </w:tblCellMar>
        </w:tblPrEx>
        <w:tc>
          <w:tcPr>
            <w:tcW w:w="2340" w:type="dxa"/>
          </w:tcPr>
          <w:p w14:paraId="4FF217A2" w14:textId="574A4046" w:rsidR="00594E4F" w:rsidRDefault="00594E4F" w:rsidP="00594E4F">
            <w:r>
              <w:t>Thin Line security/compliance reviewer</w:t>
            </w:r>
          </w:p>
        </w:tc>
        <w:tc>
          <w:tcPr>
            <w:tcW w:w="2340" w:type="dxa"/>
          </w:tcPr>
          <w:p w14:paraId="158172C7" w14:textId="77777777" w:rsidR="00594E4F" w:rsidRDefault="00594E4F" w:rsidP="00594E4F"/>
        </w:tc>
        <w:tc>
          <w:tcPr>
            <w:tcW w:w="2340" w:type="dxa"/>
          </w:tcPr>
          <w:p w14:paraId="221CF65D" w14:textId="77777777" w:rsidR="00594E4F" w:rsidRDefault="00594E4F" w:rsidP="00594E4F"/>
        </w:tc>
        <w:tc>
          <w:tcPr>
            <w:tcW w:w="2340" w:type="dxa"/>
          </w:tcPr>
          <w:p w14:paraId="4C241EDB" w14:textId="77777777" w:rsidR="00594E4F" w:rsidRDefault="00594E4F" w:rsidP="00594E4F"/>
        </w:tc>
      </w:tr>
      <w:tr w:rsidR="00594E4F" w14:paraId="513114CC" w14:textId="77777777" w:rsidTr="00594E4F">
        <w:tblPrEx>
          <w:tblCellMar>
            <w:top w:w="0" w:type="dxa"/>
            <w:bottom w:w="0" w:type="dxa"/>
          </w:tblCellMar>
        </w:tblPrEx>
        <w:tc>
          <w:tcPr>
            <w:tcW w:w="2340" w:type="dxa"/>
          </w:tcPr>
          <w:p w14:paraId="19AA644B" w14:textId="569095D8" w:rsidR="00594E4F" w:rsidRDefault="00594E4F" w:rsidP="00594E4F">
            <w:r>
              <w:t>Agency technical/LASO reviewer</w:t>
            </w:r>
          </w:p>
        </w:tc>
        <w:tc>
          <w:tcPr>
            <w:tcW w:w="2340" w:type="dxa"/>
          </w:tcPr>
          <w:p w14:paraId="38D65A01" w14:textId="77777777" w:rsidR="00594E4F" w:rsidRDefault="00594E4F" w:rsidP="00594E4F"/>
        </w:tc>
        <w:tc>
          <w:tcPr>
            <w:tcW w:w="2340" w:type="dxa"/>
          </w:tcPr>
          <w:p w14:paraId="12479A27" w14:textId="77777777" w:rsidR="00594E4F" w:rsidRDefault="00594E4F" w:rsidP="00594E4F"/>
        </w:tc>
        <w:tc>
          <w:tcPr>
            <w:tcW w:w="2340" w:type="dxa"/>
          </w:tcPr>
          <w:p w14:paraId="5FF19013" w14:textId="77777777" w:rsidR="00594E4F" w:rsidRDefault="00594E4F" w:rsidP="00594E4F"/>
        </w:tc>
      </w:tr>
      <w:tr w:rsidR="00594E4F" w14:paraId="4928035B" w14:textId="77777777" w:rsidTr="00594E4F">
        <w:tblPrEx>
          <w:tblCellMar>
            <w:top w:w="0" w:type="dxa"/>
            <w:bottom w:w="0" w:type="dxa"/>
          </w:tblCellMar>
        </w:tblPrEx>
        <w:tc>
          <w:tcPr>
            <w:tcW w:w="2340" w:type="dxa"/>
          </w:tcPr>
          <w:p w14:paraId="62F7C587" w14:textId="03D16633" w:rsidR="00594E4F" w:rsidRDefault="00594E4F" w:rsidP="00594E4F">
            <w:r>
              <w:t>Agency approving authority</w:t>
            </w:r>
          </w:p>
        </w:tc>
        <w:tc>
          <w:tcPr>
            <w:tcW w:w="2340" w:type="dxa"/>
          </w:tcPr>
          <w:p w14:paraId="5661A9B4" w14:textId="77777777" w:rsidR="00594E4F" w:rsidRDefault="00594E4F" w:rsidP="00594E4F"/>
        </w:tc>
        <w:tc>
          <w:tcPr>
            <w:tcW w:w="2340" w:type="dxa"/>
          </w:tcPr>
          <w:p w14:paraId="7BB83A2D" w14:textId="77777777" w:rsidR="00594E4F" w:rsidRDefault="00594E4F" w:rsidP="00594E4F"/>
        </w:tc>
        <w:tc>
          <w:tcPr>
            <w:tcW w:w="2340" w:type="dxa"/>
          </w:tcPr>
          <w:p w14:paraId="659CBDBE" w14:textId="77777777" w:rsidR="00594E4F" w:rsidRDefault="00594E4F" w:rsidP="00594E4F"/>
        </w:tc>
      </w:tr>
    </w:tbl>
    <w:p w14:paraId="70720449" w14:textId="77777777" w:rsidR="00594E4F" w:rsidRDefault="00594E4F" w:rsidP="00594E4F"/>
    <w:p w14:paraId="28632419" w14:textId="77777777" w:rsidR="00594E4F" w:rsidRDefault="00594E4F" w:rsidP="00594E4F"/>
    <w:p w14:paraId="269DB4AA" w14:textId="77777777" w:rsidR="00594E4F" w:rsidRDefault="00594E4F" w:rsidP="00594E4F"/>
    <w:p w14:paraId="2FD3EB66" w14:textId="77777777" w:rsidR="00594E4F" w:rsidRDefault="00594E4F" w:rsidP="00594E4F"/>
    <w:p w14:paraId="773C4C89" w14:textId="5F511163" w:rsidR="00594E4F" w:rsidRDefault="00594E4F" w:rsidP="00594E4F">
      <w:pPr>
        <w:pStyle w:val="Heading2"/>
      </w:pPr>
      <w:r>
        <w:t>Related</w:t>
      </w:r>
    </w:p>
    <w:p w14:paraId="73ABEB5C" w14:textId="77777777" w:rsidR="00594E4F" w:rsidRDefault="00594E4F" w:rsidP="00594E4F"/>
    <w:p w14:paraId="022788C1" w14:textId="41B604F7" w:rsidR="00594E4F" w:rsidRDefault="00594E4F" w:rsidP="00594E4F">
      <w:pPr>
        <w:pStyle w:val="ListBullet"/>
      </w:pPr>
      <w:r>
        <w:t>Interface Approval Packet answers</w:t>
      </w:r>
    </w:p>
    <w:p w14:paraId="5A639A43" w14:textId="3A21DAD3" w:rsidR="00594E4F" w:rsidRDefault="00594E4F" w:rsidP="00594E4F">
      <w:pPr>
        <w:pStyle w:val="ListBullet"/>
      </w:pPr>
      <w:r>
        <w:t>Agency boundary equipment worksheet</w:t>
      </w:r>
    </w:p>
    <w:p w14:paraId="5CE55236" w14:textId="648FC711" w:rsidR="00594E4F" w:rsidRDefault="00594E4F" w:rsidP="00594E4F">
      <w:pPr>
        <w:pStyle w:val="ListBullet"/>
      </w:pPr>
      <w:r>
        <w:t>Agency network diagram template</w:t>
      </w:r>
    </w:p>
    <w:p w14:paraId="520139CA" w14:textId="1412DC51" w:rsidR="00594E4F" w:rsidRDefault="00594E4F" w:rsidP="00594E4F">
      <w:pPr>
        <w:pStyle w:val="ListBullet"/>
      </w:pPr>
      <w:r>
        <w:t>Direct-interface scope</w:t>
      </w:r>
    </w:p>
    <w:p w14:paraId="7886EED1" w14:textId="6B84BE9C" w:rsidR="00594E4F" w:rsidRDefault="00594E4F" w:rsidP="00594E4F">
      <w:pPr>
        <w:pStyle w:val="ListBullet"/>
      </w:pPr>
      <w:r>
        <w:t>Canonical packet copy (product repo): ThinLineSoftware/Docs/TLETS/application/cloud-data-storage-disclosure-template.md</w:t>
      </w:r>
    </w:p>
    <w:p w14:paraId="098683C0" w14:textId="77777777" w:rsidR="00594E4F" w:rsidRPr="00594E4F" w:rsidRDefault="00594E4F" w:rsidP="00594E4F">
      <w:pPr>
        <w:pStyle w:val="ListBullet"/>
      </w:pPr>
    </w:p>
    <w:sectPr w:rsidR="00594E4F" w:rsidRPr="00594E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0E6B960"/>
    <w:lvl w:ilvl="0">
      <w:start w:val="1"/>
      <w:numFmt w:val="bullet"/>
      <w:pStyle w:val="ListBullet"/>
      <w:lvlText w:val=""/>
      <w:lvlJc w:val="left"/>
      <w:pPr>
        <w:tabs>
          <w:tab w:val="num" w:pos="360"/>
        </w:tabs>
        <w:ind w:left="360" w:hanging="360"/>
      </w:pPr>
      <w:rPr>
        <w:rFonts w:ascii="Symbol" w:hAnsi="Symbol" w:hint="default"/>
      </w:rPr>
    </w:lvl>
  </w:abstractNum>
  <w:num w:numId="1" w16cid:durableId="190359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E4F"/>
    <w:rsid w:val="00054516"/>
    <w:rsid w:val="00077D77"/>
    <w:rsid w:val="00123E15"/>
    <w:rsid w:val="00594E4F"/>
    <w:rsid w:val="00766081"/>
    <w:rsid w:val="00972857"/>
    <w:rsid w:val="00A7382D"/>
    <w:rsid w:val="00BE35CE"/>
    <w:rsid w:val="00EB3F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423F9"/>
  <w15:chartTrackingRefBased/>
  <w15:docId w15:val="{17C5B2C7-20EF-44E5-9316-302E09ED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E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4E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4E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E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E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4E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4E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E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E4F"/>
    <w:rPr>
      <w:rFonts w:eastAsiaTheme="majorEastAsia" w:cstheme="majorBidi"/>
      <w:color w:val="272727" w:themeColor="text1" w:themeTint="D8"/>
    </w:rPr>
  </w:style>
  <w:style w:type="paragraph" w:styleId="Title">
    <w:name w:val="Title"/>
    <w:basedOn w:val="Normal"/>
    <w:next w:val="Normal"/>
    <w:link w:val="TitleChar"/>
    <w:uiPriority w:val="10"/>
    <w:qFormat/>
    <w:rsid w:val="00594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E4F"/>
    <w:pPr>
      <w:spacing w:before="160"/>
      <w:jc w:val="center"/>
    </w:pPr>
    <w:rPr>
      <w:i/>
      <w:iCs/>
      <w:color w:val="404040" w:themeColor="text1" w:themeTint="BF"/>
    </w:rPr>
  </w:style>
  <w:style w:type="character" w:customStyle="1" w:styleId="QuoteChar">
    <w:name w:val="Quote Char"/>
    <w:basedOn w:val="DefaultParagraphFont"/>
    <w:link w:val="Quote"/>
    <w:uiPriority w:val="29"/>
    <w:rsid w:val="00594E4F"/>
    <w:rPr>
      <w:i/>
      <w:iCs/>
      <w:color w:val="404040" w:themeColor="text1" w:themeTint="BF"/>
    </w:rPr>
  </w:style>
  <w:style w:type="paragraph" w:styleId="ListParagraph">
    <w:name w:val="List Paragraph"/>
    <w:basedOn w:val="Normal"/>
    <w:uiPriority w:val="34"/>
    <w:qFormat/>
    <w:rsid w:val="00594E4F"/>
    <w:pPr>
      <w:ind w:left="720"/>
      <w:contextualSpacing/>
    </w:pPr>
  </w:style>
  <w:style w:type="character" w:styleId="IntenseEmphasis">
    <w:name w:val="Intense Emphasis"/>
    <w:basedOn w:val="DefaultParagraphFont"/>
    <w:uiPriority w:val="21"/>
    <w:qFormat/>
    <w:rsid w:val="00594E4F"/>
    <w:rPr>
      <w:i/>
      <w:iCs/>
      <w:color w:val="0F4761" w:themeColor="accent1" w:themeShade="BF"/>
    </w:rPr>
  </w:style>
  <w:style w:type="paragraph" w:styleId="IntenseQuote">
    <w:name w:val="Intense Quote"/>
    <w:basedOn w:val="Normal"/>
    <w:next w:val="Normal"/>
    <w:link w:val="IntenseQuoteChar"/>
    <w:uiPriority w:val="30"/>
    <w:qFormat/>
    <w:rsid w:val="00594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E4F"/>
    <w:rPr>
      <w:i/>
      <w:iCs/>
      <w:color w:val="0F4761" w:themeColor="accent1" w:themeShade="BF"/>
    </w:rPr>
  </w:style>
  <w:style w:type="character" w:styleId="IntenseReference">
    <w:name w:val="Intense Reference"/>
    <w:basedOn w:val="DefaultParagraphFont"/>
    <w:uiPriority w:val="32"/>
    <w:qFormat/>
    <w:rsid w:val="00594E4F"/>
    <w:rPr>
      <w:b/>
      <w:bCs/>
      <w:smallCaps/>
      <w:color w:val="0F4761" w:themeColor="accent1" w:themeShade="BF"/>
      <w:spacing w:val="5"/>
    </w:rPr>
  </w:style>
  <w:style w:type="paragraph" w:styleId="ListBullet">
    <w:name w:val="List Bullet"/>
    <w:basedOn w:val="Normal"/>
    <w:uiPriority w:val="99"/>
    <w:unhideWhenUsed/>
    <w:rsid w:val="00594E4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1791</Words>
  <Characters>10215</Characters>
  <Application>Microsoft Office Word</Application>
  <DocSecurity>0</DocSecurity>
  <Lines>85</Lines>
  <Paragraphs>23</Paragraphs>
  <ScaleCrop>false</ScaleCrop>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Keslin</dc:creator>
  <cp:keywords/>
  <dc:description/>
  <cp:lastModifiedBy>Matthew Keslin</cp:lastModifiedBy>
  <cp:revision>1</cp:revision>
  <dcterms:created xsi:type="dcterms:W3CDTF">2026-07-23T01:06:00Z</dcterms:created>
  <dcterms:modified xsi:type="dcterms:W3CDTF">2026-07-23T01:06:00Z</dcterms:modified>
</cp:coreProperties>
</file>