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7B7CE" w14:textId="77777777" w:rsidR="002E6C79" w:rsidRDefault="00ED0DCE">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1F931CE6" w14:textId="77F83D84" w:rsidR="002E6C79" w:rsidRDefault="001A018F">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4/21/2025</w:t>
      </w:r>
    </w:p>
    <w:p w14:paraId="69C86CD5" w14:textId="77777777" w:rsidR="002E6C79"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3F698713">
          <v:rect id="_x0000_i1025" style="width:0;height:1.5pt" o:hralign="center" o:hrstd="t" o:hr="t" fillcolor="#a0a0a0" stroked="f"/>
        </w:pict>
      </w:r>
    </w:p>
    <w:p w14:paraId="490419F2" w14:textId="77777777" w:rsidR="002E6C79" w:rsidRDefault="00ED0DCE">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3D642857" w14:textId="77777777" w:rsidR="002E6C79" w:rsidRDefault="00ED0DCE">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466C59C3" w14:textId="77777777" w:rsidR="002E6C79" w:rsidRDefault="00ED0DCE">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45BC649B" w14:textId="77777777" w:rsidR="002E6C79" w:rsidRDefault="00ED0DCE">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676C752F" w14:textId="77777777" w:rsidR="002E6C79" w:rsidRDefault="00ED0DCE">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46D874F9" w14:textId="6CFE8A80" w:rsidR="002E6C79" w:rsidRDefault="00171A46">
      <w:pPr>
        <w:spacing w:before="200" w:after="200"/>
        <w:rPr>
          <w:rFonts w:ascii="Google Sans" w:eastAsia="Google Sans" w:hAnsi="Google Sans" w:cs="Google Sans"/>
          <w:color w:val="353744"/>
        </w:rPr>
      </w:pPr>
      <w:bookmarkStart w:id="6" w:name="_i2ip4lwifo50" w:colFirst="0" w:colLast="0"/>
      <w:bookmarkEnd w:id="6"/>
      <w:r>
        <w:rPr>
          <w:rFonts w:ascii="Google Sans" w:eastAsia="Google Sans" w:hAnsi="Google Sans" w:cs="Google Sans"/>
          <w:color w:val="353744"/>
        </w:rPr>
        <w:t>T</w:t>
      </w:r>
      <w:r w:rsidRPr="00171A46">
        <w:rPr>
          <w:rFonts w:ascii="Google Sans" w:eastAsia="Google Sans" w:hAnsi="Google Sans" w:cs="Google Sans"/>
          <w:color w:val="353744"/>
        </w:rPr>
        <w:t>h</w:t>
      </w:r>
      <w:r>
        <w:rPr>
          <w:rFonts w:ascii="Google Sans" w:eastAsia="Google Sans" w:hAnsi="Google Sans" w:cs="Google Sans"/>
          <w:color w:val="353744"/>
        </w:rPr>
        <w:t>is</w:t>
      </w:r>
      <w:r w:rsidRPr="00171A46">
        <w:rPr>
          <w:rFonts w:ascii="Google Sans" w:eastAsia="Google Sans" w:hAnsi="Google Sans" w:cs="Google Sans"/>
          <w:color w:val="353744"/>
        </w:rPr>
        <w:t xml:space="preserve"> database server plays a critical role in business operations, storing sensitive information such as customer data, transaction records, and internal communications. Ensuring the security of this data is essential to maintain customer trust, comply with data protection regulations, and prevent financial loss. A security breach or prolonged server downtime could severely disrupt operations, damage the organization’s reputation, and result in legal penalties or revenue loss. This assessment aims to identify vulnerabilities that could impact the server's reliability and to recommend steps for remediation.</w:t>
      </w:r>
    </w:p>
    <w:p w14:paraId="5E8F81A5" w14:textId="77777777" w:rsidR="002E6C79" w:rsidRDefault="00ED0DCE">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Risk Assessment</w:t>
      </w:r>
    </w:p>
    <w:p w14:paraId="426D829D" w14:textId="77777777" w:rsidR="002E6C79" w:rsidRDefault="002E6C79">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2E6C79" w14:paraId="7CA480BD" w14:textId="77777777">
        <w:tc>
          <w:tcPr>
            <w:tcW w:w="1860" w:type="dxa"/>
            <w:shd w:val="clear" w:color="auto" w:fill="C9DAF8"/>
            <w:tcMar>
              <w:top w:w="100" w:type="dxa"/>
              <w:left w:w="100" w:type="dxa"/>
              <w:bottom w:w="100" w:type="dxa"/>
              <w:right w:w="100" w:type="dxa"/>
            </w:tcMar>
          </w:tcPr>
          <w:p w14:paraId="7E389B8C" w14:textId="77777777" w:rsidR="002E6C79" w:rsidRDefault="00ED0DCE">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5CB433E2" w14:textId="77777777" w:rsidR="002E6C79" w:rsidRDefault="00ED0DCE">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08373FD8" w14:textId="77777777" w:rsidR="002E6C79" w:rsidRDefault="00ED0DCE">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4A98F3AC" w14:textId="77777777" w:rsidR="002E6C79" w:rsidRDefault="00ED0DCE">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68C8DBC8" w14:textId="77777777" w:rsidR="002E6C79" w:rsidRDefault="00ED0DCE">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2E6C79" w14:paraId="4580956D" w14:textId="77777777">
        <w:tc>
          <w:tcPr>
            <w:tcW w:w="1860" w:type="dxa"/>
            <w:shd w:val="clear" w:color="auto" w:fill="auto"/>
            <w:tcMar>
              <w:top w:w="100" w:type="dxa"/>
              <w:left w:w="100" w:type="dxa"/>
              <w:bottom w:w="100" w:type="dxa"/>
              <w:right w:w="100" w:type="dxa"/>
            </w:tcMar>
          </w:tcPr>
          <w:p w14:paraId="4DEBC0E1" w14:textId="79F7E396" w:rsidR="002E6C79"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Group (Competitor)</w:t>
            </w:r>
          </w:p>
        </w:tc>
        <w:tc>
          <w:tcPr>
            <w:tcW w:w="3615" w:type="dxa"/>
            <w:shd w:val="clear" w:color="auto" w:fill="auto"/>
            <w:tcMar>
              <w:top w:w="100" w:type="dxa"/>
              <w:left w:w="100" w:type="dxa"/>
              <w:bottom w:w="100" w:type="dxa"/>
              <w:right w:w="100" w:type="dxa"/>
            </w:tcMar>
          </w:tcPr>
          <w:p w14:paraId="68535911" w14:textId="77777777" w:rsidR="002E6C79" w:rsidRDefault="00ED0DCE">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608CDF81" w14:textId="77777777" w:rsidR="002E6C79" w:rsidRDefault="00ED0DCE">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17673B25" w14:textId="77777777" w:rsidR="002E6C79" w:rsidRDefault="00ED0DCE">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6E54C7C4" w14:textId="77777777" w:rsidR="002E6C79" w:rsidRDefault="00ED0DCE">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2E6C79" w14:paraId="06734E5C" w14:textId="77777777">
        <w:tc>
          <w:tcPr>
            <w:tcW w:w="1860" w:type="dxa"/>
            <w:shd w:val="clear" w:color="auto" w:fill="auto"/>
            <w:tcMar>
              <w:top w:w="100" w:type="dxa"/>
              <w:left w:w="100" w:type="dxa"/>
              <w:bottom w:w="100" w:type="dxa"/>
              <w:right w:w="100" w:type="dxa"/>
            </w:tcMar>
          </w:tcPr>
          <w:p w14:paraId="70F14DBD" w14:textId="6FFD45B6" w:rsidR="002E6C79"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Outsider (Hacker)</w:t>
            </w:r>
          </w:p>
        </w:tc>
        <w:tc>
          <w:tcPr>
            <w:tcW w:w="3615" w:type="dxa"/>
            <w:shd w:val="clear" w:color="auto" w:fill="auto"/>
            <w:tcMar>
              <w:top w:w="100" w:type="dxa"/>
              <w:left w:w="100" w:type="dxa"/>
              <w:bottom w:w="100" w:type="dxa"/>
              <w:right w:w="100" w:type="dxa"/>
            </w:tcMar>
          </w:tcPr>
          <w:p w14:paraId="74402F03" w14:textId="045120A5" w:rsidR="002E6C79"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Conduct Denial of Service (DoS) attacks</w:t>
            </w:r>
          </w:p>
        </w:tc>
        <w:tc>
          <w:tcPr>
            <w:tcW w:w="1395" w:type="dxa"/>
            <w:shd w:val="clear" w:color="auto" w:fill="auto"/>
            <w:tcMar>
              <w:top w:w="100" w:type="dxa"/>
              <w:left w:w="100" w:type="dxa"/>
              <w:bottom w:w="100" w:type="dxa"/>
              <w:right w:w="100" w:type="dxa"/>
            </w:tcMar>
          </w:tcPr>
          <w:p w14:paraId="5D5880E5" w14:textId="522A5A45" w:rsidR="002E6C79"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2755C64E" w14:textId="2C742F86" w:rsidR="002E6C79"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2</w:t>
            </w:r>
          </w:p>
        </w:tc>
        <w:tc>
          <w:tcPr>
            <w:tcW w:w="1110" w:type="dxa"/>
            <w:shd w:val="clear" w:color="auto" w:fill="auto"/>
            <w:tcMar>
              <w:top w:w="100" w:type="dxa"/>
              <w:left w:w="100" w:type="dxa"/>
              <w:bottom w:w="100" w:type="dxa"/>
              <w:right w:w="100" w:type="dxa"/>
            </w:tcMar>
          </w:tcPr>
          <w:p w14:paraId="20A57481" w14:textId="34E32004" w:rsidR="002E6C79"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6</w:t>
            </w:r>
          </w:p>
        </w:tc>
      </w:tr>
      <w:tr w:rsidR="002E6C79" w14:paraId="0518D2DE" w14:textId="77777777">
        <w:tc>
          <w:tcPr>
            <w:tcW w:w="1860" w:type="dxa"/>
            <w:shd w:val="clear" w:color="auto" w:fill="auto"/>
            <w:tcMar>
              <w:top w:w="100" w:type="dxa"/>
              <w:left w:w="100" w:type="dxa"/>
              <w:bottom w:w="100" w:type="dxa"/>
              <w:right w:w="100" w:type="dxa"/>
            </w:tcMar>
          </w:tcPr>
          <w:p w14:paraId="1091DC91" w14:textId="1BA4DDCB" w:rsidR="002E6C79" w:rsidRDefault="00171A46" w:rsidP="00171A46">
            <w:pPr>
              <w:widowControl w:val="0"/>
              <w:spacing w:line="240" w:lineRule="auto"/>
              <w:jc w:val="center"/>
              <w:rPr>
                <w:rFonts w:ascii="Google Sans" w:eastAsia="Google Sans" w:hAnsi="Google Sans" w:cs="Google Sans"/>
                <w:i/>
                <w:color w:val="353744"/>
              </w:rPr>
            </w:pPr>
            <w:r w:rsidRPr="00171A46">
              <w:rPr>
                <w:rFonts w:ascii="Google Sans" w:eastAsia="Google Sans" w:hAnsi="Google Sans" w:cs="Google Sans"/>
                <w:i/>
                <w:color w:val="353744"/>
              </w:rPr>
              <w:lastRenderedPageBreak/>
              <w:t>Privileged User</w:t>
            </w:r>
          </w:p>
        </w:tc>
        <w:tc>
          <w:tcPr>
            <w:tcW w:w="3615" w:type="dxa"/>
            <w:shd w:val="clear" w:color="auto" w:fill="auto"/>
            <w:tcMar>
              <w:top w:w="100" w:type="dxa"/>
              <w:left w:w="100" w:type="dxa"/>
              <w:bottom w:w="100" w:type="dxa"/>
              <w:right w:w="100" w:type="dxa"/>
            </w:tcMar>
          </w:tcPr>
          <w:p w14:paraId="46C7628B" w14:textId="074271D6" w:rsidR="002E6C79" w:rsidRDefault="00171A46" w:rsidP="00171A46">
            <w:pPr>
              <w:widowControl w:val="0"/>
              <w:spacing w:line="240" w:lineRule="auto"/>
              <w:jc w:val="center"/>
              <w:rPr>
                <w:rFonts w:ascii="Google Sans" w:eastAsia="Google Sans" w:hAnsi="Google Sans" w:cs="Google Sans"/>
                <w:i/>
                <w:color w:val="353744"/>
              </w:rPr>
            </w:pPr>
            <w:r w:rsidRPr="00171A46">
              <w:rPr>
                <w:rFonts w:ascii="Google Sans" w:eastAsia="Google Sans" w:hAnsi="Google Sans" w:cs="Google Sans"/>
                <w:i/>
                <w:color w:val="353744"/>
              </w:rPr>
              <w:t>Alter/Delete critical information</w:t>
            </w:r>
          </w:p>
        </w:tc>
        <w:tc>
          <w:tcPr>
            <w:tcW w:w="1395" w:type="dxa"/>
            <w:shd w:val="clear" w:color="auto" w:fill="auto"/>
            <w:tcMar>
              <w:top w:w="100" w:type="dxa"/>
              <w:left w:w="100" w:type="dxa"/>
              <w:bottom w:w="100" w:type="dxa"/>
              <w:right w:w="100" w:type="dxa"/>
            </w:tcMar>
          </w:tcPr>
          <w:p w14:paraId="6A1C4D5A" w14:textId="07D135DE" w:rsidR="002E6C79"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5AD0743F" w14:textId="0FE9F82A" w:rsidR="002E6C79"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0A088D13" w14:textId="6E9E9A21" w:rsid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6</w:t>
            </w:r>
          </w:p>
        </w:tc>
      </w:tr>
      <w:tr w:rsidR="00171A46" w14:paraId="441D61C9" w14:textId="77777777">
        <w:tc>
          <w:tcPr>
            <w:tcW w:w="1860" w:type="dxa"/>
            <w:shd w:val="clear" w:color="auto" w:fill="auto"/>
            <w:tcMar>
              <w:top w:w="100" w:type="dxa"/>
              <w:left w:w="100" w:type="dxa"/>
              <w:bottom w:w="100" w:type="dxa"/>
              <w:right w:w="100" w:type="dxa"/>
            </w:tcMar>
          </w:tcPr>
          <w:p w14:paraId="69965F7F" w14:textId="171F8595" w:rsidR="00171A46" w:rsidRPr="00171A46" w:rsidRDefault="00171A46" w:rsidP="00171A46">
            <w:pPr>
              <w:widowControl w:val="0"/>
              <w:spacing w:line="240" w:lineRule="auto"/>
              <w:jc w:val="center"/>
              <w:rPr>
                <w:rFonts w:ascii="Google Sans" w:eastAsia="Google Sans" w:hAnsi="Google Sans" w:cs="Google Sans"/>
                <w:i/>
                <w:color w:val="353744"/>
              </w:rPr>
            </w:pPr>
            <w:r w:rsidRPr="00171A46">
              <w:rPr>
                <w:rFonts w:ascii="Google Sans" w:eastAsia="Google Sans" w:hAnsi="Google Sans" w:cs="Google Sans"/>
                <w:i/>
                <w:color w:val="353744"/>
              </w:rPr>
              <w:t>Standard User</w:t>
            </w:r>
          </w:p>
        </w:tc>
        <w:tc>
          <w:tcPr>
            <w:tcW w:w="3615" w:type="dxa"/>
            <w:shd w:val="clear" w:color="auto" w:fill="auto"/>
            <w:tcMar>
              <w:top w:w="100" w:type="dxa"/>
              <w:left w:w="100" w:type="dxa"/>
              <w:bottom w:w="100" w:type="dxa"/>
              <w:right w:w="100" w:type="dxa"/>
            </w:tcMar>
          </w:tcPr>
          <w:p w14:paraId="48DA6CEB" w14:textId="696C82E3" w:rsidR="00171A46" w:rsidRPr="00171A46" w:rsidRDefault="00171A46" w:rsidP="00171A46">
            <w:pPr>
              <w:widowControl w:val="0"/>
              <w:spacing w:line="240" w:lineRule="auto"/>
              <w:jc w:val="center"/>
              <w:rPr>
                <w:rFonts w:ascii="Google Sans" w:eastAsia="Google Sans" w:hAnsi="Google Sans" w:cs="Google Sans"/>
                <w:i/>
                <w:color w:val="353744"/>
              </w:rPr>
            </w:pPr>
            <w:r w:rsidRPr="00171A46">
              <w:rPr>
                <w:rFonts w:ascii="Google Sans" w:eastAsia="Google Sans" w:hAnsi="Google Sans" w:cs="Google Sans"/>
                <w:i/>
                <w:color w:val="353744"/>
              </w:rPr>
              <w:t>Obfuscate future attacks</w:t>
            </w:r>
          </w:p>
        </w:tc>
        <w:tc>
          <w:tcPr>
            <w:tcW w:w="1395" w:type="dxa"/>
            <w:shd w:val="clear" w:color="auto" w:fill="auto"/>
            <w:tcMar>
              <w:top w:w="100" w:type="dxa"/>
              <w:left w:w="100" w:type="dxa"/>
              <w:bottom w:w="100" w:type="dxa"/>
              <w:right w:w="100" w:type="dxa"/>
            </w:tcMar>
          </w:tcPr>
          <w:p w14:paraId="7E914EC8" w14:textId="64514279" w:rsidR="00171A46" w:rsidRP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27883F93" w14:textId="6CC794C2" w:rsidR="00171A46" w:rsidRP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30FBBA0D" w14:textId="0FDBC6E5" w:rsidR="00171A46" w:rsidRP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9</w:t>
            </w:r>
          </w:p>
        </w:tc>
      </w:tr>
      <w:tr w:rsidR="00171A46" w14:paraId="3CD28AF3" w14:textId="77777777">
        <w:tc>
          <w:tcPr>
            <w:tcW w:w="1860" w:type="dxa"/>
            <w:shd w:val="clear" w:color="auto" w:fill="auto"/>
            <w:tcMar>
              <w:top w:w="100" w:type="dxa"/>
              <w:left w:w="100" w:type="dxa"/>
              <w:bottom w:w="100" w:type="dxa"/>
              <w:right w:w="100" w:type="dxa"/>
            </w:tcMar>
          </w:tcPr>
          <w:p w14:paraId="363D266D" w14:textId="278266CC" w:rsidR="00171A46" w:rsidRPr="00171A46" w:rsidRDefault="00171A46" w:rsidP="00171A46">
            <w:pPr>
              <w:widowControl w:val="0"/>
              <w:spacing w:line="240" w:lineRule="auto"/>
              <w:jc w:val="center"/>
              <w:rPr>
                <w:rFonts w:ascii="Google Sans" w:eastAsia="Google Sans" w:hAnsi="Google Sans" w:cs="Google Sans"/>
                <w:i/>
                <w:color w:val="353744"/>
              </w:rPr>
            </w:pPr>
            <w:r w:rsidRPr="00171A46">
              <w:rPr>
                <w:rFonts w:ascii="Google Sans" w:eastAsia="Google Sans" w:hAnsi="Google Sans" w:cs="Google Sans"/>
                <w:i/>
                <w:color w:val="353744"/>
              </w:rPr>
              <w:t>Outsider (APT)</w:t>
            </w:r>
          </w:p>
        </w:tc>
        <w:tc>
          <w:tcPr>
            <w:tcW w:w="3615" w:type="dxa"/>
            <w:shd w:val="clear" w:color="auto" w:fill="auto"/>
            <w:tcMar>
              <w:top w:w="100" w:type="dxa"/>
              <w:left w:w="100" w:type="dxa"/>
              <w:bottom w:w="100" w:type="dxa"/>
              <w:right w:w="100" w:type="dxa"/>
            </w:tcMar>
          </w:tcPr>
          <w:p w14:paraId="62F7E53C" w14:textId="19A6A7F5" w:rsidR="00171A46" w:rsidRPr="00171A46" w:rsidRDefault="00171A46" w:rsidP="00171A46">
            <w:pPr>
              <w:widowControl w:val="0"/>
              <w:spacing w:line="240" w:lineRule="auto"/>
              <w:jc w:val="center"/>
              <w:rPr>
                <w:rFonts w:ascii="Google Sans" w:eastAsia="Google Sans" w:hAnsi="Google Sans" w:cs="Google Sans"/>
                <w:i/>
                <w:color w:val="353744"/>
              </w:rPr>
            </w:pPr>
            <w:r w:rsidRPr="00171A46">
              <w:rPr>
                <w:rFonts w:ascii="Google Sans" w:eastAsia="Google Sans" w:hAnsi="Google Sans" w:cs="Google Sans"/>
                <w:i/>
                <w:color w:val="353744"/>
              </w:rPr>
              <w:t>Install network sniffers</w:t>
            </w:r>
          </w:p>
        </w:tc>
        <w:tc>
          <w:tcPr>
            <w:tcW w:w="1395" w:type="dxa"/>
            <w:shd w:val="clear" w:color="auto" w:fill="auto"/>
            <w:tcMar>
              <w:top w:w="100" w:type="dxa"/>
              <w:left w:w="100" w:type="dxa"/>
              <w:bottom w:w="100" w:type="dxa"/>
              <w:right w:w="100" w:type="dxa"/>
            </w:tcMar>
          </w:tcPr>
          <w:p w14:paraId="5B220D21" w14:textId="281D8FC1" w:rsidR="00171A46" w:rsidRP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445E9F21" w14:textId="0FF264A3" w:rsidR="00171A46" w:rsidRP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7D0B7D4A" w14:textId="5B72C0D1" w:rsidR="00171A46" w:rsidRP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9</w:t>
            </w:r>
          </w:p>
        </w:tc>
      </w:tr>
      <w:tr w:rsidR="00171A46" w14:paraId="1D0D6FBE" w14:textId="77777777">
        <w:tc>
          <w:tcPr>
            <w:tcW w:w="1860" w:type="dxa"/>
            <w:shd w:val="clear" w:color="auto" w:fill="auto"/>
            <w:tcMar>
              <w:top w:w="100" w:type="dxa"/>
              <w:left w:w="100" w:type="dxa"/>
              <w:bottom w:w="100" w:type="dxa"/>
              <w:right w:w="100" w:type="dxa"/>
            </w:tcMar>
          </w:tcPr>
          <w:p w14:paraId="6070D3E4" w14:textId="7663CFD6" w:rsidR="00171A46" w:rsidRPr="00171A46" w:rsidRDefault="00171A46" w:rsidP="00171A46">
            <w:pPr>
              <w:widowControl w:val="0"/>
              <w:spacing w:line="240" w:lineRule="auto"/>
              <w:jc w:val="center"/>
              <w:rPr>
                <w:rFonts w:ascii="Google Sans" w:eastAsia="Google Sans" w:hAnsi="Google Sans" w:cs="Google Sans"/>
                <w:i/>
                <w:color w:val="353744"/>
              </w:rPr>
            </w:pPr>
            <w:r w:rsidRPr="00171A46">
              <w:rPr>
                <w:rFonts w:ascii="Google Sans" w:eastAsia="Google Sans" w:hAnsi="Google Sans" w:cs="Google Sans"/>
                <w:i/>
                <w:color w:val="353744"/>
              </w:rPr>
              <w:t>Software Failure</w:t>
            </w:r>
          </w:p>
        </w:tc>
        <w:tc>
          <w:tcPr>
            <w:tcW w:w="3615" w:type="dxa"/>
            <w:shd w:val="clear" w:color="auto" w:fill="auto"/>
            <w:tcMar>
              <w:top w:w="100" w:type="dxa"/>
              <w:left w:w="100" w:type="dxa"/>
              <w:bottom w:w="100" w:type="dxa"/>
              <w:right w:w="100" w:type="dxa"/>
            </w:tcMar>
          </w:tcPr>
          <w:p w14:paraId="637DB854" w14:textId="3149714F" w:rsidR="00171A46" w:rsidRPr="00171A46" w:rsidRDefault="00171A46" w:rsidP="00171A46">
            <w:pPr>
              <w:widowControl w:val="0"/>
              <w:spacing w:line="240" w:lineRule="auto"/>
              <w:jc w:val="center"/>
              <w:rPr>
                <w:rFonts w:ascii="Google Sans" w:eastAsia="Google Sans" w:hAnsi="Google Sans" w:cs="Google Sans"/>
                <w:i/>
                <w:color w:val="353744"/>
              </w:rPr>
            </w:pPr>
            <w:r w:rsidRPr="00171A46">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69155AEF" w14:textId="07CF9575" w:rsidR="00171A46" w:rsidRP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734E7CA8" w14:textId="11EF3C30" w:rsidR="00171A46" w:rsidRP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2</w:t>
            </w:r>
          </w:p>
        </w:tc>
        <w:tc>
          <w:tcPr>
            <w:tcW w:w="1110" w:type="dxa"/>
            <w:shd w:val="clear" w:color="auto" w:fill="auto"/>
            <w:tcMar>
              <w:top w:w="100" w:type="dxa"/>
              <w:left w:w="100" w:type="dxa"/>
              <w:bottom w:w="100" w:type="dxa"/>
              <w:right w:w="100" w:type="dxa"/>
            </w:tcMar>
          </w:tcPr>
          <w:p w14:paraId="66DDC9F3" w14:textId="71D79B8E" w:rsidR="00171A46" w:rsidRDefault="00171A46">
            <w:pPr>
              <w:widowControl w:val="0"/>
              <w:spacing w:line="240" w:lineRule="auto"/>
              <w:rPr>
                <w:rFonts w:ascii="Google Sans" w:eastAsia="Google Sans" w:hAnsi="Google Sans" w:cs="Google Sans"/>
                <w:i/>
                <w:color w:val="353744"/>
              </w:rPr>
            </w:pPr>
            <w:r w:rsidRPr="00171A46">
              <w:rPr>
                <w:rFonts w:ascii="Google Sans" w:eastAsia="Google Sans" w:hAnsi="Google Sans" w:cs="Google Sans"/>
                <w:i/>
                <w:color w:val="353744"/>
              </w:rPr>
              <w:t>4</w:t>
            </w:r>
          </w:p>
          <w:p w14:paraId="25112036" w14:textId="77777777" w:rsidR="00171A46" w:rsidRPr="00171A46" w:rsidRDefault="00171A46" w:rsidP="00171A46">
            <w:pPr>
              <w:rPr>
                <w:rFonts w:ascii="Google Sans" w:eastAsia="Google Sans" w:hAnsi="Google Sans" w:cs="Google Sans"/>
              </w:rPr>
            </w:pPr>
          </w:p>
        </w:tc>
      </w:tr>
    </w:tbl>
    <w:p w14:paraId="245E54A2" w14:textId="77777777" w:rsidR="002E6C79" w:rsidRDefault="00ED0DCE">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7712F6F6" w14:textId="085EF44C" w:rsidR="002E6C79" w:rsidRDefault="002E6C79" w:rsidP="00171A46">
      <w:pPr>
        <w:ind w:left="720"/>
        <w:rPr>
          <w:rFonts w:ascii="Google Sans" w:eastAsia="Google Sans" w:hAnsi="Google Sans" w:cs="Google Sans"/>
          <w:i/>
          <w:color w:val="353744"/>
        </w:rPr>
      </w:pPr>
      <w:bookmarkStart w:id="8" w:name="_vf6vykh0xvv7" w:colFirst="0" w:colLast="0"/>
      <w:bookmarkEnd w:id="8"/>
    </w:p>
    <w:p w14:paraId="5397E70E" w14:textId="77777777" w:rsidR="00171A46" w:rsidRPr="00171A46" w:rsidRDefault="00171A46" w:rsidP="00171A46">
      <w:pPr>
        <w:rPr>
          <w:rFonts w:ascii="Google Sans" w:eastAsia="Google Sans" w:hAnsi="Google Sans" w:cs="Google Sans"/>
          <w:iCs/>
          <w:color w:val="353744"/>
        </w:rPr>
      </w:pPr>
      <w:r w:rsidRPr="00171A46">
        <w:rPr>
          <w:rFonts w:ascii="Google Sans" w:eastAsia="Google Sans" w:hAnsi="Google Sans" w:cs="Google Sans"/>
          <w:iCs/>
          <w:color w:val="353744"/>
        </w:rPr>
        <w:t>The risks evaluated were selected based on the criticality of the database server to business operations and its exposure to both internal and external threat actors. Likelihood and severity scores were assigned based on prior incident records, expert analysis, and known vulnerabilities in similar environments.</w:t>
      </w:r>
    </w:p>
    <w:p w14:paraId="0587F382" w14:textId="77777777" w:rsidR="00171A46" w:rsidRPr="00171A46" w:rsidRDefault="00171A46" w:rsidP="00171A46">
      <w:pPr>
        <w:rPr>
          <w:rFonts w:ascii="Google Sans" w:eastAsia="Google Sans" w:hAnsi="Google Sans" w:cs="Google Sans"/>
          <w:iCs/>
          <w:color w:val="353744"/>
        </w:rPr>
      </w:pPr>
    </w:p>
    <w:p w14:paraId="2D993A86" w14:textId="4B957986" w:rsidR="002E6C79" w:rsidRPr="00171A46" w:rsidRDefault="00171A46" w:rsidP="00171A46">
      <w:pPr>
        <w:rPr>
          <w:rFonts w:ascii="Google Sans" w:eastAsia="Google Sans" w:hAnsi="Google Sans" w:cs="Google Sans"/>
          <w:iCs/>
          <w:color w:val="353744"/>
        </w:rPr>
      </w:pPr>
      <w:r w:rsidRPr="00171A46">
        <w:rPr>
          <w:rFonts w:ascii="Google Sans" w:eastAsia="Google Sans" w:hAnsi="Google Sans" w:cs="Google Sans"/>
          <w:iCs/>
          <w:color w:val="353744"/>
        </w:rPr>
        <w:t>Limitations of the assessment include lack of full access to historical system logs and inability to perform intrusive testing due to business continuity requirements. However, network scans, access reviews, and configuration audits were conducted to ensure comprehensive coverage of potential vulnerabilities.</w:t>
      </w:r>
    </w:p>
    <w:p w14:paraId="6A66E398" w14:textId="77777777" w:rsidR="002E6C79" w:rsidRDefault="00ED0DCE">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Remediation Strategy</w:t>
      </w:r>
    </w:p>
    <w:p w14:paraId="2E863831" w14:textId="7FC8499E" w:rsidR="00171A46" w:rsidRPr="00171A46" w:rsidRDefault="00171A46" w:rsidP="00171A46">
      <w:p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rPr>
        <w:t>Current security measures include SSL/TLS encryption, limited remote access, firewall rules, and role-based access control (RBAC). To reduce the evaluated risks, the following additional controls are recommended:</w:t>
      </w:r>
      <w:r w:rsidRPr="00171A46">
        <w:rPr>
          <w:rFonts w:ascii="Google Sans" w:eastAsia="Google Sans" w:hAnsi="Google Sans" w:cs="Google Sans"/>
          <w:color w:val="353744"/>
        </w:rPr>
        <w:br/>
      </w:r>
      <w:r w:rsidRPr="00171A46">
        <w:rPr>
          <w:rFonts w:ascii="Google Sans" w:eastAsia="Google Sans" w:hAnsi="Google Sans" w:cs="Google Sans"/>
          <w:color w:val="353744"/>
          <w:lang w:val="en-US"/>
        </w:rPr>
        <w:t>Technical Controls:</w:t>
      </w:r>
    </w:p>
    <w:p w14:paraId="6E26739C" w14:textId="77777777" w:rsidR="00171A46" w:rsidRPr="00171A46" w:rsidRDefault="00171A46" w:rsidP="00171A46">
      <w:pPr>
        <w:numPr>
          <w:ilvl w:val="0"/>
          <w:numId w:val="4"/>
        </w:num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lang w:val="en-US"/>
        </w:rPr>
        <w:t>Implement intrusion detection and prevention systems (IDPS).</w:t>
      </w:r>
    </w:p>
    <w:p w14:paraId="542E1045" w14:textId="77777777" w:rsidR="00171A46" w:rsidRPr="00171A46" w:rsidRDefault="00171A46" w:rsidP="00171A46">
      <w:pPr>
        <w:numPr>
          <w:ilvl w:val="0"/>
          <w:numId w:val="4"/>
        </w:num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lang w:val="en-US"/>
        </w:rPr>
        <w:t>Enforce multi-factor authentication (MFA) for all privileged users.</w:t>
      </w:r>
    </w:p>
    <w:p w14:paraId="063316CA" w14:textId="77777777" w:rsidR="00171A46" w:rsidRPr="00171A46" w:rsidRDefault="00171A46" w:rsidP="00171A46">
      <w:pPr>
        <w:numPr>
          <w:ilvl w:val="0"/>
          <w:numId w:val="4"/>
        </w:num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lang w:val="en-US"/>
        </w:rPr>
        <w:t>Schedule regular patch management for both OS and database software.</w:t>
      </w:r>
    </w:p>
    <w:p w14:paraId="70FDF030" w14:textId="51467992" w:rsidR="00171A46" w:rsidRPr="00171A46" w:rsidRDefault="00171A46" w:rsidP="00171A46">
      <w:p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lang w:val="en-US"/>
        </w:rPr>
        <w:t>Operational Controls:</w:t>
      </w:r>
    </w:p>
    <w:p w14:paraId="58F4531A" w14:textId="77777777" w:rsidR="00171A46" w:rsidRPr="00171A46" w:rsidRDefault="00171A46" w:rsidP="00171A46">
      <w:pPr>
        <w:numPr>
          <w:ilvl w:val="0"/>
          <w:numId w:val="5"/>
        </w:num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lang w:val="en-US"/>
        </w:rPr>
        <w:t>Conduct periodic security training for all employees.</w:t>
      </w:r>
    </w:p>
    <w:p w14:paraId="3024FB6A" w14:textId="77777777" w:rsidR="00171A46" w:rsidRPr="00171A46" w:rsidRDefault="00171A46" w:rsidP="00171A46">
      <w:pPr>
        <w:numPr>
          <w:ilvl w:val="0"/>
          <w:numId w:val="5"/>
        </w:num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lang w:val="en-US"/>
        </w:rPr>
        <w:t>Establish a change management process for database updates and configuration changes.</w:t>
      </w:r>
    </w:p>
    <w:p w14:paraId="15CDEBB9" w14:textId="0CB174C1" w:rsidR="00171A46" w:rsidRPr="00171A46" w:rsidRDefault="00171A46" w:rsidP="00171A46">
      <w:p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lang w:val="en-US"/>
        </w:rPr>
        <w:t>Managerial Controls:</w:t>
      </w:r>
    </w:p>
    <w:p w14:paraId="17D8E65C" w14:textId="77777777" w:rsidR="00171A46" w:rsidRPr="00171A46" w:rsidRDefault="00171A46" w:rsidP="00171A46">
      <w:pPr>
        <w:numPr>
          <w:ilvl w:val="0"/>
          <w:numId w:val="6"/>
        </w:num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lang w:val="en-US"/>
        </w:rPr>
        <w:t>Develop and enforce an incident response policy.</w:t>
      </w:r>
    </w:p>
    <w:p w14:paraId="770A1C34" w14:textId="77777777" w:rsidR="00171A46" w:rsidRPr="00171A46" w:rsidRDefault="00171A46" w:rsidP="00171A46">
      <w:pPr>
        <w:numPr>
          <w:ilvl w:val="0"/>
          <w:numId w:val="6"/>
        </w:numPr>
        <w:spacing w:line="312" w:lineRule="auto"/>
        <w:rPr>
          <w:rFonts w:ascii="Google Sans" w:eastAsia="Google Sans" w:hAnsi="Google Sans" w:cs="Google Sans"/>
          <w:color w:val="353744"/>
          <w:lang w:val="en-US"/>
        </w:rPr>
      </w:pPr>
      <w:r w:rsidRPr="00171A46">
        <w:rPr>
          <w:rFonts w:ascii="Google Sans" w:eastAsia="Google Sans" w:hAnsi="Google Sans" w:cs="Google Sans"/>
          <w:color w:val="353744"/>
          <w:lang w:val="en-US"/>
        </w:rPr>
        <w:t>Perform regular audits to ensure access control compliance.</w:t>
      </w:r>
    </w:p>
    <w:p w14:paraId="784E3A3F" w14:textId="59E8ED5A" w:rsidR="002E6C79" w:rsidRDefault="002E6C79" w:rsidP="00171A46">
      <w:pPr>
        <w:spacing w:before="200" w:line="312" w:lineRule="auto"/>
        <w:rPr>
          <w:rFonts w:ascii="Google Sans" w:eastAsia="Google Sans" w:hAnsi="Google Sans" w:cs="Google Sans"/>
          <w:i/>
          <w:color w:val="353744"/>
        </w:rPr>
      </w:pPr>
    </w:p>
    <w:p w14:paraId="6C1D699C" w14:textId="77777777" w:rsidR="002E6C79" w:rsidRDefault="002E6C79"/>
    <w:sectPr w:rsidR="002E6C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embedRegular r:id="rId1" w:fontKey="{3CEDF066-0BAF-4E49-98F3-26743D9A5DFB}"/>
    <w:embedBold r:id="rId2" w:fontKey="{2B9184C4-C84A-429A-8F87-C43FA0512182}"/>
  </w:font>
  <w:font w:name="Google Sans">
    <w:charset w:val="00"/>
    <w:family w:val="auto"/>
    <w:pitch w:val="default"/>
    <w:embedRegular r:id="rId3" w:fontKey="{25F88BFD-7BC7-4826-8E57-A7018EDC1571}"/>
    <w:embedBold r:id="rId4" w:fontKey="{CF78116D-6383-4324-8FFD-AF60E967D383}"/>
    <w:embedItalic r:id="rId5" w:fontKey="{1B0AA694-61DF-47B8-B477-F2EBBF6D92C9}"/>
  </w:font>
  <w:font w:name="Calibri">
    <w:panose1 w:val="020F0502020204030204"/>
    <w:charset w:val="00"/>
    <w:family w:val="swiss"/>
    <w:pitch w:val="variable"/>
    <w:sig w:usb0="E4002EFF" w:usb1="C200247B" w:usb2="00000009" w:usb3="00000000" w:csb0="000001FF" w:csb1="00000000"/>
    <w:embedRegular r:id="rId6" w:fontKey="{540A6563-6373-4C9A-BDF3-7E917EF8AE39}"/>
  </w:font>
  <w:font w:name="Cambria">
    <w:panose1 w:val="02040503050406030204"/>
    <w:charset w:val="00"/>
    <w:family w:val="roman"/>
    <w:pitch w:val="variable"/>
    <w:sig w:usb0="E00006FF" w:usb1="420024FF" w:usb2="02000000" w:usb3="00000000" w:csb0="0000019F" w:csb1="00000000"/>
    <w:embedRegular r:id="rId7" w:fontKey="{AAF13959-A870-422E-9C12-90184424A7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B5297"/>
    <w:multiLevelType w:val="multilevel"/>
    <w:tmpl w:val="7160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23961"/>
    <w:multiLevelType w:val="multilevel"/>
    <w:tmpl w:val="1A52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6D7DBC"/>
    <w:multiLevelType w:val="multilevel"/>
    <w:tmpl w:val="D9C60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DA20C9"/>
    <w:multiLevelType w:val="multilevel"/>
    <w:tmpl w:val="EAB84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FF54E9"/>
    <w:multiLevelType w:val="multilevel"/>
    <w:tmpl w:val="4C223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532AB8"/>
    <w:multiLevelType w:val="multilevel"/>
    <w:tmpl w:val="2E10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226974">
    <w:abstractNumId w:val="4"/>
  </w:num>
  <w:num w:numId="2" w16cid:durableId="1320303883">
    <w:abstractNumId w:val="2"/>
  </w:num>
  <w:num w:numId="3" w16cid:durableId="1249389009">
    <w:abstractNumId w:val="3"/>
  </w:num>
  <w:num w:numId="4" w16cid:durableId="1299536271">
    <w:abstractNumId w:val="5"/>
  </w:num>
  <w:num w:numId="5" w16cid:durableId="761070631">
    <w:abstractNumId w:val="1"/>
  </w:num>
  <w:num w:numId="6" w16cid:durableId="1031107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C79"/>
    <w:rsid w:val="00171A46"/>
    <w:rsid w:val="001A018F"/>
    <w:rsid w:val="00234ABB"/>
    <w:rsid w:val="002E6C79"/>
    <w:rsid w:val="00945BF2"/>
    <w:rsid w:val="009E3258"/>
    <w:rsid w:val="00E13A0C"/>
    <w:rsid w:val="00ED0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F461B"/>
  <w15:docId w15:val="{134A971A-BC5F-4401-8EFB-22D3FDB96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1136170">
      <w:bodyDiv w:val="1"/>
      <w:marLeft w:val="0"/>
      <w:marRight w:val="0"/>
      <w:marTop w:val="0"/>
      <w:marBottom w:val="0"/>
      <w:divBdr>
        <w:top w:val="none" w:sz="0" w:space="0" w:color="auto"/>
        <w:left w:val="none" w:sz="0" w:space="0" w:color="auto"/>
        <w:bottom w:val="none" w:sz="0" w:space="0" w:color="auto"/>
        <w:right w:val="none" w:sz="0" w:space="0" w:color="auto"/>
      </w:divBdr>
    </w:div>
    <w:div w:id="1629236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490</Words>
  <Characters>2799</Characters>
  <Application>Microsoft Office Word</Application>
  <DocSecurity>0</DocSecurity>
  <Lines>23</Lines>
  <Paragraphs>6</Paragraphs>
  <ScaleCrop>false</ScaleCrop>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Melissa Espinosa</dc:creator>
  <cp:lastModifiedBy>Espinosa, Melissa</cp:lastModifiedBy>
  <cp:revision>3</cp:revision>
  <dcterms:created xsi:type="dcterms:W3CDTF">2025-04-23T06:49:00Z</dcterms:created>
  <dcterms:modified xsi:type="dcterms:W3CDTF">2025-04-23T08:39:00Z</dcterms:modified>
</cp:coreProperties>
</file>