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656"/>
      </w:tblGrid>
      <w:tr>
        <w:tc>
          <w:tcPr>
            <w:tcW w:type="dxa" w:w="10368"/>
            <w:shd w:fill="030712"/>
          </w:tcPr>
          <w:p>
            <w:pPr>
              <w:spacing w:before="400"/>
              <w:jc w:val="center"/>
            </w:pPr>
            <w:r>
              <w:drawing>
                <wp:inline xmlns:a="http://schemas.openxmlformats.org/drawingml/2006/main" xmlns:pic="http://schemas.openxmlformats.org/drawingml/2006/picture">
                  <wp:extent cx="2103120" cy="2103120"/>
                  <wp:docPr id="1" name="Picture 1"/>
                  <wp:cNvGraphicFramePr>
                    <a:graphicFrameLocks noChangeAspect="1"/>
                  </wp:cNvGraphicFramePr>
                  <a:graphic>
                    <a:graphicData uri="http://schemas.openxmlformats.org/drawingml/2006/picture">
                      <pic:pic>
                        <pic:nvPicPr>
                          <pic:cNvPr id="0" name="logo-clean.png"/>
                          <pic:cNvPicPr/>
                        </pic:nvPicPr>
                        <pic:blipFill>
                          <a:blip r:embed="rId9"/>
                          <a:stretch>
                            <a:fillRect/>
                          </a:stretch>
                        </pic:blipFill>
                        <pic:spPr>
                          <a:xfrm>
                            <a:off x="0" y="0"/>
                            <a:ext cx="2103120" cy="2103120"/>
                          </a:xfrm>
                          <a:prstGeom prst="rect"/>
                        </pic:spPr>
                      </pic:pic>
                    </a:graphicData>
                  </a:graphic>
                </wp:inline>
              </w:drawing>
            </w:r>
          </w:p>
          <w:p>
            <w:pPr>
              <w:spacing w:before="440"/>
              <w:jc w:val="center"/>
            </w:pPr>
            <w:r>
              <w:rPr>
                <w:b/>
                <w:color w:val="FFFFFF"/>
                <w:sz w:val="56"/>
              </w:rPr>
              <w:t>SERVICE CATALOGUE</w:t>
            </w:r>
          </w:p>
          <w:p>
            <w:pPr>
              <w:jc w:val="center"/>
            </w:pPr>
            <w:r>
              <w:rPr>
                <w:b/>
                <w:color w:val="38BDF8"/>
                <w:sz w:val="24"/>
              </w:rPr>
              <w:t>Software Systems | IT Infrastructure | Cloud | CCTV | Websites | Digital Hub</w:t>
            </w:r>
          </w:p>
          <w:p>
            <w:pPr>
              <w:jc w:val="center"/>
            </w:pPr>
            <w:r>
              <w:rPr>
                <w:i/>
                <w:color w:val="E2E8F0"/>
                <w:sz w:val="24"/>
              </w:rPr>
              <w:t>Speak Innovation. Deliver Value.</w:t>
            </w:r>
          </w:p>
          <w:p>
            <w:pPr>
              <w:spacing w:before="480"/>
              <w:jc w:val="center"/>
            </w:pPr>
            <w:r>
              <w:rPr>
                <w:color w:val="E2E8F0"/>
                <w:sz w:val="20"/>
              </w:rPr>
              <w:t>Modern Knowledge Engineering, Technology &amp; Innovative Commercial Solutions</w:t>
            </w:r>
          </w:p>
          <w:p>
            <w:pPr>
              <w:spacing w:before="440"/>
              <w:jc w:val="center"/>
            </w:pPr>
            <w:r>
              <w:rPr>
                <w:color w:val="FFFFFF"/>
                <w:sz w:val="19"/>
              </w:rPr>
              <w:t>Prepared for clients, schools, tertiary institutions, private companies, and individuals</w:t>
            </w:r>
          </w:p>
          <w:p>
            <w:pPr>
              <w:spacing w:before="520"/>
              <w:jc w:val="center"/>
            </w:pPr>
            <w:r>
              <w:rPr>
                <w:b/>
                <w:color w:val="38BDF8"/>
                <w:sz w:val="17"/>
              </w:rPr>
              <w:t>MKETICS (PTY) LTD | B-BBEE Level 1 Contributor | Enterprise No. K2026290708</w:t>
            </w:r>
          </w:p>
          <w:p/>
          <w:p/>
          <w:p/>
          <w:p/>
          <w:p/>
          <w:p/>
          <w:p/>
        </w:tc>
      </w:tr>
    </w:tbl>
    <w:p>
      <w:r>
        <w:br w:type="page"/>
      </w:r>
    </w:p>
    <w:p>
      <w:pPr>
        <w:spacing w:before="160" w:after="160"/>
        <w:pBdr>
          <w:bottom w:val="single" w:sz="10" w:space="1" w:color="38BDF8"/>
        </w:pBdr>
      </w:pPr>
      <w:r>
        <w:rPr>
          <w:b/>
          <w:color w:val="1866E5"/>
          <w:sz w:val="36"/>
        </w:rPr>
        <w:t>1. Company Overview</w:t>
      </w:r>
    </w:p>
    <w:p>
      <w:pPr>
        <w:spacing w:after="80" w:line="269" w:lineRule="auto"/>
      </w:pPr>
      <w:r>
        <w:rPr>
          <w:b w:val="0"/>
          <w:color w:val="334155"/>
          <w:sz w:val="20"/>
        </w:rPr>
        <w:t>MKETICS (PTY) LTD) provides practical technology solutions that help businesses, schools, tertiary institutions, private companies, and individuals work better, communicate better, and protect their digital and physical assets.</w:t>
      </w:r>
    </w:p>
    <w:p>
      <w:pPr>
        <w:spacing w:after="80" w:line="269" w:lineRule="auto"/>
      </w:pPr>
      <w:r>
        <w:rPr>
          <w:b w:val="0"/>
          <w:color w:val="334155"/>
          <w:sz w:val="20"/>
        </w:rPr>
        <w:t>Our work is focused on real client problems: building websites, creating business systems, supporting IT environments, improving networks, planning CCTV, and preparing professional digital documents.</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F8FAFC"/>
            <w:tcBorders>
              <w:top w:val="single" w:sz="4" w:space="0" w:color="D8E2EE"/>
              <w:left w:val="single" w:sz="4" w:space="0" w:color="D8E2EE"/>
              <w:bottom w:val="single" w:sz="4" w:space="0" w:color="D8E2EE"/>
              <w:right w:val="single" w:sz="4" w:space="0" w:color="D8E2EE"/>
            </w:tcBorders>
            <w:vAlign w:val="center"/>
          </w:tcPr>
          <w:p>
            <w:pPr>
              <w:spacing w:after="0"/>
              <w:jc w:val="center"/>
            </w:pPr>
            <w:r>
              <w:rPr>
                <w:b/>
                <w:color w:val="1866E5"/>
                <w:sz w:val="15"/>
              </w:rPr>
              <w:t>Core Promise</w:t>
              <w:br/>
            </w:r>
            <w:r>
              <w:rPr>
                <w:b/>
                <w:color w:val="030712"/>
                <w:sz w:val="16"/>
              </w:rPr>
              <w:t>Build | Connect | Protect</w:t>
            </w:r>
          </w:p>
        </w:tc>
        <w:tc>
          <w:tcPr>
            <w:tcW w:type="dxa" w:w="2664"/>
            <w:shd w:fill="F8FAFC"/>
            <w:tcBorders>
              <w:top w:val="single" w:sz="4" w:space="0" w:color="D8E2EE"/>
              <w:left w:val="single" w:sz="4" w:space="0" w:color="D8E2EE"/>
              <w:bottom w:val="single" w:sz="4" w:space="0" w:color="D8E2EE"/>
              <w:right w:val="single" w:sz="4" w:space="0" w:color="D8E2EE"/>
            </w:tcBorders>
            <w:vAlign w:val="center"/>
          </w:tcPr>
          <w:p>
            <w:pPr>
              <w:spacing w:after="0"/>
              <w:jc w:val="center"/>
            </w:pPr>
            <w:r>
              <w:rPr>
                <w:b/>
                <w:color w:val="1866E5"/>
                <w:sz w:val="15"/>
              </w:rPr>
              <w:t>Support Model</w:t>
              <w:br/>
            </w:r>
            <w:r>
              <w:rPr>
                <w:b/>
                <w:color w:val="030712"/>
                <w:sz w:val="16"/>
              </w:rPr>
              <w:t>Remote &amp; Onsite</w:t>
            </w:r>
          </w:p>
        </w:tc>
        <w:tc>
          <w:tcPr>
            <w:tcW w:type="dxa" w:w="2664"/>
            <w:shd w:fill="F8FAFC"/>
            <w:tcBorders>
              <w:top w:val="single" w:sz="4" w:space="0" w:color="D8E2EE"/>
              <w:left w:val="single" w:sz="4" w:space="0" w:color="D8E2EE"/>
              <w:bottom w:val="single" w:sz="4" w:space="0" w:color="D8E2EE"/>
              <w:right w:val="single" w:sz="4" w:space="0" w:color="D8E2EE"/>
            </w:tcBorders>
            <w:vAlign w:val="center"/>
          </w:tcPr>
          <w:p>
            <w:pPr>
              <w:spacing w:after="0"/>
              <w:jc w:val="center"/>
            </w:pPr>
            <w:r>
              <w:rPr>
                <w:b/>
                <w:color w:val="1866E5"/>
                <w:sz w:val="15"/>
              </w:rPr>
              <w:t>Compliance</w:t>
              <w:br/>
            </w:r>
            <w:r>
              <w:rPr>
                <w:b/>
                <w:color w:val="030712"/>
                <w:sz w:val="16"/>
              </w:rPr>
              <w:t>B-BBEE Level 1</w:t>
            </w:r>
          </w:p>
        </w:tc>
        <w:tc>
          <w:tcPr>
            <w:tcW w:type="dxa" w:w="2664"/>
            <w:shd w:fill="F8FAFC"/>
            <w:tcBorders>
              <w:top w:val="single" w:sz="4" w:space="0" w:color="D8E2EE"/>
              <w:left w:val="single" w:sz="4" w:space="0" w:color="D8E2EE"/>
              <w:bottom w:val="single" w:sz="4" w:space="0" w:color="D8E2EE"/>
              <w:right w:val="single" w:sz="4" w:space="0" w:color="D8E2EE"/>
            </w:tcBorders>
            <w:vAlign w:val="center"/>
          </w:tcPr>
          <w:p>
            <w:pPr>
              <w:spacing w:after="0"/>
              <w:jc w:val="center"/>
            </w:pPr>
            <w:r>
              <w:rPr>
                <w:b/>
                <w:color w:val="1866E5"/>
                <w:sz w:val="15"/>
              </w:rPr>
              <w:t>Website</w:t>
              <w:br/>
            </w:r>
            <w:r>
              <w:rPr>
                <w:b/>
                <w:color w:val="030712"/>
                <w:sz w:val="16"/>
              </w:rPr>
              <w:t>www.mketics.co.za</w:t>
            </w:r>
          </w:p>
        </w:tc>
      </w:tr>
    </w:tbl>
    <w:p>
      <w:pPr>
        <w:spacing w:before="160" w:after="160"/>
        <w:pBdr>
          <w:bottom w:val="single" w:sz="10" w:space="1" w:color="38BDF8"/>
        </w:pBdr>
      </w:pPr>
      <w:r>
        <w:rPr>
          <w:b/>
          <w:color w:val="1866E5"/>
          <w:sz w:val="36"/>
        </w:rPr>
        <w:t>2. How MKETICS Works</w:t>
      </w:r>
    </w:p>
    <w:tbl>
      <w:tblPr>
        <w:tblW w:type="auto" w:w="0"/>
        <w:jc w:val="center"/>
        <w:tblLook w:firstColumn="1" w:firstRow="1" w:lastColumn="0" w:lastRow="0" w:noHBand="0" w:noVBand="1" w:val="04A0"/>
      </w:tblPr>
      <w:tblGrid>
        <w:gridCol w:w="2664"/>
        <w:gridCol w:w="2664"/>
        <w:gridCol w:w="2664"/>
        <w:gridCol w:w="2664"/>
      </w:tblGrid>
      <w:tr>
        <w:tc>
          <w:tcPr>
            <w:tcW w:type="dxa" w:w="2664"/>
            <w:shd w:fill="F8FAFC"/>
            <w:tcBorders>
              <w:top w:val="single" w:sz="5" w:space="0" w:color="CBD5E1"/>
              <w:left w:val="single" w:sz="5" w:space="0" w:color="CBD5E1"/>
              <w:bottom w:val="single" w:sz="5" w:space="0" w:color="CBD5E1"/>
              <w:right w:val="single" w:sz="5" w:space="0" w:color="CBD5E1"/>
            </w:tcBorders>
          </w:tcPr>
          <w:p>
            <w:pPr>
              <w:spacing w:after="40"/>
              <w:jc w:val="center"/>
            </w:pPr>
            <w:r>
              <w:rPr>
                <w:b/>
                <w:color w:val="1866E5"/>
                <w:sz w:val="20"/>
              </w:rPr>
              <w:t>Understand</w:t>
              <w:br/>
            </w:r>
            <w:r>
              <w:rPr>
                <w:color w:val="334155"/>
                <w:sz w:val="16"/>
              </w:rPr>
              <w:t>We listen to the problem, current process, users, budget, and expected outcome.</w:t>
            </w:r>
          </w:p>
        </w:tc>
        <w:tc>
          <w:tcPr>
            <w:tcW w:type="dxa" w:w="2664"/>
            <w:shd w:fill="F8FAFC"/>
            <w:tcBorders>
              <w:top w:val="single" w:sz="5" w:space="0" w:color="CBD5E1"/>
              <w:left w:val="single" w:sz="5" w:space="0" w:color="CBD5E1"/>
              <w:bottom w:val="single" w:sz="5" w:space="0" w:color="CBD5E1"/>
              <w:right w:val="single" w:sz="5" w:space="0" w:color="CBD5E1"/>
            </w:tcBorders>
          </w:tcPr>
          <w:p>
            <w:pPr>
              <w:spacing w:after="40"/>
              <w:jc w:val="center"/>
            </w:pPr>
            <w:r>
              <w:rPr>
                <w:b/>
                <w:color w:val="1866E5"/>
                <w:sz w:val="20"/>
              </w:rPr>
              <w:t>Design</w:t>
              <w:br/>
            </w:r>
            <w:r>
              <w:rPr>
                <w:color w:val="334155"/>
                <w:sz w:val="16"/>
              </w:rPr>
              <w:t>We recommend the right digital, IT, network, CCTV, or document solution.</w:t>
            </w:r>
          </w:p>
        </w:tc>
        <w:tc>
          <w:tcPr>
            <w:tcW w:type="dxa" w:w="2664"/>
            <w:shd w:fill="F8FAFC"/>
            <w:tcBorders>
              <w:top w:val="single" w:sz="5" w:space="0" w:color="CBD5E1"/>
              <w:left w:val="single" w:sz="5" w:space="0" w:color="CBD5E1"/>
              <w:bottom w:val="single" w:sz="5" w:space="0" w:color="CBD5E1"/>
              <w:right w:val="single" w:sz="5" w:space="0" w:color="CBD5E1"/>
            </w:tcBorders>
          </w:tcPr>
          <w:p>
            <w:pPr>
              <w:spacing w:after="40"/>
              <w:jc w:val="center"/>
            </w:pPr>
            <w:r>
              <w:rPr>
                <w:b/>
                <w:color w:val="1866E5"/>
                <w:sz w:val="20"/>
              </w:rPr>
              <w:t>Deliver</w:t>
              <w:br/>
            </w:r>
            <w:r>
              <w:rPr>
                <w:color w:val="334155"/>
                <w:sz w:val="16"/>
              </w:rPr>
              <w:t>We build, configure, install, document, or hand over the agreed solution professionally.</w:t>
            </w:r>
          </w:p>
        </w:tc>
        <w:tc>
          <w:tcPr>
            <w:tcW w:type="dxa" w:w="2664"/>
            <w:shd w:fill="F8FAFC"/>
            <w:tcBorders>
              <w:top w:val="single" w:sz="5" w:space="0" w:color="CBD5E1"/>
              <w:left w:val="single" w:sz="5" w:space="0" w:color="CBD5E1"/>
              <w:bottom w:val="single" w:sz="5" w:space="0" w:color="CBD5E1"/>
              <w:right w:val="single" w:sz="5" w:space="0" w:color="CBD5E1"/>
            </w:tcBorders>
          </w:tcPr>
          <w:p>
            <w:pPr>
              <w:spacing w:after="40"/>
              <w:jc w:val="center"/>
            </w:pPr>
            <w:r>
              <w:rPr>
                <w:b/>
                <w:color w:val="1866E5"/>
                <w:sz w:val="20"/>
              </w:rPr>
              <w:t>Support</w:t>
              <w:br/>
            </w:r>
            <w:r>
              <w:rPr>
                <w:color w:val="334155"/>
                <w:sz w:val="16"/>
              </w:rPr>
              <w:t>We provide updates, maintenance, troubleshooting, and improvement where needed.</w:t>
            </w:r>
          </w:p>
        </w:tc>
      </w:tr>
    </w:tbl>
    <w:p>
      <w:r>
        <w:br w:type="page"/>
      </w:r>
    </w:p>
    <w:p>
      <w:pPr>
        <w:spacing w:before="160" w:after="160"/>
        <w:pBdr>
          <w:bottom w:val="single" w:sz="10" w:space="1" w:color="38BDF8"/>
        </w:pBdr>
      </w:pPr>
      <w:r>
        <w:rPr>
          <w:b/>
          <w:color w:val="1866E5"/>
          <w:sz w:val="36"/>
        </w:rPr>
        <w:t>3. Websites &amp; Digital Presence</w:t>
      </w:r>
    </w:p>
    <w:p>
      <w:pPr>
        <w:spacing w:after="80" w:line="269" w:lineRule="auto"/>
      </w:pPr>
      <w:r>
        <w:rPr>
          <w:b w:val="0"/>
          <w:color w:val="334155"/>
          <w:sz w:val="20"/>
        </w:rPr>
        <w:t>Professional websites and digital platforms that help clients present services clearly and receive enquiries online.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232"/>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Service</w:t>
            </w:r>
          </w:p>
        </w:tc>
        <w:tc>
          <w:tcPr>
            <w:tcW w:type="dxa" w:w="4104"/>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What it includes</w:t>
            </w:r>
          </w:p>
        </w:tc>
        <w:tc>
          <w:tcPr>
            <w:tcW w:type="dxa" w:w="2232"/>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Best for</w:t>
            </w:r>
          </w:p>
        </w:tc>
        <w:tc>
          <w:tcPr>
            <w:tcW w:type="dxa" w:w="1800"/>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Quote basis</w:t>
            </w:r>
          </w:p>
        </w:tc>
      </w:tr>
      <w:tr>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Business Website</w:t>
            </w:r>
          </w:p>
        </w:tc>
        <w:tc>
          <w:tcPr>
            <w:tcW w:type="dxa" w:w="4104"/>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Home, About, Services, Contact, WhatsApp button, mobile responsiveness, basic SEO.</w:t>
            </w:r>
          </w:p>
        </w:tc>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Small businesses, organisations, professionals.</w:t>
            </w:r>
          </w:p>
        </w:tc>
        <w:tc>
          <w:tcPr>
            <w:tcW w:type="dxa" w:w="1800"/>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Once-off</w:t>
            </w:r>
          </w:p>
        </w:tc>
      </w:tr>
      <w:tr>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Portfolio Website</w:t>
            </w:r>
          </w:p>
        </w:tc>
        <w:tc>
          <w:tcPr>
            <w:tcW w:type="dxa" w:w="4104"/>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Profile, skills, projects, CV link, contact details, mobile-ready layout.</w:t>
            </w:r>
          </w:p>
        </w:tc>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Job seekers, IT professionals, creatives.</w:t>
            </w:r>
          </w:p>
        </w:tc>
        <w:tc>
          <w:tcPr>
            <w:tcW w:type="dxa" w:w="1800"/>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Once-off</w:t>
            </w:r>
          </w:p>
        </w:tc>
      </w:tr>
      <w:tr>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Online Store</w:t>
            </w:r>
          </w:p>
        </w:tc>
        <w:tc>
          <w:tcPr>
            <w:tcW w:type="dxa" w:w="4104"/>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Product pages, categories, cart/payment planning, delivery options, WhatsApp ordering support.</w:t>
            </w:r>
          </w:p>
        </w:tc>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Product sellers, clothing brands, local shops.</w:t>
            </w:r>
          </w:p>
        </w:tc>
        <w:tc>
          <w:tcPr>
            <w:tcW w:type="dxa" w:w="1800"/>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Project quote</w:t>
            </w:r>
          </w:p>
        </w:tc>
      </w:tr>
      <w:tr>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Website Maintenance</w:t>
            </w:r>
          </w:p>
        </w:tc>
        <w:tc>
          <w:tcPr>
            <w:tcW w:type="dxa" w:w="4104"/>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Minor updates, checks, contact form testing, mobile layout checks, technical support.</w:t>
            </w:r>
          </w:p>
        </w:tc>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Existing website owners.</w:t>
            </w:r>
          </w:p>
        </w:tc>
        <w:tc>
          <w:tcPr>
            <w:tcW w:type="dxa" w:w="1800"/>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Monthly</w:t>
            </w:r>
          </w:p>
        </w:tc>
      </w:tr>
    </w:tbl>
    <w:p>
      <w:r>
        <w:br w:type="page"/>
      </w:r>
    </w:p>
    <w:p>
      <w:pPr>
        <w:spacing w:before="160" w:after="160"/>
        <w:pBdr>
          <w:bottom w:val="single" w:sz="10" w:space="1" w:color="38BDF8"/>
        </w:pBdr>
      </w:pPr>
      <w:r>
        <w:rPr>
          <w:b/>
          <w:color w:val="1866E5"/>
          <w:sz w:val="36"/>
        </w:rPr>
        <w:t>4. Software &amp; Business Systems</w:t>
      </w:r>
    </w:p>
    <w:p>
      <w:pPr>
        <w:spacing w:after="80" w:line="269" w:lineRule="auto"/>
      </w:pPr>
      <w:r>
        <w:rPr>
          <w:b w:val="0"/>
          <w:color w:val="334155"/>
          <w:sz w:val="20"/>
        </w:rPr>
        <w:t>Custom digital tools for clients who need more than paper, WhatsApp, Excel, or manual admin.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232"/>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Service</w:t>
            </w:r>
          </w:p>
        </w:tc>
        <w:tc>
          <w:tcPr>
            <w:tcW w:type="dxa" w:w="4104"/>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What it includes</w:t>
            </w:r>
          </w:p>
        </w:tc>
        <w:tc>
          <w:tcPr>
            <w:tcW w:type="dxa" w:w="2232"/>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Best for</w:t>
            </w:r>
          </w:p>
        </w:tc>
        <w:tc>
          <w:tcPr>
            <w:tcW w:type="dxa" w:w="1800"/>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Quote basis</w:t>
            </w:r>
          </w:p>
        </w:tc>
      </w:tr>
      <w:tr>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Custom Business System</w:t>
            </w:r>
          </w:p>
        </w:tc>
        <w:tc>
          <w:tcPr>
            <w:tcW w:type="dxa" w:w="4104"/>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Client, booking, stock, report, workflow, or admin system based on client requirements.</w:t>
            </w:r>
          </w:p>
        </w:tc>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Service businesses, schools, admin-heavy teams.</w:t>
            </w:r>
          </w:p>
        </w:tc>
        <w:tc>
          <w:tcPr>
            <w:tcW w:type="dxa" w:w="1800"/>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Project quote</w:t>
            </w:r>
          </w:p>
        </w:tc>
      </w:tr>
      <w:tr>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Client Portal</w:t>
            </w:r>
          </w:p>
        </w:tc>
        <w:tc>
          <w:tcPr>
            <w:tcW w:type="dxa" w:w="4104"/>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Client login, project updates, invoice access, document access, support communication.</w:t>
            </w:r>
          </w:p>
        </w:tc>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Contractors, service businesses, agencies.</w:t>
            </w:r>
          </w:p>
        </w:tc>
        <w:tc>
          <w:tcPr>
            <w:tcW w:type="dxa" w:w="1800"/>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Project quote</w:t>
            </w:r>
          </w:p>
        </w:tc>
      </w:tr>
      <w:tr>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Invoice &amp; Quote System</w:t>
            </w:r>
          </w:p>
        </w:tc>
        <w:tc>
          <w:tcPr>
            <w:tcW w:type="dxa" w:w="4104"/>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Quote creation, invoice creation, Paid/Unpaid tracking, PDF downloads, client records.</w:t>
            </w:r>
          </w:p>
        </w:tc>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Small businesses, freelancers, contractors.</w:t>
            </w:r>
          </w:p>
        </w:tc>
        <w:tc>
          <w:tcPr>
            <w:tcW w:type="dxa" w:w="1800"/>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Project quote</w:t>
            </w:r>
          </w:p>
        </w:tc>
      </w:tr>
      <w:tr>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CRM / Leads System</w:t>
            </w:r>
          </w:p>
        </w:tc>
        <w:tc>
          <w:tcPr>
            <w:tcW w:type="dxa" w:w="4104"/>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Lead capture, client details, follow-up dates, status tracking, notes and history.</w:t>
            </w:r>
          </w:p>
        </w:tc>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Sales teams, consultants, service providers.</w:t>
            </w:r>
          </w:p>
        </w:tc>
        <w:tc>
          <w:tcPr>
            <w:tcW w:type="dxa" w:w="1800"/>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Project quote</w:t>
            </w:r>
          </w:p>
        </w:tc>
      </w:tr>
      <w:tr>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School / College IT Support System</w:t>
            </w:r>
          </w:p>
        </w:tc>
        <w:tc>
          <w:tcPr>
            <w:tcW w:type="dxa" w:w="4104"/>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Support requests, technician updates, ticket status, reports, asset/support tracking.</w:t>
            </w:r>
          </w:p>
        </w:tc>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Schools, TVET colleges, campus IT teams.</w:t>
            </w:r>
          </w:p>
        </w:tc>
        <w:tc>
          <w:tcPr>
            <w:tcW w:type="dxa" w:w="1800"/>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Project quote</w:t>
            </w:r>
          </w:p>
        </w:tc>
      </w:tr>
      <w:tr>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Loan / Mashonisa System</w:t>
            </w:r>
          </w:p>
        </w:tc>
        <w:tc>
          <w:tcPr>
            <w:tcW w:type="dxa" w:w="4104"/>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Client profiles, loan records, repayments, balances, due dates, payment history.</w:t>
            </w:r>
          </w:p>
        </w:tc>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Local lenders and finance businesses.</w:t>
            </w:r>
          </w:p>
        </w:tc>
        <w:tc>
          <w:tcPr>
            <w:tcW w:type="dxa" w:w="1800"/>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Project quote</w:t>
            </w:r>
          </w:p>
        </w:tc>
      </w:tr>
    </w:tbl>
    <w:p>
      <w:r>
        <w:br w:type="page"/>
      </w:r>
    </w:p>
    <w:p>
      <w:pPr>
        <w:spacing w:before="160" w:after="160"/>
        <w:pBdr>
          <w:bottom w:val="single" w:sz="10" w:space="1" w:color="38BDF8"/>
        </w:pBdr>
      </w:pPr>
      <w:r>
        <w:rPr>
          <w:b/>
          <w:color w:val="1866E5"/>
          <w:sz w:val="36"/>
        </w:rPr>
        <w:t>5. IT, Network &amp; Infrastructure</w:t>
      </w:r>
    </w:p>
    <w:p>
      <w:pPr>
        <w:spacing w:after="80" w:line="269" w:lineRule="auto"/>
      </w:pPr>
      <w:r>
        <w:rPr>
          <w:b w:val="0"/>
          <w:color w:val="334155"/>
          <w:sz w:val="20"/>
        </w:rPr>
        <w:t>Technical support and infrastructure services for reliable daily operations.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232"/>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Service</w:t>
            </w:r>
          </w:p>
        </w:tc>
        <w:tc>
          <w:tcPr>
            <w:tcW w:type="dxa" w:w="4104"/>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What it includes</w:t>
            </w:r>
          </w:p>
        </w:tc>
        <w:tc>
          <w:tcPr>
            <w:tcW w:type="dxa" w:w="2232"/>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Best for</w:t>
            </w:r>
          </w:p>
        </w:tc>
        <w:tc>
          <w:tcPr>
            <w:tcW w:type="dxa" w:w="1800"/>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Quote basis</w:t>
            </w:r>
          </w:p>
        </w:tc>
      </w:tr>
      <w:tr>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IT Support</w:t>
            </w:r>
          </w:p>
        </w:tc>
        <w:tc>
          <w:tcPr>
            <w:tcW w:type="dxa" w:w="4104"/>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Troubleshooting, software setup, printer support, email support, user assistance.</w:t>
            </w:r>
          </w:p>
        </w:tc>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Offices, schools, individuals.</w:t>
            </w:r>
          </w:p>
        </w:tc>
        <w:tc>
          <w:tcPr>
            <w:tcW w:type="dxa" w:w="1800"/>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Call-out / monthly</w:t>
            </w:r>
          </w:p>
        </w:tc>
      </w:tr>
      <w:tr>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Network Installation</w:t>
            </w:r>
          </w:p>
        </w:tc>
        <w:tc>
          <w:tcPr>
            <w:tcW w:type="dxa" w:w="4104"/>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Network planning, switches, routers, cabling guidance, IP planning, Wi-Fi support.</w:t>
            </w:r>
          </w:p>
        </w:tc>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Schools, colleges, offices, premises.</w:t>
            </w:r>
          </w:p>
        </w:tc>
        <w:tc>
          <w:tcPr>
            <w:tcW w:type="dxa" w:w="1800"/>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Site quote</w:t>
            </w:r>
          </w:p>
        </w:tc>
      </w:tr>
      <w:tr>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Wi-Fi Setup &amp; Optimisation</w:t>
            </w:r>
          </w:p>
        </w:tc>
        <w:tc>
          <w:tcPr>
            <w:tcW w:type="dxa" w:w="4104"/>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Router/AP setup, coverage planning, signal checks, secure configuration, guest Wi-Fi.</w:t>
            </w:r>
          </w:p>
        </w:tc>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Homes, offices, schools, accommodation.</w:t>
            </w:r>
          </w:p>
        </w:tc>
        <w:tc>
          <w:tcPr>
            <w:tcW w:type="dxa" w:w="1800"/>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Site quote</w:t>
            </w:r>
          </w:p>
        </w:tc>
      </w:tr>
      <w:tr>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Cloud Setup</w:t>
            </w:r>
          </w:p>
        </w:tc>
        <w:tc>
          <w:tcPr>
            <w:tcW w:type="dxa" w:w="4104"/>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Cloud storage, backup planning, file organisation, user access, basic cloud security.</w:t>
            </w:r>
          </w:p>
        </w:tc>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Businesses, schools, remote teams.</w:t>
            </w:r>
          </w:p>
        </w:tc>
        <w:tc>
          <w:tcPr>
            <w:tcW w:type="dxa" w:w="1800"/>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Project quote</w:t>
            </w:r>
          </w:p>
        </w:tc>
      </w:tr>
    </w:tbl>
    <w:p>
      <w:r>
        <w:br w:type="page"/>
      </w:r>
    </w:p>
    <w:p>
      <w:pPr>
        <w:spacing w:before="160" w:after="160"/>
        <w:pBdr>
          <w:bottom w:val="single" w:sz="10" w:space="1" w:color="38BDF8"/>
        </w:pBdr>
      </w:pPr>
      <w:r>
        <w:rPr>
          <w:b/>
          <w:color w:val="1866E5"/>
          <w:sz w:val="36"/>
        </w:rPr>
        <w:t>6. CCTV &amp; Security Technology</w:t>
      </w:r>
    </w:p>
    <w:p>
      <w:pPr>
        <w:spacing w:after="80" w:line="269" w:lineRule="auto"/>
      </w:pPr>
      <w:r>
        <w:rPr>
          <w:b w:val="0"/>
          <w:color w:val="334155"/>
          <w:sz w:val="20"/>
        </w:rPr>
        <w:t>Security technology planning and support for sites that need better visibility, recording, and remote access.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232"/>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Service</w:t>
            </w:r>
          </w:p>
        </w:tc>
        <w:tc>
          <w:tcPr>
            <w:tcW w:type="dxa" w:w="4104"/>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What it includes</w:t>
            </w:r>
          </w:p>
        </w:tc>
        <w:tc>
          <w:tcPr>
            <w:tcW w:type="dxa" w:w="2232"/>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Best for</w:t>
            </w:r>
          </w:p>
        </w:tc>
        <w:tc>
          <w:tcPr>
            <w:tcW w:type="dxa" w:w="1800"/>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Quote basis</w:t>
            </w:r>
          </w:p>
        </w:tc>
      </w:tr>
      <w:tr>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CCTV Installation Planning</w:t>
            </w:r>
          </w:p>
        </w:tc>
        <w:tc>
          <w:tcPr>
            <w:tcW w:type="dxa" w:w="4104"/>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Camera placement advice, NVR/DVR guidance, storage planning, remote viewing guidance.</w:t>
            </w:r>
          </w:p>
        </w:tc>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Homes, schools, businesses, security sites.</w:t>
            </w:r>
          </w:p>
        </w:tc>
        <w:tc>
          <w:tcPr>
            <w:tcW w:type="dxa" w:w="1800"/>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Site quote</w:t>
            </w:r>
          </w:p>
        </w:tc>
      </w:tr>
      <w:tr>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IP Camera &amp; Cloud Surveillance</w:t>
            </w:r>
          </w:p>
        </w:tc>
        <w:tc>
          <w:tcPr>
            <w:tcW w:type="dxa" w:w="4104"/>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IP camera planning, network camera management, cloud storage planning, remote monitoring design.</w:t>
            </w:r>
          </w:p>
        </w:tc>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Multi-site clients, schools, colleges, businesses.</w:t>
            </w:r>
          </w:p>
        </w:tc>
        <w:tc>
          <w:tcPr>
            <w:tcW w:type="dxa" w:w="1800"/>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Project quote</w:t>
            </w:r>
          </w:p>
        </w:tc>
      </w:tr>
      <w:tr>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CCTV Support &amp; Review</w:t>
            </w:r>
          </w:p>
        </w:tc>
        <w:tc>
          <w:tcPr>
            <w:tcW w:type="dxa" w:w="4104"/>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Camera checks, remote view checks, storage checks, fault reporting, improvement recommendations.</w:t>
            </w:r>
          </w:p>
        </w:tc>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Existing CCTV clients.</w:t>
            </w:r>
          </w:p>
        </w:tc>
        <w:tc>
          <w:tcPr>
            <w:tcW w:type="dxa" w:w="1800"/>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Call-out / monthly</w:t>
            </w:r>
          </w:p>
        </w:tc>
      </w:tr>
    </w:tbl>
    <w:p>
      <w:r>
        <w:br w:type="page"/>
      </w:r>
    </w:p>
    <w:p>
      <w:pPr>
        <w:spacing w:before="160" w:after="160"/>
        <w:pBdr>
          <w:bottom w:val="single" w:sz="10" w:space="1" w:color="38BDF8"/>
        </w:pBdr>
      </w:pPr>
      <w:r>
        <w:rPr>
          <w:b/>
          <w:color w:val="1866E5"/>
          <w:sz w:val="36"/>
        </w:rPr>
        <w:t>7. Digital Hub Services</w:t>
      </w:r>
    </w:p>
    <w:p>
      <w:pPr>
        <w:spacing w:after="80" w:line="269" w:lineRule="auto"/>
      </w:pPr>
      <w:r>
        <w:rPr>
          <w:b w:val="0"/>
          <w:color w:val="334155"/>
          <w:sz w:val="20"/>
        </w:rPr>
        <w:t>Professional digital documents and business support materials for clients who need to look credible and ready.</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232"/>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Service</w:t>
            </w:r>
          </w:p>
        </w:tc>
        <w:tc>
          <w:tcPr>
            <w:tcW w:type="dxa" w:w="4104"/>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What it includes</w:t>
            </w:r>
          </w:p>
        </w:tc>
        <w:tc>
          <w:tcPr>
            <w:tcW w:type="dxa" w:w="2232"/>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Best for</w:t>
            </w:r>
          </w:p>
        </w:tc>
        <w:tc>
          <w:tcPr>
            <w:tcW w:type="dxa" w:w="1800"/>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Quote basis</w:t>
            </w:r>
          </w:p>
        </w:tc>
      </w:tr>
      <w:tr>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Company Profile Design</w:t>
            </w:r>
          </w:p>
        </w:tc>
        <w:tc>
          <w:tcPr>
            <w:tcW w:type="dxa" w:w="4104"/>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Company overview, services, mission, vision, compliance details, contact details, layout.</w:t>
            </w:r>
          </w:p>
        </w:tc>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Registered businesses and startups.</w:t>
            </w:r>
          </w:p>
        </w:tc>
        <w:tc>
          <w:tcPr>
            <w:tcW w:type="dxa" w:w="1800"/>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Once-off</w:t>
            </w:r>
          </w:p>
        </w:tc>
      </w:tr>
      <w:tr>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Business Proposal Document</w:t>
            </w:r>
          </w:p>
        </w:tc>
        <w:tc>
          <w:tcPr>
            <w:tcW w:type="dxa" w:w="4104"/>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Cover page, executive summary, scope, deliverables, timeline, budget, terms, sign-off.</w:t>
            </w:r>
          </w:p>
        </w:tc>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Client proposals, tenders, project submissions.</w:t>
            </w:r>
          </w:p>
        </w:tc>
        <w:tc>
          <w:tcPr>
            <w:tcW w:type="dxa" w:w="1800"/>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Once-off</w:t>
            </w:r>
          </w:p>
        </w:tc>
      </w:tr>
      <w:tr>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Invoice &amp; Quotation Documents</w:t>
            </w:r>
          </w:p>
        </w:tc>
        <w:tc>
          <w:tcPr>
            <w:tcW w:type="dxa" w:w="4104"/>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Client details, service description, pricing, Paid/Unpaid status, official banking details.</w:t>
            </w:r>
          </w:p>
        </w:tc>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Freelancers, small businesses.</w:t>
            </w:r>
          </w:p>
        </w:tc>
        <w:tc>
          <w:tcPr>
            <w:tcW w:type="dxa" w:w="1800"/>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Once-off</w:t>
            </w:r>
          </w:p>
        </w:tc>
      </w:tr>
      <w:tr>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CV &amp; LinkedIn Support</w:t>
            </w:r>
          </w:p>
        </w:tc>
        <w:tc>
          <w:tcPr>
            <w:tcW w:type="dxa" w:w="4104"/>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CV rewrite, LinkedIn About section, skills, professional summary, career positioning.</w:t>
            </w:r>
          </w:p>
        </w:tc>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Job seekers, graduates, professionals.</w:t>
            </w:r>
          </w:p>
        </w:tc>
        <w:tc>
          <w:tcPr>
            <w:tcW w:type="dxa" w:w="1800"/>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Once-off</w:t>
            </w:r>
          </w:p>
        </w:tc>
      </w:tr>
    </w:tbl>
    <w:p>
      <w:r>
        <w:br w:type="page"/>
      </w:r>
    </w:p>
    <w:p>
      <w:pPr>
        <w:spacing w:before="160" w:after="160"/>
        <w:pBdr>
          <w:bottom w:val="single" w:sz="10" w:space="1" w:color="38BDF8"/>
        </w:pBdr>
      </w:pPr>
      <w:r>
        <w:rPr>
          <w:b/>
          <w:color w:val="1866E5"/>
          <w:sz w:val="36"/>
        </w:rPr>
        <w:t>8. Monthly Support Services</w:t>
      </w:r>
    </w:p>
    <w:p>
      <w:pPr>
        <w:spacing w:after="80" w:line="269" w:lineRule="auto"/>
      </w:pPr>
      <w:r>
        <w:rPr>
          <w:b w:val="0"/>
          <w:color w:val="334155"/>
          <w:sz w:val="20"/>
        </w:rPr>
        <w:t>Ongoing support options for clients who need continuous technical care after delivery.</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232"/>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Service</w:t>
            </w:r>
          </w:p>
        </w:tc>
        <w:tc>
          <w:tcPr>
            <w:tcW w:type="dxa" w:w="4104"/>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What it includes</w:t>
            </w:r>
          </w:p>
        </w:tc>
        <w:tc>
          <w:tcPr>
            <w:tcW w:type="dxa" w:w="2232"/>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Best for</w:t>
            </w:r>
          </w:p>
        </w:tc>
        <w:tc>
          <w:tcPr>
            <w:tcW w:type="dxa" w:w="1800"/>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6"/>
              </w:rPr>
              <w:t>Quote basis</w:t>
            </w:r>
          </w:p>
        </w:tc>
      </w:tr>
      <w:tr>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Website Maintenance</w:t>
            </w:r>
          </w:p>
        </w:tc>
        <w:tc>
          <w:tcPr>
            <w:tcW w:type="dxa" w:w="4104"/>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Content updates, checks, basic fixes, form checks, mobile layout review.</w:t>
            </w:r>
          </w:p>
        </w:tc>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Business website clients.</w:t>
            </w:r>
          </w:p>
        </w:tc>
        <w:tc>
          <w:tcPr>
            <w:tcW w:type="dxa" w:w="1800"/>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Monthly</w:t>
            </w:r>
          </w:p>
        </w:tc>
      </w:tr>
      <w:tr>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IT Support Retainer</w:t>
            </w:r>
          </w:p>
        </w:tc>
        <w:tc>
          <w:tcPr>
            <w:tcW w:type="dxa" w:w="4104"/>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Remote support, troubleshooting, user support, email/printer support, monthly advice.</w:t>
            </w:r>
          </w:p>
        </w:tc>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Small businesses and offices.</w:t>
            </w:r>
          </w:p>
        </w:tc>
        <w:tc>
          <w:tcPr>
            <w:tcW w:type="dxa" w:w="1800"/>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Monthly</w:t>
            </w:r>
          </w:p>
        </w:tc>
      </w:tr>
      <w:tr>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System Support</w:t>
            </w:r>
          </w:p>
        </w:tc>
        <w:tc>
          <w:tcPr>
            <w:tcW w:type="dxa" w:w="4104"/>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Bug fixes, user support, small improvements, access support, monthly system checks.</w:t>
            </w:r>
          </w:p>
        </w:tc>
        <w:tc>
          <w:tcPr>
            <w:tcW w:type="dxa" w:w="2232"/>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Custom system clients.</w:t>
            </w:r>
          </w:p>
        </w:tc>
        <w:tc>
          <w:tcPr>
            <w:tcW w:type="dxa" w:w="1800"/>
            <w:shd w:fill="FFFFFF"/>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Monthly</w:t>
            </w:r>
          </w:p>
        </w:tc>
      </w:tr>
      <w:tr>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color w:val="030712"/>
                <w:sz w:val="16"/>
              </w:rPr>
              <w:t>Cloud Backup Support</w:t>
            </w:r>
          </w:p>
        </w:tc>
        <w:tc>
          <w:tcPr>
            <w:tcW w:type="dxa" w:w="4104"/>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Backup monitoring, user guidance, access support, storage organisation.</w:t>
            </w:r>
          </w:p>
        </w:tc>
        <w:tc>
          <w:tcPr>
            <w:tcW w:type="dxa" w:w="2232"/>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Businesses using cloud files.</w:t>
            </w:r>
          </w:p>
        </w:tc>
        <w:tc>
          <w:tcPr>
            <w:tcW w:type="dxa" w:w="1800"/>
            <w:shd w:fill="F8FAFC"/>
            <w:tcBorders>
              <w:top w:val="single" w:sz="4" w:space="0" w:color="CBD5E1"/>
              <w:left w:val="single" w:sz="4" w:space="0" w:color="CBD5E1"/>
              <w:bottom w:val="single" w:sz="4" w:space="0" w:color="CBD5E1"/>
              <w:right w:val="single" w:sz="4" w:space="0" w:color="CBD5E1"/>
            </w:tcBorders>
            <w:vAlign w:val="top"/>
          </w:tcPr>
          <w:p>
            <w:pPr>
              <w:spacing w:after="0"/>
            </w:pPr>
            <w:r/>
            <w:r>
              <w:rPr>
                <w:b w:val="0"/>
                <w:color w:val="334155"/>
                <w:sz w:val="16"/>
              </w:rPr>
              <w:t>Monthly</w:t>
            </w:r>
          </w:p>
        </w:tc>
      </w:tr>
    </w:tbl>
    <w:p>
      <w:pPr>
        <w:spacing w:before="160" w:after="160"/>
        <w:pBdr>
          <w:bottom w:val="single" w:sz="10" w:space="1" w:color="38BDF8"/>
        </w:pBdr>
      </w:pPr>
      <w:r>
        <w:rPr>
          <w:b/>
          <w:color w:val="1866E5"/>
          <w:sz w:val="36"/>
        </w:rPr>
        <w:t>9. Quote Request Guide</w:t>
      </w:r>
    </w:p>
    <w:p>
      <w:pPr>
        <w:spacing w:after="80" w:line="269" w:lineRule="auto"/>
      </w:pPr>
      <w:r>
        <w:rPr>
          <w:b w:val="0"/>
          <w:color w:val="334155"/>
          <w:sz w:val="20"/>
        </w:rPr>
        <w:t>To prepare an accurate quote, MKETICS may request the client to provide the project type, location, timeline, preferred budget range, number of users, existing tools, and any documents or photos that explain the problem.</w:t>
      </w:r>
    </w:p>
    <w:tbl>
      <w:tblPr>
        <w:tblW w:type="auto" w:w="0"/>
        <w:jc w:val="center"/>
        <w:tblLook w:firstColumn="1" w:firstRow="1" w:lastColumn="0" w:lastRow="0" w:noHBand="0" w:noVBand="1" w:val="04A0"/>
      </w:tblPr>
      <w:tblGrid>
        <w:gridCol w:w="5328"/>
        <w:gridCol w:w="5328"/>
      </w:tblGrid>
      <w:tr>
        <w:tc>
          <w:tcPr>
            <w:tcW w:type="dxa" w:w="5328"/>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8"/>
              </w:rPr>
              <w:t>Client should provide</w:t>
            </w:r>
          </w:p>
        </w:tc>
        <w:tc>
          <w:tcPr>
            <w:tcW w:type="dxa" w:w="5328"/>
            <w:shd w:fill="1866E5"/>
            <w:tcBorders>
              <w:top w:val="single" w:sz="8" w:space="0" w:color="1866E5"/>
              <w:left w:val="single" w:sz="8" w:space="0" w:color="1866E5"/>
              <w:bottom w:val="single" w:sz="8" w:space="0" w:color="1866E5"/>
              <w:right w:val="single" w:sz="8" w:space="0" w:color="1866E5"/>
            </w:tcBorders>
          </w:tcPr>
          <w:p>
            <w:pPr>
              <w:spacing w:after="0"/>
            </w:pPr>
            <w:r/>
            <w:r>
              <w:rPr>
                <w:b/>
                <w:color w:val="FFFFFF"/>
                <w:sz w:val="18"/>
              </w:rPr>
              <w:t>MKETICS will respond with</w:t>
            </w:r>
          </w:p>
        </w:tc>
      </w:tr>
      <w:tr>
        <w:tc>
          <w:tcPr>
            <w:tcW w:type="dxa" w:w="5328"/>
            <w:shd w:fill="F8FAFC"/>
            <w:tcBorders>
              <w:top w:val="single" w:sz="4" w:space="0" w:color="CBD5E1"/>
              <w:left w:val="single" w:sz="4" w:space="0" w:color="CBD5E1"/>
              <w:bottom w:val="single" w:sz="4" w:space="0" w:color="CBD5E1"/>
              <w:right w:val="single" w:sz="4" w:space="0" w:color="CBD5E1"/>
            </w:tcBorders>
          </w:tcPr>
          <w:p>
            <w:pPr>
              <w:spacing w:after="0"/>
            </w:pPr>
            <w:r/>
            <w:r>
              <w:rPr>
                <w:b w:val="0"/>
                <w:color w:val="334155"/>
                <w:sz w:val="17"/>
              </w:rPr>
              <w:t>Service needed and problem description</w:t>
            </w:r>
          </w:p>
        </w:tc>
        <w:tc>
          <w:tcPr>
            <w:tcW w:type="dxa" w:w="5328"/>
            <w:shd w:fill="F8FAFC"/>
            <w:tcBorders>
              <w:top w:val="single" w:sz="4" w:space="0" w:color="CBD5E1"/>
              <w:left w:val="single" w:sz="4" w:space="0" w:color="CBD5E1"/>
              <w:bottom w:val="single" w:sz="4" w:space="0" w:color="CBD5E1"/>
              <w:right w:val="single" w:sz="4" w:space="0" w:color="CBD5E1"/>
            </w:tcBorders>
          </w:tcPr>
          <w:p>
            <w:pPr>
              <w:spacing w:after="0"/>
            </w:pPr>
            <w:r/>
            <w:r>
              <w:rPr>
                <w:b w:val="0"/>
                <w:color w:val="334155"/>
                <w:sz w:val="17"/>
              </w:rPr>
              <w:t>Recommended solution and scope</w:t>
            </w:r>
          </w:p>
        </w:tc>
      </w:tr>
      <w:tr>
        <w:tc>
          <w:tcPr>
            <w:tcW w:type="dxa" w:w="5328"/>
            <w:shd w:fill="F8FAFC"/>
            <w:tcBorders>
              <w:top w:val="single" w:sz="4" w:space="0" w:color="CBD5E1"/>
              <w:left w:val="single" w:sz="4" w:space="0" w:color="CBD5E1"/>
              <w:bottom w:val="single" w:sz="4" w:space="0" w:color="CBD5E1"/>
              <w:right w:val="single" w:sz="4" w:space="0" w:color="CBD5E1"/>
            </w:tcBorders>
          </w:tcPr>
          <w:p>
            <w:pPr>
              <w:spacing w:after="0"/>
            </w:pPr>
            <w:r/>
            <w:r>
              <w:rPr>
                <w:b w:val="0"/>
                <w:color w:val="334155"/>
                <w:sz w:val="17"/>
              </w:rPr>
              <w:t>Location and site details where relevant</w:t>
            </w:r>
          </w:p>
        </w:tc>
        <w:tc>
          <w:tcPr>
            <w:tcW w:type="dxa" w:w="5328"/>
            <w:shd w:fill="F8FAFC"/>
            <w:tcBorders>
              <w:top w:val="single" w:sz="4" w:space="0" w:color="CBD5E1"/>
              <w:left w:val="single" w:sz="4" w:space="0" w:color="CBD5E1"/>
              <w:bottom w:val="single" w:sz="4" w:space="0" w:color="CBD5E1"/>
              <w:right w:val="single" w:sz="4" w:space="0" w:color="CBD5E1"/>
            </w:tcBorders>
          </w:tcPr>
          <w:p>
            <w:pPr>
              <w:spacing w:after="0"/>
            </w:pPr>
            <w:r/>
            <w:r>
              <w:rPr>
                <w:b w:val="0"/>
                <w:color w:val="334155"/>
                <w:sz w:val="17"/>
              </w:rPr>
              <w:t>Estimated cost or price range</w:t>
            </w:r>
          </w:p>
        </w:tc>
      </w:tr>
      <w:tr>
        <w:tc>
          <w:tcPr>
            <w:tcW w:type="dxa" w:w="5328"/>
            <w:shd w:fill="F8FAFC"/>
            <w:tcBorders>
              <w:top w:val="single" w:sz="4" w:space="0" w:color="CBD5E1"/>
              <w:left w:val="single" w:sz="4" w:space="0" w:color="CBD5E1"/>
              <w:bottom w:val="single" w:sz="4" w:space="0" w:color="CBD5E1"/>
              <w:right w:val="single" w:sz="4" w:space="0" w:color="CBD5E1"/>
            </w:tcBorders>
          </w:tcPr>
          <w:p>
            <w:pPr>
              <w:spacing w:after="0"/>
            </w:pPr>
            <w:r/>
            <w:r>
              <w:rPr>
                <w:b w:val="0"/>
                <w:color w:val="334155"/>
                <w:sz w:val="17"/>
              </w:rPr>
              <w:t>Photos, existing documents, or system screenshots</w:t>
            </w:r>
          </w:p>
        </w:tc>
        <w:tc>
          <w:tcPr>
            <w:tcW w:type="dxa" w:w="5328"/>
            <w:shd w:fill="F8FAFC"/>
            <w:tcBorders>
              <w:top w:val="single" w:sz="4" w:space="0" w:color="CBD5E1"/>
              <w:left w:val="single" w:sz="4" w:space="0" w:color="CBD5E1"/>
              <w:bottom w:val="single" w:sz="4" w:space="0" w:color="CBD5E1"/>
              <w:right w:val="single" w:sz="4" w:space="0" w:color="CBD5E1"/>
            </w:tcBorders>
          </w:tcPr>
          <w:p>
            <w:pPr>
              <w:spacing w:after="0"/>
            </w:pPr>
            <w:r/>
            <w:r>
              <w:rPr>
                <w:b w:val="0"/>
                <w:color w:val="334155"/>
                <w:sz w:val="17"/>
              </w:rPr>
              <w:t>Timeline and deliverables</w:t>
            </w:r>
          </w:p>
        </w:tc>
      </w:tr>
      <w:tr>
        <w:tc>
          <w:tcPr>
            <w:tcW w:type="dxa" w:w="5328"/>
            <w:shd w:fill="F8FAFC"/>
            <w:tcBorders>
              <w:top w:val="single" w:sz="4" w:space="0" w:color="CBD5E1"/>
              <w:left w:val="single" w:sz="4" w:space="0" w:color="CBD5E1"/>
              <w:bottom w:val="single" w:sz="4" w:space="0" w:color="CBD5E1"/>
              <w:right w:val="single" w:sz="4" w:space="0" w:color="CBD5E1"/>
            </w:tcBorders>
          </w:tcPr>
          <w:p>
            <w:pPr>
              <w:spacing w:after="0"/>
            </w:pPr>
            <w:r/>
            <w:r>
              <w:rPr>
                <w:b w:val="0"/>
                <w:color w:val="334155"/>
                <w:sz w:val="17"/>
              </w:rPr>
              <w:t>Urgency and preferred communication method</w:t>
            </w:r>
          </w:p>
        </w:tc>
        <w:tc>
          <w:tcPr>
            <w:tcW w:type="dxa" w:w="5328"/>
            <w:shd w:fill="F8FAFC"/>
            <w:tcBorders>
              <w:top w:val="single" w:sz="4" w:space="0" w:color="CBD5E1"/>
              <w:left w:val="single" w:sz="4" w:space="0" w:color="CBD5E1"/>
              <w:bottom w:val="single" w:sz="4" w:space="0" w:color="CBD5E1"/>
              <w:right w:val="single" w:sz="4" w:space="0" w:color="CBD5E1"/>
            </w:tcBorders>
          </w:tcPr>
          <w:p>
            <w:pPr>
              <w:spacing w:after="0"/>
            </w:pPr>
            <w:r/>
            <w:r>
              <w:rPr>
                <w:b w:val="0"/>
                <w:color w:val="334155"/>
                <w:sz w:val="17"/>
              </w:rPr>
              <w:t>Next steps and payment terms</w:t>
            </w:r>
          </w:p>
        </w:tc>
      </w:tr>
    </w:tbl>
    <w:p>
      <w:pPr>
        <w:spacing w:before="160" w:after="160"/>
        <w:pBdr>
          <w:bottom w:val="single" w:sz="10" w:space="1" w:color="38BDF8"/>
        </w:pBdr>
      </w:pPr>
      <w:r>
        <w:rPr>
          <w:b/>
          <w:color w:val="1866E5"/>
          <w:sz w:val="36"/>
        </w:rPr>
        <w:t>10. Contact Details</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F8FAFC"/>
            <w:tcBorders>
              <w:top w:val="single" w:sz="4" w:space="0" w:color="D8E2EE"/>
              <w:left w:val="single" w:sz="4" w:space="0" w:color="D8E2EE"/>
              <w:bottom w:val="single" w:sz="4" w:space="0" w:color="D8E2EE"/>
              <w:right w:val="single" w:sz="4" w:space="0" w:color="D8E2EE"/>
            </w:tcBorders>
            <w:vAlign w:val="center"/>
          </w:tcPr>
          <w:p>
            <w:pPr>
              <w:spacing w:after="0"/>
              <w:jc w:val="center"/>
            </w:pPr>
            <w:r>
              <w:rPr>
                <w:b/>
                <w:color w:val="1866E5"/>
                <w:sz w:val="15"/>
              </w:rPr>
              <w:t>Email</w:t>
              <w:br/>
            </w:r>
            <w:r>
              <w:rPr>
                <w:b/>
                <w:color w:val="030712"/>
                <w:sz w:val="16"/>
              </w:rPr>
              <w:t>info@mketics.co.za</w:t>
            </w:r>
          </w:p>
        </w:tc>
        <w:tc>
          <w:tcPr>
            <w:tcW w:type="dxa" w:w="2664"/>
            <w:shd w:fill="F8FAFC"/>
            <w:tcBorders>
              <w:top w:val="single" w:sz="4" w:space="0" w:color="D8E2EE"/>
              <w:left w:val="single" w:sz="4" w:space="0" w:color="D8E2EE"/>
              <w:bottom w:val="single" w:sz="4" w:space="0" w:color="D8E2EE"/>
              <w:right w:val="single" w:sz="4" w:space="0" w:color="D8E2EE"/>
            </w:tcBorders>
            <w:vAlign w:val="center"/>
          </w:tcPr>
          <w:p>
            <w:pPr>
              <w:spacing w:after="0"/>
              <w:jc w:val="center"/>
            </w:pPr>
            <w:r>
              <w:rPr>
                <w:b/>
                <w:color w:val="1866E5"/>
                <w:sz w:val="15"/>
              </w:rPr>
              <w:t>Phone / WhatsApp</w:t>
              <w:br/>
            </w:r>
            <w:r>
              <w:rPr>
                <w:b/>
                <w:color w:val="030712"/>
                <w:sz w:val="16"/>
              </w:rPr>
              <w:t>+27 72 286 4367</w:t>
            </w:r>
          </w:p>
        </w:tc>
        <w:tc>
          <w:tcPr>
            <w:tcW w:type="dxa" w:w="2664"/>
            <w:shd w:fill="F8FAFC"/>
            <w:tcBorders>
              <w:top w:val="single" w:sz="4" w:space="0" w:color="D8E2EE"/>
              <w:left w:val="single" w:sz="4" w:space="0" w:color="D8E2EE"/>
              <w:bottom w:val="single" w:sz="4" w:space="0" w:color="D8E2EE"/>
              <w:right w:val="single" w:sz="4" w:space="0" w:color="D8E2EE"/>
            </w:tcBorders>
            <w:vAlign w:val="center"/>
          </w:tcPr>
          <w:p>
            <w:pPr>
              <w:spacing w:after="0"/>
              <w:jc w:val="center"/>
            </w:pPr>
            <w:r>
              <w:rPr>
                <w:b/>
                <w:color w:val="1866E5"/>
                <w:sz w:val="15"/>
              </w:rPr>
              <w:t>Website</w:t>
              <w:br/>
            </w:r>
            <w:r>
              <w:rPr>
                <w:b/>
                <w:color w:val="030712"/>
                <w:sz w:val="16"/>
              </w:rPr>
              <w:t>www.mketics.co.za</w:t>
            </w:r>
          </w:p>
        </w:tc>
        <w:tc>
          <w:tcPr>
            <w:tcW w:type="dxa" w:w="2664"/>
            <w:shd w:fill="F8FAFC"/>
            <w:tcBorders>
              <w:top w:val="single" w:sz="4" w:space="0" w:color="D8E2EE"/>
              <w:left w:val="single" w:sz="4" w:space="0" w:color="D8E2EE"/>
              <w:bottom w:val="single" w:sz="4" w:space="0" w:color="D8E2EE"/>
              <w:right w:val="single" w:sz="4" w:space="0" w:color="D8E2EE"/>
            </w:tcBorders>
            <w:vAlign w:val="center"/>
          </w:tcPr>
          <w:p>
            <w:pPr>
              <w:spacing w:after="0"/>
              <w:jc w:val="center"/>
            </w:pPr>
            <w:r>
              <w:rPr>
                <w:b/>
                <w:color w:val="1866E5"/>
                <w:sz w:val="15"/>
              </w:rPr>
              <w:t>Location</w:t>
              <w:br/>
            </w:r>
            <w:r>
              <w:rPr>
                <w:b/>
                <w:color w:val="030712"/>
                <w:sz w:val="16"/>
              </w:rPr>
              <w:t>South Africa</w:t>
            </w:r>
          </w:p>
        </w:tc>
      </w:tr>
    </w:tbl>
    <w:p>
      <w:pPr>
        <w:spacing w:after="80" w:line="269" w:lineRule="auto"/>
      </w:pPr>
      <w:r>
        <w:rPr>
          <w:b/>
          <w:color w:val="030712"/>
          <w:sz w:val="20"/>
        </w:rPr>
        <w:t>For quotes, clients should use the MKETICS quote page or contact MKETICS directly with a short description of the service needed.</w:t>
      </w:r>
    </w:p>
    <w:sectPr w:rsidR="00FC693F" w:rsidRPr="0006063C" w:rsidSect="00034616">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34155"/>
        <w:sz w:val="16"/>
      </w:rPr>
      <w:t>MKETICS (PTY) LTD | Speak Innovation. Deliver Value. | www.mketics.co.za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