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61C" w:rsidRPr="006E6D2D" w:rsidRDefault="00E4761C" w:rsidP="008F1D71">
      <w:pPr>
        <w:spacing w:line="480" w:lineRule="auto"/>
        <w:rPr>
          <w:rFonts w:asciiTheme="minorHAnsi" w:hAnsiTheme="minorHAnsi" w:cstheme="minorHAnsi"/>
        </w:rPr>
      </w:pPr>
      <w:bookmarkStart w:id="0" w:name="_Hlk120738872"/>
      <w:bookmarkEnd w:id="0"/>
    </w:p>
    <w:p w:rsidR="001040EC" w:rsidRPr="006E6D2D" w:rsidRDefault="001040EC" w:rsidP="008F1D71">
      <w:pPr>
        <w:spacing w:line="480" w:lineRule="auto"/>
        <w:rPr>
          <w:rFonts w:asciiTheme="minorHAnsi" w:hAnsiTheme="minorHAnsi" w:cstheme="minorHAnsi"/>
        </w:rPr>
      </w:pPr>
    </w:p>
    <w:p w:rsidR="00E4761C" w:rsidRPr="006E6D2D" w:rsidRDefault="00E4761C" w:rsidP="008F1D71">
      <w:pPr>
        <w:spacing w:line="480" w:lineRule="auto"/>
        <w:jc w:val="center"/>
        <w:rPr>
          <w:rFonts w:asciiTheme="minorHAnsi" w:hAnsiTheme="minorHAnsi" w:cstheme="minorHAnsi"/>
        </w:rPr>
      </w:pPr>
    </w:p>
    <w:p w:rsidR="006C3ABB" w:rsidRPr="006E6D2D" w:rsidRDefault="006C3ABB" w:rsidP="008F1D71">
      <w:pPr>
        <w:spacing w:after="0" w:line="480" w:lineRule="auto"/>
        <w:rPr>
          <w:rFonts w:asciiTheme="minorHAnsi" w:hAnsiTheme="minorHAnsi" w:cstheme="minorHAnsi"/>
        </w:rPr>
      </w:pPr>
    </w:p>
    <w:p w:rsidR="00C51525" w:rsidRPr="006E6D2D" w:rsidRDefault="00C51525" w:rsidP="008F1D71">
      <w:pPr>
        <w:spacing w:after="0" w:line="480" w:lineRule="auto"/>
        <w:rPr>
          <w:rStyle w:val="fnt0"/>
          <w:rFonts w:asciiTheme="minorHAnsi" w:hAnsiTheme="minorHAnsi" w:cstheme="minorHAnsi"/>
        </w:rPr>
      </w:pPr>
    </w:p>
    <w:p w:rsidR="006C3ABB" w:rsidRPr="006E6D2D" w:rsidRDefault="006C3ABB" w:rsidP="008F1D71">
      <w:pPr>
        <w:spacing w:after="0" w:line="480" w:lineRule="auto"/>
        <w:rPr>
          <w:rStyle w:val="fnt0"/>
          <w:rFonts w:asciiTheme="minorHAnsi" w:hAnsiTheme="minorHAnsi" w:cstheme="minorHAnsi"/>
        </w:rPr>
      </w:pPr>
    </w:p>
    <w:p w:rsidR="005C0D70" w:rsidRPr="006E6D2D" w:rsidRDefault="0066448B" w:rsidP="008F1D71">
      <w:pPr>
        <w:spacing w:after="0" w:line="480" w:lineRule="auto"/>
        <w:jc w:val="center"/>
        <w:rPr>
          <w:rStyle w:val="fnt0"/>
          <w:rFonts w:asciiTheme="minorHAnsi" w:hAnsiTheme="minorHAnsi" w:cstheme="minorHAnsi"/>
          <w:b/>
          <w:bCs/>
        </w:rPr>
      </w:pPr>
      <w:r w:rsidRPr="006E6D2D">
        <w:rPr>
          <w:rStyle w:val="fnt0"/>
          <w:rFonts w:asciiTheme="minorHAnsi" w:hAnsiTheme="minorHAnsi" w:cstheme="minorHAnsi"/>
          <w:b/>
          <w:bCs/>
        </w:rPr>
        <w:t xml:space="preserve">Module </w:t>
      </w:r>
      <w:r w:rsidR="003830BE">
        <w:rPr>
          <w:rStyle w:val="fnt0"/>
          <w:rFonts w:asciiTheme="minorHAnsi" w:hAnsiTheme="minorHAnsi" w:cstheme="minorHAnsi"/>
          <w:b/>
          <w:bCs/>
        </w:rPr>
        <w:t>7</w:t>
      </w:r>
      <w:r w:rsidRPr="006E6D2D">
        <w:rPr>
          <w:rStyle w:val="fnt0"/>
          <w:rFonts w:asciiTheme="minorHAnsi" w:hAnsiTheme="minorHAnsi" w:cstheme="minorHAnsi"/>
          <w:b/>
          <w:bCs/>
        </w:rPr>
        <w:t xml:space="preserve">: </w:t>
      </w:r>
      <w:r w:rsidR="000854AB">
        <w:rPr>
          <w:rStyle w:val="fnt0"/>
          <w:rFonts w:asciiTheme="minorHAnsi" w:hAnsiTheme="minorHAnsi" w:cstheme="minorHAnsi"/>
          <w:b/>
          <w:bCs/>
        </w:rPr>
        <w:t>Final Research Paper</w:t>
      </w:r>
    </w:p>
    <w:p w:rsidR="009B3558" w:rsidRPr="006E6D2D" w:rsidRDefault="009B3558" w:rsidP="008F1D71">
      <w:pPr>
        <w:spacing w:after="0" w:line="480" w:lineRule="auto"/>
        <w:jc w:val="center"/>
        <w:rPr>
          <w:rStyle w:val="fnt0"/>
          <w:rFonts w:asciiTheme="minorHAnsi" w:hAnsiTheme="minorHAnsi" w:cstheme="minorHAnsi"/>
          <w:b/>
          <w:bCs/>
        </w:rPr>
      </w:pPr>
    </w:p>
    <w:p w:rsidR="00365EA3" w:rsidRPr="006E6D2D" w:rsidRDefault="00365EA3" w:rsidP="008F1D71">
      <w:pPr>
        <w:spacing w:after="0" w:line="480" w:lineRule="auto"/>
        <w:jc w:val="center"/>
        <w:rPr>
          <w:rStyle w:val="fnt0"/>
          <w:rFonts w:asciiTheme="minorHAnsi" w:hAnsiTheme="minorHAnsi" w:cstheme="minorHAnsi"/>
        </w:rPr>
      </w:pPr>
      <w:r w:rsidRPr="006E6D2D">
        <w:rPr>
          <w:rStyle w:val="fnt0"/>
          <w:rFonts w:asciiTheme="minorHAnsi" w:hAnsiTheme="minorHAnsi" w:cstheme="minorHAnsi"/>
        </w:rPr>
        <w:t>Kevin Min</w:t>
      </w:r>
    </w:p>
    <w:p w:rsidR="00365EA3" w:rsidRPr="006E6D2D" w:rsidRDefault="00365EA3" w:rsidP="008F1D71">
      <w:pPr>
        <w:spacing w:after="0" w:line="480" w:lineRule="auto"/>
        <w:jc w:val="center"/>
        <w:rPr>
          <w:rStyle w:val="fnt0"/>
          <w:rFonts w:asciiTheme="minorHAnsi" w:hAnsiTheme="minorHAnsi" w:cstheme="minorHAnsi"/>
        </w:rPr>
      </w:pPr>
      <w:r w:rsidRPr="006E6D2D">
        <w:rPr>
          <w:rStyle w:val="fnt0"/>
          <w:rFonts w:asciiTheme="minorHAnsi" w:hAnsiTheme="minorHAnsi" w:cstheme="minorHAnsi"/>
        </w:rPr>
        <w:t>Colorado State University Global</w:t>
      </w:r>
    </w:p>
    <w:p w:rsidR="00365EA3" w:rsidRPr="006E6D2D" w:rsidRDefault="00365EA3" w:rsidP="008F1D71">
      <w:pPr>
        <w:spacing w:after="0" w:line="480" w:lineRule="auto"/>
        <w:jc w:val="center"/>
        <w:rPr>
          <w:rStyle w:val="fnt0"/>
          <w:rFonts w:asciiTheme="minorHAnsi" w:hAnsiTheme="minorHAnsi" w:cstheme="minorHAnsi"/>
        </w:rPr>
      </w:pPr>
      <w:r w:rsidRPr="006E6D2D">
        <w:rPr>
          <w:rStyle w:val="fnt0"/>
          <w:rFonts w:asciiTheme="minorHAnsi" w:hAnsiTheme="minorHAnsi" w:cstheme="minorHAnsi"/>
        </w:rPr>
        <w:t xml:space="preserve">Course Code: </w:t>
      </w:r>
      <w:r w:rsidR="00917885" w:rsidRPr="006E6D2D">
        <w:rPr>
          <w:rStyle w:val="fnt0"/>
          <w:rFonts w:asciiTheme="minorHAnsi" w:hAnsiTheme="minorHAnsi" w:cstheme="minorHAnsi"/>
        </w:rPr>
        <w:t>MIS</w:t>
      </w:r>
      <w:r w:rsidR="009461F3" w:rsidRPr="006E6D2D">
        <w:rPr>
          <w:rStyle w:val="fnt0"/>
          <w:rFonts w:asciiTheme="minorHAnsi" w:hAnsiTheme="minorHAnsi" w:cstheme="minorHAnsi"/>
        </w:rPr>
        <w:t>581</w:t>
      </w:r>
      <w:r w:rsidR="009A1FDA" w:rsidRPr="006E6D2D">
        <w:rPr>
          <w:rStyle w:val="fnt0"/>
          <w:rFonts w:asciiTheme="minorHAnsi" w:hAnsiTheme="minorHAnsi" w:cstheme="minorHAnsi"/>
        </w:rPr>
        <w:t>-1</w:t>
      </w:r>
    </w:p>
    <w:p w:rsidR="007A167B" w:rsidRPr="006E6D2D" w:rsidRDefault="009A1FDA" w:rsidP="008F1D71">
      <w:pPr>
        <w:spacing w:after="0" w:line="480" w:lineRule="auto"/>
        <w:jc w:val="center"/>
        <w:rPr>
          <w:rStyle w:val="fnt0"/>
          <w:rFonts w:asciiTheme="minorHAnsi" w:hAnsiTheme="minorHAnsi" w:cstheme="minorHAnsi"/>
        </w:rPr>
      </w:pPr>
      <w:r w:rsidRPr="006E6D2D">
        <w:rPr>
          <w:rStyle w:val="fnt0"/>
          <w:rFonts w:asciiTheme="minorHAnsi" w:hAnsiTheme="minorHAnsi" w:cstheme="minorHAnsi"/>
        </w:rPr>
        <w:t xml:space="preserve">Dr. </w:t>
      </w:r>
      <w:r w:rsidR="007A167B" w:rsidRPr="006E6D2D">
        <w:rPr>
          <w:rStyle w:val="fnt0"/>
          <w:rFonts w:asciiTheme="minorHAnsi" w:hAnsiTheme="minorHAnsi" w:cstheme="minorHAnsi"/>
        </w:rPr>
        <w:t>S</w:t>
      </w:r>
      <w:r w:rsidR="009461F3" w:rsidRPr="006E6D2D">
        <w:rPr>
          <w:rStyle w:val="fnt0"/>
          <w:rFonts w:asciiTheme="minorHAnsi" w:hAnsiTheme="minorHAnsi" w:cstheme="minorHAnsi"/>
        </w:rPr>
        <w:t>teve Chung</w:t>
      </w:r>
    </w:p>
    <w:p w:rsidR="00365EA3" w:rsidRPr="006E6D2D" w:rsidRDefault="003830BE" w:rsidP="008F1D71">
      <w:pPr>
        <w:spacing w:after="0" w:line="480" w:lineRule="auto"/>
        <w:jc w:val="center"/>
        <w:rPr>
          <w:rFonts w:asciiTheme="minorHAnsi" w:hAnsiTheme="minorHAnsi" w:cstheme="minorHAnsi"/>
          <w:color w:val="000000"/>
          <w:shd w:val="clear" w:color="auto" w:fill="FFFFFF"/>
        </w:rPr>
      </w:pPr>
      <w:r>
        <w:rPr>
          <w:rStyle w:val="fnt0"/>
          <w:rFonts w:asciiTheme="minorHAnsi" w:hAnsiTheme="minorHAnsi" w:cstheme="minorHAnsi"/>
        </w:rPr>
        <w:t>May 7</w:t>
      </w:r>
      <w:r w:rsidR="004F14D9" w:rsidRPr="006E6D2D">
        <w:rPr>
          <w:rStyle w:val="fnt0"/>
          <w:rFonts w:asciiTheme="minorHAnsi" w:hAnsiTheme="minorHAnsi" w:cstheme="minorHAnsi"/>
        </w:rPr>
        <w:t>,</w:t>
      </w:r>
      <w:r w:rsidR="00365EA3" w:rsidRPr="006E6D2D">
        <w:rPr>
          <w:rStyle w:val="fnt0"/>
          <w:rFonts w:asciiTheme="minorHAnsi" w:hAnsiTheme="minorHAnsi" w:cstheme="minorHAnsi"/>
        </w:rPr>
        <w:t xml:space="preserve"> 202</w:t>
      </w:r>
      <w:r w:rsidR="005C0D70" w:rsidRPr="006E6D2D">
        <w:rPr>
          <w:rStyle w:val="fnt0"/>
          <w:rFonts w:asciiTheme="minorHAnsi" w:hAnsiTheme="minorHAnsi" w:cstheme="minorHAnsi"/>
        </w:rPr>
        <w:t>3</w:t>
      </w:r>
    </w:p>
    <w:p w:rsidR="00C51525" w:rsidRPr="006E6D2D" w:rsidRDefault="00C51525" w:rsidP="008F1D71">
      <w:pPr>
        <w:spacing w:after="0" w:line="480" w:lineRule="auto"/>
        <w:jc w:val="center"/>
        <w:rPr>
          <w:rFonts w:asciiTheme="minorHAnsi" w:hAnsiTheme="minorHAnsi" w:cstheme="minorHAnsi"/>
          <w:color w:val="000000"/>
          <w:shd w:val="clear" w:color="auto" w:fill="FFFFFF"/>
        </w:rPr>
      </w:pPr>
    </w:p>
    <w:p w:rsidR="00C51525" w:rsidRPr="006E6D2D" w:rsidRDefault="00C51525" w:rsidP="008F1D71">
      <w:pPr>
        <w:spacing w:line="480" w:lineRule="auto"/>
        <w:jc w:val="center"/>
        <w:rPr>
          <w:rFonts w:asciiTheme="minorHAnsi" w:hAnsiTheme="minorHAnsi" w:cstheme="minorHAnsi"/>
        </w:rPr>
      </w:pPr>
    </w:p>
    <w:p w:rsidR="00605B07" w:rsidRPr="006E6D2D" w:rsidRDefault="00605B07" w:rsidP="008F1D71">
      <w:pPr>
        <w:spacing w:line="480" w:lineRule="auto"/>
        <w:jc w:val="center"/>
        <w:rPr>
          <w:rFonts w:asciiTheme="minorHAnsi" w:hAnsiTheme="minorHAnsi" w:cstheme="minorHAnsi"/>
        </w:rPr>
      </w:pPr>
    </w:p>
    <w:p w:rsidR="00605B07" w:rsidRPr="006E6D2D" w:rsidRDefault="00605B07" w:rsidP="008F1D71">
      <w:pPr>
        <w:spacing w:line="480" w:lineRule="auto"/>
        <w:jc w:val="center"/>
        <w:rPr>
          <w:rFonts w:asciiTheme="minorHAnsi" w:hAnsiTheme="minorHAnsi" w:cstheme="minorHAnsi"/>
        </w:rPr>
      </w:pPr>
    </w:p>
    <w:p w:rsidR="00605B07" w:rsidRPr="006E6D2D" w:rsidRDefault="00605B07" w:rsidP="008F1D71">
      <w:pPr>
        <w:spacing w:line="480" w:lineRule="auto"/>
        <w:jc w:val="center"/>
        <w:rPr>
          <w:rFonts w:asciiTheme="minorHAnsi" w:hAnsiTheme="minorHAnsi" w:cstheme="minorHAnsi"/>
        </w:rPr>
      </w:pPr>
    </w:p>
    <w:p w:rsidR="00605B07" w:rsidRPr="006E6D2D" w:rsidRDefault="00605B07" w:rsidP="008F1D71">
      <w:pPr>
        <w:spacing w:line="480" w:lineRule="auto"/>
        <w:jc w:val="center"/>
        <w:rPr>
          <w:rFonts w:asciiTheme="minorHAnsi" w:hAnsiTheme="minorHAnsi" w:cstheme="minorHAnsi"/>
        </w:rPr>
      </w:pPr>
    </w:p>
    <w:p w:rsidR="00605B07" w:rsidRPr="006E6D2D" w:rsidRDefault="00605B07" w:rsidP="008F1D71">
      <w:pPr>
        <w:spacing w:line="480" w:lineRule="auto"/>
        <w:jc w:val="center"/>
        <w:rPr>
          <w:rFonts w:asciiTheme="minorHAnsi" w:hAnsiTheme="minorHAnsi" w:cstheme="minorHAnsi"/>
        </w:rPr>
      </w:pPr>
    </w:p>
    <w:p w:rsidR="00605B07" w:rsidRDefault="00605B07" w:rsidP="00925136">
      <w:pPr>
        <w:spacing w:line="480" w:lineRule="auto"/>
        <w:rPr>
          <w:rFonts w:asciiTheme="minorHAnsi" w:hAnsiTheme="minorHAnsi" w:cstheme="minorHAnsi"/>
        </w:rPr>
      </w:pPr>
    </w:p>
    <w:p w:rsidR="00730C60" w:rsidRDefault="004724DD" w:rsidP="005D4987">
      <w:pPr>
        <w:spacing w:line="240" w:lineRule="auto"/>
        <w:contextualSpacing/>
        <w:jc w:val="center"/>
        <w:rPr>
          <w:rFonts w:asciiTheme="minorHAnsi" w:hAnsiTheme="minorHAnsi" w:cstheme="minorHAnsi"/>
          <w:b/>
          <w:bCs/>
        </w:rPr>
      </w:pPr>
      <w:r>
        <w:rPr>
          <w:rFonts w:asciiTheme="minorHAnsi" w:hAnsiTheme="minorHAnsi" w:cstheme="minorHAnsi"/>
          <w:b/>
          <w:bCs/>
        </w:rPr>
        <w:lastRenderedPageBreak/>
        <w:t>Abstract</w:t>
      </w:r>
    </w:p>
    <w:p w:rsidR="005D4987" w:rsidRPr="005D4987" w:rsidRDefault="005D4987" w:rsidP="005D4987">
      <w:pPr>
        <w:spacing w:line="240" w:lineRule="auto"/>
        <w:contextualSpacing/>
        <w:jc w:val="center"/>
        <w:rPr>
          <w:rFonts w:asciiTheme="minorHAnsi" w:hAnsiTheme="minorHAnsi" w:cstheme="minorHAnsi"/>
          <w:b/>
          <w:bCs/>
        </w:rPr>
      </w:pPr>
    </w:p>
    <w:p w:rsidR="00730C60" w:rsidRDefault="005D4987" w:rsidP="00730C60">
      <w:pPr>
        <w:spacing w:line="480" w:lineRule="auto"/>
        <w:contextualSpacing/>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The research is on the relationship between Federal Funds Rate and imported oil prices. </w:t>
      </w:r>
      <w:r w:rsidR="00730C60" w:rsidRPr="00730C60">
        <w:rPr>
          <w:rFonts w:asciiTheme="minorHAnsi" w:hAnsiTheme="minorHAnsi" w:cstheme="minorHAnsi"/>
          <w:color w:val="000000"/>
          <w:shd w:val="clear" w:color="auto" w:fill="FFFFFF"/>
        </w:rPr>
        <w:t>The study finds that there is a statistically significant negative relationship between real oil prices and the federal funds rate. Specifically, an increase in real oil prices is associated with a decrease in the federal funds rate, and vice versa.</w:t>
      </w:r>
      <w:r>
        <w:rPr>
          <w:rFonts w:asciiTheme="minorHAnsi" w:hAnsiTheme="minorHAnsi" w:cstheme="minorHAnsi"/>
          <w:color w:val="000000"/>
          <w:shd w:val="clear" w:color="auto" w:fill="FFFFFF"/>
        </w:rPr>
        <w:t xml:space="preserve"> However, it is not a strong relationship.</w:t>
      </w:r>
      <w:r w:rsidR="00730C60" w:rsidRPr="00730C60">
        <w:rPr>
          <w:rFonts w:asciiTheme="minorHAnsi" w:hAnsiTheme="minorHAnsi" w:cstheme="minorHAnsi"/>
          <w:color w:val="000000"/>
          <w:shd w:val="clear" w:color="auto" w:fill="FFFFFF"/>
        </w:rPr>
        <w:t xml:space="preserve"> The findings suggest that changes </w:t>
      </w:r>
      <w:r>
        <w:rPr>
          <w:rFonts w:asciiTheme="minorHAnsi" w:hAnsiTheme="minorHAnsi" w:cstheme="minorHAnsi"/>
          <w:color w:val="000000"/>
          <w:shd w:val="clear" w:color="auto" w:fill="FFFFFF"/>
        </w:rPr>
        <w:t xml:space="preserve">in federal funds rates or monetary policy decisions can </w:t>
      </w:r>
      <w:r w:rsidR="00730C60" w:rsidRPr="00730C60">
        <w:rPr>
          <w:rFonts w:asciiTheme="minorHAnsi" w:hAnsiTheme="minorHAnsi" w:cstheme="minorHAnsi"/>
          <w:color w:val="000000"/>
          <w:shd w:val="clear" w:color="auto" w:fill="FFFFFF"/>
        </w:rPr>
        <w:t xml:space="preserve">have a significant impact on </w:t>
      </w:r>
      <w:r>
        <w:rPr>
          <w:rFonts w:asciiTheme="minorHAnsi" w:hAnsiTheme="minorHAnsi" w:cstheme="minorHAnsi"/>
          <w:color w:val="000000"/>
          <w:shd w:val="clear" w:color="auto" w:fill="FFFFFF"/>
        </w:rPr>
        <w:t>oil prices.</w:t>
      </w:r>
    </w:p>
    <w:p w:rsidR="005D4987" w:rsidRPr="00730C60" w:rsidRDefault="005D4987" w:rsidP="00730C60">
      <w:pPr>
        <w:spacing w:line="480" w:lineRule="auto"/>
        <w:contextualSpacing/>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b/>
        <w:t>The study also finds that there is a statistically significant regression between oil prices, predictor valuable, and federal funds rate, predicted value. However, the regression models are not strong predictors as they have very low R-squared values. Regardless, despite the not strong relationships between such variables, it could be used as further research to see if the model could be a better predictor.</w:t>
      </w:r>
    </w:p>
    <w:p w:rsidR="00730C60" w:rsidRDefault="00730C60" w:rsidP="005D4987">
      <w:pPr>
        <w:spacing w:line="480" w:lineRule="auto"/>
        <w:ind w:firstLine="720"/>
        <w:contextualSpacing/>
        <w:rPr>
          <w:rFonts w:asciiTheme="minorHAnsi" w:hAnsiTheme="minorHAnsi" w:cstheme="minorHAnsi"/>
          <w:color w:val="000000"/>
          <w:shd w:val="clear" w:color="auto" w:fill="FFFFFF"/>
        </w:rPr>
      </w:pPr>
      <w:r w:rsidRPr="00730C60">
        <w:rPr>
          <w:rFonts w:asciiTheme="minorHAnsi" w:hAnsiTheme="minorHAnsi" w:cstheme="minorHAnsi"/>
          <w:color w:val="000000"/>
          <w:shd w:val="clear" w:color="auto" w:fill="FFFFFF"/>
        </w:rPr>
        <w:t>Overall, this study highlights the importance of considering the relationship between real oil prices and the federal funds rate when analyzing the macroeconomic performance of the U.S. economy. The findings have implications for policymakers, investors, and businesses, and can help inform decision-making in the energy and financial sectors.</w:t>
      </w:r>
    </w:p>
    <w:p w:rsidR="005D4987" w:rsidRDefault="005D4987" w:rsidP="00730C60">
      <w:pPr>
        <w:spacing w:line="480" w:lineRule="auto"/>
        <w:contextualSpacing/>
        <w:rPr>
          <w:rFonts w:asciiTheme="minorHAnsi" w:hAnsiTheme="minorHAnsi" w:cstheme="minorHAnsi"/>
          <w:color w:val="000000"/>
          <w:shd w:val="clear" w:color="auto" w:fill="FFFFFF"/>
        </w:rPr>
      </w:pPr>
    </w:p>
    <w:p w:rsidR="005D4987" w:rsidRDefault="005D4987" w:rsidP="00730C60">
      <w:pPr>
        <w:spacing w:line="480" w:lineRule="auto"/>
        <w:contextualSpacing/>
        <w:rPr>
          <w:rFonts w:asciiTheme="minorHAnsi" w:hAnsiTheme="minorHAnsi" w:cstheme="minorHAnsi"/>
          <w:color w:val="000000"/>
          <w:shd w:val="clear" w:color="auto" w:fill="FFFFFF"/>
        </w:rPr>
      </w:pPr>
    </w:p>
    <w:p w:rsidR="005D4987" w:rsidRDefault="005D4987" w:rsidP="00730C60">
      <w:pPr>
        <w:spacing w:line="480" w:lineRule="auto"/>
        <w:contextualSpacing/>
        <w:rPr>
          <w:rFonts w:asciiTheme="minorHAnsi" w:hAnsiTheme="minorHAnsi" w:cstheme="minorHAnsi"/>
          <w:color w:val="000000"/>
          <w:shd w:val="clear" w:color="auto" w:fill="FFFFFF"/>
        </w:rPr>
      </w:pPr>
    </w:p>
    <w:p w:rsidR="005D4987" w:rsidRDefault="005D4987" w:rsidP="00730C60">
      <w:pPr>
        <w:spacing w:line="480" w:lineRule="auto"/>
        <w:contextualSpacing/>
        <w:rPr>
          <w:rFonts w:asciiTheme="minorHAnsi" w:hAnsiTheme="minorHAnsi" w:cstheme="minorHAnsi"/>
          <w:color w:val="000000"/>
          <w:shd w:val="clear" w:color="auto" w:fill="FFFFFF"/>
        </w:rPr>
      </w:pPr>
    </w:p>
    <w:p w:rsidR="005D4987" w:rsidRPr="00730C60" w:rsidRDefault="005D4987" w:rsidP="00730C60">
      <w:pPr>
        <w:spacing w:line="480" w:lineRule="auto"/>
        <w:contextualSpacing/>
        <w:rPr>
          <w:rFonts w:asciiTheme="minorHAnsi" w:hAnsiTheme="minorHAnsi" w:cstheme="minorHAnsi"/>
          <w:color w:val="000000"/>
          <w:shd w:val="clear" w:color="auto" w:fill="FFFFFF"/>
        </w:rPr>
      </w:pPr>
    </w:p>
    <w:p w:rsidR="00730C60" w:rsidRPr="00730C60" w:rsidRDefault="00730C60" w:rsidP="00730C60">
      <w:pPr>
        <w:spacing w:line="240" w:lineRule="auto"/>
        <w:contextualSpacing/>
        <w:jc w:val="center"/>
        <w:rPr>
          <w:rFonts w:asciiTheme="minorHAnsi" w:hAnsiTheme="minorHAnsi" w:cstheme="minorHAnsi"/>
          <w:color w:val="000000"/>
          <w:shd w:val="clear" w:color="auto" w:fill="FFFFFF"/>
        </w:rPr>
      </w:pPr>
    </w:p>
    <w:p w:rsidR="00730C60" w:rsidRPr="00730C60" w:rsidRDefault="00730C60" w:rsidP="00730C60">
      <w:pPr>
        <w:spacing w:line="240" w:lineRule="auto"/>
        <w:contextualSpacing/>
        <w:jc w:val="center"/>
        <w:rPr>
          <w:rFonts w:asciiTheme="minorHAnsi" w:hAnsiTheme="minorHAnsi" w:cstheme="minorHAnsi"/>
          <w:color w:val="000000"/>
          <w:shd w:val="clear" w:color="auto" w:fill="FFFFFF"/>
        </w:rPr>
      </w:pPr>
    </w:p>
    <w:p w:rsidR="00730C60" w:rsidRPr="00730C60" w:rsidRDefault="00730C60" w:rsidP="00730C60">
      <w:pPr>
        <w:spacing w:line="240" w:lineRule="auto"/>
        <w:contextualSpacing/>
        <w:jc w:val="center"/>
        <w:rPr>
          <w:rFonts w:asciiTheme="minorHAnsi" w:hAnsiTheme="minorHAnsi" w:cstheme="minorHAnsi"/>
          <w:color w:val="000000"/>
          <w:shd w:val="clear" w:color="auto" w:fill="FFFFFF"/>
        </w:rPr>
      </w:pPr>
    </w:p>
    <w:p w:rsidR="00730C60" w:rsidRPr="00730C60" w:rsidRDefault="00730C60" w:rsidP="00730C60">
      <w:pPr>
        <w:spacing w:line="240" w:lineRule="auto"/>
        <w:contextualSpacing/>
        <w:jc w:val="center"/>
        <w:rPr>
          <w:rFonts w:asciiTheme="minorHAnsi" w:hAnsiTheme="minorHAnsi" w:cstheme="minorHAnsi"/>
          <w:color w:val="000000"/>
          <w:shd w:val="clear" w:color="auto" w:fill="FFFFFF"/>
        </w:rPr>
      </w:pPr>
    </w:p>
    <w:p w:rsidR="00730C60" w:rsidRPr="00730C60" w:rsidRDefault="00730C60" w:rsidP="00730C60">
      <w:pPr>
        <w:spacing w:line="240" w:lineRule="auto"/>
        <w:contextualSpacing/>
        <w:jc w:val="center"/>
        <w:rPr>
          <w:rFonts w:asciiTheme="minorHAnsi" w:hAnsiTheme="minorHAnsi" w:cstheme="minorHAnsi"/>
          <w:color w:val="000000"/>
          <w:shd w:val="clear" w:color="auto" w:fill="FFFFFF"/>
        </w:rPr>
      </w:pPr>
    </w:p>
    <w:p w:rsidR="004724DD" w:rsidRPr="006E6D2D" w:rsidRDefault="004724DD" w:rsidP="00925136">
      <w:pPr>
        <w:spacing w:line="480" w:lineRule="auto"/>
        <w:rPr>
          <w:rFonts w:asciiTheme="minorHAnsi" w:hAnsiTheme="minorHAnsi" w:cstheme="minorHAnsi"/>
        </w:rPr>
      </w:pPr>
    </w:p>
    <w:sdt>
      <w:sdtPr>
        <w:rPr>
          <w:rFonts w:asciiTheme="minorHAnsi" w:eastAsia="Batang" w:hAnsiTheme="minorHAnsi" w:cstheme="minorHAnsi"/>
          <w:color w:val="auto"/>
          <w:sz w:val="22"/>
          <w:szCs w:val="22"/>
        </w:rPr>
        <w:id w:val="1354150911"/>
        <w:docPartObj>
          <w:docPartGallery w:val="Table of Contents"/>
          <w:docPartUnique/>
        </w:docPartObj>
      </w:sdtPr>
      <w:sdtEndPr>
        <w:rPr>
          <w:b/>
          <w:bCs/>
          <w:noProof/>
        </w:rPr>
      </w:sdtEndPr>
      <w:sdtContent>
        <w:p w:rsidR="00EE1C88" w:rsidRPr="006E6D2D" w:rsidRDefault="00EE1C88">
          <w:pPr>
            <w:pStyle w:val="TOCHeading"/>
            <w:rPr>
              <w:rFonts w:asciiTheme="minorHAnsi" w:hAnsiTheme="minorHAnsi" w:cstheme="minorHAnsi"/>
            </w:rPr>
          </w:pPr>
          <w:r w:rsidRPr="006E6D2D">
            <w:rPr>
              <w:rFonts w:asciiTheme="minorHAnsi" w:hAnsiTheme="minorHAnsi" w:cstheme="minorHAnsi"/>
            </w:rPr>
            <w:t>Contents</w:t>
          </w:r>
        </w:p>
        <w:p w:rsidR="005D4987" w:rsidRDefault="00EE1C88">
          <w:pPr>
            <w:pStyle w:val="TOC1"/>
            <w:tabs>
              <w:tab w:val="right" w:leader="dot" w:pos="9350"/>
            </w:tabs>
            <w:rPr>
              <w:rFonts w:asciiTheme="minorHAnsi" w:eastAsiaTheme="minorEastAsia" w:hAnsiTheme="minorHAnsi" w:cstheme="minorBidi"/>
              <w:noProof/>
              <w:lang w:eastAsia="ko-KR"/>
            </w:rPr>
          </w:pPr>
          <w:r w:rsidRPr="006E6D2D">
            <w:rPr>
              <w:rFonts w:asciiTheme="minorHAnsi" w:hAnsiTheme="minorHAnsi" w:cstheme="minorHAnsi"/>
            </w:rPr>
            <w:fldChar w:fldCharType="begin"/>
          </w:r>
          <w:r w:rsidRPr="006E6D2D">
            <w:rPr>
              <w:rFonts w:asciiTheme="minorHAnsi" w:hAnsiTheme="minorHAnsi" w:cstheme="minorHAnsi"/>
            </w:rPr>
            <w:instrText xml:space="preserve"> TOC \o "1-3" \h \z \u </w:instrText>
          </w:r>
          <w:r w:rsidRPr="006E6D2D">
            <w:rPr>
              <w:rFonts w:asciiTheme="minorHAnsi" w:hAnsiTheme="minorHAnsi" w:cstheme="minorHAnsi"/>
            </w:rPr>
            <w:fldChar w:fldCharType="separate"/>
          </w:r>
          <w:hyperlink w:anchor="_Toc134261878" w:history="1">
            <w:r w:rsidR="005D4987" w:rsidRPr="0012152B">
              <w:rPr>
                <w:rStyle w:val="Hyperlink"/>
                <w:rFonts w:cstheme="minorHAnsi"/>
                <w:b/>
                <w:noProof/>
              </w:rPr>
              <w:t>Introduction</w:t>
            </w:r>
            <w:r w:rsidR="005D4987">
              <w:rPr>
                <w:noProof/>
                <w:webHidden/>
              </w:rPr>
              <w:tab/>
            </w:r>
            <w:r w:rsidR="005D4987">
              <w:rPr>
                <w:noProof/>
                <w:webHidden/>
              </w:rPr>
              <w:fldChar w:fldCharType="begin"/>
            </w:r>
            <w:r w:rsidR="005D4987">
              <w:rPr>
                <w:noProof/>
                <w:webHidden/>
              </w:rPr>
              <w:instrText xml:space="preserve"> PAGEREF _Toc134261878 \h </w:instrText>
            </w:r>
            <w:r w:rsidR="005D4987">
              <w:rPr>
                <w:noProof/>
                <w:webHidden/>
              </w:rPr>
            </w:r>
            <w:r w:rsidR="005D4987">
              <w:rPr>
                <w:noProof/>
                <w:webHidden/>
              </w:rPr>
              <w:fldChar w:fldCharType="separate"/>
            </w:r>
            <w:r w:rsidR="005D4987">
              <w:rPr>
                <w:noProof/>
                <w:webHidden/>
              </w:rPr>
              <w:t>4</w:t>
            </w:r>
            <w:r w:rsidR="005D4987">
              <w:rPr>
                <w:noProof/>
                <w:webHidden/>
              </w:rPr>
              <w:fldChar w:fldCharType="end"/>
            </w:r>
          </w:hyperlink>
        </w:p>
        <w:p w:rsidR="005D4987" w:rsidRDefault="008C597F">
          <w:pPr>
            <w:pStyle w:val="TOC1"/>
            <w:tabs>
              <w:tab w:val="right" w:leader="dot" w:pos="9350"/>
            </w:tabs>
            <w:rPr>
              <w:rFonts w:asciiTheme="minorHAnsi" w:eastAsiaTheme="minorEastAsia" w:hAnsiTheme="minorHAnsi" w:cstheme="minorBidi"/>
              <w:noProof/>
              <w:lang w:eastAsia="ko-KR"/>
            </w:rPr>
          </w:pPr>
          <w:hyperlink w:anchor="_Toc134261879" w:history="1">
            <w:r w:rsidR="005D4987" w:rsidRPr="0012152B">
              <w:rPr>
                <w:rStyle w:val="Hyperlink"/>
                <w:rFonts w:cstheme="minorHAnsi"/>
                <w:b/>
                <w:noProof/>
              </w:rPr>
              <w:t>Objective</w:t>
            </w:r>
            <w:r w:rsidR="005D4987">
              <w:rPr>
                <w:noProof/>
                <w:webHidden/>
              </w:rPr>
              <w:tab/>
            </w:r>
            <w:r w:rsidR="005D4987">
              <w:rPr>
                <w:noProof/>
                <w:webHidden/>
              </w:rPr>
              <w:fldChar w:fldCharType="begin"/>
            </w:r>
            <w:r w:rsidR="005D4987">
              <w:rPr>
                <w:noProof/>
                <w:webHidden/>
              </w:rPr>
              <w:instrText xml:space="preserve"> PAGEREF _Toc134261879 \h </w:instrText>
            </w:r>
            <w:r w:rsidR="005D4987">
              <w:rPr>
                <w:noProof/>
                <w:webHidden/>
              </w:rPr>
            </w:r>
            <w:r w:rsidR="005D4987">
              <w:rPr>
                <w:noProof/>
                <w:webHidden/>
              </w:rPr>
              <w:fldChar w:fldCharType="separate"/>
            </w:r>
            <w:r w:rsidR="005D4987">
              <w:rPr>
                <w:noProof/>
                <w:webHidden/>
              </w:rPr>
              <w:t>5</w:t>
            </w:r>
            <w:r w:rsidR="005D4987">
              <w:rPr>
                <w:noProof/>
                <w:webHidden/>
              </w:rPr>
              <w:fldChar w:fldCharType="end"/>
            </w:r>
          </w:hyperlink>
        </w:p>
        <w:p w:rsidR="005D4987" w:rsidRDefault="008C597F">
          <w:pPr>
            <w:pStyle w:val="TOC1"/>
            <w:tabs>
              <w:tab w:val="right" w:leader="dot" w:pos="9350"/>
            </w:tabs>
            <w:rPr>
              <w:rFonts w:asciiTheme="minorHAnsi" w:eastAsiaTheme="minorEastAsia" w:hAnsiTheme="minorHAnsi" w:cstheme="minorBidi"/>
              <w:noProof/>
              <w:lang w:eastAsia="ko-KR"/>
            </w:rPr>
          </w:pPr>
          <w:hyperlink w:anchor="_Toc134261880" w:history="1">
            <w:r w:rsidR="005D4987" w:rsidRPr="0012152B">
              <w:rPr>
                <w:rStyle w:val="Hyperlink"/>
                <w:rFonts w:cstheme="minorHAnsi"/>
                <w:b/>
                <w:noProof/>
              </w:rPr>
              <w:t>Overview of Study</w:t>
            </w:r>
            <w:r w:rsidR="005D4987">
              <w:rPr>
                <w:noProof/>
                <w:webHidden/>
              </w:rPr>
              <w:tab/>
            </w:r>
            <w:r w:rsidR="005D4987">
              <w:rPr>
                <w:noProof/>
                <w:webHidden/>
              </w:rPr>
              <w:fldChar w:fldCharType="begin"/>
            </w:r>
            <w:r w:rsidR="005D4987">
              <w:rPr>
                <w:noProof/>
                <w:webHidden/>
              </w:rPr>
              <w:instrText xml:space="preserve"> PAGEREF _Toc134261880 \h </w:instrText>
            </w:r>
            <w:r w:rsidR="005D4987">
              <w:rPr>
                <w:noProof/>
                <w:webHidden/>
              </w:rPr>
            </w:r>
            <w:r w:rsidR="005D4987">
              <w:rPr>
                <w:noProof/>
                <w:webHidden/>
              </w:rPr>
              <w:fldChar w:fldCharType="separate"/>
            </w:r>
            <w:r w:rsidR="005D4987">
              <w:rPr>
                <w:noProof/>
                <w:webHidden/>
              </w:rPr>
              <w:t>5</w:t>
            </w:r>
            <w:r w:rsidR="005D4987">
              <w:rPr>
                <w:noProof/>
                <w:webHidden/>
              </w:rPr>
              <w:fldChar w:fldCharType="end"/>
            </w:r>
          </w:hyperlink>
        </w:p>
        <w:p w:rsidR="005D4987" w:rsidRDefault="008C597F">
          <w:pPr>
            <w:pStyle w:val="TOC1"/>
            <w:tabs>
              <w:tab w:val="right" w:leader="dot" w:pos="9350"/>
            </w:tabs>
            <w:rPr>
              <w:rFonts w:asciiTheme="minorHAnsi" w:eastAsiaTheme="minorEastAsia" w:hAnsiTheme="minorHAnsi" w:cstheme="minorBidi"/>
              <w:noProof/>
              <w:lang w:eastAsia="ko-KR"/>
            </w:rPr>
          </w:pPr>
          <w:hyperlink w:anchor="_Toc134261881" w:history="1">
            <w:r w:rsidR="005D4987" w:rsidRPr="0012152B">
              <w:rPr>
                <w:rStyle w:val="Hyperlink"/>
                <w:rFonts w:cstheme="minorHAnsi"/>
                <w:b/>
                <w:noProof/>
              </w:rPr>
              <w:t>Dataset Description</w:t>
            </w:r>
            <w:r w:rsidR="005D4987">
              <w:rPr>
                <w:noProof/>
                <w:webHidden/>
              </w:rPr>
              <w:tab/>
            </w:r>
            <w:r w:rsidR="005D4987">
              <w:rPr>
                <w:noProof/>
                <w:webHidden/>
              </w:rPr>
              <w:fldChar w:fldCharType="begin"/>
            </w:r>
            <w:r w:rsidR="005D4987">
              <w:rPr>
                <w:noProof/>
                <w:webHidden/>
              </w:rPr>
              <w:instrText xml:space="preserve"> PAGEREF _Toc134261881 \h </w:instrText>
            </w:r>
            <w:r w:rsidR="005D4987">
              <w:rPr>
                <w:noProof/>
                <w:webHidden/>
              </w:rPr>
            </w:r>
            <w:r w:rsidR="005D4987">
              <w:rPr>
                <w:noProof/>
                <w:webHidden/>
              </w:rPr>
              <w:fldChar w:fldCharType="separate"/>
            </w:r>
            <w:r w:rsidR="005D4987">
              <w:rPr>
                <w:noProof/>
                <w:webHidden/>
              </w:rPr>
              <w:t>6</w:t>
            </w:r>
            <w:r w:rsidR="005D4987">
              <w:rPr>
                <w:noProof/>
                <w:webHidden/>
              </w:rPr>
              <w:fldChar w:fldCharType="end"/>
            </w:r>
          </w:hyperlink>
        </w:p>
        <w:p w:rsidR="005D4987" w:rsidRDefault="008C597F">
          <w:pPr>
            <w:pStyle w:val="TOC1"/>
            <w:tabs>
              <w:tab w:val="right" w:leader="dot" w:pos="9350"/>
            </w:tabs>
            <w:rPr>
              <w:rFonts w:asciiTheme="minorHAnsi" w:eastAsiaTheme="minorEastAsia" w:hAnsiTheme="minorHAnsi" w:cstheme="minorBidi"/>
              <w:noProof/>
              <w:lang w:eastAsia="ko-KR"/>
            </w:rPr>
          </w:pPr>
          <w:hyperlink w:anchor="_Toc134261882" w:history="1">
            <w:r w:rsidR="005D4987" w:rsidRPr="0012152B">
              <w:rPr>
                <w:rStyle w:val="Hyperlink"/>
                <w:rFonts w:cstheme="minorHAnsi"/>
                <w:b/>
                <w:noProof/>
              </w:rPr>
              <w:t>Data Analytics Tools Used to Analyze the Dataset</w:t>
            </w:r>
            <w:r w:rsidR="005D4987">
              <w:rPr>
                <w:noProof/>
                <w:webHidden/>
              </w:rPr>
              <w:tab/>
            </w:r>
            <w:r w:rsidR="005D4987">
              <w:rPr>
                <w:noProof/>
                <w:webHidden/>
              </w:rPr>
              <w:fldChar w:fldCharType="begin"/>
            </w:r>
            <w:r w:rsidR="005D4987">
              <w:rPr>
                <w:noProof/>
                <w:webHidden/>
              </w:rPr>
              <w:instrText xml:space="preserve"> PAGEREF _Toc134261882 \h </w:instrText>
            </w:r>
            <w:r w:rsidR="005D4987">
              <w:rPr>
                <w:noProof/>
                <w:webHidden/>
              </w:rPr>
            </w:r>
            <w:r w:rsidR="005D4987">
              <w:rPr>
                <w:noProof/>
                <w:webHidden/>
              </w:rPr>
              <w:fldChar w:fldCharType="separate"/>
            </w:r>
            <w:r w:rsidR="005D4987">
              <w:rPr>
                <w:noProof/>
                <w:webHidden/>
              </w:rPr>
              <w:t>7</w:t>
            </w:r>
            <w:r w:rsidR="005D4987">
              <w:rPr>
                <w:noProof/>
                <w:webHidden/>
              </w:rPr>
              <w:fldChar w:fldCharType="end"/>
            </w:r>
          </w:hyperlink>
        </w:p>
        <w:p w:rsidR="005D4987" w:rsidRDefault="008C597F">
          <w:pPr>
            <w:pStyle w:val="TOC1"/>
            <w:tabs>
              <w:tab w:val="right" w:leader="dot" w:pos="9350"/>
            </w:tabs>
            <w:rPr>
              <w:rFonts w:asciiTheme="minorHAnsi" w:eastAsiaTheme="minorEastAsia" w:hAnsiTheme="minorHAnsi" w:cstheme="minorBidi"/>
              <w:noProof/>
              <w:lang w:eastAsia="ko-KR"/>
            </w:rPr>
          </w:pPr>
          <w:hyperlink w:anchor="_Toc134261883" w:history="1">
            <w:r w:rsidR="005D4987" w:rsidRPr="0012152B">
              <w:rPr>
                <w:rStyle w:val="Hyperlink"/>
                <w:rFonts w:cstheme="minorHAnsi"/>
                <w:b/>
                <w:noProof/>
              </w:rPr>
              <w:t>Type of Variables</w:t>
            </w:r>
            <w:r w:rsidR="005D4987">
              <w:rPr>
                <w:noProof/>
                <w:webHidden/>
              </w:rPr>
              <w:tab/>
            </w:r>
            <w:r w:rsidR="005D4987">
              <w:rPr>
                <w:noProof/>
                <w:webHidden/>
              </w:rPr>
              <w:fldChar w:fldCharType="begin"/>
            </w:r>
            <w:r w:rsidR="005D4987">
              <w:rPr>
                <w:noProof/>
                <w:webHidden/>
              </w:rPr>
              <w:instrText xml:space="preserve"> PAGEREF _Toc134261883 \h </w:instrText>
            </w:r>
            <w:r w:rsidR="005D4987">
              <w:rPr>
                <w:noProof/>
                <w:webHidden/>
              </w:rPr>
            </w:r>
            <w:r w:rsidR="005D4987">
              <w:rPr>
                <w:noProof/>
                <w:webHidden/>
              </w:rPr>
              <w:fldChar w:fldCharType="separate"/>
            </w:r>
            <w:r w:rsidR="005D4987">
              <w:rPr>
                <w:noProof/>
                <w:webHidden/>
              </w:rPr>
              <w:t>7</w:t>
            </w:r>
            <w:r w:rsidR="005D4987">
              <w:rPr>
                <w:noProof/>
                <w:webHidden/>
              </w:rPr>
              <w:fldChar w:fldCharType="end"/>
            </w:r>
          </w:hyperlink>
        </w:p>
        <w:p w:rsidR="005D4987" w:rsidRDefault="008C597F">
          <w:pPr>
            <w:pStyle w:val="TOC1"/>
            <w:tabs>
              <w:tab w:val="right" w:leader="dot" w:pos="9350"/>
            </w:tabs>
            <w:rPr>
              <w:rFonts w:asciiTheme="minorHAnsi" w:eastAsiaTheme="minorEastAsia" w:hAnsiTheme="minorHAnsi" w:cstheme="minorBidi"/>
              <w:noProof/>
              <w:lang w:eastAsia="ko-KR"/>
            </w:rPr>
          </w:pPr>
          <w:hyperlink w:anchor="_Toc134261884" w:history="1">
            <w:r w:rsidR="005D4987" w:rsidRPr="0012152B">
              <w:rPr>
                <w:rStyle w:val="Hyperlink"/>
                <w:rFonts w:cstheme="minorHAnsi"/>
                <w:b/>
                <w:noProof/>
              </w:rPr>
              <w:t>Research Questions and Hypotheses</w:t>
            </w:r>
            <w:r w:rsidR="005D4987">
              <w:rPr>
                <w:noProof/>
                <w:webHidden/>
              </w:rPr>
              <w:tab/>
            </w:r>
            <w:r w:rsidR="005D4987">
              <w:rPr>
                <w:noProof/>
                <w:webHidden/>
              </w:rPr>
              <w:fldChar w:fldCharType="begin"/>
            </w:r>
            <w:r w:rsidR="005D4987">
              <w:rPr>
                <w:noProof/>
                <w:webHidden/>
              </w:rPr>
              <w:instrText xml:space="preserve"> PAGEREF _Toc134261884 \h </w:instrText>
            </w:r>
            <w:r w:rsidR="005D4987">
              <w:rPr>
                <w:noProof/>
                <w:webHidden/>
              </w:rPr>
            </w:r>
            <w:r w:rsidR="005D4987">
              <w:rPr>
                <w:noProof/>
                <w:webHidden/>
              </w:rPr>
              <w:fldChar w:fldCharType="separate"/>
            </w:r>
            <w:r w:rsidR="005D4987">
              <w:rPr>
                <w:noProof/>
                <w:webHidden/>
              </w:rPr>
              <w:t>9</w:t>
            </w:r>
            <w:r w:rsidR="005D4987">
              <w:rPr>
                <w:noProof/>
                <w:webHidden/>
              </w:rPr>
              <w:fldChar w:fldCharType="end"/>
            </w:r>
          </w:hyperlink>
        </w:p>
        <w:p w:rsidR="005D4987" w:rsidRDefault="008C597F">
          <w:pPr>
            <w:pStyle w:val="TOC1"/>
            <w:tabs>
              <w:tab w:val="right" w:leader="dot" w:pos="9350"/>
            </w:tabs>
            <w:rPr>
              <w:rFonts w:asciiTheme="minorHAnsi" w:eastAsiaTheme="minorEastAsia" w:hAnsiTheme="minorHAnsi" w:cstheme="minorBidi"/>
              <w:noProof/>
              <w:lang w:eastAsia="ko-KR"/>
            </w:rPr>
          </w:pPr>
          <w:hyperlink w:anchor="_Toc134261885" w:history="1">
            <w:r w:rsidR="005D4987" w:rsidRPr="0012152B">
              <w:rPr>
                <w:rStyle w:val="Hyperlink"/>
                <w:rFonts w:cstheme="minorHAnsi"/>
                <w:b/>
                <w:noProof/>
              </w:rPr>
              <w:t>Literature Review</w:t>
            </w:r>
            <w:r w:rsidR="005D4987">
              <w:rPr>
                <w:noProof/>
                <w:webHidden/>
              </w:rPr>
              <w:tab/>
            </w:r>
            <w:r w:rsidR="005D4987">
              <w:rPr>
                <w:noProof/>
                <w:webHidden/>
              </w:rPr>
              <w:fldChar w:fldCharType="begin"/>
            </w:r>
            <w:r w:rsidR="005D4987">
              <w:rPr>
                <w:noProof/>
                <w:webHidden/>
              </w:rPr>
              <w:instrText xml:space="preserve"> PAGEREF _Toc134261885 \h </w:instrText>
            </w:r>
            <w:r w:rsidR="005D4987">
              <w:rPr>
                <w:noProof/>
                <w:webHidden/>
              </w:rPr>
            </w:r>
            <w:r w:rsidR="005D4987">
              <w:rPr>
                <w:noProof/>
                <w:webHidden/>
              </w:rPr>
              <w:fldChar w:fldCharType="separate"/>
            </w:r>
            <w:r w:rsidR="005D4987">
              <w:rPr>
                <w:noProof/>
                <w:webHidden/>
              </w:rPr>
              <w:t>9</w:t>
            </w:r>
            <w:r w:rsidR="005D4987">
              <w:rPr>
                <w:noProof/>
                <w:webHidden/>
              </w:rPr>
              <w:fldChar w:fldCharType="end"/>
            </w:r>
          </w:hyperlink>
        </w:p>
        <w:p w:rsidR="005D4987" w:rsidRDefault="008C597F">
          <w:pPr>
            <w:pStyle w:val="TOC1"/>
            <w:tabs>
              <w:tab w:val="right" w:leader="dot" w:pos="9350"/>
            </w:tabs>
            <w:rPr>
              <w:rFonts w:asciiTheme="minorHAnsi" w:eastAsiaTheme="minorEastAsia" w:hAnsiTheme="minorHAnsi" w:cstheme="minorBidi"/>
              <w:noProof/>
              <w:lang w:eastAsia="ko-KR"/>
            </w:rPr>
          </w:pPr>
          <w:hyperlink w:anchor="_Toc134261886" w:history="1">
            <w:r w:rsidR="005D4987" w:rsidRPr="0012152B">
              <w:rPr>
                <w:rStyle w:val="Hyperlink"/>
                <w:rFonts w:cstheme="minorHAnsi"/>
                <w:b/>
                <w:noProof/>
              </w:rPr>
              <w:t>Research Design</w:t>
            </w:r>
            <w:r w:rsidR="005D4987">
              <w:rPr>
                <w:noProof/>
                <w:webHidden/>
              </w:rPr>
              <w:tab/>
            </w:r>
            <w:r w:rsidR="005D4987">
              <w:rPr>
                <w:noProof/>
                <w:webHidden/>
              </w:rPr>
              <w:fldChar w:fldCharType="begin"/>
            </w:r>
            <w:r w:rsidR="005D4987">
              <w:rPr>
                <w:noProof/>
                <w:webHidden/>
              </w:rPr>
              <w:instrText xml:space="preserve"> PAGEREF _Toc134261886 \h </w:instrText>
            </w:r>
            <w:r w:rsidR="005D4987">
              <w:rPr>
                <w:noProof/>
                <w:webHidden/>
              </w:rPr>
            </w:r>
            <w:r w:rsidR="005D4987">
              <w:rPr>
                <w:noProof/>
                <w:webHidden/>
              </w:rPr>
              <w:fldChar w:fldCharType="separate"/>
            </w:r>
            <w:r w:rsidR="005D4987">
              <w:rPr>
                <w:noProof/>
                <w:webHidden/>
              </w:rPr>
              <w:t>11</w:t>
            </w:r>
            <w:r w:rsidR="005D4987">
              <w:rPr>
                <w:noProof/>
                <w:webHidden/>
              </w:rPr>
              <w:fldChar w:fldCharType="end"/>
            </w:r>
          </w:hyperlink>
        </w:p>
        <w:p w:rsidR="005D4987" w:rsidRDefault="008C597F">
          <w:pPr>
            <w:pStyle w:val="TOC2"/>
            <w:tabs>
              <w:tab w:val="right" w:leader="dot" w:pos="9350"/>
            </w:tabs>
            <w:rPr>
              <w:rFonts w:asciiTheme="minorHAnsi" w:eastAsiaTheme="minorEastAsia" w:hAnsiTheme="minorHAnsi" w:cstheme="minorBidi"/>
              <w:noProof/>
              <w:lang w:eastAsia="ko-KR"/>
            </w:rPr>
          </w:pPr>
          <w:hyperlink w:anchor="_Toc134261887" w:history="1">
            <w:r w:rsidR="005D4987" w:rsidRPr="0012152B">
              <w:rPr>
                <w:rStyle w:val="Hyperlink"/>
                <w:rFonts w:cstheme="minorHAnsi"/>
                <w:b/>
                <w:noProof/>
              </w:rPr>
              <w:t>Methodology</w:t>
            </w:r>
            <w:r w:rsidR="005D4987">
              <w:rPr>
                <w:noProof/>
                <w:webHidden/>
              </w:rPr>
              <w:tab/>
            </w:r>
            <w:r w:rsidR="005D4987">
              <w:rPr>
                <w:noProof/>
                <w:webHidden/>
              </w:rPr>
              <w:fldChar w:fldCharType="begin"/>
            </w:r>
            <w:r w:rsidR="005D4987">
              <w:rPr>
                <w:noProof/>
                <w:webHidden/>
              </w:rPr>
              <w:instrText xml:space="preserve"> PAGEREF _Toc134261887 \h </w:instrText>
            </w:r>
            <w:r w:rsidR="005D4987">
              <w:rPr>
                <w:noProof/>
                <w:webHidden/>
              </w:rPr>
            </w:r>
            <w:r w:rsidR="005D4987">
              <w:rPr>
                <w:noProof/>
                <w:webHidden/>
              </w:rPr>
              <w:fldChar w:fldCharType="separate"/>
            </w:r>
            <w:r w:rsidR="005D4987">
              <w:rPr>
                <w:noProof/>
                <w:webHidden/>
              </w:rPr>
              <w:t>11</w:t>
            </w:r>
            <w:r w:rsidR="005D4987">
              <w:rPr>
                <w:noProof/>
                <w:webHidden/>
              </w:rPr>
              <w:fldChar w:fldCharType="end"/>
            </w:r>
          </w:hyperlink>
        </w:p>
        <w:p w:rsidR="005D4987" w:rsidRDefault="008C597F">
          <w:pPr>
            <w:pStyle w:val="TOC2"/>
            <w:tabs>
              <w:tab w:val="right" w:leader="dot" w:pos="9350"/>
            </w:tabs>
            <w:rPr>
              <w:rFonts w:asciiTheme="minorHAnsi" w:eastAsiaTheme="minorEastAsia" w:hAnsiTheme="minorHAnsi" w:cstheme="minorBidi"/>
              <w:noProof/>
              <w:lang w:eastAsia="ko-KR"/>
            </w:rPr>
          </w:pPr>
          <w:hyperlink w:anchor="_Toc134261888" w:history="1">
            <w:r w:rsidR="005D4987" w:rsidRPr="0012152B">
              <w:rPr>
                <w:rStyle w:val="Hyperlink"/>
                <w:rFonts w:cstheme="minorHAnsi"/>
                <w:b/>
                <w:noProof/>
              </w:rPr>
              <w:t>Methods</w:t>
            </w:r>
            <w:r w:rsidR="005D4987">
              <w:rPr>
                <w:noProof/>
                <w:webHidden/>
              </w:rPr>
              <w:tab/>
            </w:r>
            <w:r w:rsidR="005D4987">
              <w:rPr>
                <w:noProof/>
                <w:webHidden/>
              </w:rPr>
              <w:fldChar w:fldCharType="begin"/>
            </w:r>
            <w:r w:rsidR="005D4987">
              <w:rPr>
                <w:noProof/>
                <w:webHidden/>
              </w:rPr>
              <w:instrText xml:space="preserve"> PAGEREF _Toc134261888 \h </w:instrText>
            </w:r>
            <w:r w:rsidR="005D4987">
              <w:rPr>
                <w:noProof/>
                <w:webHidden/>
              </w:rPr>
            </w:r>
            <w:r w:rsidR="005D4987">
              <w:rPr>
                <w:noProof/>
                <w:webHidden/>
              </w:rPr>
              <w:fldChar w:fldCharType="separate"/>
            </w:r>
            <w:r w:rsidR="005D4987">
              <w:rPr>
                <w:noProof/>
                <w:webHidden/>
              </w:rPr>
              <w:t>11</w:t>
            </w:r>
            <w:r w:rsidR="005D4987">
              <w:rPr>
                <w:noProof/>
                <w:webHidden/>
              </w:rPr>
              <w:fldChar w:fldCharType="end"/>
            </w:r>
          </w:hyperlink>
        </w:p>
        <w:p w:rsidR="005D4987" w:rsidRDefault="008C597F">
          <w:pPr>
            <w:pStyle w:val="TOC2"/>
            <w:tabs>
              <w:tab w:val="right" w:leader="dot" w:pos="9350"/>
            </w:tabs>
            <w:rPr>
              <w:rFonts w:asciiTheme="minorHAnsi" w:eastAsiaTheme="minorEastAsia" w:hAnsiTheme="minorHAnsi" w:cstheme="minorBidi"/>
              <w:noProof/>
              <w:lang w:eastAsia="ko-KR"/>
            </w:rPr>
          </w:pPr>
          <w:hyperlink w:anchor="_Toc134261889" w:history="1">
            <w:r w:rsidR="005D4987" w:rsidRPr="0012152B">
              <w:rPr>
                <w:rStyle w:val="Hyperlink"/>
                <w:rFonts w:cstheme="minorHAnsi"/>
                <w:b/>
                <w:noProof/>
              </w:rPr>
              <w:t>Limitations</w:t>
            </w:r>
            <w:r w:rsidR="005D4987">
              <w:rPr>
                <w:noProof/>
                <w:webHidden/>
              </w:rPr>
              <w:tab/>
            </w:r>
            <w:r w:rsidR="005D4987">
              <w:rPr>
                <w:noProof/>
                <w:webHidden/>
              </w:rPr>
              <w:fldChar w:fldCharType="begin"/>
            </w:r>
            <w:r w:rsidR="005D4987">
              <w:rPr>
                <w:noProof/>
                <w:webHidden/>
              </w:rPr>
              <w:instrText xml:space="preserve"> PAGEREF _Toc134261889 \h </w:instrText>
            </w:r>
            <w:r w:rsidR="005D4987">
              <w:rPr>
                <w:noProof/>
                <w:webHidden/>
              </w:rPr>
            </w:r>
            <w:r w:rsidR="005D4987">
              <w:rPr>
                <w:noProof/>
                <w:webHidden/>
              </w:rPr>
              <w:fldChar w:fldCharType="separate"/>
            </w:r>
            <w:r w:rsidR="005D4987">
              <w:rPr>
                <w:noProof/>
                <w:webHidden/>
              </w:rPr>
              <w:t>12</w:t>
            </w:r>
            <w:r w:rsidR="005D4987">
              <w:rPr>
                <w:noProof/>
                <w:webHidden/>
              </w:rPr>
              <w:fldChar w:fldCharType="end"/>
            </w:r>
          </w:hyperlink>
        </w:p>
        <w:p w:rsidR="005D4987" w:rsidRDefault="008C597F">
          <w:pPr>
            <w:pStyle w:val="TOC2"/>
            <w:tabs>
              <w:tab w:val="right" w:leader="dot" w:pos="9350"/>
            </w:tabs>
            <w:rPr>
              <w:rFonts w:asciiTheme="minorHAnsi" w:eastAsiaTheme="minorEastAsia" w:hAnsiTheme="minorHAnsi" w:cstheme="minorBidi"/>
              <w:noProof/>
              <w:lang w:eastAsia="ko-KR"/>
            </w:rPr>
          </w:pPr>
          <w:hyperlink w:anchor="_Toc134261890" w:history="1">
            <w:r w:rsidR="005D4987" w:rsidRPr="0012152B">
              <w:rPr>
                <w:rStyle w:val="Hyperlink"/>
                <w:rFonts w:cstheme="minorHAnsi"/>
                <w:b/>
                <w:noProof/>
              </w:rPr>
              <w:t>Ethical Considerations</w:t>
            </w:r>
            <w:r w:rsidR="005D4987">
              <w:rPr>
                <w:noProof/>
                <w:webHidden/>
              </w:rPr>
              <w:tab/>
            </w:r>
            <w:r w:rsidR="005D4987">
              <w:rPr>
                <w:noProof/>
                <w:webHidden/>
              </w:rPr>
              <w:fldChar w:fldCharType="begin"/>
            </w:r>
            <w:r w:rsidR="005D4987">
              <w:rPr>
                <w:noProof/>
                <w:webHidden/>
              </w:rPr>
              <w:instrText xml:space="preserve"> PAGEREF _Toc134261890 \h </w:instrText>
            </w:r>
            <w:r w:rsidR="005D4987">
              <w:rPr>
                <w:noProof/>
                <w:webHidden/>
              </w:rPr>
            </w:r>
            <w:r w:rsidR="005D4987">
              <w:rPr>
                <w:noProof/>
                <w:webHidden/>
              </w:rPr>
              <w:fldChar w:fldCharType="separate"/>
            </w:r>
            <w:r w:rsidR="005D4987">
              <w:rPr>
                <w:noProof/>
                <w:webHidden/>
              </w:rPr>
              <w:t>12</w:t>
            </w:r>
            <w:r w:rsidR="005D4987">
              <w:rPr>
                <w:noProof/>
                <w:webHidden/>
              </w:rPr>
              <w:fldChar w:fldCharType="end"/>
            </w:r>
          </w:hyperlink>
        </w:p>
        <w:p w:rsidR="005D4987" w:rsidRDefault="008C597F">
          <w:pPr>
            <w:pStyle w:val="TOC1"/>
            <w:tabs>
              <w:tab w:val="right" w:leader="dot" w:pos="9350"/>
            </w:tabs>
            <w:rPr>
              <w:rFonts w:asciiTheme="minorHAnsi" w:eastAsiaTheme="minorEastAsia" w:hAnsiTheme="minorHAnsi" w:cstheme="minorBidi"/>
              <w:noProof/>
              <w:lang w:eastAsia="ko-KR"/>
            </w:rPr>
          </w:pPr>
          <w:hyperlink w:anchor="_Toc134261891" w:history="1">
            <w:r w:rsidR="005D4987" w:rsidRPr="0012152B">
              <w:rPr>
                <w:rStyle w:val="Hyperlink"/>
                <w:rFonts w:cstheme="minorHAnsi"/>
                <w:b/>
                <w:noProof/>
              </w:rPr>
              <w:t>Findings</w:t>
            </w:r>
            <w:r w:rsidR="005D4987">
              <w:rPr>
                <w:noProof/>
                <w:webHidden/>
              </w:rPr>
              <w:tab/>
            </w:r>
            <w:r w:rsidR="005D4987">
              <w:rPr>
                <w:noProof/>
                <w:webHidden/>
              </w:rPr>
              <w:fldChar w:fldCharType="begin"/>
            </w:r>
            <w:r w:rsidR="005D4987">
              <w:rPr>
                <w:noProof/>
                <w:webHidden/>
              </w:rPr>
              <w:instrText xml:space="preserve"> PAGEREF _Toc134261891 \h </w:instrText>
            </w:r>
            <w:r w:rsidR="005D4987">
              <w:rPr>
                <w:noProof/>
                <w:webHidden/>
              </w:rPr>
            </w:r>
            <w:r w:rsidR="005D4987">
              <w:rPr>
                <w:noProof/>
                <w:webHidden/>
              </w:rPr>
              <w:fldChar w:fldCharType="separate"/>
            </w:r>
            <w:r w:rsidR="005D4987">
              <w:rPr>
                <w:noProof/>
                <w:webHidden/>
              </w:rPr>
              <w:t>12</w:t>
            </w:r>
            <w:r w:rsidR="005D4987">
              <w:rPr>
                <w:noProof/>
                <w:webHidden/>
              </w:rPr>
              <w:fldChar w:fldCharType="end"/>
            </w:r>
          </w:hyperlink>
        </w:p>
        <w:p w:rsidR="005D4987" w:rsidRDefault="008C597F">
          <w:pPr>
            <w:pStyle w:val="TOC1"/>
            <w:tabs>
              <w:tab w:val="right" w:leader="dot" w:pos="9350"/>
            </w:tabs>
            <w:rPr>
              <w:rFonts w:asciiTheme="minorHAnsi" w:eastAsiaTheme="minorEastAsia" w:hAnsiTheme="minorHAnsi" w:cstheme="minorBidi"/>
              <w:noProof/>
              <w:lang w:eastAsia="ko-KR"/>
            </w:rPr>
          </w:pPr>
          <w:hyperlink w:anchor="_Toc134261892" w:history="1">
            <w:r w:rsidR="005D4987" w:rsidRPr="0012152B">
              <w:rPr>
                <w:rStyle w:val="Hyperlink"/>
                <w:rFonts w:cstheme="minorHAnsi"/>
                <w:b/>
                <w:noProof/>
              </w:rPr>
              <w:t>Conclusion</w:t>
            </w:r>
            <w:r w:rsidR="005D4987">
              <w:rPr>
                <w:noProof/>
                <w:webHidden/>
              </w:rPr>
              <w:tab/>
            </w:r>
            <w:r w:rsidR="005D4987">
              <w:rPr>
                <w:noProof/>
                <w:webHidden/>
              </w:rPr>
              <w:fldChar w:fldCharType="begin"/>
            </w:r>
            <w:r w:rsidR="005D4987">
              <w:rPr>
                <w:noProof/>
                <w:webHidden/>
              </w:rPr>
              <w:instrText xml:space="preserve"> PAGEREF _Toc134261892 \h </w:instrText>
            </w:r>
            <w:r w:rsidR="005D4987">
              <w:rPr>
                <w:noProof/>
                <w:webHidden/>
              </w:rPr>
            </w:r>
            <w:r w:rsidR="005D4987">
              <w:rPr>
                <w:noProof/>
                <w:webHidden/>
              </w:rPr>
              <w:fldChar w:fldCharType="separate"/>
            </w:r>
            <w:r w:rsidR="005D4987">
              <w:rPr>
                <w:noProof/>
                <w:webHidden/>
              </w:rPr>
              <w:t>19</w:t>
            </w:r>
            <w:r w:rsidR="005D4987">
              <w:rPr>
                <w:noProof/>
                <w:webHidden/>
              </w:rPr>
              <w:fldChar w:fldCharType="end"/>
            </w:r>
          </w:hyperlink>
        </w:p>
        <w:p w:rsidR="00EE1C88" w:rsidRPr="00CE3A66" w:rsidRDefault="00EE1C88" w:rsidP="00CE3A66">
          <w:pPr>
            <w:rPr>
              <w:rFonts w:asciiTheme="minorHAnsi" w:hAnsiTheme="minorHAnsi" w:cstheme="minorHAnsi"/>
              <w:b/>
              <w:bCs/>
              <w:noProof/>
            </w:rPr>
          </w:pPr>
          <w:r w:rsidRPr="006E6D2D">
            <w:rPr>
              <w:rFonts w:asciiTheme="minorHAnsi" w:hAnsiTheme="minorHAnsi" w:cstheme="minorHAnsi"/>
              <w:b/>
              <w:bCs/>
              <w:noProof/>
            </w:rPr>
            <w:fldChar w:fldCharType="end"/>
          </w:r>
        </w:p>
      </w:sdtContent>
    </w:sdt>
    <w:p w:rsidR="00CE3A66" w:rsidRDefault="00CE3A66" w:rsidP="00CE3A66"/>
    <w:p w:rsidR="00730C60" w:rsidRDefault="00730C60" w:rsidP="00CE3A66"/>
    <w:p w:rsidR="00730C60" w:rsidRDefault="00730C60" w:rsidP="00CE3A66"/>
    <w:p w:rsidR="00730C60" w:rsidRDefault="00730C60" w:rsidP="00CE3A66"/>
    <w:p w:rsidR="00730C60" w:rsidRDefault="00730C60" w:rsidP="00CE3A66"/>
    <w:p w:rsidR="00730C60" w:rsidRDefault="00730C60" w:rsidP="00CE3A66"/>
    <w:p w:rsidR="00730C60" w:rsidRDefault="00730C60" w:rsidP="00CE3A66"/>
    <w:p w:rsidR="00730C60" w:rsidRDefault="00730C60" w:rsidP="00CE3A66"/>
    <w:p w:rsidR="00730C60" w:rsidRDefault="00730C60" w:rsidP="00CE3A66"/>
    <w:p w:rsidR="00730C60" w:rsidRPr="00CE3A66" w:rsidRDefault="00730C60" w:rsidP="00CE3A66"/>
    <w:p w:rsidR="00E8724E" w:rsidRPr="006E6D2D" w:rsidRDefault="005B632D" w:rsidP="00E8724E">
      <w:pPr>
        <w:pStyle w:val="Heading1"/>
        <w:spacing w:line="480" w:lineRule="auto"/>
        <w:contextualSpacing/>
        <w:jc w:val="center"/>
        <w:rPr>
          <w:rFonts w:asciiTheme="minorHAnsi" w:hAnsiTheme="minorHAnsi" w:cstheme="minorHAnsi"/>
          <w:b/>
          <w:color w:val="auto"/>
        </w:rPr>
      </w:pPr>
      <w:bookmarkStart w:id="1" w:name="_Toc134261878"/>
      <w:r>
        <w:rPr>
          <w:rFonts w:asciiTheme="minorHAnsi" w:hAnsiTheme="minorHAnsi" w:cstheme="minorHAnsi"/>
          <w:b/>
          <w:color w:val="auto"/>
        </w:rPr>
        <w:lastRenderedPageBreak/>
        <w:t>Introduction</w:t>
      </w:r>
      <w:bookmarkEnd w:id="1"/>
    </w:p>
    <w:p w:rsidR="005C4067" w:rsidRDefault="005C4067" w:rsidP="005C4067">
      <w:pPr>
        <w:spacing w:line="480" w:lineRule="auto"/>
        <w:ind w:firstLine="720"/>
        <w:contextualSpacing/>
        <w:rPr>
          <w:rFonts w:asciiTheme="minorHAnsi" w:hAnsiTheme="minorHAnsi" w:cstheme="minorHAnsi"/>
        </w:rPr>
      </w:pPr>
      <w:r w:rsidRPr="006A7A23">
        <w:rPr>
          <w:rFonts w:asciiTheme="minorHAnsi" w:hAnsiTheme="minorHAnsi" w:cstheme="minorHAnsi"/>
        </w:rPr>
        <w:t>Interest rates and oil prices are two critical economic indicators that have been the topic of economic research. The relationship between the two has been a subject of interest among academics, policymakers, and investors alike. The oil industry is one of the most volatile sectors of the economy</w:t>
      </w:r>
      <w:r w:rsidR="00743DB6">
        <w:rPr>
          <w:rFonts w:asciiTheme="minorHAnsi" w:hAnsiTheme="minorHAnsi" w:cstheme="minorHAnsi"/>
        </w:rPr>
        <w:t xml:space="preserve"> as it </w:t>
      </w:r>
      <w:r w:rsidR="00955C10">
        <w:rPr>
          <w:rFonts w:asciiTheme="minorHAnsi" w:hAnsiTheme="minorHAnsi" w:cstheme="minorHAnsi"/>
        </w:rPr>
        <w:t>influences</w:t>
      </w:r>
      <w:r w:rsidR="00743DB6">
        <w:rPr>
          <w:rFonts w:asciiTheme="minorHAnsi" w:hAnsiTheme="minorHAnsi" w:cstheme="minorHAnsi"/>
        </w:rPr>
        <w:t xml:space="preserve"> many sectors </w:t>
      </w:r>
      <w:r w:rsidRPr="00921FD5">
        <w:rPr>
          <w:rFonts w:asciiTheme="minorHAnsi" w:hAnsiTheme="minorHAnsi" w:cstheme="minorHAnsi"/>
        </w:rPr>
        <w:t xml:space="preserve">(Azad &amp; </w:t>
      </w:r>
      <w:proofErr w:type="spellStart"/>
      <w:r w:rsidRPr="00921FD5">
        <w:rPr>
          <w:rFonts w:asciiTheme="minorHAnsi" w:hAnsiTheme="minorHAnsi" w:cstheme="minorHAnsi"/>
        </w:rPr>
        <w:t>Serletis</w:t>
      </w:r>
      <w:proofErr w:type="spellEnd"/>
      <w:r w:rsidRPr="00921FD5">
        <w:rPr>
          <w:rFonts w:asciiTheme="minorHAnsi" w:hAnsiTheme="minorHAnsi" w:cstheme="minorHAnsi"/>
        </w:rPr>
        <w:t>, 2022)</w:t>
      </w:r>
      <w:r w:rsidRPr="006A7A23">
        <w:rPr>
          <w:rFonts w:asciiTheme="minorHAnsi" w:hAnsiTheme="minorHAnsi" w:cstheme="minorHAnsi"/>
        </w:rPr>
        <w:t>. On the other hand,</w:t>
      </w:r>
      <w:r w:rsidR="00840488">
        <w:rPr>
          <w:rFonts w:asciiTheme="minorHAnsi" w:hAnsiTheme="minorHAnsi" w:cstheme="minorHAnsi"/>
        </w:rPr>
        <w:t xml:space="preserve"> </w:t>
      </w:r>
      <w:r w:rsidR="00B757FA">
        <w:rPr>
          <w:rFonts w:asciiTheme="minorHAnsi" w:hAnsiTheme="minorHAnsi" w:cstheme="minorHAnsi"/>
        </w:rPr>
        <w:t>F</w:t>
      </w:r>
      <w:r w:rsidR="00840488">
        <w:rPr>
          <w:rFonts w:asciiTheme="minorHAnsi" w:hAnsiTheme="minorHAnsi" w:cstheme="minorHAnsi"/>
        </w:rPr>
        <w:t xml:space="preserve">ederal </w:t>
      </w:r>
      <w:r w:rsidR="00B757FA">
        <w:rPr>
          <w:rFonts w:asciiTheme="minorHAnsi" w:hAnsiTheme="minorHAnsi" w:cstheme="minorHAnsi"/>
        </w:rPr>
        <w:t>F</w:t>
      </w:r>
      <w:r w:rsidR="00840488">
        <w:rPr>
          <w:rFonts w:asciiTheme="minorHAnsi" w:hAnsiTheme="minorHAnsi" w:cstheme="minorHAnsi"/>
        </w:rPr>
        <w:t xml:space="preserve">unds </w:t>
      </w:r>
      <w:r w:rsidR="00B757FA">
        <w:rPr>
          <w:rFonts w:asciiTheme="minorHAnsi" w:hAnsiTheme="minorHAnsi" w:cstheme="minorHAnsi"/>
        </w:rPr>
        <w:t>R</w:t>
      </w:r>
      <w:r w:rsidR="00840488">
        <w:rPr>
          <w:rFonts w:asciiTheme="minorHAnsi" w:hAnsiTheme="minorHAnsi" w:cstheme="minorHAnsi"/>
        </w:rPr>
        <w:t xml:space="preserve">ates (FFR) </w:t>
      </w:r>
      <w:r w:rsidRPr="006A7A23">
        <w:rPr>
          <w:rFonts w:asciiTheme="minorHAnsi" w:hAnsiTheme="minorHAnsi" w:cstheme="minorHAnsi"/>
        </w:rPr>
        <w:t>are a critical tool for central banks to manage inflation and promote sustainable economic growth.</w:t>
      </w:r>
      <w:r w:rsidR="00CE3A66">
        <w:rPr>
          <w:rFonts w:asciiTheme="minorHAnsi" w:hAnsiTheme="minorHAnsi" w:cstheme="minorHAnsi"/>
        </w:rPr>
        <w:t xml:space="preserve"> </w:t>
      </w:r>
    </w:p>
    <w:p w:rsidR="005C4067" w:rsidRDefault="00743DB6" w:rsidP="005C4067">
      <w:pPr>
        <w:spacing w:line="480" w:lineRule="auto"/>
        <w:ind w:firstLine="720"/>
        <w:contextualSpacing/>
        <w:rPr>
          <w:rFonts w:asciiTheme="minorHAnsi" w:hAnsiTheme="minorHAnsi" w:cstheme="minorHAnsi"/>
        </w:rPr>
      </w:pPr>
      <w:r>
        <w:rPr>
          <w:rFonts w:asciiTheme="minorHAnsi" w:hAnsiTheme="minorHAnsi" w:cstheme="minorHAnsi"/>
        </w:rPr>
        <w:t>Fuel</w:t>
      </w:r>
      <w:r w:rsidR="005C4067" w:rsidRPr="006A7A23">
        <w:rPr>
          <w:rFonts w:asciiTheme="minorHAnsi" w:hAnsiTheme="minorHAnsi" w:cstheme="minorHAnsi"/>
        </w:rPr>
        <w:t xml:space="preserve"> is a critical input for many high-demand commodities around the world</w:t>
      </w:r>
      <w:r w:rsidR="005C4067">
        <w:rPr>
          <w:rFonts w:asciiTheme="minorHAnsi" w:hAnsiTheme="minorHAnsi" w:cstheme="minorHAnsi"/>
        </w:rPr>
        <w:t xml:space="preserve"> (</w:t>
      </w:r>
      <w:proofErr w:type="spellStart"/>
      <w:r w:rsidR="005C4067" w:rsidRPr="006A7A23">
        <w:rPr>
          <w:rFonts w:asciiTheme="minorHAnsi" w:hAnsiTheme="minorHAnsi" w:cstheme="minorHAnsi"/>
        </w:rPr>
        <w:t>Kosakowski</w:t>
      </w:r>
      <w:proofErr w:type="spellEnd"/>
      <w:r w:rsidR="005C4067">
        <w:rPr>
          <w:rFonts w:asciiTheme="minorHAnsi" w:hAnsiTheme="minorHAnsi" w:cstheme="minorHAnsi"/>
        </w:rPr>
        <w:t>, 2008)</w:t>
      </w:r>
      <w:r w:rsidR="005C4067" w:rsidRPr="006A7A23">
        <w:rPr>
          <w:rFonts w:asciiTheme="minorHAnsi" w:hAnsiTheme="minorHAnsi" w:cstheme="minorHAnsi"/>
        </w:rPr>
        <w:t>.</w:t>
      </w:r>
      <w:r>
        <w:rPr>
          <w:rFonts w:asciiTheme="minorHAnsi" w:hAnsiTheme="minorHAnsi" w:cstheme="minorHAnsi"/>
        </w:rPr>
        <w:t xml:space="preserve"> </w:t>
      </w:r>
      <w:r w:rsidR="005C4067" w:rsidRPr="006A7A23">
        <w:rPr>
          <w:rFonts w:asciiTheme="minorHAnsi" w:hAnsiTheme="minorHAnsi" w:cstheme="minorHAnsi"/>
        </w:rPr>
        <w:t xml:space="preserve">Transportation, industrial, and residential </w:t>
      </w:r>
      <w:r w:rsidR="005C4067">
        <w:rPr>
          <w:rFonts w:asciiTheme="minorHAnsi" w:hAnsiTheme="minorHAnsi" w:cstheme="minorHAnsi"/>
        </w:rPr>
        <w:t>sectors are the</w:t>
      </w:r>
      <w:r w:rsidR="005C4067" w:rsidRPr="006A7A23">
        <w:rPr>
          <w:rFonts w:asciiTheme="minorHAnsi" w:hAnsiTheme="minorHAnsi" w:cstheme="minorHAnsi"/>
        </w:rPr>
        <w:t xml:space="preserve"> biggest sectors for using oil. </w:t>
      </w:r>
      <w:r w:rsidR="005C4067">
        <w:rPr>
          <w:rFonts w:asciiTheme="minorHAnsi" w:hAnsiTheme="minorHAnsi" w:cstheme="minorHAnsi"/>
        </w:rPr>
        <w:t>Oil prices</w:t>
      </w:r>
      <w:r w:rsidR="005C4067" w:rsidRPr="006A7A23">
        <w:rPr>
          <w:rFonts w:asciiTheme="minorHAnsi" w:hAnsiTheme="minorHAnsi" w:cstheme="minorHAnsi"/>
        </w:rPr>
        <w:t xml:space="preserve"> are usually set by global supply and demand</w:t>
      </w:r>
      <w:r w:rsidR="005C4067">
        <w:rPr>
          <w:rFonts w:asciiTheme="minorHAnsi" w:hAnsiTheme="minorHAnsi" w:cstheme="minorHAnsi"/>
        </w:rPr>
        <w:t xml:space="preserve"> (</w:t>
      </w:r>
      <w:proofErr w:type="spellStart"/>
      <w:r w:rsidR="005C4067" w:rsidRPr="006A7A23">
        <w:rPr>
          <w:rFonts w:asciiTheme="minorHAnsi" w:hAnsiTheme="minorHAnsi" w:cstheme="minorHAnsi"/>
        </w:rPr>
        <w:t>Kosakowski</w:t>
      </w:r>
      <w:proofErr w:type="spellEnd"/>
      <w:r w:rsidR="005C4067">
        <w:rPr>
          <w:rFonts w:asciiTheme="minorHAnsi" w:hAnsiTheme="minorHAnsi" w:cstheme="minorHAnsi"/>
        </w:rPr>
        <w:t>, 2008)</w:t>
      </w:r>
      <w:r w:rsidR="005C4067" w:rsidRPr="006A7A23">
        <w:rPr>
          <w:rFonts w:asciiTheme="minorHAnsi" w:hAnsiTheme="minorHAnsi" w:cstheme="minorHAnsi"/>
        </w:rPr>
        <w:t xml:space="preserve">. If the demand goes up or if the supply decreases, then the prices will increase in reaction. If the demand goes down or the supply increases, then the price decreases. The </w:t>
      </w:r>
      <w:r>
        <w:rPr>
          <w:rFonts w:asciiTheme="minorHAnsi" w:hAnsiTheme="minorHAnsi" w:cstheme="minorHAnsi"/>
        </w:rPr>
        <w:t xml:space="preserve">production cost </w:t>
      </w:r>
      <w:r w:rsidR="005C4067" w:rsidRPr="006A7A23">
        <w:rPr>
          <w:rFonts w:asciiTheme="minorHAnsi" w:hAnsiTheme="minorHAnsi" w:cstheme="minorHAnsi"/>
        </w:rPr>
        <w:t>is another factor, as there are other inputs involved in oil that may have a domino effect.</w:t>
      </w:r>
    </w:p>
    <w:p w:rsidR="005C4067" w:rsidRDefault="001346DC" w:rsidP="005C4067">
      <w:pPr>
        <w:spacing w:line="480" w:lineRule="auto"/>
        <w:ind w:firstLine="720"/>
        <w:contextualSpacing/>
        <w:rPr>
          <w:rFonts w:asciiTheme="minorHAnsi" w:hAnsiTheme="minorHAnsi" w:cstheme="minorHAnsi"/>
        </w:rPr>
      </w:pPr>
      <w:r>
        <w:rPr>
          <w:rFonts w:asciiTheme="minorHAnsi" w:hAnsiTheme="minorHAnsi" w:cstheme="minorHAnsi"/>
        </w:rPr>
        <w:t>Consumer interest rates</w:t>
      </w:r>
      <w:r w:rsidR="005C4067" w:rsidRPr="006A7A23">
        <w:rPr>
          <w:rFonts w:asciiTheme="minorHAnsi" w:hAnsiTheme="minorHAnsi" w:cstheme="minorHAnsi"/>
        </w:rPr>
        <w:t xml:space="preserve"> </w:t>
      </w:r>
      <w:r w:rsidR="0028004C">
        <w:rPr>
          <w:rFonts w:asciiTheme="minorHAnsi" w:hAnsiTheme="minorHAnsi" w:cstheme="minorHAnsi"/>
        </w:rPr>
        <w:t>are</w:t>
      </w:r>
      <w:r w:rsidR="005C4067" w:rsidRPr="006A7A23">
        <w:rPr>
          <w:rFonts w:asciiTheme="minorHAnsi" w:hAnsiTheme="minorHAnsi" w:cstheme="minorHAnsi"/>
        </w:rPr>
        <w:t xml:space="preserve"> dependent on the </w:t>
      </w:r>
      <w:r w:rsidR="00B757FA">
        <w:rPr>
          <w:rFonts w:asciiTheme="minorHAnsi" w:hAnsiTheme="minorHAnsi" w:cstheme="minorHAnsi"/>
        </w:rPr>
        <w:t>FFR</w:t>
      </w:r>
      <w:r w:rsidR="005C4067" w:rsidRPr="006A7A23">
        <w:rPr>
          <w:rFonts w:asciiTheme="minorHAnsi" w:hAnsiTheme="minorHAnsi" w:cstheme="minorHAnsi"/>
        </w:rPr>
        <w:t>. The Federal Open Market Committee (FOMC) discusses and votes on what target interest rate to set</w:t>
      </w:r>
      <w:r w:rsidR="005C4067">
        <w:rPr>
          <w:rFonts w:asciiTheme="minorHAnsi" w:hAnsiTheme="minorHAnsi" w:cstheme="minorHAnsi"/>
        </w:rPr>
        <w:t xml:space="preserve"> (</w:t>
      </w:r>
      <w:proofErr w:type="spellStart"/>
      <w:r w:rsidR="005C4067" w:rsidRPr="006A7A23">
        <w:rPr>
          <w:rFonts w:asciiTheme="minorHAnsi" w:hAnsiTheme="minorHAnsi" w:cstheme="minorHAnsi"/>
        </w:rPr>
        <w:t>Diatkine</w:t>
      </w:r>
      <w:proofErr w:type="spellEnd"/>
      <w:r w:rsidR="005C4067">
        <w:rPr>
          <w:rFonts w:asciiTheme="minorHAnsi" w:hAnsiTheme="minorHAnsi" w:cstheme="minorHAnsi"/>
        </w:rPr>
        <w:t>, 2013)</w:t>
      </w:r>
      <w:r w:rsidR="005C4067" w:rsidRPr="006A7A23">
        <w:rPr>
          <w:rFonts w:asciiTheme="minorHAnsi" w:hAnsiTheme="minorHAnsi" w:cstheme="minorHAnsi"/>
        </w:rPr>
        <w:t xml:space="preserve">. </w:t>
      </w:r>
      <w:r w:rsidR="00743DB6" w:rsidRPr="00743DB6">
        <w:rPr>
          <w:rFonts w:asciiTheme="minorHAnsi" w:hAnsiTheme="minorHAnsi" w:cstheme="minorHAnsi"/>
        </w:rPr>
        <w:t xml:space="preserve">Commercial banks borrow money at this </w:t>
      </w:r>
      <w:r w:rsidR="00743DB6">
        <w:rPr>
          <w:rFonts w:asciiTheme="minorHAnsi" w:hAnsiTheme="minorHAnsi" w:cstheme="minorHAnsi"/>
        </w:rPr>
        <w:t xml:space="preserve">FFR or </w:t>
      </w:r>
      <w:r w:rsidR="00743DB6" w:rsidRPr="00743DB6">
        <w:rPr>
          <w:rFonts w:asciiTheme="minorHAnsi" w:hAnsiTheme="minorHAnsi" w:cstheme="minorHAnsi"/>
        </w:rPr>
        <w:t xml:space="preserve">interest rate and lend their </w:t>
      </w:r>
      <w:r w:rsidR="00743DB6">
        <w:rPr>
          <w:rFonts w:asciiTheme="minorHAnsi" w:hAnsiTheme="minorHAnsi" w:cstheme="minorHAnsi"/>
        </w:rPr>
        <w:t>excess</w:t>
      </w:r>
      <w:r w:rsidR="00743DB6" w:rsidRPr="00743DB6">
        <w:rPr>
          <w:rFonts w:asciiTheme="minorHAnsi" w:hAnsiTheme="minorHAnsi" w:cstheme="minorHAnsi"/>
        </w:rPr>
        <w:t xml:space="preserve"> funds to one another.</w:t>
      </w:r>
      <w:r w:rsidR="005C4067" w:rsidRPr="006A7A23">
        <w:rPr>
          <w:rFonts w:asciiTheme="minorHAnsi" w:hAnsiTheme="minorHAnsi" w:cstheme="minorHAnsi"/>
        </w:rPr>
        <w:t xml:space="preserve"> The </w:t>
      </w:r>
      <w:r w:rsidR="00B757FA">
        <w:rPr>
          <w:rFonts w:asciiTheme="minorHAnsi" w:hAnsiTheme="minorHAnsi" w:cstheme="minorHAnsi"/>
        </w:rPr>
        <w:t>FFR</w:t>
      </w:r>
      <w:r w:rsidR="005C4067" w:rsidRPr="006A7A23">
        <w:rPr>
          <w:rFonts w:asciiTheme="minorHAnsi" w:hAnsiTheme="minorHAnsi" w:cstheme="minorHAnsi"/>
        </w:rPr>
        <w:t xml:space="preserve"> has an impact on borrowing costs and financial conditions, so stock markets are sensitive to the rates</w:t>
      </w:r>
      <w:r w:rsidR="005C4067">
        <w:rPr>
          <w:rFonts w:asciiTheme="minorHAnsi" w:hAnsiTheme="minorHAnsi" w:cstheme="minorHAnsi"/>
        </w:rPr>
        <w:t xml:space="preserve"> (</w:t>
      </w:r>
      <w:proofErr w:type="spellStart"/>
      <w:r w:rsidR="005C4067" w:rsidRPr="006A7A23">
        <w:rPr>
          <w:rFonts w:asciiTheme="minorHAnsi" w:hAnsiTheme="minorHAnsi" w:cstheme="minorHAnsi"/>
        </w:rPr>
        <w:t>Diatkine</w:t>
      </w:r>
      <w:proofErr w:type="spellEnd"/>
      <w:r w:rsidR="005C4067">
        <w:rPr>
          <w:rFonts w:asciiTheme="minorHAnsi" w:hAnsiTheme="minorHAnsi" w:cstheme="minorHAnsi"/>
        </w:rPr>
        <w:t>, 2013)</w:t>
      </w:r>
      <w:r w:rsidR="005C4067" w:rsidRPr="006A7A23">
        <w:rPr>
          <w:rFonts w:asciiTheme="minorHAnsi" w:hAnsiTheme="minorHAnsi" w:cstheme="minorHAnsi"/>
        </w:rPr>
        <w:t xml:space="preserve">. The </w:t>
      </w:r>
      <w:r w:rsidR="00B757FA">
        <w:rPr>
          <w:rFonts w:asciiTheme="minorHAnsi" w:hAnsiTheme="minorHAnsi" w:cstheme="minorHAnsi"/>
        </w:rPr>
        <w:t>FFR</w:t>
      </w:r>
      <w:r w:rsidR="005C4067" w:rsidRPr="006A7A23">
        <w:rPr>
          <w:rFonts w:asciiTheme="minorHAnsi" w:hAnsiTheme="minorHAnsi" w:cstheme="minorHAnsi"/>
        </w:rPr>
        <w:t xml:space="preserve"> indirectly impacts short-term interest rates. The FOMC raises the </w:t>
      </w:r>
      <w:r w:rsidR="00B757FA">
        <w:rPr>
          <w:rFonts w:asciiTheme="minorHAnsi" w:hAnsiTheme="minorHAnsi" w:cstheme="minorHAnsi"/>
        </w:rPr>
        <w:t>FFR</w:t>
      </w:r>
      <w:r w:rsidR="005C4067" w:rsidRPr="006A7A23">
        <w:rPr>
          <w:rFonts w:asciiTheme="minorHAnsi" w:hAnsiTheme="minorHAnsi" w:cstheme="minorHAnsi"/>
        </w:rPr>
        <w:t xml:space="preserve"> to combat inflation and decreases it to combat a recession.</w:t>
      </w:r>
      <w:r w:rsidR="00CE3A66">
        <w:rPr>
          <w:rFonts w:asciiTheme="minorHAnsi" w:hAnsiTheme="minorHAnsi" w:cstheme="minorHAnsi"/>
        </w:rPr>
        <w:t xml:space="preserve"> </w:t>
      </w:r>
    </w:p>
    <w:p w:rsidR="00AA6268" w:rsidRDefault="006D39F3" w:rsidP="00731776">
      <w:pPr>
        <w:spacing w:line="480" w:lineRule="auto"/>
        <w:ind w:firstLine="720"/>
        <w:contextualSpacing/>
      </w:pPr>
      <w:r w:rsidRPr="006D39F3">
        <w:t>The goal is to analyze the connection between FFR and oil pric</w:t>
      </w:r>
      <w:r>
        <w:t>es us</w:t>
      </w:r>
      <w:r w:rsidR="0028004C">
        <w:t xml:space="preserve">ing empirical analysis. The </w:t>
      </w:r>
      <w:r w:rsidR="002D53DE">
        <w:t>FFR</w:t>
      </w:r>
      <w:r w:rsidR="0028004C">
        <w:t xml:space="preserve"> can change in response to economic changes, and oil prices can be volatile. The main purpose is to see if there is a </w:t>
      </w:r>
      <w:r w:rsidR="002D53DE">
        <w:t>correlation</w:t>
      </w:r>
      <w:r w:rsidR="0028004C">
        <w:t xml:space="preserve"> between oil prices and the </w:t>
      </w:r>
      <w:r w:rsidR="00AA6268">
        <w:t>FFR</w:t>
      </w:r>
      <w:r w:rsidR="002D53DE">
        <w:t xml:space="preserve">. </w:t>
      </w:r>
      <w:r w:rsidR="00731776">
        <w:t xml:space="preserve">The purpose is also to determine if </w:t>
      </w:r>
      <w:r w:rsidR="002D53DE">
        <w:t>oil prices and FFR have a linear relationship</w:t>
      </w:r>
      <w:r w:rsidR="00A56468">
        <w:t>.</w:t>
      </w:r>
      <w:r w:rsidR="0028004C">
        <w:t xml:space="preserve"> These three questions are related to the core problem</w:t>
      </w:r>
      <w:r w:rsidR="00AA6268">
        <w:t>:</w:t>
      </w:r>
    </w:p>
    <w:p w:rsidR="00002111" w:rsidRPr="00AA6268" w:rsidRDefault="00002111" w:rsidP="00731776">
      <w:pPr>
        <w:pStyle w:val="ListParagraph"/>
        <w:numPr>
          <w:ilvl w:val="0"/>
          <w:numId w:val="11"/>
        </w:numPr>
        <w:spacing w:line="480" w:lineRule="auto"/>
      </w:pPr>
      <w:r w:rsidRPr="00AA6268">
        <w:rPr>
          <w:rFonts w:asciiTheme="minorHAnsi" w:hAnsiTheme="minorHAnsi" w:cstheme="minorHAnsi"/>
        </w:rPr>
        <w:t xml:space="preserve">What is the </w:t>
      </w:r>
      <w:r w:rsidR="005B3252">
        <w:rPr>
          <w:rFonts w:asciiTheme="minorHAnsi" w:hAnsiTheme="minorHAnsi" w:cstheme="minorHAnsi"/>
        </w:rPr>
        <w:t>relationship</w:t>
      </w:r>
      <w:r w:rsidRPr="00AA6268">
        <w:rPr>
          <w:rFonts w:asciiTheme="minorHAnsi" w:hAnsiTheme="minorHAnsi" w:cstheme="minorHAnsi"/>
        </w:rPr>
        <w:t xml:space="preserve"> between </w:t>
      </w:r>
      <w:r w:rsidR="00950A61">
        <w:rPr>
          <w:rFonts w:asciiTheme="minorHAnsi" w:hAnsiTheme="minorHAnsi" w:cstheme="minorHAnsi"/>
        </w:rPr>
        <w:t xml:space="preserve">FFR </w:t>
      </w:r>
      <w:r w:rsidRPr="00AA6268">
        <w:rPr>
          <w:rFonts w:asciiTheme="minorHAnsi" w:hAnsiTheme="minorHAnsi" w:cstheme="minorHAnsi"/>
        </w:rPr>
        <w:t>and oil prices?</w:t>
      </w:r>
    </w:p>
    <w:p w:rsidR="00002111" w:rsidRPr="006A7A23" w:rsidRDefault="00002111" w:rsidP="00731776">
      <w:pPr>
        <w:pStyle w:val="ListParagraph"/>
        <w:numPr>
          <w:ilvl w:val="0"/>
          <w:numId w:val="11"/>
        </w:numPr>
        <w:spacing w:line="480" w:lineRule="auto"/>
        <w:rPr>
          <w:rFonts w:asciiTheme="minorHAnsi" w:hAnsiTheme="minorHAnsi" w:cstheme="minorHAnsi"/>
        </w:rPr>
      </w:pPr>
      <w:r w:rsidRPr="006A7A23">
        <w:rPr>
          <w:rFonts w:asciiTheme="minorHAnsi" w:hAnsiTheme="minorHAnsi" w:cstheme="minorHAnsi"/>
        </w:rPr>
        <w:lastRenderedPageBreak/>
        <w:t xml:space="preserve">How do changes in </w:t>
      </w:r>
      <w:r w:rsidR="00950A61">
        <w:rPr>
          <w:rFonts w:asciiTheme="minorHAnsi" w:hAnsiTheme="minorHAnsi" w:cstheme="minorHAnsi"/>
        </w:rPr>
        <w:t>FFR</w:t>
      </w:r>
      <w:r w:rsidRPr="006A7A23">
        <w:rPr>
          <w:rFonts w:asciiTheme="minorHAnsi" w:hAnsiTheme="minorHAnsi" w:cstheme="minorHAnsi"/>
        </w:rPr>
        <w:t xml:space="preserve"> impact oil prices?</w:t>
      </w:r>
    </w:p>
    <w:p w:rsidR="00E60351" w:rsidRDefault="00E60351" w:rsidP="00E60351">
      <w:pPr>
        <w:pStyle w:val="Heading1"/>
        <w:spacing w:line="480" w:lineRule="auto"/>
        <w:contextualSpacing/>
        <w:jc w:val="center"/>
        <w:rPr>
          <w:rFonts w:asciiTheme="minorHAnsi" w:hAnsiTheme="minorHAnsi" w:cstheme="minorHAnsi"/>
          <w:b/>
          <w:color w:val="auto"/>
        </w:rPr>
      </w:pPr>
      <w:bookmarkStart w:id="2" w:name="_Toc134261879"/>
      <w:r>
        <w:rPr>
          <w:rFonts w:asciiTheme="minorHAnsi" w:hAnsiTheme="minorHAnsi" w:cstheme="minorHAnsi"/>
          <w:b/>
          <w:color w:val="auto"/>
        </w:rPr>
        <w:t>O</w:t>
      </w:r>
      <w:r w:rsidR="005B632D">
        <w:rPr>
          <w:rFonts w:asciiTheme="minorHAnsi" w:hAnsiTheme="minorHAnsi" w:cstheme="minorHAnsi"/>
          <w:b/>
          <w:color w:val="auto"/>
        </w:rPr>
        <w:t>bjective</w:t>
      </w:r>
      <w:bookmarkEnd w:id="2"/>
    </w:p>
    <w:p w:rsidR="00AA6268" w:rsidRPr="00AA6268" w:rsidRDefault="00AA6268" w:rsidP="004A6CBC">
      <w:pPr>
        <w:spacing w:line="480" w:lineRule="auto"/>
        <w:ind w:firstLine="720"/>
        <w:contextualSpacing/>
        <w:rPr>
          <w:rFonts w:asciiTheme="minorHAnsi" w:hAnsiTheme="minorHAnsi" w:cstheme="minorHAnsi"/>
        </w:rPr>
      </w:pPr>
      <w:r w:rsidRPr="00AA6268">
        <w:rPr>
          <w:rFonts w:asciiTheme="minorHAnsi" w:hAnsiTheme="minorHAnsi" w:cstheme="minorHAnsi"/>
        </w:rPr>
        <w:t xml:space="preserve">The primary goals are to provide a comprehensive analysis of the </w:t>
      </w:r>
      <w:r w:rsidR="00950A61">
        <w:rPr>
          <w:rFonts w:asciiTheme="minorHAnsi" w:hAnsiTheme="minorHAnsi" w:cstheme="minorHAnsi"/>
        </w:rPr>
        <w:t>connection between FFR</w:t>
      </w:r>
      <w:r w:rsidRPr="00AA6268">
        <w:rPr>
          <w:rFonts w:asciiTheme="minorHAnsi" w:hAnsiTheme="minorHAnsi" w:cstheme="minorHAnsi"/>
        </w:rPr>
        <w:t xml:space="preserve"> and oil prices. </w:t>
      </w:r>
      <w:r w:rsidR="00950A61">
        <w:rPr>
          <w:rFonts w:asciiTheme="minorHAnsi" w:hAnsiTheme="minorHAnsi" w:cstheme="minorHAnsi"/>
        </w:rPr>
        <w:t>It is also to a</w:t>
      </w:r>
      <w:r w:rsidRPr="00AA6268">
        <w:rPr>
          <w:rFonts w:asciiTheme="minorHAnsi" w:hAnsiTheme="minorHAnsi" w:cstheme="minorHAnsi"/>
        </w:rPr>
        <w:t xml:space="preserve">nalyze the impact of changes in </w:t>
      </w:r>
      <w:r w:rsidR="00950A61">
        <w:rPr>
          <w:rFonts w:asciiTheme="minorHAnsi" w:hAnsiTheme="minorHAnsi" w:cstheme="minorHAnsi"/>
        </w:rPr>
        <w:t>FFR</w:t>
      </w:r>
      <w:r w:rsidRPr="00AA6268">
        <w:rPr>
          <w:rFonts w:asciiTheme="minorHAnsi" w:hAnsiTheme="minorHAnsi" w:cstheme="minorHAnsi"/>
        </w:rPr>
        <w:t xml:space="preserve"> on oil prices and vice versa. </w:t>
      </w:r>
      <w:r w:rsidR="00950A61">
        <w:rPr>
          <w:rFonts w:asciiTheme="minorHAnsi" w:hAnsiTheme="minorHAnsi" w:cstheme="minorHAnsi"/>
        </w:rPr>
        <w:t>The results can provide</w:t>
      </w:r>
      <w:r w:rsidRPr="00AA6268">
        <w:rPr>
          <w:rFonts w:asciiTheme="minorHAnsi" w:hAnsiTheme="minorHAnsi" w:cstheme="minorHAnsi"/>
        </w:rPr>
        <w:t xml:space="preserve"> insights into how policymakers, investors, and businesses can use the findings of this research to make informed decisions.</w:t>
      </w:r>
    </w:p>
    <w:p w:rsidR="0040174F" w:rsidRPr="00840488" w:rsidRDefault="00AA6268" w:rsidP="00AA6268">
      <w:pPr>
        <w:spacing w:line="480" w:lineRule="auto"/>
        <w:ind w:firstLine="720"/>
        <w:contextualSpacing/>
        <w:rPr>
          <w:rFonts w:asciiTheme="minorHAnsi" w:hAnsiTheme="minorHAnsi" w:cstheme="minorHAnsi"/>
        </w:rPr>
      </w:pPr>
      <w:r w:rsidRPr="00AA6268">
        <w:rPr>
          <w:rFonts w:asciiTheme="minorHAnsi" w:hAnsiTheme="minorHAnsi" w:cstheme="minorHAnsi"/>
        </w:rPr>
        <w:t xml:space="preserve">The research will also identify the factors that influence the relationship between these two economic indicators, such as inflation, GDP growth, and geopolitical events (Kilian &amp; Zhou, 2022). Another goal is to see if this can be added to the discussion on whether countries should be less dependent on oil and use other sources of energy. Interest rates are always part of a country’s management of money, whether it's in the public or private sector. If central banks also use interest rates to combat recession and inflation, then it could be a further discussion to see if countries should stray away from oil usage as they need interest rates in their economies. This situation is a possible topic of discussion if there is a </w:t>
      </w:r>
      <w:r w:rsidR="00950A61">
        <w:rPr>
          <w:rFonts w:asciiTheme="minorHAnsi" w:hAnsiTheme="minorHAnsi" w:cstheme="minorHAnsi"/>
        </w:rPr>
        <w:t>linkage between FFR</w:t>
      </w:r>
      <w:r w:rsidRPr="00AA6268">
        <w:rPr>
          <w:rFonts w:asciiTheme="minorHAnsi" w:hAnsiTheme="minorHAnsi" w:cstheme="minorHAnsi"/>
        </w:rPr>
        <w:t xml:space="preserve"> and oil prices.</w:t>
      </w:r>
    </w:p>
    <w:p w:rsidR="005C4067" w:rsidRDefault="005B632D" w:rsidP="005C4067">
      <w:pPr>
        <w:pStyle w:val="Heading1"/>
        <w:spacing w:line="480" w:lineRule="auto"/>
        <w:contextualSpacing/>
        <w:jc w:val="center"/>
        <w:rPr>
          <w:rFonts w:asciiTheme="minorHAnsi" w:hAnsiTheme="minorHAnsi" w:cstheme="minorHAnsi"/>
          <w:b/>
          <w:color w:val="auto"/>
        </w:rPr>
      </w:pPr>
      <w:bookmarkStart w:id="3" w:name="_Toc134261880"/>
      <w:r>
        <w:rPr>
          <w:rFonts w:asciiTheme="minorHAnsi" w:hAnsiTheme="minorHAnsi" w:cstheme="minorHAnsi"/>
          <w:b/>
          <w:color w:val="auto"/>
        </w:rPr>
        <w:t xml:space="preserve">Overview of </w:t>
      </w:r>
      <w:r w:rsidR="00CE3A66">
        <w:rPr>
          <w:rFonts w:asciiTheme="minorHAnsi" w:hAnsiTheme="minorHAnsi" w:cstheme="minorHAnsi"/>
          <w:b/>
          <w:color w:val="auto"/>
        </w:rPr>
        <w:t>S</w:t>
      </w:r>
      <w:r>
        <w:rPr>
          <w:rFonts w:asciiTheme="minorHAnsi" w:hAnsiTheme="minorHAnsi" w:cstheme="minorHAnsi"/>
          <w:b/>
          <w:color w:val="auto"/>
        </w:rPr>
        <w:t>tudy</w:t>
      </w:r>
      <w:bookmarkEnd w:id="3"/>
    </w:p>
    <w:p w:rsidR="00CE3A66" w:rsidRDefault="00840488" w:rsidP="00B757FA">
      <w:pPr>
        <w:spacing w:line="480" w:lineRule="auto"/>
        <w:ind w:firstLine="720"/>
        <w:contextualSpacing/>
      </w:pPr>
      <w:r w:rsidRPr="00840488">
        <w:t xml:space="preserve">The study focuses on investigating the </w:t>
      </w:r>
      <w:r w:rsidR="00950A61">
        <w:t>connection</w:t>
      </w:r>
      <w:r w:rsidRPr="00840488">
        <w:t xml:space="preserve"> between oil prices and FFR</w:t>
      </w:r>
      <w:r w:rsidR="00E5743E">
        <w:t>. The study will use</w:t>
      </w:r>
      <w:r w:rsidRPr="00840488">
        <w:t xml:space="preserve"> correlation and linear regression analysis. The study utilizes quantitative research methodology, utilizing time-series data. The study aims to assess the strength and direction of the </w:t>
      </w:r>
      <w:r w:rsidR="00E5743E">
        <w:t>correlation</w:t>
      </w:r>
      <w:r w:rsidRPr="00840488">
        <w:t xml:space="preserve"> between oil price</w:t>
      </w:r>
      <w:r w:rsidR="00AA6268">
        <w:t>s</w:t>
      </w:r>
      <w:r w:rsidRPr="00840488">
        <w:t xml:space="preserve"> and FFR through correlation analysis and estimate the quantitative relationship between the two variables using linear regression analysis. </w:t>
      </w:r>
    </w:p>
    <w:p w:rsidR="00CE3A66" w:rsidRDefault="00CE3A66" w:rsidP="00335811">
      <w:pPr>
        <w:spacing w:line="480" w:lineRule="auto"/>
        <w:ind w:firstLine="720"/>
        <w:contextualSpacing/>
      </w:pPr>
      <w:r>
        <w:t xml:space="preserve">The study utilizes historical data on oil prices and the </w:t>
      </w:r>
      <w:r w:rsidR="00B757FA">
        <w:t>FFR</w:t>
      </w:r>
      <w:r>
        <w:t xml:space="preserve"> to conduct a quantitative analysis.</w:t>
      </w:r>
      <w:r w:rsidR="00B757FA">
        <w:t xml:space="preserve"> </w:t>
      </w:r>
      <w:r>
        <w:t xml:space="preserve">The study begins by conducting descriptive statistics to analyze the trends, patterns, and characteristics of </w:t>
      </w:r>
      <w:r>
        <w:lastRenderedPageBreak/>
        <w:t xml:space="preserve">the data. This </w:t>
      </w:r>
      <w:r w:rsidR="00B757FA">
        <w:t xml:space="preserve">will </w:t>
      </w:r>
      <w:r>
        <w:t xml:space="preserve">include means, standard deviations, and correlations to provide an initial understanding of oil prices and the </w:t>
      </w:r>
      <w:r w:rsidR="00B757FA">
        <w:t>FFR</w:t>
      </w:r>
      <w:r w:rsidR="00E5743E">
        <w:t xml:space="preserve"> connection</w:t>
      </w:r>
      <w:r>
        <w:t xml:space="preserve">. Subsequently, a linear regression analysis is conducted to </w:t>
      </w:r>
      <w:r w:rsidR="00E5743E">
        <w:t xml:space="preserve">see if the oil prices </w:t>
      </w:r>
      <w:r w:rsidR="00955C10">
        <w:t>have</w:t>
      </w:r>
      <w:r w:rsidR="00E5743E">
        <w:t xml:space="preserve"> an impact on the FFR.</w:t>
      </w:r>
    </w:p>
    <w:p w:rsidR="00CE3A66" w:rsidRDefault="00CE3A66" w:rsidP="00335811">
      <w:pPr>
        <w:spacing w:line="480" w:lineRule="auto"/>
        <w:ind w:firstLine="720"/>
        <w:contextualSpacing/>
      </w:pPr>
      <w:r>
        <w:t xml:space="preserve">The </w:t>
      </w:r>
      <w:r w:rsidR="00E5743E">
        <w:t xml:space="preserve">output or dependent variable </w:t>
      </w:r>
      <w:r>
        <w:t xml:space="preserve">is the </w:t>
      </w:r>
      <w:r w:rsidR="00B757FA">
        <w:t>FFR</w:t>
      </w:r>
      <w:r>
        <w:t>, which is the</w:t>
      </w:r>
      <w:r w:rsidR="00E5743E">
        <w:t xml:space="preserve"> predicted variable</w:t>
      </w:r>
      <w:r w:rsidR="00BF74B9">
        <w:t xml:space="preserve"> </w:t>
      </w:r>
      <w:r w:rsidR="00BF74B9" w:rsidRPr="00BF74B9">
        <w:t>once the model is fitted</w:t>
      </w:r>
      <w:r>
        <w:t xml:space="preserve">. The independent variable is the oil price, which is the variable that is used to explain the changes in the </w:t>
      </w:r>
      <w:r w:rsidR="00B757FA">
        <w:t>FFR</w:t>
      </w:r>
      <w:r>
        <w:t>. The regression equation is formulated as follows:</w:t>
      </w:r>
    </w:p>
    <w:p w:rsidR="00CE3A66" w:rsidRDefault="00B757FA" w:rsidP="00335811">
      <w:pPr>
        <w:spacing w:line="480" w:lineRule="auto"/>
        <w:ind w:firstLine="720"/>
        <w:contextualSpacing/>
      </w:pPr>
      <w:r>
        <w:t>FFR</w:t>
      </w:r>
      <w:r w:rsidR="00CE3A66">
        <w:t xml:space="preserve"> = β0 + β1 * Oil Price + ɛ</w:t>
      </w:r>
    </w:p>
    <w:p w:rsidR="00CE3A66" w:rsidRDefault="00CE3A66" w:rsidP="00335811">
      <w:pPr>
        <w:spacing w:line="480" w:lineRule="auto"/>
        <w:ind w:firstLine="720"/>
        <w:contextualSpacing/>
      </w:pPr>
      <w:r>
        <w:t>Where:</w:t>
      </w:r>
    </w:p>
    <w:p w:rsidR="00CE3A66" w:rsidRDefault="00B757FA" w:rsidP="00CE3A66">
      <w:pPr>
        <w:spacing w:line="480" w:lineRule="auto"/>
        <w:ind w:firstLine="720"/>
        <w:contextualSpacing/>
      </w:pPr>
      <w:r>
        <w:t>FFR</w:t>
      </w:r>
      <w:r w:rsidR="00CE3A66">
        <w:t xml:space="preserve">: The dependent variable representing the </w:t>
      </w:r>
      <w:r>
        <w:t>FFR</w:t>
      </w:r>
      <w:r w:rsidR="00CE3A66">
        <w:t>.</w:t>
      </w:r>
    </w:p>
    <w:p w:rsidR="00CE3A66" w:rsidRDefault="00CE3A66" w:rsidP="00CE3A66">
      <w:pPr>
        <w:spacing w:line="480" w:lineRule="auto"/>
        <w:ind w:firstLine="720"/>
        <w:contextualSpacing/>
      </w:pPr>
      <w:r>
        <w:t>Oil Price: The independent variable representing the oil price.</w:t>
      </w:r>
    </w:p>
    <w:p w:rsidR="00335811" w:rsidRDefault="00CE3A66" w:rsidP="00CE3A66">
      <w:pPr>
        <w:spacing w:line="480" w:lineRule="auto"/>
        <w:ind w:firstLine="720"/>
        <w:contextualSpacing/>
      </w:pPr>
      <w:r>
        <w:t>β0: The intercept term</w:t>
      </w:r>
    </w:p>
    <w:p w:rsidR="00CE3A66" w:rsidRDefault="00CE3A66" w:rsidP="00CE3A66">
      <w:pPr>
        <w:spacing w:line="480" w:lineRule="auto"/>
        <w:ind w:firstLine="720"/>
        <w:contextualSpacing/>
      </w:pPr>
      <w:r>
        <w:t xml:space="preserve">β1: The slope coefficient, which represents the change in the </w:t>
      </w:r>
      <w:r w:rsidR="00B757FA">
        <w:t>FFR</w:t>
      </w:r>
      <w:r>
        <w:t xml:space="preserve"> for a one-unit change in the oil price.</w:t>
      </w:r>
    </w:p>
    <w:p w:rsidR="00CE3A66" w:rsidRDefault="00CE3A66" w:rsidP="00CE3A66">
      <w:pPr>
        <w:spacing w:line="480" w:lineRule="auto"/>
        <w:ind w:firstLine="720"/>
        <w:contextualSpacing/>
      </w:pPr>
      <w:r>
        <w:t xml:space="preserve">ɛ: The error term captures the unexplained variability in the </w:t>
      </w:r>
      <w:r w:rsidR="00B757FA">
        <w:t>FFR</w:t>
      </w:r>
      <w:r>
        <w:t xml:space="preserve"> that is not accounted for by the oil price.</w:t>
      </w:r>
    </w:p>
    <w:p w:rsidR="00F975EE" w:rsidRPr="006E6D2D" w:rsidRDefault="00F975EE" w:rsidP="00F975EE">
      <w:pPr>
        <w:pStyle w:val="Heading1"/>
        <w:spacing w:line="480" w:lineRule="auto"/>
        <w:contextualSpacing/>
        <w:jc w:val="center"/>
        <w:rPr>
          <w:rFonts w:asciiTheme="minorHAnsi" w:hAnsiTheme="minorHAnsi" w:cstheme="minorHAnsi"/>
          <w:b/>
          <w:color w:val="auto"/>
        </w:rPr>
      </w:pPr>
      <w:bookmarkStart w:id="4" w:name="_Toc131242097"/>
      <w:bookmarkStart w:id="5" w:name="_Toc134261881"/>
      <w:r w:rsidRPr="006E6D2D">
        <w:rPr>
          <w:rFonts w:asciiTheme="minorHAnsi" w:hAnsiTheme="minorHAnsi" w:cstheme="minorHAnsi"/>
          <w:b/>
          <w:color w:val="auto"/>
        </w:rPr>
        <w:t>Dataset Description</w:t>
      </w:r>
      <w:bookmarkEnd w:id="4"/>
      <w:bookmarkEnd w:id="5"/>
    </w:p>
    <w:p w:rsidR="00F975EE" w:rsidRDefault="00F975EE" w:rsidP="00F975EE">
      <w:pPr>
        <w:spacing w:line="480" w:lineRule="auto"/>
        <w:ind w:firstLine="720"/>
        <w:contextualSpacing/>
        <w:rPr>
          <w:rFonts w:asciiTheme="minorHAnsi" w:hAnsiTheme="minorHAnsi" w:cstheme="minorHAnsi"/>
        </w:rPr>
      </w:pPr>
      <w:r>
        <w:t xml:space="preserve">The datasets are monthly average oil prices and interest rates from January 2000 to January 2023. The U.S. Energy Information Administration's (EIA) imported crude oil price represents the oil prices, while the Federal Funds Rate (FFR) represents the interest rates. The crude oil price was obtained from the EIA website (EIA,2023). The data contains 612 observations from 1972 to 2024. It also contains projected information, hence the reason it goes up to 2024. There are four variables, or columns, so there </w:t>
      </w:r>
      <w:proofErr w:type="gramStart"/>
      <w:r>
        <w:t>are</w:t>
      </w:r>
      <w:proofErr w:type="gramEnd"/>
      <w:r>
        <w:t xml:space="preserve"> a total of 8096 observations. The data was last updated in March 2023. The FFR data was obtained from the Federal Reserve Economic Data (FRED) database. The Federal Reserve Bank of St. </w:t>
      </w:r>
      <w:r>
        <w:lastRenderedPageBreak/>
        <w:t>Louis maintains the FRED (</w:t>
      </w:r>
      <w:r w:rsidRPr="00C11F28">
        <w:rPr>
          <w:rFonts w:asciiTheme="minorHAnsi" w:hAnsiTheme="minorHAnsi" w:cstheme="minorHAnsi"/>
        </w:rPr>
        <w:t>Board of Governors of the Federal Reserve System (US)</w:t>
      </w:r>
      <w:r>
        <w:rPr>
          <w:rFonts w:asciiTheme="minorHAnsi" w:hAnsiTheme="minorHAnsi" w:cstheme="minorHAnsi"/>
        </w:rPr>
        <w:t>, 2023)</w:t>
      </w:r>
      <w:r>
        <w:t>. The dataset contains 277 observations for each variable, making a total of 554 observations. The data was last updated in March 2023.</w:t>
      </w:r>
    </w:p>
    <w:p w:rsidR="00F975EE" w:rsidRPr="006E6D2D" w:rsidRDefault="00F975EE" w:rsidP="00F975EE">
      <w:pPr>
        <w:pStyle w:val="Heading1"/>
        <w:spacing w:line="480" w:lineRule="auto"/>
        <w:contextualSpacing/>
        <w:jc w:val="center"/>
        <w:rPr>
          <w:rFonts w:asciiTheme="minorHAnsi" w:hAnsiTheme="minorHAnsi" w:cstheme="minorHAnsi"/>
          <w:b/>
          <w:color w:val="auto"/>
        </w:rPr>
      </w:pPr>
      <w:bookmarkStart w:id="6" w:name="_Toc131242098"/>
      <w:bookmarkStart w:id="7" w:name="_Toc134261882"/>
      <w:r w:rsidRPr="006E6D2D">
        <w:rPr>
          <w:rFonts w:asciiTheme="minorHAnsi" w:hAnsiTheme="minorHAnsi" w:cstheme="minorHAnsi"/>
          <w:b/>
          <w:color w:val="auto"/>
        </w:rPr>
        <w:t>Data Analytics Tools Used to Analyze the Dataset</w:t>
      </w:r>
      <w:bookmarkEnd w:id="6"/>
      <w:bookmarkEnd w:id="7"/>
    </w:p>
    <w:p w:rsidR="00F975EE" w:rsidRPr="00C11F28" w:rsidRDefault="00F975EE" w:rsidP="00F975EE">
      <w:pPr>
        <w:spacing w:line="480" w:lineRule="auto"/>
        <w:ind w:firstLine="720"/>
        <w:contextualSpacing/>
        <w:rPr>
          <w:rFonts w:asciiTheme="minorHAnsi" w:hAnsiTheme="minorHAnsi" w:cstheme="minorHAnsi"/>
        </w:rPr>
      </w:pPr>
      <w:r w:rsidRPr="00C11F28">
        <w:rPr>
          <w:rFonts w:asciiTheme="minorHAnsi" w:hAnsiTheme="minorHAnsi" w:cstheme="minorHAnsi"/>
        </w:rPr>
        <w:t>The data analytics tools used to analyze the dataset are Microsoft Excel</w:t>
      </w:r>
      <w:r w:rsidR="00C94985">
        <w:rPr>
          <w:rFonts w:asciiTheme="minorHAnsi" w:hAnsiTheme="minorHAnsi" w:cstheme="minorHAnsi"/>
        </w:rPr>
        <w:t xml:space="preserve"> </w:t>
      </w:r>
      <w:r w:rsidRPr="00C11F28">
        <w:rPr>
          <w:rFonts w:asciiTheme="minorHAnsi" w:hAnsiTheme="minorHAnsi" w:cstheme="minorHAnsi"/>
        </w:rPr>
        <w:t xml:space="preserve">and SAS. </w:t>
      </w:r>
      <w:r w:rsidR="00F103EF">
        <w:rPr>
          <w:rFonts w:asciiTheme="minorHAnsi" w:hAnsiTheme="minorHAnsi" w:cstheme="minorHAnsi"/>
        </w:rPr>
        <w:t xml:space="preserve">SAS </w:t>
      </w:r>
      <w:r w:rsidRPr="00C11F28">
        <w:rPr>
          <w:rFonts w:asciiTheme="minorHAnsi" w:hAnsiTheme="minorHAnsi" w:cstheme="minorHAnsi"/>
        </w:rPr>
        <w:t>is used to create basic charts and graphs that visually represent the relationship between oil prices and interest rates. Before I import the data to SAS, I will normalize or clean the data in Microsoft Excel. For example, if they use a character for 0 instead of the numeric type I will also check to make sure the data is in a consistent format for both the imported crude oil price dataset and the FFR data set. I will make sure the numeric values are in the numeric type and not in the character type in Excel. I will also do a quality check in SAS after I import the Excel files to make sure the formats are consistent with the data sets.</w:t>
      </w:r>
    </w:p>
    <w:p w:rsidR="00F975EE" w:rsidRPr="006E6D2D" w:rsidRDefault="00F975EE" w:rsidP="00F975EE">
      <w:pPr>
        <w:spacing w:line="480" w:lineRule="auto"/>
        <w:ind w:firstLine="720"/>
        <w:contextualSpacing/>
        <w:rPr>
          <w:rFonts w:asciiTheme="minorHAnsi" w:hAnsiTheme="minorHAnsi" w:cstheme="minorHAnsi"/>
        </w:rPr>
      </w:pPr>
      <w:r w:rsidRPr="00C11F28">
        <w:rPr>
          <w:rFonts w:asciiTheme="minorHAnsi" w:hAnsiTheme="minorHAnsi" w:cstheme="minorHAnsi"/>
        </w:rPr>
        <w:t>SAS is used to perform advanced statistical analysis, such as linear regression analysis, which is used to model the relationship between oil prices and interest rates. SAS will also be used to do a series of tests on the regression or model of the variables to see if they are suitable for usage or deployment. SAS is also used to create data visualizations, such as scatter plots and histograms, that help visually represent the relationship between oil prices and interest rates (Nguyen et al., 2020). SAS will be used to do statistical tests to test hypotheses and determine if the relationship is statistically significant.</w:t>
      </w:r>
    </w:p>
    <w:p w:rsidR="00F975EE" w:rsidRPr="006E6D2D" w:rsidRDefault="00F975EE" w:rsidP="00F975EE">
      <w:pPr>
        <w:pStyle w:val="Heading1"/>
        <w:spacing w:line="480" w:lineRule="auto"/>
        <w:contextualSpacing/>
        <w:jc w:val="center"/>
        <w:rPr>
          <w:rFonts w:asciiTheme="minorHAnsi" w:hAnsiTheme="minorHAnsi" w:cstheme="minorHAnsi"/>
          <w:b/>
          <w:color w:val="auto"/>
        </w:rPr>
      </w:pPr>
      <w:bookmarkStart w:id="8" w:name="_Toc131242099"/>
      <w:bookmarkStart w:id="9" w:name="_Toc134261883"/>
      <w:r w:rsidRPr="006E6D2D">
        <w:rPr>
          <w:rFonts w:asciiTheme="minorHAnsi" w:hAnsiTheme="minorHAnsi" w:cstheme="minorHAnsi"/>
          <w:b/>
          <w:color w:val="auto"/>
        </w:rPr>
        <w:t>Type of Variables</w:t>
      </w:r>
      <w:bookmarkEnd w:id="8"/>
      <w:bookmarkEnd w:id="9"/>
    </w:p>
    <w:p w:rsidR="00F975EE" w:rsidRPr="00C11F28" w:rsidRDefault="00F975EE" w:rsidP="00F103EF">
      <w:pPr>
        <w:spacing w:line="480" w:lineRule="auto"/>
        <w:ind w:firstLine="720"/>
        <w:contextualSpacing/>
        <w:rPr>
          <w:rFonts w:asciiTheme="minorHAnsi" w:hAnsiTheme="minorHAnsi" w:cstheme="minorHAnsi"/>
        </w:rPr>
      </w:pPr>
      <w:r w:rsidRPr="00C11F28">
        <w:rPr>
          <w:rFonts w:asciiTheme="minorHAnsi" w:hAnsiTheme="minorHAnsi" w:cstheme="minorHAnsi"/>
        </w:rPr>
        <w:t>The variables in the dataset are continuous interval variables. Even though the dates can be identified as continuous, they can also be identified as discrete. For this example, we have identified the dates as continuous. The dates are in a month-year format, with the first day of the month for each of the entries. For the FFR dataset, there are only dates, and the FFR is measured in percentage points.</w:t>
      </w:r>
    </w:p>
    <w:p w:rsidR="00F975EE" w:rsidRDefault="00F975EE" w:rsidP="00F975EE">
      <w:pPr>
        <w:spacing w:line="480" w:lineRule="auto"/>
        <w:ind w:firstLine="720"/>
        <w:contextualSpacing/>
        <w:rPr>
          <w:rFonts w:asciiTheme="minorHAnsi" w:hAnsiTheme="minorHAnsi" w:cstheme="minorHAnsi"/>
        </w:rPr>
      </w:pPr>
      <w:r w:rsidRPr="00C11F28">
        <w:rPr>
          <w:rFonts w:asciiTheme="minorHAnsi" w:hAnsiTheme="minorHAnsi" w:cstheme="minorHAnsi"/>
        </w:rPr>
        <w:lastRenderedPageBreak/>
        <w:t>In the oil price data set, there are also consumer price index (CPI) data values that are numerical. A consumer price index measures a market basket of goods and services that households have bought at a weighted average price. The measured CPI fluctuates to reflect variations in prices over time. In addition, in the oil price data set, the imported crude oil prices are measured in dollars per barrel. There are two types of imported crude oil prices: nominal prices and real prices. The nominal price is the face value price of the imported crude oil price without taking inflation into the price at that corresponding date. The real price is the relative price after inflation is accounted for. It usually involves adjusting the nominal price with the CPI for that time frame to get the real price. The base CPI has a value of 3.022. The real price is calculated based on multiplying the nominal price by the base CPI. The result from that equation is divided by the CPI value of that corresponding date to get the real price for the imported crude oil. Both variables can take any value within a range of values.</w:t>
      </w:r>
    </w:p>
    <w:p w:rsidR="00F975EE" w:rsidRPr="00812B86" w:rsidRDefault="00F975EE" w:rsidP="00F975EE">
      <w:pPr>
        <w:pStyle w:val="NormalWeb"/>
        <w:spacing w:line="480" w:lineRule="auto"/>
        <w:contextualSpacing/>
        <w:rPr>
          <w:rFonts w:asciiTheme="minorHAnsi" w:hAnsiTheme="minorHAnsi" w:cstheme="minorHAnsi"/>
          <w:b/>
          <w:iCs/>
          <w:color w:val="444444"/>
          <w:spacing w:val="2"/>
          <w:sz w:val="22"/>
          <w:szCs w:val="22"/>
          <w:shd w:val="clear" w:color="auto" w:fill="FFFFFF"/>
        </w:rPr>
      </w:pPr>
      <w:r w:rsidRPr="00812B86">
        <w:rPr>
          <w:rFonts w:asciiTheme="minorHAnsi" w:hAnsiTheme="minorHAnsi" w:cstheme="minorHAnsi"/>
          <w:b/>
          <w:iCs/>
          <w:color w:val="444444"/>
          <w:spacing w:val="2"/>
          <w:sz w:val="22"/>
          <w:szCs w:val="22"/>
          <w:shd w:val="clear" w:color="auto" w:fill="FFFFFF"/>
        </w:rPr>
        <w:t xml:space="preserve">Figure </w:t>
      </w:r>
      <w:r>
        <w:rPr>
          <w:rFonts w:asciiTheme="minorHAnsi" w:hAnsiTheme="minorHAnsi" w:cstheme="minorHAnsi"/>
          <w:b/>
          <w:iCs/>
          <w:color w:val="444444"/>
          <w:spacing w:val="2"/>
          <w:sz w:val="22"/>
          <w:szCs w:val="22"/>
          <w:shd w:val="clear" w:color="auto" w:fill="FFFFFF"/>
        </w:rPr>
        <w:t>1</w:t>
      </w:r>
    </w:p>
    <w:p w:rsidR="00F975EE" w:rsidRPr="00936E68" w:rsidRDefault="00F975EE" w:rsidP="00F975EE">
      <w:pPr>
        <w:pStyle w:val="NormalWeb"/>
        <w:spacing w:line="480" w:lineRule="auto"/>
        <w:contextualSpacing/>
        <w:rPr>
          <w:rFonts w:asciiTheme="minorHAnsi" w:hAnsiTheme="minorHAnsi" w:cstheme="minorHAnsi"/>
          <w:i/>
          <w:iCs/>
          <w:noProof/>
          <w:spacing w:val="2"/>
          <w:sz w:val="22"/>
          <w:szCs w:val="22"/>
          <w:shd w:val="clear" w:color="auto" w:fill="FFFFFF"/>
        </w:rPr>
      </w:pPr>
      <w:r>
        <w:rPr>
          <w:rFonts w:asciiTheme="minorHAnsi" w:hAnsiTheme="minorHAnsi" w:cstheme="minorHAnsi"/>
          <w:i/>
          <w:iCs/>
          <w:spacing w:val="2"/>
          <w:sz w:val="22"/>
          <w:szCs w:val="22"/>
          <w:shd w:val="clear" w:color="auto" w:fill="FFFFFF"/>
        </w:rPr>
        <w:t>Data Dictionary of Oil Price and Federal Funds Rate</w:t>
      </w:r>
    </w:p>
    <w:p w:rsidR="00F975EE" w:rsidRPr="006E6D2D" w:rsidRDefault="00F975EE" w:rsidP="00F975EE">
      <w:pPr>
        <w:spacing w:line="480" w:lineRule="auto"/>
        <w:ind w:firstLine="720"/>
        <w:contextualSpacing/>
        <w:rPr>
          <w:rFonts w:asciiTheme="minorHAnsi" w:hAnsiTheme="minorHAnsi" w:cstheme="minorHAnsi"/>
        </w:rPr>
      </w:pPr>
      <w:r w:rsidRPr="00936E68">
        <w:rPr>
          <w:rFonts w:asciiTheme="minorHAnsi" w:hAnsiTheme="minorHAnsi" w:cstheme="minorHAnsi"/>
          <w:noProof/>
        </w:rPr>
        <w:drawing>
          <wp:inline distT="0" distB="0" distL="0" distR="0" wp14:anchorId="7657CC2E" wp14:editId="2140ED5C">
            <wp:extent cx="5943600" cy="867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67410"/>
                    </a:xfrm>
                    <a:prstGeom prst="rect">
                      <a:avLst/>
                    </a:prstGeom>
                  </pic:spPr>
                </pic:pic>
              </a:graphicData>
            </a:graphic>
          </wp:inline>
        </w:drawing>
      </w:r>
    </w:p>
    <w:p w:rsidR="00F975EE" w:rsidRDefault="00F975EE" w:rsidP="00CE3A66">
      <w:pPr>
        <w:spacing w:line="480" w:lineRule="auto"/>
        <w:ind w:firstLine="720"/>
        <w:contextualSpacing/>
      </w:pPr>
    </w:p>
    <w:p w:rsidR="0040174F" w:rsidRDefault="005B632D" w:rsidP="0040174F">
      <w:pPr>
        <w:pStyle w:val="Heading1"/>
        <w:spacing w:line="480" w:lineRule="auto"/>
        <w:contextualSpacing/>
        <w:jc w:val="center"/>
        <w:rPr>
          <w:rFonts w:asciiTheme="minorHAnsi" w:hAnsiTheme="minorHAnsi" w:cstheme="minorHAnsi"/>
          <w:b/>
          <w:color w:val="auto"/>
        </w:rPr>
      </w:pPr>
      <w:bookmarkStart w:id="10" w:name="_Toc134261884"/>
      <w:r>
        <w:rPr>
          <w:rFonts w:asciiTheme="minorHAnsi" w:hAnsiTheme="minorHAnsi" w:cstheme="minorHAnsi"/>
          <w:b/>
          <w:color w:val="auto"/>
        </w:rPr>
        <w:t xml:space="preserve">Research </w:t>
      </w:r>
      <w:r w:rsidR="00955C10">
        <w:rPr>
          <w:rFonts w:asciiTheme="minorHAnsi" w:hAnsiTheme="minorHAnsi" w:cstheme="minorHAnsi"/>
          <w:b/>
          <w:color w:val="auto"/>
        </w:rPr>
        <w:t>Questions</w:t>
      </w:r>
      <w:r>
        <w:rPr>
          <w:rFonts w:asciiTheme="minorHAnsi" w:hAnsiTheme="minorHAnsi" w:cstheme="minorHAnsi"/>
          <w:b/>
          <w:color w:val="auto"/>
        </w:rPr>
        <w:t xml:space="preserve"> and </w:t>
      </w:r>
      <w:r w:rsidR="00955C10">
        <w:rPr>
          <w:rFonts w:asciiTheme="minorHAnsi" w:hAnsiTheme="minorHAnsi" w:cstheme="minorHAnsi"/>
          <w:b/>
          <w:color w:val="auto"/>
        </w:rPr>
        <w:t>Hypotheses</w:t>
      </w:r>
      <w:bookmarkEnd w:id="10"/>
    </w:p>
    <w:p w:rsidR="00AA6268" w:rsidRDefault="00E5743E" w:rsidP="00AA6268">
      <w:pPr>
        <w:spacing w:line="480" w:lineRule="auto"/>
        <w:ind w:firstLine="360"/>
      </w:pPr>
      <w:r>
        <w:t>The key point is t</w:t>
      </w:r>
      <w:r w:rsidR="00AA6268">
        <w:t>o see if an increase in the increase rate will increase or decrease the oil point and how much of a change it will make. It is also an opportunity to examine the relationship across periods. So, some of the questions to ask to examine this relationship are:</w:t>
      </w:r>
    </w:p>
    <w:p w:rsidR="00892F7C" w:rsidRPr="00AA6268" w:rsidRDefault="00892F7C" w:rsidP="00AA6268">
      <w:pPr>
        <w:pStyle w:val="ListParagraph"/>
        <w:numPr>
          <w:ilvl w:val="0"/>
          <w:numId w:val="14"/>
        </w:numPr>
        <w:spacing w:line="480" w:lineRule="auto"/>
      </w:pPr>
      <w:r w:rsidRPr="00AA6268">
        <w:rPr>
          <w:rFonts w:asciiTheme="minorHAnsi" w:hAnsiTheme="minorHAnsi" w:cstheme="minorHAnsi"/>
        </w:rPr>
        <w:t xml:space="preserve">What is the direction and strength </w:t>
      </w:r>
      <w:r w:rsidR="00955C10">
        <w:rPr>
          <w:rFonts w:asciiTheme="minorHAnsi" w:hAnsiTheme="minorHAnsi" w:cstheme="minorHAnsi"/>
        </w:rPr>
        <w:t>of</w:t>
      </w:r>
      <w:r w:rsidR="00E5743E">
        <w:rPr>
          <w:rFonts w:asciiTheme="minorHAnsi" w:hAnsiTheme="minorHAnsi" w:cstheme="minorHAnsi"/>
        </w:rPr>
        <w:t xml:space="preserve"> the</w:t>
      </w:r>
      <w:r w:rsidRPr="00AA6268">
        <w:rPr>
          <w:rFonts w:asciiTheme="minorHAnsi" w:hAnsiTheme="minorHAnsi" w:cstheme="minorHAnsi"/>
        </w:rPr>
        <w:t xml:space="preserve"> relationship between oil prices and </w:t>
      </w:r>
      <w:r w:rsidR="00B757FA" w:rsidRPr="00AA6268">
        <w:rPr>
          <w:rFonts w:asciiTheme="minorHAnsi" w:hAnsiTheme="minorHAnsi" w:cstheme="minorHAnsi"/>
        </w:rPr>
        <w:t>FFR</w:t>
      </w:r>
      <w:r w:rsidRPr="00AA6268">
        <w:rPr>
          <w:rFonts w:asciiTheme="minorHAnsi" w:hAnsiTheme="minorHAnsi" w:cstheme="minorHAnsi"/>
        </w:rPr>
        <w:t>?</w:t>
      </w:r>
    </w:p>
    <w:p w:rsidR="00892F7C" w:rsidRPr="00EB65E7" w:rsidRDefault="00892F7C" w:rsidP="00892F7C">
      <w:pPr>
        <w:pStyle w:val="ListParagraph"/>
        <w:numPr>
          <w:ilvl w:val="0"/>
          <w:numId w:val="12"/>
        </w:numPr>
        <w:spacing w:line="480" w:lineRule="auto"/>
        <w:rPr>
          <w:rFonts w:asciiTheme="minorHAnsi" w:hAnsiTheme="minorHAnsi" w:cstheme="minorHAnsi"/>
        </w:rPr>
      </w:pPr>
      <w:r w:rsidRPr="00EB65E7">
        <w:rPr>
          <w:rFonts w:asciiTheme="minorHAnsi" w:hAnsiTheme="minorHAnsi" w:cstheme="minorHAnsi"/>
        </w:rPr>
        <w:lastRenderedPageBreak/>
        <w:t xml:space="preserve">What is the </w:t>
      </w:r>
      <w:r w:rsidR="005B3252">
        <w:rPr>
          <w:rFonts w:asciiTheme="minorHAnsi" w:hAnsiTheme="minorHAnsi" w:cstheme="minorHAnsi"/>
        </w:rPr>
        <w:t>FFR influence on oil prices</w:t>
      </w:r>
      <w:bookmarkStart w:id="11" w:name="_GoBack"/>
      <w:bookmarkEnd w:id="11"/>
      <w:r w:rsidRPr="00EB65E7">
        <w:rPr>
          <w:rFonts w:asciiTheme="minorHAnsi" w:hAnsiTheme="minorHAnsi" w:cstheme="minorHAnsi"/>
        </w:rPr>
        <w:t>?</w:t>
      </w:r>
    </w:p>
    <w:p w:rsidR="00892F7C" w:rsidRPr="00892F7C" w:rsidRDefault="00714083" w:rsidP="00714083">
      <w:pPr>
        <w:spacing w:line="480" w:lineRule="auto"/>
        <w:ind w:firstLine="720"/>
        <w:contextualSpacing/>
        <w:rPr>
          <w:rFonts w:asciiTheme="minorHAnsi" w:hAnsiTheme="minorHAnsi" w:cstheme="minorHAnsi"/>
        </w:rPr>
      </w:pPr>
      <w:r w:rsidRPr="00076660">
        <w:rPr>
          <w:rFonts w:asciiTheme="minorHAnsi" w:hAnsiTheme="minorHAnsi" w:cstheme="minorHAnsi"/>
        </w:rPr>
        <w:t xml:space="preserve">The null hypothesis </w:t>
      </w:r>
      <w:r w:rsidR="00E5743E">
        <w:rPr>
          <w:rFonts w:asciiTheme="minorHAnsi" w:hAnsiTheme="minorHAnsi" w:cstheme="minorHAnsi"/>
        </w:rPr>
        <w:t>is zero</w:t>
      </w:r>
      <w:r w:rsidRPr="00076660">
        <w:rPr>
          <w:rFonts w:asciiTheme="minorHAnsi" w:hAnsiTheme="minorHAnsi" w:cstheme="minorHAnsi"/>
        </w:rPr>
        <w:t xml:space="preserve"> </w:t>
      </w:r>
      <w:r>
        <w:rPr>
          <w:rFonts w:asciiTheme="minorHAnsi" w:hAnsiTheme="minorHAnsi" w:cstheme="minorHAnsi"/>
        </w:rPr>
        <w:t>correlation or relationship</w:t>
      </w:r>
      <w:r w:rsidRPr="00076660">
        <w:rPr>
          <w:rFonts w:asciiTheme="minorHAnsi" w:hAnsiTheme="minorHAnsi" w:cstheme="minorHAnsi"/>
        </w:rPr>
        <w:t xml:space="preserve"> between oil prices and interest rates. The alternative hypothesis would be that there is no </w:t>
      </w:r>
      <w:r>
        <w:rPr>
          <w:rFonts w:asciiTheme="minorHAnsi" w:hAnsiTheme="minorHAnsi" w:cstheme="minorHAnsi"/>
        </w:rPr>
        <w:t>correlation or relationship</w:t>
      </w:r>
      <w:r w:rsidRPr="00076660">
        <w:rPr>
          <w:rFonts w:asciiTheme="minorHAnsi" w:hAnsiTheme="minorHAnsi" w:cstheme="minorHAnsi"/>
        </w:rPr>
        <w:t xml:space="preserve"> between these variables. </w:t>
      </w:r>
      <w:r w:rsidRPr="00C8716D">
        <w:rPr>
          <w:rFonts w:asciiTheme="minorHAnsi" w:hAnsiTheme="minorHAnsi" w:cstheme="minorHAnsi"/>
        </w:rPr>
        <w:t xml:space="preserve">The following hypotheses will be examined in </w:t>
      </w:r>
      <w:r>
        <w:rPr>
          <w:rFonts w:asciiTheme="minorHAnsi" w:hAnsiTheme="minorHAnsi" w:cstheme="minorHAnsi"/>
        </w:rPr>
        <w:t>this project</w:t>
      </w:r>
      <w:r w:rsidRPr="00C8716D">
        <w:rPr>
          <w:rFonts w:asciiTheme="minorHAnsi" w:hAnsiTheme="minorHAnsi" w:cstheme="minorHAnsi"/>
        </w:rPr>
        <w:t>:</w:t>
      </w:r>
    </w:p>
    <w:p w:rsidR="00892F7C" w:rsidRPr="00892F7C" w:rsidRDefault="00892F7C" w:rsidP="00892F7C">
      <w:pPr>
        <w:pStyle w:val="ListParagraph"/>
        <w:numPr>
          <w:ilvl w:val="0"/>
          <w:numId w:val="12"/>
        </w:numPr>
        <w:spacing w:line="480" w:lineRule="auto"/>
        <w:rPr>
          <w:rFonts w:asciiTheme="minorHAnsi" w:hAnsiTheme="minorHAnsi" w:cstheme="minorHAnsi"/>
        </w:rPr>
      </w:pPr>
      <w:r w:rsidRPr="00892F7C">
        <w:rPr>
          <w:rFonts w:asciiTheme="minorHAnsi" w:hAnsiTheme="minorHAnsi" w:cstheme="minorHAnsi"/>
        </w:rPr>
        <w:t xml:space="preserve">Ho: No significant relationship exists between oil prices and the </w:t>
      </w:r>
      <w:r w:rsidR="00B757FA">
        <w:rPr>
          <w:rFonts w:asciiTheme="minorHAnsi" w:hAnsiTheme="minorHAnsi" w:cstheme="minorHAnsi"/>
        </w:rPr>
        <w:t>FFR</w:t>
      </w:r>
      <w:r w:rsidRPr="00892F7C">
        <w:rPr>
          <w:rFonts w:asciiTheme="minorHAnsi" w:hAnsiTheme="minorHAnsi" w:cstheme="minorHAnsi"/>
        </w:rPr>
        <w:t>.</w:t>
      </w:r>
    </w:p>
    <w:p w:rsidR="00892F7C" w:rsidRDefault="00892F7C" w:rsidP="00892F7C">
      <w:pPr>
        <w:pStyle w:val="ListParagraph"/>
        <w:numPr>
          <w:ilvl w:val="0"/>
          <w:numId w:val="12"/>
        </w:numPr>
        <w:spacing w:line="480" w:lineRule="auto"/>
        <w:rPr>
          <w:rFonts w:asciiTheme="minorHAnsi" w:hAnsiTheme="minorHAnsi" w:cstheme="minorHAnsi"/>
        </w:rPr>
      </w:pPr>
      <w:r w:rsidRPr="00892F7C">
        <w:rPr>
          <w:rFonts w:asciiTheme="minorHAnsi" w:hAnsiTheme="minorHAnsi" w:cstheme="minorHAnsi"/>
        </w:rPr>
        <w:t xml:space="preserve">Ha: There is a significant relationship between oil prices and the </w:t>
      </w:r>
      <w:r w:rsidR="00B757FA">
        <w:rPr>
          <w:rFonts w:asciiTheme="minorHAnsi" w:hAnsiTheme="minorHAnsi" w:cstheme="minorHAnsi"/>
        </w:rPr>
        <w:t>FFR</w:t>
      </w:r>
      <w:r w:rsidRPr="00892F7C">
        <w:rPr>
          <w:rFonts w:asciiTheme="minorHAnsi" w:hAnsiTheme="minorHAnsi" w:cstheme="minorHAnsi"/>
        </w:rPr>
        <w:t>.</w:t>
      </w:r>
    </w:p>
    <w:p w:rsidR="00892F7C" w:rsidRPr="00892F7C" w:rsidRDefault="00892F7C" w:rsidP="00AA6268">
      <w:pPr>
        <w:spacing w:line="480" w:lineRule="auto"/>
        <w:ind w:firstLine="360"/>
        <w:contextualSpacing/>
        <w:rPr>
          <w:rFonts w:asciiTheme="minorHAnsi" w:hAnsiTheme="minorHAnsi" w:cstheme="minorHAnsi"/>
        </w:rPr>
      </w:pPr>
      <w:r w:rsidRPr="00892F7C">
        <w:rPr>
          <w:rFonts w:asciiTheme="minorHAnsi" w:hAnsiTheme="minorHAnsi" w:cstheme="minorHAnsi"/>
        </w:rPr>
        <w:t xml:space="preserve">The hypothesis that there is a significant </w:t>
      </w:r>
      <w:r w:rsidR="00F32443">
        <w:rPr>
          <w:rFonts w:asciiTheme="minorHAnsi" w:hAnsiTheme="minorHAnsi" w:cstheme="minorHAnsi"/>
        </w:rPr>
        <w:t>connection</w:t>
      </w:r>
      <w:r w:rsidRPr="00892F7C">
        <w:rPr>
          <w:rFonts w:asciiTheme="minorHAnsi" w:hAnsiTheme="minorHAnsi" w:cstheme="minorHAnsi"/>
        </w:rPr>
        <w:t xml:space="preserve"> between these two variables is important to test. </w:t>
      </w:r>
    </w:p>
    <w:p w:rsidR="00AA6268" w:rsidRPr="00AA6268" w:rsidRDefault="00AA6268" w:rsidP="00AA6268">
      <w:pPr>
        <w:spacing w:line="480" w:lineRule="auto"/>
        <w:ind w:firstLine="360"/>
        <w:rPr>
          <w:rFonts w:asciiTheme="minorHAnsi" w:hAnsiTheme="minorHAnsi" w:cstheme="minorHAnsi"/>
        </w:rPr>
      </w:pPr>
      <w:r>
        <w:t>The null hypothesis in this context would be that the slope is 0 or that FFR is not useful for making predictions of oil prices. The alternative hypothesis would be that the slope is not 0 and the FFR is used for making predictions of oil prices. The following hypotheses will be examined in this project:</w:t>
      </w:r>
    </w:p>
    <w:p w:rsidR="00714083" w:rsidRPr="005B632D" w:rsidRDefault="00714083" w:rsidP="005B632D">
      <w:pPr>
        <w:pStyle w:val="ListParagraph"/>
        <w:numPr>
          <w:ilvl w:val="0"/>
          <w:numId w:val="13"/>
        </w:numPr>
        <w:spacing w:line="480" w:lineRule="auto"/>
        <w:rPr>
          <w:rFonts w:asciiTheme="minorHAnsi" w:hAnsiTheme="minorHAnsi" w:cstheme="minorHAnsi"/>
        </w:rPr>
      </w:pPr>
      <w:r w:rsidRPr="005B632D">
        <w:rPr>
          <w:rFonts w:asciiTheme="minorHAnsi" w:hAnsiTheme="minorHAnsi" w:cstheme="minorHAnsi"/>
        </w:rPr>
        <w:t xml:space="preserve">Ho:β1=0 </w:t>
      </w:r>
    </w:p>
    <w:p w:rsidR="005C4067" w:rsidRPr="00F32443" w:rsidRDefault="00714083" w:rsidP="00F32443">
      <w:pPr>
        <w:pStyle w:val="ListParagraph"/>
        <w:numPr>
          <w:ilvl w:val="0"/>
          <w:numId w:val="13"/>
        </w:numPr>
        <w:spacing w:line="480" w:lineRule="auto"/>
        <w:rPr>
          <w:rFonts w:asciiTheme="minorHAnsi" w:hAnsiTheme="minorHAnsi" w:cstheme="minorHAnsi"/>
        </w:rPr>
      </w:pPr>
      <w:r w:rsidRPr="005B632D">
        <w:rPr>
          <w:rFonts w:asciiTheme="minorHAnsi" w:hAnsiTheme="minorHAnsi" w:cstheme="minorHAnsi"/>
        </w:rPr>
        <w:t xml:space="preserve">Ha: </w:t>
      </w:r>
      <w:r w:rsidRPr="005B632D">
        <w:rPr>
          <w:rFonts w:asciiTheme="minorHAnsi" w:hAnsiTheme="minorHAnsi" w:cstheme="minorHAnsi" w:hint="eastAsia"/>
        </w:rPr>
        <w:t>β</w:t>
      </w:r>
      <w:r w:rsidRPr="005B632D">
        <w:rPr>
          <w:rFonts w:asciiTheme="minorHAnsi" w:hAnsiTheme="minorHAnsi" w:cstheme="minorHAnsi" w:hint="eastAsia"/>
        </w:rPr>
        <w:t>1</w:t>
      </w:r>
      <w:r w:rsidRPr="005B632D">
        <w:rPr>
          <w:rFonts w:asciiTheme="minorHAnsi" w:hAnsiTheme="minorHAnsi" w:cstheme="minorHAnsi" w:hint="eastAsia"/>
        </w:rPr>
        <w:t>≠</w:t>
      </w:r>
      <w:r w:rsidRPr="005B632D">
        <w:rPr>
          <w:rFonts w:asciiTheme="minorHAnsi" w:hAnsiTheme="minorHAnsi" w:cstheme="minorHAnsi" w:hint="eastAsia"/>
        </w:rPr>
        <w:t xml:space="preserve">0 </w:t>
      </w:r>
    </w:p>
    <w:p w:rsidR="00E8724E" w:rsidRDefault="005B632D" w:rsidP="00E8724E">
      <w:pPr>
        <w:pStyle w:val="Heading1"/>
        <w:spacing w:line="480" w:lineRule="auto"/>
        <w:contextualSpacing/>
        <w:jc w:val="center"/>
        <w:rPr>
          <w:rFonts w:asciiTheme="minorHAnsi" w:hAnsiTheme="minorHAnsi" w:cstheme="minorHAnsi"/>
          <w:b/>
          <w:color w:val="auto"/>
        </w:rPr>
      </w:pPr>
      <w:bookmarkStart w:id="12" w:name="_Toc134261885"/>
      <w:r>
        <w:rPr>
          <w:rFonts w:asciiTheme="minorHAnsi" w:hAnsiTheme="minorHAnsi" w:cstheme="minorHAnsi"/>
          <w:b/>
          <w:color w:val="auto"/>
        </w:rPr>
        <w:t>Literature Review</w:t>
      </w:r>
      <w:bookmarkEnd w:id="12"/>
    </w:p>
    <w:p w:rsidR="00090751" w:rsidRDefault="00090751" w:rsidP="007F1C0C">
      <w:pPr>
        <w:spacing w:line="480" w:lineRule="auto"/>
        <w:ind w:firstLine="720"/>
        <w:contextualSpacing/>
      </w:pPr>
      <w:r w:rsidRPr="00090751">
        <w:t>Hong, Wang, and Zhang (2017) investigated the link between oil prices and inflation in the United States. The authors employed an empirical approach, specifically a Vector Autoregression (VAR) model, to analyze the time-series data from 1986 to 2016. Their findings revealed a statistically significant positive relationship between oil prices and U.S. inflation</w:t>
      </w:r>
      <w:r w:rsidR="00335811">
        <w:t>. It means that</w:t>
      </w:r>
      <w:r w:rsidRPr="00090751">
        <w:t xml:space="preserve"> changes in oil prices can impact inflation in the U.S. economy over the long run.</w:t>
      </w:r>
    </w:p>
    <w:p w:rsidR="004B7FEF" w:rsidRDefault="004B7FEF" w:rsidP="004B7FEF">
      <w:pPr>
        <w:spacing w:line="480" w:lineRule="auto"/>
        <w:ind w:firstLine="720"/>
        <w:contextualSpacing/>
      </w:pPr>
      <w:r w:rsidRPr="004B7FEF">
        <w:t xml:space="preserve">Wu, Yang, and Tian (2019) conducted a study on the relationship between oil prices, exchange rates, and agricultural commodity prices. The authors utilized an econometric approach, employing a vector error correction model (VECM) to analyze the time-series data from multiple countries. Their </w:t>
      </w:r>
      <w:r w:rsidRPr="004B7FEF">
        <w:lastRenderedPageBreak/>
        <w:t>findings indicated that oil prices and exchange rates had significant impacts on the prices of agricultural commodities, suggesting that changes in oil prices and exchange rates can affect the prices of agricultural commodities in both the short and long run</w:t>
      </w:r>
      <w:r w:rsidR="00335811">
        <w:t>.</w:t>
      </w:r>
    </w:p>
    <w:p w:rsidR="004B7FEF" w:rsidRDefault="004B7FEF" w:rsidP="004B7FEF">
      <w:pPr>
        <w:spacing w:line="480" w:lineRule="auto"/>
        <w:ind w:firstLine="720"/>
        <w:contextualSpacing/>
      </w:pPr>
      <w:proofErr w:type="spellStart"/>
      <w:r w:rsidRPr="004B7FEF">
        <w:t>Omay</w:t>
      </w:r>
      <w:proofErr w:type="spellEnd"/>
      <w:r w:rsidRPr="004B7FEF">
        <w:t xml:space="preserve"> and </w:t>
      </w:r>
      <w:proofErr w:type="spellStart"/>
      <w:r w:rsidRPr="004B7FEF">
        <w:t>Kanar</w:t>
      </w:r>
      <w:proofErr w:type="spellEnd"/>
      <w:r w:rsidRPr="004B7FEF">
        <w:t xml:space="preserve"> (2016) examined the interplay between the FFR</w:t>
      </w:r>
      <w:r w:rsidR="00B757FA">
        <w:t xml:space="preserve"> </w:t>
      </w:r>
      <w:r w:rsidRPr="004B7FEF">
        <w:t>and crude oil prices. The authors employed a time-varying parameter vector autoregressive (TVP-VAR) model to analyze the data spanning from 1986 to 2015. Their findings revealed a dynamic relationship between the FFR and crude oil prices, with changes in the FFR affecting crude oil prices differently during different periods, indicating the importance of considering time-varying dynamics in understanding the relationship between monetary policy and oil prices.</w:t>
      </w:r>
    </w:p>
    <w:p w:rsidR="004B7FEF" w:rsidRDefault="004B7FEF" w:rsidP="000657F7">
      <w:pPr>
        <w:spacing w:line="480" w:lineRule="auto"/>
        <w:ind w:firstLine="720"/>
        <w:contextualSpacing/>
      </w:pPr>
      <w:proofErr w:type="spellStart"/>
      <w:r w:rsidRPr="004B7FEF">
        <w:t>Mohammadi</w:t>
      </w:r>
      <w:proofErr w:type="spellEnd"/>
      <w:r w:rsidRPr="004B7FEF">
        <w:t xml:space="preserve"> and </w:t>
      </w:r>
      <w:proofErr w:type="spellStart"/>
      <w:r w:rsidRPr="004B7FEF">
        <w:t>Su</w:t>
      </w:r>
      <w:proofErr w:type="spellEnd"/>
      <w:r w:rsidRPr="004B7FEF">
        <w:t xml:space="preserve"> (2017) conducted a study on the relationship between monetary policy and crude oil prices using wavelet analysis. The authors employed a wavelet-based approach to analyze the time-frequency dynamics between monetary policy variables and crude oil prices, using data from the United States spanning from 1990 to 2015. Their findings revealed significant </w:t>
      </w:r>
      <w:r w:rsidR="004A6CBC">
        <w:t>time-based</w:t>
      </w:r>
      <w:r w:rsidRPr="004B7FEF">
        <w:t xml:space="preserve"> relationships between monetary policy and crude oil prices</w:t>
      </w:r>
      <w:r w:rsidR="00335811">
        <w:t xml:space="preserve">. It has evidence for </w:t>
      </w:r>
      <w:r w:rsidRPr="004B7FEF">
        <w:t xml:space="preserve">both short-term and long-term </w:t>
      </w:r>
      <w:r w:rsidR="00AA6268">
        <w:t>connections</w:t>
      </w:r>
      <w:r w:rsidRPr="004B7FEF">
        <w:t>, indicating that monetary policy can have an impact on crude oil prices at different time scales.</w:t>
      </w:r>
    </w:p>
    <w:p w:rsidR="004B7FEF" w:rsidRDefault="004B7FEF" w:rsidP="004A6CBC">
      <w:pPr>
        <w:pStyle w:val="Heading1"/>
        <w:spacing w:line="480" w:lineRule="auto"/>
        <w:contextualSpacing/>
        <w:jc w:val="center"/>
        <w:rPr>
          <w:rFonts w:asciiTheme="minorHAnsi" w:hAnsiTheme="minorHAnsi" w:cstheme="minorHAnsi"/>
          <w:b/>
          <w:color w:val="auto"/>
        </w:rPr>
      </w:pPr>
      <w:bookmarkStart w:id="13" w:name="_Toc134261886"/>
      <w:r>
        <w:rPr>
          <w:rFonts w:asciiTheme="minorHAnsi" w:hAnsiTheme="minorHAnsi" w:cstheme="minorHAnsi"/>
          <w:b/>
          <w:color w:val="auto"/>
        </w:rPr>
        <w:t>Research Design</w:t>
      </w:r>
      <w:bookmarkEnd w:id="13"/>
    </w:p>
    <w:p w:rsidR="004A6CBC" w:rsidRPr="004A6CBC" w:rsidRDefault="004B7FEF" w:rsidP="004A6CBC">
      <w:pPr>
        <w:pStyle w:val="Heading2"/>
        <w:spacing w:line="480" w:lineRule="auto"/>
        <w:contextualSpacing/>
        <w:jc w:val="center"/>
        <w:rPr>
          <w:rFonts w:asciiTheme="minorHAnsi" w:hAnsiTheme="minorHAnsi" w:cstheme="minorHAnsi"/>
          <w:b/>
          <w:color w:val="auto"/>
        </w:rPr>
      </w:pPr>
      <w:bookmarkStart w:id="14" w:name="_Toc134261887"/>
      <w:r w:rsidRPr="00AA6268">
        <w:rPr>
          <w:rFonts w:asciiTheme="minorHAnsi" w:hAnsiTheme="minorHAnsi" w:cstheme="minorHAnsi"/>
          <w:b/>
          <w:color w:val="auto"/>
        </w:rPr>
        <w:t>Methodology</w:t>
      </w:r>
      <w:bookmarkEnd w:id="14"/>
    </w:p>
    <w:p w:rsidR="00B85E8C" w:rsidRPr="00335811" w:rsidRDefault="00AA6268" w:rsidP="004A6CBC">
      <w:pPr>
        <w:spacing w:line="480" w:lineRule="auto"/>
        <w:ind w:firstLine="720"/>
        <w:contextualSpacing/>
        <w:rPr>
          <w:rFonts w:asciiTheme="minorHAnsi" w:hAnsiTheme="minorHAnsi" w:cstheme="minorHAnsi"/>
        </w:rPr>
      </w:pPr>
      <w:r>
        <w:t xml:space="preserve">The research design for studying the correlation between oil prices and FFR typically involves quantitative research using time-series data. Data on oil prices </w:t>
      </w:r>
      <w:r w:rsidR="00955C10">
        <w:t>were</w:t>
      </w:r>
      <w:r>
        <w:t xml:space="preserve"> collected from 1972 to 2023. The crude oil price was obtained from the U.S. Energy Information Administration's (EIA) website (EIA, 2023). The data contains 612 observations from 1972 to 2024. It also contains projected information, hence the reason it goes up to 2024. There are four variables, or columns, so there </w:t>
      </w:r>
      <w:proofErr w:type="gramStart"/>
      <w:r>
        <w:t>are</w:t>
      </w:r>
      <w:proofErr w:type="gramEnd"/>
      <w:r>
        <w:t xml:space="preserve"> a total of 8096 </w:t>
      </w:r>
      <w:r>
        <w:lastRenderedPageBreak/>
        <w:t>observations. The data was last updated in March 2023. The FFR data was obtained from the Federal Reserve Economic Data (FRED) database. The Federal Reserve Bank of St. Louis maintains the FRED (Board of Governors of the Federal Reserve System (US), 2023). The dataset contains 277 observations for each variable, making a total of 554 observations. The data was last updated in March 2023. The datasets are monthly average oil prices and interest rates from January 2000 to January 2023. The type of research is quantitative, as it involves numerical data for analysis.</w:t>
      </w:r>
    </w:p>
    <w:p w:rsidR="004A6CBC" w:rsidRPr="004A6CBC" w:rsidRDefault="00B85E8C" w:rsidP="004A6CBC">
      <w:pPr>
        <w:pStyle w:val="Heading2"/>
        <w:spacing w:line="480" w:lineRule="auto"/>
        <w:contextualSpacing/>
        <w:jc w:val="center"/>
        <w:rPr>
          <w:rFonts w:asciiTheme="minorHAnsi" w:hAnsiTheme="minorHAnsi" w:cstheme="minorHAnsi"/>
          <w:b/>
          <w:color w:val="auto"/>
        </w:rPr>
      </w:pPr>
      <w:bookmarkStart w:id="15" w:name="_Toc134261888"/>
      <w:r w:rsidRPr="00CE3A66">
        <w:rPr>
          <w:rFonts w:asciiTheme="minorHAnsi" w:hAnsiTheme="minorHAnsi" w:cstheme="minorHAnsi"/>
          <w:b/>
          <w:color w:val="auto"/>
        </w:rPr>
        <w:t>Methods</w:t>
      </w:r>
      <w:bookmarkEnd w:id="15"/>
    </w:p>
    <w:p w:rsidR="00B85E8C" w:rsidRPr="00B85E8C" w:rsidRDefault="00B85E8C" w:rsidP="004A6CBC">
      <w:pPr>
        <w:spacing w:line="480" w:lineRule="auto"/>
        <w:ind w:firstLine="720"/>
        <w:contextualSpacing/>
      </w:pPr>
      <w:r w:rsidRPr="00B85E8C">
        <w:t>The research design may involve using statistical techniques such as correlation analysis and linear regression analysis. Correlation analysis is used to assess the strength and direction of the association between oil price and FFR, typically using measures such as Pearson's correlation coefficient or Spearman's rank correlation coefficient</w:t>
      </w:r>
      <w:r w:rsidR="00562DC6">
        <w:t xml:space="preserve"> (</w:t>
      </w:r>
      <w:r w:rsidR="00562DC6">
        <w:rPr>
          <w:rFonts w:cs="Calibri"/>
          <w:color w:val="000000"/>
          <w:shd w:val="clear" w:color="auto" w:fill="FFFFFF"/>
        </w:rPr>
        <w:t>Stevens, 2007)</w:t>
      </w:r>
      <w:r w:rsidRPr="00B85E8C">
        <w:t>. Linear regression analysis is used to estimate the quantitative relationship between oil price and FFR, with regression models used to estimate the slope of the regression line.</w:t>
      </w:r>
    </w:p>
    <w:p w:rsidR="00F57550" w:rsidRPr="00CE3A66" w:rsidRDefault="00F57550" w:rsidP="004A6CBC">
      <w:pPr>
        <w:pStyle w:val="Heading2"/>
        <w:spacing w:line="480" w:lineRule="auto"/>
        <w:contextualSpacing/>
        <w:jc w:val="center"/>
        <w:rPr>
          <w:rFonts w:asciiTheme="minorHAnsi" w:hAnsiTheme="minorHAnsi" w:cstheme="minorHAnsi"/>
          <w:b/>
          <w:color w:val="auto"/>
        </w:rPr>
      </w:pPr>
      <w:bookmarkStart w:id="16" w:name="_Toc134261889"/>
      <w:r w:rsidRPr="00CE3A66">
        <w:rPr>
          <w:rFonts w:asciiTheme="minorHAnsi" w:hAnsiTheme="minorHAnsi" w:cstheme="minorHAnsi"/>
          <w:b/>
          <w:color w:val="auto"/>
        </w:rPr>
        <w:t>Limitations</w:t>
      </w:r>
      <w:bookmarkEnd w:id="16"/>
    </w:p>
    <w:p w:rsidR="00410334" w:rsidRPr="00410334" w:rsidRDefault="00AA6268" w:rsidP="004A6CBC">
      <w:pPr>
        <w:spacing w:line="480" w:lineRule="auto"/>
        <w:ind w:firstLine="720"/>
        <w:contextualSpacing/>
      </w:pPr>
      <w:r>
        <w:t>There are several limitations to consider in the research design. Firstly, a correlational research design does not establish causality. This means that the correlation between oil prices and FFR does not necessarily imply a cause-and-effect relationship. Additionally, the research design is based on historical data and thus may be subject to limitations such as data accuracy, reliability, and potential confounding variables. The limitations of linear regression analysis should also be considered, such as assumptions of linearity, homoscedasticity, and normality.</w:t>
      </w:r>
    </w:p>
    <w:p w:rsidR="00335811" w:rsidRPr="00AA6268" w:rsidRDefault="00F57550" w:rsidP="004A6CBC">
      <w:pPr>
        <w:pStyle w:val="Heading2"/>
        <w:spacing w:line="480" w:lineRule="auto"/>
        <w:contextualSpacing/>
        <w:jc w:val="center"/>
        <w:rPr>
          <w:rFonts w:asciiTheme="minorHAnsi" w:hAnsiTheme="minorHAnsi" w:cstheme="minorHAnsi"/>
          <w:b/>
          <w:color w:val="auto"/>
        </w:rPr>
      </w:pPr>
      <w:bookmarkStart w:id="17" w:name="_Toc134261890"/>
      <w:r w:rsidRPr="00CE3A66">
        <w:rPr>
          <w:rFonts w:asciiTheme="minorHAnsi" w:hAnsiTheme="minorHAnsi" w:cstheme="minorHAnsi"/>
          <w:b/>
          <w:color w:val="auto"/>
        </w:rPr>
        <w:lastRenderedPageBreak/>
        <w:t>Ethical Considerations</w:t>
      </w:r>
      <w:bookmarkEnd w:id="17"/>
    </w:p>
    <w:p w:rsidR="004B7FEF" w:rsidRDefault="00335811" w:rsidP="004A6CBC">
      <w:pPr>
        <w:spacing w:line="480" w:lineRule="auto"/>
        <w:ind w:firstLine="720"/>
        <w:contextualSpacing/>
      </w:pPr>
      <w:r w:rsidRPr="0081411D">
        <w:rPr>
          <w:rFonts w:asciiTheme="minorHAnsi" w:hAnsiTheme="minorHAnsi" w:cstheme="minorHAnsi"/>
        </w:rPr>
        <w:t>We must ensure that their personal information is used only for the specific purpose it was collected for.</w:t>
      </w:r>
      <w:r>
        <w:rPr>
          <w:rFonts w:asciiTheme="minorHAnsi" w:hAnsiTheme="minorHAnsi" w:cstheme="minorHAnsi"/>
        </w:rPr>
        <w:t xml:space="preserve"> </w:t>
      </w:r>
      <w:r w:rsidR="00AA6268">
        <w:t>When it comes to using data to determine oil prices and the federal funds rate, there are important ethical considerations that must be considered. One important ethical consideration is making sure the data we use is accurate and unbiased (</w:t>
      </w:r>
      <w:proofErr w:type="spellStart"/>
      <w:r w:rsidR="00AA6268">
        <w:t>Kisselburgh</w:t>
      </w:r>
      <w:proofErr w:type="spellEnd"/>
      <w:r w:rsidR="00AA6268">
        <w:t xml:space="preserve"> &amp; </w:t>
      </w:r>
      <w:proofErr w:type="spellStart"/>
      <w:r w:rsidR="00AA6268">
        <w:t>Beever</w:t>
      </w:r>
      <w:proofErr w:type="spellEnd"/>
      <w:r w:rsidR="00AA6268">
        <w:t>, 2022). If the data is inaccurate or is being manipulated, this can lead to incorrect conclusions and decisions that could harm people or society. Another ethical consideration is protecting the privacy of individuals whose data is being used (</w:t>
      </w:r>
      <w:proofErr w:type="spellStart"/>
      <w:r w:rsidR="00AA6268">
        <w:t>Kisselburgh</w:t>
      </w:r>
      <w:proofErr w:type="spellEnd"/>
      <w:r w:rsidR="00AA6268">
        <w:t xml:space="preserve"> &amp; </w:t>
      </w:r>
      <w:proofErr w:type="spellStart"/>
      <w:r w:rsidR="00AA6268">
        <w:t>Beever</w:t>
      </w:r>
      <w:proofErr w:type="spellEnd"/>
      <w:r w:rsidR="00AA6268">
        <w:t>, 2022). We must ensure that their personal information is used only for the specific purpose for which it was collected.</w:t>
      </w:r>
    </w:p>
    <w:p w:rsidR="00FD633F" w:rsidRDefault="00FD633F" w:rsidP="00FD633F">
      <w:pPr>
        <w:pStyle w:val="Heading1"/>
        <w:spacing w:line="480" w:lineRule="auto"/>
        <w:contextualSpacing/>
        <w:jc w:val="center"/>
        <w:rPr>
          <w:rFonts w:asciiTheme="minorHAnsi" w:hAnsiTheme="minorHAnsi" w:cstheme="minorHAnsi"/>
          <w:b/>
          <w:color w:val="auto"/>
        </w:rPr>
      </w:pPr>
      <w:bookmarkStart w:id="18" w:name="_Toc134261891"/>
      <w:r>
        <w:rPr>
          <w:rFonts w:asciiTheme="minorHAnsi" w:hAnsiTheme="minorHAnsi" w:cstheme="minorHAnsi"/>
          <w:b/>
          <w:color w:val="auto"/>
        </w:rPr>
        <w:t>Findings</w:t>
      </w:r>
      <w:bookmarkEnd w:id="18"/>
    </w:p>
    <w:p w:rsidR="00FD633F" w:rsidRPr="00FD633F" w:rsidRDefault="00FD633F" w:rsidP="003606B6">
      <w:pPr>
        <w:spacing w:line="480" w:lineRule="auto"/>
        <w:contextualSpacing/>
      </w:pPr>
      <w:r>
        <w:tab/>
      </w:r>
      <w:r w:rsidR="00087F22">
        <w:t xml:space="preserve">Figure 1 has the oil price and FFR in one graph where the </w:t>
      </w:r>
      <w:r w:rsidR="00955C10">
        <w:t>y-axis</w:t>
      </w:r>
      <w:r w:rsidR="00087F22">
        <w:t xml:space="preserve"> on the left corresponds to the oil price while the </w:t>
      </w:r>
      <w:r w:rsidR="00955C10">
        <w:t>y-axis</w:t>
      </w:r>
      <w:r w:rsidR="00087F22">
        <w:t xml:space="preserve"> corresponds to the FFR percentage. </w:t>
      </w:r>
      <w:r>
        <w:t xml:space="preserve">The FFR increased above 6 percent before 2001 then it decreased to less than 2 percent </w:t>
      </w:r>
      <w:r w:rsidR="00574051">
        <w:t xml:space="preserve">in </w:t>
      </w:r>
      <w:r>
        <w:t>2002.</w:t>
      </w:r>
      <w:r w:rsidR="003606B6">
        <w:t xml:space="preserve"> It goes up from 2004 to about 2007 then it declines until 2008 </w:t>
      </w:r>
      <w:r w:rsidR="00955C10">
        <w:t>when</w:t>
      </w:r>
      <w:r w:rsidR="003606B6">
        <w:t xml:space="preserve"> it remains close to 0%. It rises again from 2016 to 2019 and it drops until 2022. It rises back up from 2022. </w:t>
      </w:r>
      <w:r w:rsidR="00955C10">
        <w:t>Oil</w:t>
      </w:r>
      <w:r w:rsidR="003606B6">
        <w:t xml:space="preserve"> prices </w:t>
      </w:r>
      <w:r w:rsidR="00955C10">
        <w:t>seem</w:t>
      </w:r>
      <w:r w:rsidR="003606B6">
        <w:t xml:space="preserve"> to increase from 2000 to 2007 </w:t>
      </w:r>
      <w:r w:rsidR="00955C10">
        <w:t xml:space="preserve">and </w:t>
      </w:r>
      <w:r w:rsidR="003606B6">
        <w:t xml:space="preserve">then </w:t>
      </w:r>
      <w:r w:rsidR="00955C10">
        <w:t>decline</w:t>
      </w:r>
      <w:r w:rsidR="003606B6">
        <w:t>. It goes back up until 2-12 and then from 2014 to 2016, it drops. It hits</w:t>
      </w:r>
      <w:r w:rsidR="00955C10">
        <w:t xml:space="preserve"> </w:t>
      </w:r>
      <w:r w:rsidR="003606B6">
        <w:t xml:space="preserve">a </w:t>
      </w:r>
      <w:r w:rsidR="009F1691">
        <w:t>low point</w:t>
      </w:r>
      <w:r w:rsidR="003606B6">
        <w:t xml:space="preserve"> in 2020 and goes back up until it gets to 2022.</w:t>
      </w:r>
    </w:p>
    <w:p w:rsidR="00FD633F" w:rsidRPr="00583FE3" w:rsidRDefault="00FD633F" w:rsidP="00FD633F">
      <w:pPr>
        <w:pStyle w:val="NormalWeb"/>
        <w:spacing w:line="480" w:lineRule="auto"/>
        <w:contextualSpacing/>
        <w:rPr>
          <w:rFonts w:asciiTheme="minorHAnsi" w:hAnsiTheme="minorHAnsi" w:cstheme="minorHAnsi"/>
          <w:b/>
          <w:iCs/>
          <w:color w:val="444444"/>
          <w:spacing w:val="2"/>
          <w:sz w:val="22"/>
          <w:szCs w:val="22"/>
          <w:shd w:val="clear" w:color="auto" w:fill="FFFFFF"/>
        </w:rPr>
      </w:pPr>
      <w:r w:rsidRPr="00583FE3">
        <w:rPr>
          <w:rFonts w:asciiTheme="minorHAnsi" w:hAnsiTheme="minorHAnsi" w:cstheme="minorHAnsi"/>
          <w:b/>
          <w:iCs/>
          <w:color w:val="444444"/>
          <w:spacing w:val="2"/>
          <w:sz w:val="22"/>
          <w:szCs w:val="22"/>
          <w:shd w:val="clear" w:color="auto" w:fill="FFFFFF"/>
        </w:rPr>
        <w:t>Figure</w:t>
      </w:r>
      <w:r>
        <w:rPr>
          <w:rFonts w:asciiTheme="minorHAnsi" w:hAnsiTheme="minorHAnsi" w:cstheme="minorHAnsi"/>
          <w:b/>
          <w:iCs/>
          <w:color w:val="444444"/>
          <w:spacing w:val="2"/>
          <w:sz w:val="22"/>
          <w:szCs w:val="22"/>
          <w:shd w:val="clear" w:color="auto" w:fill="FFFFFF"/>
        </w:rPr>
        <w:t xml:space="preserve"> 1</w:t>
      </w:r>
    </w:p>
    <w:p w:rsidR="00FD633F" w:rsidRDefault="00FD633F" w:rsidP="00FD633F">
      <w:pPr>
        <w:pStyle w:val="NormalWeb"/>
        <w:spacing w:line="480" w:lineRule="auto"/>
        <w:contextualSpacing/>
        <w:rPr>
          <w:rFonts w:asciiTheme="minorHAnsi" w:hAnsiTheme="minorHAnsi" w:cstheme="minorHAnsi"/>
          <w:i/>
          <w:iCs/>
          <w:spacing w:val="2"/>
          <w:sz w:val="22"/>
          <w:szCs w:val="22"/>
          <w:shd w:val="clear" w:color="auto" w:fill="FFFFFF"/>
        </w:rPr>
      </w:pPr>
      <w:r>
        <w:rPr>
          <w:rFonts w:asciiTheme="minorHAnsi" w:hAnsiTheme="minorHAnsi" w:cstheme="minorHAnsi"/>
          <w:i/>
          <w:iCs/>
          <w:spacing w:val="2"/>
          <w:sz w:val="22"/>
          <w:szCs w:val="22"/>
          <w:shd w:val="clear" w:color="auto" w:fill="FFFFFF"/>
        </w:rPr>
        <w:t>Historical trend of FFR and Real Crude Oil Prices 2000-2023</w:t>
      </w:r>
    </w:p>
    <w:p w:rsidR="00087F22" w:rsidRDefault="00087F22" w:rsidP="00FD633F">
      <w:pPr>
        <w:pStyle w:val="NormalWeb"/>
        <w:spacing w:line="480" w:lineRule="auto"/>
        <w:contextualSpacing/>
        <w:rPr>
          <w:rFonts w:asciiTheme="minorHAnsi" w:hAnsiTheme="minorHAnsi" w:cstheme="minorHAnsi"/>
          <w:i/>
          <w:iCs/>
          <w:spacing w:val="2"/>
          <w:sz w:val="22"/>
          <w:szCs w:val="22"/>
          <w:shd w:val="clear" w:color="auto" w:fill="FFFFFF"/>
        </w:rPr>
      </w:pPr>
      <w:r w:rsidRPr="00087F22">
        <w:rPr>
          <w:rFonts w:asciiTheme="minorHAnsi" w:hAnsiTheme="minorHAnsi" w:cstheme="minorHAnsi"/>
          <w:i/>
          <w:iCs/>
          <w:noProof/>
          <w:spacing w:val="2"/>
          <w:sz w:val="22"/>
          <w:szCs w:val="22"/>
          <w:shd w:val="clear" w:color="auto" w:fill="FFFFFF"/>
        </w:rPr>
        <w:lastRenderedPageBreak/>
        <w:drawing>
          <wp:inline distT="0" distB="0" distL="0" distR="0" wp14:anchorId="3190F34D" wp14:editId="4CDBA024">
            <wp:extent cx="3283124" cy="2428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2794" cy="2436029"/>
                    </a:xfrm>
                    <a:prstGeom prst="rect">
                      <a:avLst/>
                    </a:prstGeom>
                  </pic:spPr>
                </pic:pic>
              </a:graphicData>
            </a:graphic>
          </wp:inline>
        </w:drawing>
      </w:r>
    </w:p>
    <w:p w:rsidR="000243EF" w:rsidRPr="000243EF" w:rsidRDefault="000243EF" w:rsidP="00FD633F">
      <w:pPr>
        <w:pStyle w:val="NormalWeb"/>
        <w:spacing w:line="480" w:lineRule="auto"/>
        <w:contextualSpacing/>
        <w:rPr>
          <w:rFonts w:asciiTheme="minorHAnsi" w:hAnsiTheme="minorHAnsi" w:cstheme="minorHAnsi"/>
          <w:iCs/>
          <w:spacing w:val="2"/>
          <w:sz w:val="22"/>
          <w:szCs w:val="22"/>
          <w:shd w:val="clear" w:color="auto" w:fill="FFFFFF"/>
        </w:rPr>
      </w:pPr>
      <w:r>
        <w:rPr>
          <w:rFonts w:asciiTheme="minorHAnsi" w:hAnsiTheme="minorHAnsi" w:cstheme="minorHAnsi"/>
          <w:i/>
          <w:iCs/>
          <w:spacing w:val="2"/>
          <w:sz w:val="22"/>
          <w:szCs w:val="22"/>
          <w:shd w:val="clear" w:color="auto" w:fill="FFFFFF"/>
        </w:rPr>
        <w:tab/>
      </w:r>
      <w:r>
        <w:rPr>
          <w:rFonts w:asciiTheme="minorHAnsi" w:hAnsiTheme="minorHAnsi" w:cstheme="minorHAnsi"/>
          <w:iCs/>
          <w:spacing w:val="2"/>
          <w:sz w:val="22"/>
          <w:szCs w:val="22"/>
          <w:shd w:val="clear" w:color="auto" w:fill="FFFFFF"/>
        </w:rPr>
        <w:t xml:space="preserve">The mean of real </w:t>
      </w:r>
      <w:r w:rsidR="00096EAE">
        <w:rPr>
          <w:rFonts w:asciiTheme="minorHAnsi" w:hAnsiTheme="minorHAnsi" w:cstheme="minorHAnsi"/>
          <w:iCs/>
          <w:spacing w:val="2"/>
          <w:sz w:val="22"/>
          <w:szCs w:val="22"/>
          <w:shd w:val="clear" w:color="auto" w:fill="FFFFFF"/>
        </w:rPr>
        <w:t>imported</w:t>
      </w:r>
      <w:r>
        <w:rPr>
          <w:rFonts w:asciiTheme="minorHAnsi" w:hAnsiTheme="minorHAnsi" w:cstheme="minorHAnsi"/>
          <w:iCs/>
          <w:spacing w:val="2"/>
          <w:sz w:val="22"/>
          <w:szCs w:val="22"/>
          <w:shd w:val="clear" w:color="auto" w:fill="FFFFFF"/>
        </w:rPr>
        <w:t xml:space="preserve"> crude oil price per barrel</w:t>
      </w:r>
      <w:r w:rsidR="00466E5D">
        <w:rPr>
          <w:rFonts w:asciiTheme="minorHAnsi" w:hAnsiTheme="minorHAnsi" w:cstheme="minorHAnsi"/>
          <w:iCs/>
          <w:spacing w:val="2"/>
          <w:sz w:val="22"/>
          <w:szCs w:val="22"/>
          <w:shd w:val="clear" w:color="auto" w:fill="FFFFFF"/>
        </w:rPr>
        <w:t xml:space="preserve"> is 80.1</w:t>
      </w:r>
      <w:r w:rsidR="00955C10">
        <w:rPr>
          <w:rFonts w:asciiTheme="minorHAnsi" w:hAnsiTheme="minorHAnsi" w:cstheme="minorHAnsi"/>
          <w:iCs/>
          <w:spacing w:val="2"/>
          <w:sz w:val="22"/>
          <w:szCs w:val="22"/>
          <w:shd w:val="clear" w:color="auto" w:fill="FFFFFF"/>
        </w:rPr>
        <w:t>, greater</w:t>
      </w:r>
      <w:r w:rsidR="00466E5D">
        <w:rPr>
          <w:rFonts w:asciiTheme="minorHAnsi" w:hAnsiTheme="minorHAnsi" w:cstheme="minorHAnsi"/>
          <w:iCs/>
          <w:spacing w:val="2"/>
          <w:sz w:val="22"/>
          <w:szCs w:val="22"/>
          <w:shd w:val="clear" w:color="auto" w:fill="FFFFFF"/>
        </w:rPr>
        <w:t xml:space="preserve"> than the median of 72.74</w:t>
      </w:r>
      <w:r w:rsidR="00096EAE">
        <w:rPr>
          <w:rFonts w:asciiTheme="minorHAnsi" w:hAnsiTheme="minorHAnsi" w:cstheme="minorHAnsi"/>
          <w:iCs/>
          <w:spacing w:val="2"/>
          <w:sz w:val="22"/>
          <w:szCs w:val="22"/>
          <w:shd w:val="clear" w:color="auto" w:fill="FFFFFF"/>
        </w:rPr>
        <w:t>.</w:t>
      </w:r>
      <w:r w:rsidR="00656421">
        <w:rPr>
          <w:rFonts w:asciiTheme="minorHAnsi" w:hAnsiTheme="minorHAnsi" w:cstheme="minorHAnsi"/>
          <w:iCs/>
          <w:spacing w:val="2"/>
          <w:sz w:val="22"/>
          <w:szCs w:val="22"/>
          <w:shd w:val="clear" w:color="auto" w:fill="FFFFFF"/>
        </w:rPr>
        <w:t xml:space="preserve"> The FFR’s mean is 1.62</w:t>
      </w:r>
      <w:r w:rsidR="00955C10">
        <w:rPr>
          <w:rFonts w:asciiTheme="minorHAnsi" w:hAnsiTheme="minorHAnsi" w:cstheme="minorHAnsi"/>
          <w:iCs/>
          <w:spacing w:val="2"/>
          <w:sz w:val="22"/>
          <w:szCs w:val="22"/>
          <w:shd w:val="clear" w:color="auto" w:fill="FFFFFF"/>
        </w:rPr>
        <w:t>, greater</w:t>
      </w:r>
      <w:r w:rsidR="00656421">
        <w:rPr>
          <w:rFonts w:asciiTheme="minorHAnsi" w:hAnsiTheme="minorHAnsi" w:cstheme="minorHAnsi"/>
          <w:iCs/>
          <w:spacing w:val="2"/>
          <w:sz w:val="22"/>
          <w:szCs w:val="22"/>
          <w:shd w:val="clear" w:color="auto" w:fill="FFFFFF"/>
        </w:rPr>
        <w:t xml:space="preserve"> than the median of 1. Both imply that they are a positively skewed distribution. The FFR also seemed to have a couple of outliers</w:t>
      </w:r>
      <w:r w:rsidR="00955C10">
        <w:rPr>
          <w:rFonts w:asciiTheme="minorHAnsi" w:hAnsiTheme="minorHAnsi" w:cstheme="minorHAnsi"/>
          <w:iCs/>
          <w:spacing w:val="2"/>
          <w:sz w:val="22"/>
          <w:szCs w:val="22"/>
          <w:shd w:val="clear" w:color="auto" w:fill="FFFFFF"/>
        </w:rPr>
        <w:t xml:space="preserve"> </w:t>
      </w:r>
      <w:r w:rsidR="00656421">
        <w:rPr>
          <w:rFonts w:asciiTheme="minorHAnsi" w:hAnsiTheme="minorHAnsi" w:cstheme="minorHAnsi"/>
          <w:iCs/>
          <w:spacing w:val="2"/>
          <w:sz w:val="22"/>
          <w:szCs w:val="22"/>
          <w:shd w:val="clear" w:color="auto" w:fill="FFFFFF"/>
        </w:rPr>
        <w:t>as noted by the box plot.</w:t>
      </w:r>
      <w:r w:rsidR="00F103EF">
        <w:rPr>
          <w:rFonts w:asciiTheme="minorHAnsi" w:hAnsiTheme="minorHAnsi" w:cstheme="minorHAnsi"/>
          <w:iCs/>
          <w:spacing w:val="2"/>
          <w:sz w:val="22"/>
          <w:szCs w:val="22"/>
          <w:shd w:val="clear" w:color="auto" w:fill="FFFFFF"/>
        </w:rPr>
        <w:t xml:space="preserve"> The distribution of FFR is highly skewed as future studies can </w:t>
      </w:r>
      <w:proofErr w:type="gramStart"/>
      <w:r w:rsidR="00F103EF">
        <w:rPr>
          <w:rFonts w:asciiTheme="minorHAnsi" w:hAnsiTheme="minorHAnsi" w:cstheme="minorHAnsi"/>
          <w:iCs/>
          <w:spacing w:val="2"/>
          <w:sz w:val="22"/>
          <w:szCs w:val="22"/>
          <w:shd w:val="clear" w:color="auto" w:fill="FFFFFF"/>
        </w:rPr>
        <w:t>look into</w:t>
      </w:r>
      <w:proofErr w:type="gramEnd"/>
      <w:r w:rsidR="00F103EF">
        <w:rPr>
          <w:rFonts w:asciiTheme="minorHAnsi" w:hAnsiTheme="minorHAnsi" w:cstheme="minorHAnsi"/>
          <w:iCs/>
          <w:spacing w:val="2"/>
          <w:sz w:val="22"/>
          <w:szCs w:val="22"/>
          <w:shd w:val="clear" w:color="auto" w:fill="FFFFFF"/>
        </w:rPr>
        <w:t xml:space="preserve"> doing a logarithmic transformation of the distribution to see if it will be normal.</w:t>
      </w:r>
    </w:p>
    <w:p w:rsidR="00EB4F6C" w:rsidRPr="00583FE3" w:rsidRDefault="00EB4F6C" w:rsidP="00EB4F6C">
      <w:pPr>
        <w:pStyle w:val="NormalWeb"/>
        <w:spacing w:line="480" w:lineRule="auto"/>
        <w:contextualSpacing/>
        <w:rPr>
          <w:rFonts w:asciiTheme="minorHAnsi" w:hAnsiTheme="minorHAnsi" w:cstheme="minorHAnsi"/>
          <w:b/>
          <w:iCs/>
          <w:color w:val="444444"/>
          <w:spacing w:val="2"/>
          <w:sz w:val="22"/>
          <w:szCs w:val="22"/>
          <w:shd w:val="clear" w:color="auto" w:fill="FFFFFF"/>
        </w:rPr>
      </w:pPr>
      <w:r w:rsidRPr="00583FE3">
        <w:rPr>
          <w:rFonts w:asciiTheme="minorHAnsi" w:hAnsiTheme="minorHAnsi" w:cstheme="minorHAnsi"/>
          <w:b/>
          <w:iCs/>
          <w:color w:val="444444"/>
          <w:spacing w:val="2"/>
          <w:sz w:val="22"/>
          <w:szCs w:val="22"/>
          <w:shd w:val="clear" w:color="auto" w:fill="FFFFFF"/>
        </w:rPr>
        <w:t>Figure</w:t>
      </w:r>
      <w:r>
        <w:rPr>
          <w:rFonts w:asciiTheme="minorHAnsi" w:hAnsiTheme="minorHAnsi" w:cstheme="minorHAnsi"/>
          <w:b/>
          <w:iCs/>
          <w:color w:val="444444"/>
          <w:spacing w:val="2"/>
          <w:sz w:val="22"/>
          <w:szCs w:val="22"/>
          <w:shd w:val="clear" w:color="auto" w:fill="FFFFFF"/>
        </w:rPr>
        <w:t xml:space="preserve"> 2</w:t>
      </w:r>
    </w:p>
    <w:p w:rsidR="00EB4F6C" w:rsidRDefault="00EB4F6C" w:rsidP="00EB4F6C">
      <w:pPr>
        <w:pStyle w:val="NormalWeb"/>
        <w:spacing w:line="480" w:lineRule="auto"/>
        <w:contextualSpacing/>
        <w:rPr>
          <w:rFonts w:asciiTheme="minorHAnsi" w:hAnsiTheme="minorHAnsi" w:cstheme="minorHAnsi"/>
          <w:i/>
          <w:iCs/>
          <w:spacing w:val="2"/>
          <w:sz w:val="22"/>
          <w:szCs w:val="22"/>
          <w:shd w:val="clear" w:color="auto" w:fill="FFFFFF"/>
        </w:rPr>
      </w:pPr>
      <w:r>
        <w:rPr>
          <w:rFonts w:asciiTheme="minorHAnsi" w:hAnsiTheme="minorHAnsi" w:cstheme="minorHAnsi"/>
          <w:i/>
          <w:iCs/>
          <w:spacing w:val="2"/>
          <w:sz w:val="22"/>
          <w:szCs w:val="22"/>
          <w:shd w:val="clear" w:color="auto" w:fill="FFFFFF"/>
        </w:rPr>
        <w:t>Summary statistics, histogram, and boxplots of FFR and Real Crude Oil Prices 2000-2023</w:t>
      </w:r>
    </w:p>
    <w:p w:rsidR="00D85550" w:rsidRDefault="00C11A9E" w:rsidP="00FD633F">
      <w:pPr>
        <w:pStyle w:val="NormalWeb"/>
        <w:spacing w:line="480" w:lineRule="auto"/>
        <w:contextualSpacing/>
        <w:rPr>
          <w:noProof/>
        </w:rPr>
      </w:pPr>
      <w:r w:rsidRPr="00C11A9E">
        <w:rPr>
          <w:noProof/>
        </w:rPr>
        <w:drawing>
          <wp:inline distT="0" distB="0" distL="0" distR="0" wp14:anchorId="6C1A9047" wp14:editId="7B54BC11">
            <wp:extent cx="2952750" cy="25565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6723" cy="2585947"/>
                    </a:xfrm>
                    <a:prstGeom prst="rect">
                      <a:avLst/>
                    </a:prstGeom>
                  </pic:spPr>
                </pic:pic>
              </a:graphicData>
            </a:graphic>
          </wp:inline>
        </w:drawing>
      </w:r>
      <w:r w:rsidRPr="00C11A9E">
        <w:rPr>
          <w:noProof/>
        </w:rPr>
        <w:t xml:space="preserve"> </w:t>
      </w:r>
      <w:r w:rsidRPr="00C11A9E">
        <w:rPr>
          <w:rFonts w:asciiTheme="minorHAnsi" w:eastAsiaTheme="minorEastAsia" w:hAnsiTheme="minorHAnsi" w:cstheme="minorHAnsi"/>
          <w:noProof/>
          <w:color w:val="333333"/>
          <w:sz w:val="22"/>
          <w:szCs w:val="22"/>
          <w:lang w:eastAsia="ko-KR"/>
        </w:rPr>
        <w:drawing>
          <wp:inline distT="0" distB="0" distL="0" distR="0" wp14:anchorId="7219C6C2" wp14:editId="488FF26A">
            <wp:extent cx="2466729" cy="2504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9234" cy="2527289"/>
                    </a:xfrm>
                    <a:prstGeom prst="rect">
                      <a:avLst/>
                    </a:prstGeom>
                  </pic:spPr>
                </pic:pic>
              </a:graphicData>
            </a:graphic>
          </wp:inline>
        </w:drawing>
      </w:r>
    </w:p>
    <w:p w:rsidR="006C0641" w:rsidRDefault="00360D89" w:rsidP="00FD633F">
      <w:pPr>
        <w:pStyle w:val="NormalWeb"/>
        <w:spacing w:line="480" w:lineRule="auto"/>
        <w:contextualSpacing/>
        <w:rPr>
          <w:rFonts w:asciiTheme="minorHAnsi" w:eastAsiaTheme="minorEastAsia" w:hAnsiTheme="minorHAnsi" w:cstheme="minorHAnsi"/>
          <w:color w:val="333333"/>
          <w:sz w:val="22"/>
          <w:szCs w:val="22"/>
          <w:lang w:eastAsia="ko-KR"/>
        </w:rPr>
      </w:pPr>
      <w:r>
        <w:rPr>
          <w:rFonts w:asciiTheme="minorHAnsi" w:eastAsiaTheme="minorEastAsia" w:hAnsiTheme="minorHAnsi" w:cstheme="minorHAnsi"/>
          <w:color w:val="333333"/>
          <w:sz w:val="22"/>
          <w:szCs w:val="22"/>
          <w:lang w:eastAsia="ko-KR"/>
        </w:rPr>
        <w:lastRenderedPageBreak/>
        <w:tab/>
        <w:t>The correlation between FFR and real imported oil price is -0.21</w:t>
      </w:r>
      <w:r w:rsidR="00955C10">
        <w:rPr>
          <w:rFonts w:asciiTheme="minorHAnsi" w:eastAsiaTheme="minorEastAsia" w:hAnsiTheme="minorHAnsi" w:cstheme="minorHAnsi"/>
          <w:color w:val="333333"/>
          <w:sz w:val="22"/>
          <w:szCs w:val="22"/>
          <w:lang w:eastAsia="ko-KR"/>
        </w:rPr>
        <w:t>, meaning</w:t>
      </w:r>
      <w:r>
        <w:rPr>
          <w:rFonts w:asciiTheme="minorHAnsi" w:eastAsiaTheme="minorEastAsia" w:hAnsiTheme="minorHAnsi" w:cstheme="minorHAnsi"/>
          <w:color w:val="333333"/>
          <w:sz w:val="22"/>
          <w:szCs w:val="22"/>
          <w:lang w:eastAsia="ko-KR"/>
        </w:rPr>
        <w:t xml:space="preserve"> there is an inverse relationship between the two variables.</w:t>
      </w:r>
      <w:r w:rsidR="003A6B1B">
        <w:rPr>
          <w:rFonts w:asciiTheme="minorHAnsi" w:eastAsiaTheme="minorEastAsia" w:hAnsiTheme="minorHAnsi" w:cstheme="minorHAnsi"/>
          <w:color w:val="333333"/>
          <w:sz w:val="22"/>
          <w:szCs w:val="22"/>
          <w:lang w:eastAsia="ko-KR"/>
        </w:rPr>
        <w:t xml:space="preserve"> The p-value is less than 5% suggesting that it is statically significant. There is a negative correlation in which when the FFR goes up, then the oil prices </w:t>
      </w:r>
      <w:r w:rsidR="0057658B">
        <w:rPr>
          <w:rFonts w:asciiTheme="minorHAnsi" w:eastAsiaTheme="minorEastAsia" w:hAnsiTheme="minorHAnsi" w:cstheme="minorHAnsi"/>
          <w:color w:val="333333"/>
          <w:sz w:val="22"/>
          <w:szCs w:val="22"/>
          <w:lang w:eastAsia="ko-KR"/>
        </w:rPr>
        <w:t>go</w:t>
      </w:r>
      <w:r w:rsidR="003A6B1B">
        <w:rPr>
          <w:rFonts w:asciiTheme="minorHAnsi" w:eastAsiaTheme="minorEastAsia" w:hAnsiTheme="minorHAnsi" w:cstheme="minorHAnsi"/>
          <w:color w:val="333333"/>
          <w:sz w:val="22"/>
          <w:szCs w:val="22"/>
          <w:lang w:eastAsia="ko-KR"/>
        </w:rPr>
        <w:t xml:space="preserve"> down or vice versa but it is a very weak correlation.</w:t>
      </w:r>
      <w:r w:rsidR="006C0641">
        <w:rPr>
          <w:rFonts w:asciiTheme="minorHAnsi" w:eastAsiaTheme="minorEastAsia" w:hAnsiTheme="minorHAnsi" w:cstheme="minorHAnsi"/>
          <w:color w:val="333333"/>
          <w:sz w:val="22"/>
          <w:szCs w:val="22"/>
          <w:lang w:eastAsia="ko-KR"/>
        </w:rPr>
        <w:t xml:space="preserve"> The scatter plot matrix does not show a visual of a linear trend between the two variables, supporting the </w:t>
      </w:r>
      <w:r w:rsidR="0052389E">
        <w:rPr>
          <w:rFonts w:asciiTheme="minorHAnsi" w:eastAsiaTheme="minorEastAsia" w:hAnsiTheme="minorHAnsi" w:cstheme="minorHAnsi"/>
          <w:color w:val="333333"/>
          <w:sz w:val="22"/>
          <w:szCs w:val="22"/>
          <w:lang w:eastAsia="ko-KR"/>
        </w:rPr>
        <w:t>notion that it is a weak negative correlation.</w:t>
      </w:r>
    </w:p>
    <w:p w:rsidR="00EB4F6C" w:rsidRPr="00583FE3" w:rsidRDefault="00EB4F6C" w:rsidP="00EB4F6C">
      <w:pPr>
        <w:pStyle w:val="NormalWeb"/>
        <w:spacing w:line="480" w:lineRule="auto"/>
        <w:contextualSpacing/>
        <w:rPr>
          <w:rFonts w:asciiTheme="minorHAnsi" w:hAnsiTheme="minorHAnsi" w:cstheme="minorHAnsi"/>
          <w:b/>
          <w:iCs/>
          <w:color w:val="444444"/>
          <w:spacing w:val="2"/>
          <w:sz w:val="22"/>
          <w:szCs w:val="22"/>
          <w:shd w:val="clear" w:color="auto" w:fill="FFFFFF"/>
        </w:rPr>
      </w:pPr>
      <w:r w:rsidRPr="00583FE3">
        <w:rPr>
          <w:rFonts w:asciiTheme="minorHAnsi" w:hAnsiTheme="minorHAnsi" w:cstheme="minorHAnsi"/>
          <w:b/>
          <w:iCs/>
          <w:color w:val="444444"/>
          <w:spacing w:val="2"/>
          <w:sz w:val="22"/>
          <w:szCs w:val="22"/>
          <w:shd w:val="clear" w:color="auto" w:fill="FFFFFF"/>
        </w:rPr>
        <w:t>Figure</w:t>
      </w:r>
      <w:r>
        <w:rPr>
          <w:rFonts w:asciiTheme="minorHAnsi" w:hAnsiTheme="minorHAnsi" w:cstheme="minorHAnsi"/>
          <w:b/>
          <w:iCs/>
          <w:color w:val="444444"/>
          <w:spacing w:val="2"/>
          <w:sz w:val="22"/>
          <w:szCs w:val="22"/>
          <w:shd w:val="clear" w:color="auto" w:fill="FFFFFF"/>
        </w:rPr>
        <w:t xml:space="preserve"> 3</w:t>
      </w:r>
    </w:p>
    <w:p w:rsidR="00EB4F6C" w:rsidRPr="0052389E" w:rsidRDefault="00EB4F6C" w:rsidP="00FD633F">
      <w:pPr>
        <w:pStyle w:val="NormalWeb"/>
        <w:spacing w:line="480" w:lineRule="auto"/>
        <w:contextualSpacing/>
        <w:rPr>
          <w:rFonts w:asciiTheme="minorHAnsi" w:hAnsiTheme="minorHAnsi" w:cstheme="minorHAnsi"/>
          <w:i/>
          <w:iCs/>
          <w:spacing w:val="2"/>
          <w:sz w:val="22"/>
          <w:szCs w:val="22"/>
          <w:shd w:val="clear" w:color="auto" w:fill="FFFFFF"/>
        </w:rPr>
      </w:pPr>
      <w:r>
        <w:rPr>
          <w:rFonts w:asciiTheme="minorHAnsi" w:hAnsiTheme="minorHAnsi" w:cstheme="minorHAnsi"/>
          <w:i/>
          <w:iCs/>
          <w:spacing w:val="2"/>
          <w:sz w:val="22"/>
          <w:szCs w:val="22"/>
          <w:shd w:val="clear" w:color="auto" w:fill="FFFFFF"/>
        </w:rPr>
        <w:t>Correlation analysis of FFR and Real Crude Oil Prices 2000-2023</w:t>
      </w:r>
    </w:p>
    <w:p w:rsidR="00FD633F" w:rsidRDefault="00EB4F6C" w:rsidP="004A6CBC">
      <w:pPr>
        <w:spacing w:line="480" w:lineRule="auto"/>
        <w:ind w:firstLine="720"/>
        <w:contextualSpacing/>
      </w:pPr>
      <w:r w:rsidRPr="00EB4F6C">
        <w:rPr>
          <w:noProof/>
        </w:rPr>
        <w:drawing>
          <wp:inline distT="0" distB="0" distL="0" distR="0" wp14:anchorId="2DDAC6D8" wp14:editId="13467E6A">
            <wp:extent cx="3686310" cy="3071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0486" cy="3099921"/>
                    </a:xfrm>
                    <a:prstGeom prst="rect">
                      <a:avLst/>
                    </a:prstGeom>
                  </pic:spPr>
                </pic:pic>
              </a:graphicData>
            </a:graphic>
          </wp:inline>
        </w:drawing>
      </w:r>
    </w:p>
    <w:p w:rsidR="00955C10" w:rsidRDefault="00955C10" w:rsidP="004A6CBC">
      <w:pPr>
        <w:spacing w:line="480" w:lineRule="auto"/>
        <w:ind w:firstLine="720"/>
        <w:contextualSpacing/>
      </w:pPr>
      <w:r>
        <w:t xml:space="preserve">For Figure 4, I created two linear models. One is where the real oil price is the predictor and FFR is the predicted variable. </w:t>
      </w:r>
      <w:proofErr w:type="spellStart"/>
      <w:r>
        <w:t>Realoil</w:t>
      </w:r>
      <w:proofErr w:type="spellEnd"/>
      <w:r>
        <w:t xml:space="preserve">=86-3.82(FFR). The second model is in addition the months as an independent variable which outputted </w:t>
      </w:r>
      <w:proofErr w:type="spellStart"/>
      <w:r>
        <w:t>Realoil</w:t>
      </w:r>
      <w:proofErr w:type="spellEnd"/>
      <w:r>
        <w:t>=67.4+0.00009(month)-3.14(FFR). Both models have a low F-value and a P-value less than 5% suggesting that there is a relationship between the variables but not a strong one due to the low F-value. The R2 for both models are very low at 0.04 suggesting that they are not great predictors.</w:t>
      </w:r>
    </w:p>
    <w:p w:rsidR="00722541" w:rsidRPr="00583FE3" w:rsidRDefault="00722541" w:rsidP="00722541">
      <w:pPr>
        <w:pStyle w:val="NormalWeb"/>
        <w:spacing w:line="480" w:lineRule="auto"/>
        <w:contextualSpacing/>
        <w:rPr>
          <w:rFonts w:asciiTheme="minorHAnsi" w:hAnsiTheme="minorHAnsi" w:cstheme="minorHAnsi"/>
          <w:b/>
          <w:iCs/>
          <w:color w:val="444444"/>
          <w:spacing w:val="2"/>
          <w:sz w:val="22"/>
          <w:szCs w:val="22"/>
          <w:shd w:val="clear" w:color="auto" w:fill="FFFFFF"/>
        </w:rPr>
      </w:pPr>
      <w:r w:rsidRPr="00583FE3">
        <w:rPr>
          <w:rFonts w:asciiTheme="minorHAnsi" w:hAnsiTheme="minorHAnsi" w:cstheme="minorHAnsi"/>
          <w:b/>
          <w:iCs/>
          <w:color w:val="444444"/>
          <w:spacing w:val="2"/>
          <w:sz w:val="22"/>
          <w:szCs w:val="22"/>
          <w:shd w:val="clear" w:color="auto" w:fill="FFFFFF"/>
        </w:rPr>
        <w:t>Figure</w:t>
      </w:r>
      <w:r>
        <w:rPr>
          <w:rFonts w:asciiTheme="minorHAnsi" w:hAnsiTheme="minorHAnsi" w:cstheme="minorHAnsi"/>
          <w:b/>
          <w:iCs/>
          <w:color w:val="444444"/>
          <w:spacing w:val="2"/>
          <w:sz w:val="22"/>
          <w:szCs w:val="22"/>
          <w:shd w:val="clear" w:color="auto" w:fill="FFFFFF"/>
        </w:rPr>
        <w:t xml:space="preserve"> 4</w:t>
      </w:r>
    </w:p>
    <w:p w:rsidR="00722541" w:rsidRPr="0052389E" w:rsidRDefault="00722541" w:rsidP="00722541">
      <w:pPr>
        <w:pStyle w:val="NormalWeb"/>
        <w:spacing w:line="480" w:lineRule="auto"/>
        <w:contextualSpacing/>
        <w:rPr>
          <w:rFonts w:asciiTheme="minorHAnsi" w:hAnsiTheme="minorHAnsi" w:cstheme="minorHAnsi"/>
          <w:i/>
          <w:iCs/>
          <w:spacing w:val="2"/>
          <w:sz w:val="22"/>
          <w:szCs w:val="22"/>
          <w:shd w:val="clear" w:color="auto" w:fill="FFFFFF"/>
        </w:rPr>
      </w:pPr>
      <w:r>
        <w:rPr>
          <w:rFonts w:asciiTheme="minorHAnsi" w:hAnsiTheme="minorHAnsi" w:cstheme="minorHAnsi"/>
          <w:i/>
          <w:iCs/>
          <w:spacing w:val="2"/>
          <w:sz w:val="22"/>
          <w:szCs w:val="22"/>
          <w:shd w:val="clear" w:color="auto" w:fill="FFFFFF"/>
        </w:rPr>
        <w:lastRenderedPageBreak/>
        <w:t xml:space="preserve">Linear analysis of FFR and Real Crude Oil Prices 2000-2023 </w:t>
      </w:r>
    </w:p>
    <w:p w:rsidR="00722541" w:rsidRDefault="00722541" w:rsidP="004A6CBC">
      <w:pPr>
        <w:spacing w:line="480" w:lineRule="auto"/>
        <w:ind w:firstLine="720"/>
        <w:contextualSpacing/>
      </w:pPr>
    </w:p>
    <w:p w:rsidR="0052389E" w:rsidRDefault="00722541" w:rsidP="00B75379">
      <w:pPr>
        <w:spacing w:line="480" w:lineRule="auto"/>
        <w:ind w:firstLine="720"/>
        <w:contextualSpacing/>
      </w:pPr>
      <w:r w:rsidRPr="00722541">
        <w:rPr>
          <w:noProof/>
        </w:rPr>
        <w:drawing>
          <wp:inline distT="0" distB="0" distL="0" distR="0" wp14:anchorId="1F237B22" wp14:editId="2F377968">
            <wp:extent cx="2553779" cy="24425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6350" cy="2454526"/>
                    </a:xfrm>
                    <a:prstGeom prst="rect">
                      <a:avLst/>
                    </a:prstGeom>
                  </pic:spPr>
                </pic:pic>
              </a:graphicData>
            </a:graphic>
          </wp:inline>
        </w:drawing>
      </w:r>
      <w:r w:rsidRPr="00722541">
        <w:rPr>
          <w:noProof/>
        </w:rPr>
        <w:drawing>
          <wp:inline distT="0" distB="0" distL="0" distR="0" wp14:anchorId="30AEC87A" wp14:editId="3C4DCB0F">
            <wp:extent cx="2349664" cy="224037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8331" cy="2248642"/>
                    </a:xfrm>
                    <a:prstGeom prst="rect">
                      <a:avLst/>
                    </a:prstGeom>
                  </pic:spPr>
                </pic:pic>
              </a:graphicData>
            </a:graphic>
          </wp:inline>
        </w:drawing>
      </w:r>
    </w:p>
    <w:p w:rsidR="00735B49" w:rsidRDefault="00B10E4B" w:rsidP="004A6CBC">
      <w:pPr>
        <w:spacing w:line="480" w:lineRule="auto"/>
        <w:ind w:firstLine="720"/>
        <w:contextualSpacing/>
        <w:rPr>
          <w:noProof/>
        </w:rPr>
      </w:pPr>
      <w:r>
        <w:rPr>
          <w:noProof/>
        </w:rPr>
        <w:t xml:space="preserve">For </w:t>
      </w:r>
      <w:r w:rsidR="00955C10">
        <w:rPr>
          <w:noProof/>
        </w:rPr>
        <w:t>Figure</w:t>
      </w:r>
      <w:r>
        <w:rPr>
          <w:noProof/>
        </w:rPr>
        <w:t xml:space="preserve"> </w:t>
      </w:r>
      <w:r w:rsidR="00B75379">
        <w:rPr>
          <w:noProof/>
        </w:rPr>
        <w:t>5</w:t>
      </w:r>
      <w:r>
        <w:rPr>
          <w:noProof/>
        </w:rPr>
        <w:t xml:space="preserve">, I modeled based on using lag as a factor for oil prices and FFR. </w:t>
      </w:r>
      <w:r w:rsidR="00B26FA1">
        <w:rPr>
          <w:noProof/>
        </w:rPr>
        <w:t xml:space="preserve">The high SSE of 9711 </w:t>
      </w:r>
      <w:r w:rsidR="00955C10">
        <w:rPr>
          <w:noProof/>
        </w:rPr>
        <w:t>suggests</w:t>
      </w:r>
      <w:r w:rsidR="00B26FA1">
        <w:rPr>
          <w:noProof/>
        </w:rPr>
        <w:t xml:space="preserve"> that the model is not a good fit.</w:t>
      </w:r>
      <w:r w:rsidR="00F103EF">
        <w:rPr>
          <w:noProof/>
        </w:rPr>
        <w:t xml:space="preserve"> The lag is based </w:t>
      </w:r>
      <w:r w:rsidR="005D4987">
        <w:rPr>
          <w:noProof/>
        </w:rPr>
        <w:t xml:space="preserve">on </w:t>
      </w:r>
      <w:r w:rsidR="00F103EF">
        <w:rPr>
          <w:noProof/>
        </w:rPr>
        <w:t xml:space="preserve">one month or past period of the respective independent variable. </w:t>
      </w:r>
      <w:r w:rsidR="00F103EF" w:rsidRPr="00F103EF">
        <w:rPr>
          <w:noProof/>
        </w:rPr>
        <w:t>Using a regression equation to predict the present values of a dependent variable based on both the current values of an explanatory variable and the lagged (past period) values of this explanatory variable is known as a distributed lag model</w:t>
      </w:r>
      <w:r w:rsidR="00F103EF">
        <w:rPr>
          <w:noProof/>
        </w:rPr>
        <w:t xml:space="preserve"> (</w:t>
      </w:r>
      <w:r w:rsidR="00F103EF">
        <w:rPr>
          <w:rFonts w:asciiTheme="minorHAnsi" w:hAnsiTheme="minorHAnsi" w:cstheme="minorHAnsi"/>
        </w:rPr>
        <w:t>Stevens, 2007)</w:t>
      </w:r>
      <w:r w:rsidR="00F103EF" w:rsidRPr="00F103EF">
        <w:rPr>
          <w:noProof/>
        </w:rPr>
        <w:t>.</w:t>
      </w:r>
      <w:r w:rsidR="00B26FA1">
        <w:rPr>
          <w:noProof/>
        </w:rPr>
        <w:t xml:space="preserve"> The MSE of 36 </w:t>
      </w:r>
      <w:r w:rsidR="00955C10">
        <w:rPr>
          <w:noProof/>
        </w:rPr>
        <w:t>suggests</w:t>
      </w:r>
      <w:r w:rsidR="00B26FA1">
        <w:rPr>
          <w:noProof/>
        </w:rPr>
        <w:t xml:space="preserve"> that the forecast is close to </w:t>
      </w:r>
      <w:r w:rsidR="00955C10">
        <w:rPr>
          <w:noProof/>
        </w:rPr>
        <w:t xml:space="preserve">the </w:t>
      </w:r>
      <w:r w:rsidR="00B26FA1">
        <w:rPr>
          <w:noProof/>
        </w:rPr>
        <w:t xml:space="preserve">actual as the value is closer to 0, </w:t>
      </w:r>
      <w:r w:rsidR="00955C10">
        <w:rPr>
          <w:noProof/>
        </w:rPr>
        <w:t>which</w:t>
      </w:r>
      <w:r w:rsidR="00B26FA1">
        <w:rPr>
          <w:noProof/>
        </w:rPr>
        <w:t xml:space="preserve"> means that the predicted values </w:t>
      </w:r>
      <w:r w:rsidR="00955C10">
        <w:rPr>
          <w:noProof/>
        </w:rPr>
        <w:t>match</w:t>
      </w:r>
      <w:r w:rsidR="00B26FA1">
        <w:rPr>
          <w:noProof/>
        </w:rPr>
        <w:t xml:space="preserve"> the actual value.</w:t>
      </w:r>
      <w:r>
        <w:rPr>
          <w:noProof/>
        </w:rPr>
        <w:t xml:space="preserve"> The R-square of 97% </w:t>
      </w:r>
      <w:r w:rsidR="00955C10">
        <w:rPr>
          <w:noProof/>
        </w:rPr>
        <w:t>suggests</w:t>
      </w:r>
      <w:r>
        <w:rPr>
          <w:noProof/>
        </w:rPr>
        <w:t xml:space="preserve"> that the FFR or predicted value can be explained by its predictor variables greatly.</w:t>
      </w:r>
      <w:r w:rsidR="003F5A6C">
        <w:rPr>
          <w:noProof/>
        </w:rPr>
        <w:t xml:space="preserve"> The </w:t>
      </w:r>
      <w:r w:rsidR="00955C10">
        <w:rPr>
          <w:noProof/>
        </w:rPr>
        <w:t>Granger</w:t>
      </w:r>
      <w:r w:rsidR="003F5A6C">
        <w:rPr>
          <w:noProof/>
        </w:rPr>
        <w:t xml:space="preserve"> test on the right shows that b</w:t>
      </w:r>
      <w:r w:rsidR="003F5A6C" w:rsidRPr="003F5A6C">
        <w:rPr>
          <w:noProof/>
        </w:rPr>
        <w:t>oth test statistics are</w:t>
      </w:r>
      <w:r w:rsidR="003F5A6C">
        <w:rPr>
          <w:noProof/>
        </w:rPr>
        <w:t xml:space="preserve"> not statistically</w:t>
      </w:r>
      <w:r w:rsidR="003F5A6C" w:rsidRPr="003F5A6C">
        <w:rPr>
          <w:noProof/>
        </w:rPr>
        <w:t xml:space="preserve"> significant at the 5% level</w:t>
      </w:r>
      <w:r w:rsidR="003F5A6C">
        <w:rPr>
          <w:noProof/>
        </w:rPr>
        <w:t>. It</w:t>
      </w:r>
      <w:r w:rsidR="003F5A6C" w:rsidRPr="003F5A6C">
        <w:rPr>
          <w:noProof/>
        </w:rPr>
        <w:t xml:space="preserve"> would seem that past values of </w:t>
      </w:r>
      <w:r w:rsidR="003F5A6C">
        <w:rPr>
          <w:noProof/>
        </w:rPr>
        <w:t xml:space="preserve">FFR would not be a good aid in </w:t>
      </w:r>
      <w:r w:rsidR="00955C10">
        <w:rPr>
          <w:noProof/>
        </w:rPr>
        <w:t>predicting</w:t>
      </w:r>
      <w:r w:rsidR="003F5A6C">
        <w:rPr>
          <w:noProof/>
        </w:rPr>
        <w:t xml:space="preserve"> real oil </w:t>
      </w:r>
      <w:r w:rsidR="00955C10">
        <w:rPr>
          <w:noProof/>
        </w:rPr>
        <w:t>prices</w:t>
      </w:r>
      <w:r w:rsidR="003F5A6C">
        <w:rPr>
          <w:noProof/>
        </w:rPr>
        <w:t>.</w:t>
      </w:r>
    </w:p>
    <w:p w:rsidR="00497915" w:rsidRPr="00583FE3" w:rsidRDefault="00497915" w:rsidP="00497915">
      <w:pPr>
        <w:pStyle w:val="NormalWeb"/>
        <w:spacing w:line="480" w:lineRule="auto"/>
        <w:contextualSpacing/>
        <w:rPr>
          <w:rFonts w:asciiTheme="minorHAnsi" w:hAnsiTheme="minorHAnsi" w:cstheme="minorHAnsi"/>
          <w:b/>
          <w:iCs/>
          <w:color w:val="444444"/>
          <w:spacing w:val="2"/>
          <w:sz w:val="22"/>
          <w:szCs w:val="22"/>
          <w:shd w:val="clear" w:color="auto" w:fill="FFFFFF"/>
        </w:rPr>
      </w:pPr>
      <w:r w:rsidRPr="00583FE3">
        <w:rPr>
          <w:rFonts w:asciiTheme="minorHAnsi" w:hAnsiTheme="minorHAnsi" w:cstheme="minorHAnsi"/>
          <w:b/>
          <w:iCs/>
          <w:color w:val="444444"/>
          <w:spacing w:val="2"/>
          <w:sz w:val="22"/>
          <w:szCs w:val="22"/>
          <w:shd w:val="clear" w:color="auto" w:fill="FFFFFF"/>
        </w:rPr>
        <w:t>Figure</w:t>
      </w:r>
      <w:r w:rsidR="00722541">
        <w:rPr>
          <w:rFonts w:asciiTheme="minorHAnsi" w:hAnsiTheme="minorHAnsi" w:cstheme="minorHAnsi"/>
          <w:b/>
          <w:iCs/>
          <w:color w:val="444444"/>
          <w:spacing w:val="2"/>
          <w:sz w:val="22"/>
          <w:szCs w:val="22"/>
          <w:shd w:val="clear" w:color="auto" w:fill="FFFFFF"/>
        </w:rPr>
        <w:t xml:space="preserve"> </w:t>
      </w:r>
      <w:r w:rsidR="00B75379">
        <w:rPr>
          <w:rFonts w:asciiTheme="minorHAnsi" w:hAnsiTheme="minorHAnsi" w:cstheme="minorHAnsi"/>
          <w:b/>
          <w:iCs/>
          <w:color w:val="444444"/>
          <w:spacing w:val="2"/>
          <w:sz w:val="22"/>
          <w:szCs w:val="22"/>
          <w:shd w:val="clear" w:color="auto" w:fill="FFFFFF"/>
        </w:rPr>
        <w:t>5</w:t>
      </w:r>
    </w:p>
    <w:p w:rsidR="00497915" w:rsidRPr="0052389E" w:rsidRDefault="00B10E4B" w:rsidP="00497915">
      <w:pPr>
        <w:pStyle w:val="NormalWeb"/>
        <w:spacing w:line="480" w:lineRule="auto"/>
        <w:contextualSpacing/>
        <w:rPr>
          <w:rFonts w:asciiTheme="minorHAnsi" w:hAnsiTheme="minorHAnsi" w:cstheme="minorHAnsi"/>
          <w:i/>
          <w:iCs/>
          <w:spacing w:val="2"/>
          <w:sz w:val="22"/>
          <w:szCs w:val="22"/>
          <w:shd w:val="clear" w:color="auto" w:fill="FFFFFF"/>
        </w:rPr>
      </w:pPr>
      <w:r>
        <w:rPr>
          <w:rFonts w:asciiTheme="minorHAnsi" w:hAnsiTheme="minorHAnsi" w:cstheme="minorHAnsi"/>
          <w:i/>
          <w:iCs/>
          <w:spacing w:val="2"/>
          <w:sz w:val="22"/>
          <w:szCs w:val="22"/>
          <w:shd w:val="clear" w:color="auto" w:fill="FFFFFF"/>
        </w:rPr>
        <w:t>Linear</w:t>
      </w:r>
      <w:r w:rsidR="00497915">
        <w:rPr>
          <w:rFonts w:asciiTheme="minorHAnsi" w:hAnsiTheme="minorHAnsi" w:cstheme="minorHAnsi"/>
          <w:i/>
          <w:iCs/>
          <w:spacing w:val="2"/>
          <w:sz w:val="22"/>
          <w:szCs w:val="22"/>
          <w:shd w:val="clear" w:color="auto" w:fill="FFFFFF"/>
        </w:rPr>
        <w:t xml:space="preserve"> analysis of FFR and Real Crude Oil Prices 2000-2023 with lag as </w:t>
      </w:r>
      <w:r w:rsidR="00955C10">
        <w:rPr>
          <w:rFonts w:asciiTheme="minorHAnsi" w:hAnsiTheme="minorHAnsi" w:cstheme="minorHAnsi"/>
          <w:i/>
          <w:iCs/>
          <w:spacing w:val="2"/>
          <w:sz w:val="22"/>
          <w:szCs w:val="22"/>
          <w:shd w:val="clear" w:color="auto" w:fill="FFFFFF"/>
        </w:rPr>
        <w:t xml:space="preserve">a </w:t>
      </w:r>
      <w:r w:rsidR="00497915">
        <w:rPr>
          <w:rFonts w:asciiTheme="minorHAnsi" w:hAnsiTheme="minorHAnsi" w:cstheme="minorHAnsi"/>
          <w:i/>
          <w:iCs/>
          <w:spacing w:val="2"/>
          <w:sz w:val="22"/>
          <w:szCs w:val="22"/>
          <w:shd w:val="clear" w:color="auto" w:fill="FFFFFF"/>
        </w:rPr>
        <w:t>factor</w:t>
      </w:r>
    </w:p>
    <w:p w:rsidR="008913CF" w:rsidRDefault="008913CF" w:rsidP="004A6CBC">
      <w:pPr>
        <w:spacing w:line="480" w:lineRule="auto"/>
        <w:ind w:firstLine="720"/>
        <w:contextualSpacing/>
      </w:pPr>
    </w:p>
    <w:p w:rsidR="008913CF" w:rsidRDefault="008913CF" w:rsidP="004A6CBC">
      <w:pPr>
        <w:spacing w:line="480" w:lineRule="auto"/>
        <w:ind w:firstLine="720"/>
        <w:contextualSpacing/>
      </w:pPr>
    </w:p>
    <w:p w:rsidR="0057658B" w:rsidRDefault="008913CF" w:rsidP="0057658B">
      <w:pPr>
        <w:spacing w:line="480" w:lineRule="auto"/>
        <w:ind w:firstLine="720"/>
        <w:contextualSpacing/>
        <w:rPr>
          <w:noProof/>
        </w:rPr>
      </w:pPr>
      <w:r w:rsidRPr="008913CF">
        <w:rPr>
          <w:noProof/>
        </w:rPr>
        <w:drawing>
          <wp:inline distT="0" distB="0" distL="0" distR="0" wp14:anchorId="5E1D0567" wp14:editId="61B02389">
            <wp:extent cx="2697714" cy="269009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7714" cy="2690093"/>
                    </a:xfrm>
                    <a:prstGeom prst="rect">
                      <a:avLst/>
                    </a:prstGeom>
                  </pic:spPr>
                </pic:pic>
              </a:graphicData>
            </a:graphic>
          </wp:inline>
        </w:drawing>
      </w:r>
      <w:r w:rsidR="00735B49" w:rsidRPr="00735B49">
        <w:rPr>
          <w:noProof/>
        </w:rPr>
        <w:t xml:space="preserve"> </w:t>
      </w:r>
      <w:r w:rsidR="00735B49" w:rsidRPr="00735B49">
        <w:rPr>
          <w:noProof/>
        </w:rPr>
        <w:drawing>
          <wp:inline distT="0" distB="0" distL="0" distR="0" wp14:anchorId="39C1E8F9" wp14:editId="734BC984">
            <wp:extent cx="1287892" cy="14479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7892" cy="1447925"/>
                    </a:xfrm>
                    <a:prstGeom prst="rect">
                      <a:avLst/>
                    </a:prstGeom>
                  </pic:spPr>
                </pic:pic>
              </a:graphicData>
            </a:graphic>
          </wp:inline>
        </w:drawing>
      </w:r>
    </w:p>
    <w:p w:rsidR="00B10E4B" w:rsidRDefault="00B10E4B" w:rsidP="0057658B">
      <w:pPr>
        <w:spacing w:line="480" w:lineRule="auto"/>
        <w:ind w:firstLine="720"/>
        <w:contextualSpacing/>
        <w:rPr>
          <w:noProof/>
        </w:rPr>
      </w:pPr>
      <w:r>
        <w:rPr>
          <w:noProof/>
        </w:rPr>
        <w:t xml:space="preserve">For </w:t>
      </w:r>
      <w:r w:rsidR="00955C10">
        <w:rPr>
          <w:noProof/>
        </w:rPr>
        <w:t xml:space="preserve">Figure </w:t>
      </w:r>
      <w:r w:rsidR="00AE07A8">
        <w:rPr>
          <w:noProof/>
        </w:rPr>
        <w:t>6</w:t>
      </w:r>
      <w:r>
        <w:rPr>
          <w:noProof/>
        </w:rPr>
        <w:t xml:space="preserve">, I did a Multivariate time series analysis using the regression with </w:t>
      </w:r>
      <w:r w:rsidR="00955C10">
        <w:rPr>
          <w:noProof/>
        </w:rPr>
        <w:t xml:space="preserve">a </w:t>
      </w:r>
      <w:r>
        <w:rPr>
          <w:noProof/>
        </w:rPr>
        <w:t xml:space="preserve">vector </w:t>
      </w:r>
      <w:r w:rsidR="00955C10">
        <w:rPr>
          <w:noProof/>
        </w:rPr>
        <w:t>autoregressive</w:t>
      </w:r>
      <w:r>
        <w:rPr>
          <w:noProof/>
        </w:rPr>
        <w:t xml:space="preserve"> model.</w:t>
      </w:r>
      <w:r w:rsidR="001B4875">
        <w:rPr>
          <w:noProof/>
        </w:rPr>
        <w:t xml:space="preserve"> The model output is realoil=1.91+0.14(FFR(t))+0.97(realoil(t-1)). The p values for the intercept and FFR </w:t>
      </w:r>
      <w:r w:rsidR="00955C10">
        <w:rPr>
          <w:noProof/>
        </w:rPr>
        <w:t>coefficient</w:t>
      </w:r>
      <w:r w:rsidR="001B4875">
        <w:rPr>
          <w:noProof/>
        </w:rPr>
        <w:t xml:space="preserve"> </w:t>
      </w:r>
      <w:r w:rsidR="00955C10">
        <w:rPr>
          <w:noProof/>
        </w:rPr>
        <w:t>do</w:t>
      </w:r>
      <w:r w:rsidR="001B4875">
        <w:rPr>
          <w:noProof/>
        </w:rPr>
        <w:t xml:space="preserve"> not suggest that they are </w:t>
      </w:r>
      <w:r w:rsidR="00955C10">
        <w:rPr>
          <w:noProof/>
        </w:rPr>
        <w:t>statistically</w:t>
      </w:r>
      <w:r w:rsidR="001B4875">
        <w:rPr>
          <w:noProof/>
        </w:rPr>
        <w:t xml:space="preserve"> significant. However, the </w:t>
      </w:r>
      <w:r w:rsidR="00955C10">
        <w:rPr>
          <w:noProof/>
        </w:rPr>
        <w:t xml:space="preserve">real oil </w:t>
      </w:r>
      <w:r w:rsidR="001B4875">
        <w:rPr>
          <w:noProof/>
        </w:rPr>
        <w:t xml:space="preserve">(t-1) </w:t>
      </w:r>
      <w:r w:rsidR="00955C10">
        <w:rPr>
          <w:noProof/>
        </w:rPr>
        <w:t>suggests</w:t>
      </w:r>
      <w:r w:rsidR="001B4875">
        <w:rPr>
          <w:noProof/>
        </w:rPr>
        <w:t xml:space="preserve"> that it is </w:t>
      </w:r>
      <w:r w:rsidR="00955C10">
        <w:rPr>
          <w:noProof/>
        </w:rPr>
        <w:t>statistically</w:t>
      </w:r>
      <w:r w:rsidR="001B4875">
        <w:rPr>
          <w:noProof/>
        </w:rPr>
        <w:t xml:space="preserve"> significant. </w:t>
      </w:r>
    </w:p>
    <w:p w:rsidR="00B10E4B" w:rsidRPr="00583FE3" w:rsidRDefault="00B10E4B" w:rsidP="00B10E4B">
      <w:pPr>
        <w:pStyle w:val="NormalWeb"/>
        <w:spacing w:line="480" w:lineRule="auto"/>
        <w:contextualSpacing/>
        <w:rPr>
          <w:rFonts w:asciiTheme="minorHAnsi" w:hAnsiTheme="minorHAnsi" w:cstheme="minorHAnsi"/>
          <w:b/>
          <w:iCs/>
          <w:color w:val="444444"/>
          <w:spacing w:val="2"/>
          <w:sz w:val="22"/>
          <w:szCs w:val="22"/>
          <w:shd w:val="clear" w:color="auto" w:fill="FFFFFF"/>
        </w:rPr>
      </w:pPr>
      <w:r w:rsidRPr="00583FE3">
        <w:rPr>
          <w:rFonts w:asciiTheme="minorHAnsi" w:hAnsiTheme="minorHAnsi" w:cstheme="minorHAnsi"/>
          <w:b/>
          <w:iCs/>
          <w:color w:val="444444"/>
          <w:spacing w:val="2"/>
          <w:sz w:val="22"/>
          <w:szCs w:val="22"/>
          <w:shd w:val="clear" w:color="auto" w:fill="FFFFFF"/>
        </w:rPr>
        <w:t>Figure</w:t>
      </w:r>
      <w:r>
        <w:rPr>
          <w:rFonts w:asciiTheme="minorHAnsi" w:hAnsiTheme="minorHAnsi" w:cstheme="minorHAnsi"/>
          <w:b/>
          <w:iCs/>
          <w:color w:val="444444"/>
          <w:spacing w:val="2"/>
          <w:sz w:val="22"/>
          <w:szCs w:val="22"/>
          <w:shd w:val="clear" w:color="auto" w:fill="FFFFFF"/>
        </w:rPr>
        <w:t xml:space="preserve"> </w:t>
      </w:r>
      <w:r w:rsidR="00AE07A8">
        <w:rPr>
          <w:rFonts w:asciiTheme="minorHAnsi" w:hAnsiTheme="minorHAnsi" w:cstheme="minorHAnsi"/>
          <w:b/>
          <w:iCs/>
          <w:color w:val="444444"/>
          <w:spacing w:val="2"/>
          <w:sz w:val="22"/>
          <w:szCs w:val="22"/>
          <w:shd w:val="clear" w:color="auto" w:fill="FFFFFF"/>
        </w:rPr>
        <w:t>6</w:t>
      </w:r>
    </w:p>
    <w:p w:rsidR="00B10E4B" w:rsidRPr="0052389E" w:rsidRDefault="00B10E4B" w:rsidP="00B10E4B">
      <w:pPr>
        <w:pStyle w:val="NormalWeb"/>
        <w:spacing w:line="480" w:lineRule="auto"/>
        <w:contextualSpacing/>
        <w:rPr>
          <w:rFonts w:asciiTheme="minorHAnsi" w:hAnsiTheme="minorHAnsi" w:cstheme="minorHAnsi"/>
          <w:i/>
          <w:iCs/>
          <w:spacing w:val="2"/>
          <w:sz w:val="22"/>
          <w:szCs w:val="22"/>
          <w:shd w:val="clear" w:color="auto" w:fill="FFFFFF"/>
        </w:rPr>
      </w:pPr>
      <w:r>
        <w:rPr>
          <w:rFonts w:asciiTheme="minorHAnsi" w:hAnsiTheme="minorHAnsi" w:cstheme="minorHAnsi"/>
          <w:i/>
          <w:iCs/>
          <w:spacing w:val="2"/>
          <w:sz w:val="22"/>
          <w:szCs w:val="22"/>
          <w:shd w:val="clear" w:color="auto" w:fill="FFFFFF"/>
        </w:rPr>
        <w:t xml:space="preserve">Multivariate Time series analysis of FFR and Real Crude Oil Prices 2000-2023 </w:t>
      </w:r>
    </w:p>
    <w:p w:rsidR="00B10E4B" w:rsidRDefault="00B10E4B" w:rsidP="0057658B">
      <w:pPr>
        <w:spacing w:line="480" w:lineRule="auto"/>
        <w:ind w:firstLine="720"/>
        <w:contextualSpacing/>
        <w:rPr>
          <w:noProof/>
        </w:rPr>
      </w:pPr>
    </w:p>
    <w:p w:rsidR="00B10E4B" w:rsidRDefault="00B10E4B" w:rsidP="0057658B">
      <w:pPr>
        <w:spacing w:line="480" w:lineRule="auto"/>
        <w:ind w:firstLine="720"/>
        <w:contextualSpacing/>
        <w:rPr>
          <w:noProof/>
        </w:rPr>
      </w:pPr>
      <w:r w:rsidRPr="00B10E4B">
        <w:rPr>
          <w:noProof/>
        </w:rPr>
        <w:lastRenderedPageBreak/>
        <w:drawing>
          <wp:inline distT="0" distB="0" distL="0" distR="0" wp14:anchorId="787FBF76" wp14:editId="00FB5505">
            <wp:extent cx="4223799" cy="4589585"/>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654" cy="4595947"/>
                    </a:xfrm>
                    <a:prstGeom prst="rect">
                      <a:avLst/>
                    </a:prstGeom>
                  </pic:spPr>
                </pic:pic>
              </a:graphicData>
            </a:graphic>
          </wp:inline>
        </w:drawing>
      </w:r>
    </w:p>
    <w:p w:rsidR="0057658B" w:rsidRDefault="0057658B" w:rsidP="0057658B">
      <w:pPr>
        <w:spacing w:line="480" w:lineRule="auto"/>
        <w:ind w:firstLine="720"/>
        <w:contextualSpacing/>
      </w:pPr>
      <w:r>
        <w:t xml:space="preserve">The </w:t>
      </w:r>
      <w:r w:rsidR="0035287F">
        <w:t xml:space="preserve">correlation analysis p-value </w:t>
      </w:r>
      <w:r w:rsidR="00955C10">
        <w:t>suggests</w:t>
      </w:r>
      <w:r w:rsidR="0035287F">
        <w:t xml:space="preserve"> that there is a </w:t>
      </w:r>
      <w:r w:rsidR="00955C10">
        <w:t>statistically</w:t>
      </w:r>
      <w:r w:rsidR="0035287F">
        <w:t xml:space="preserve"> significant </w:t>
      </w:r>
      <w:r w:rsidR="00955C10">
        <w:t>correlation</w:t>
      </w:r>
      <w:r w:rsidR="0035287F">
        <w:t xml:space="preserve"> between FFR and real oil </w:t>
      </w:r>
      <w:r w:rsidR="005D4987">
        <w:t>prices</w:t>
      </w:r>
      <w:r w:rsidR="00955C10">
        <w:t xml:space="preserve">. We reject the null hypothesis that there is no correlation between real oil </w:t>
      </w:r>
      <w:r w:rsidR="005D4987">
        <w:t>prices</w:t>
      </w:r>
      <w:r w:rsidR="00955C10">
        <w:t xml:space="preserve"> and FFR. However, the </w:t>
      </w:r>
      <w:r w:rsidR="0035287F">
        <w:t xml:space="preserve">correlation value is so low that there is not a strong negative or inverse relationship between </w:t>
      </w:r>
      <w:r>
        <w:t xml:space="preserve">oil real prices and federal funds rates. </w:t>
      </w:r>
    </w:p>
    <w:p w:rsidR="00AE07A8" w:rsidRDefault="00AE07A8" w:rsidP="0057658B">
      <w:pPr>
        <w:spacing w:line="480" w:lineRule="auto"/>
        <w:ind w:firstLine="720"/>
        <w:contextualSpacing/>
      </w:pPr>
      <w:r>
        <w:t>In terms of the second hypothesis,</w:t>
      </w:r>
      <w:r w:rsidR="00ED2D84">
        <w:t xml:space="preserve"> the slope p-values are less than 5% suggesting that we can reject the null hypothesis. The exception is the time series model and the model using lags as a factor. However, the overall models across all models are not great predictors. </w:t>
      </w:r>
    </w:p>
    <w:p w:rsidR="00011139" w:rsidRPr="00090751" w:rsidRDefault="00955C10" w:rsidP="0057658B">
      <w:pPr>
        <w:spacing w:line="480" w:lineRule="auto"/>
        <w:ind w:firstLine="720"/>
        <w:contextualSpacing/>
      </w:pPr>
      <w:r>
        <w:t xml:space="preserve">I created </w:t>
      </w:r>
      <w:r w:rsidR="00AE07A8">
        <w:t>four</w:t>
      </w:r>
      <w:r>
        <w:t xml:space="preserve"> models</w:t>
      </w:r>
      <w:r w:rsidR="00AE07A8">
        <w:t xml:space="preserve"> to see if there are different results and to see if one model is a better model than the other. Using AIC as a </w:t>
      </w:r>
      <w:r w:rsidR="005D4987">
        <w:t>criterion</w:t>
      </w:r>
      <w:r w:rsidR="00AE07A8">
        <w:t xml:space="preserve">, the fourth model where </w:t>
      </w:r>
      <w:r w:rsidR="005D4987">
        <w:t xml:space="preserve">the </w:t>
      </w:r>
      <w:r w:rsidR="00AE07A8">
        <w:t xml:space="preserve">month is used </w:t>
      </w:r>
      <w:r w:rsidR="005D4987">
        <w:t xml:space="preserve">as </w:t>
      </w:r>
      <w:r w:rsidR="00AE07A8">
        <w:t xml:space="preserve">a time series in </w:t>
      </w:r>
      <w:r w:rsidR="005D4987">
        <w:t>Figure</w:t>
      </w:r>
      <w:r w:rsidR="00AE07A8">
        <w:t xml:space="preserve"> 6 or the time series analysis is the best model. If we were to use the lowest SSE,  the </w:t>
      </w:r>
      <w:r w:rsidR="00AE07A8">
        <w:lastRenderedPageBreak/>
        <w:t>model where I used two lags for FFR and oil prices is the best model. This model also has the highest R-squared among the models. In terms of the ideal model selection, the model with lags as a factor is the better model.</w:t>
      </w:r>
    </w:p>
    <w:p w:rsidR="00270D43" w:rsidRPr="00270D43" w:rsidRDefault="00270D43" w:rsidP="004A6CBC">
      <w:pPr>
        <w:pStyle w:val="Heading1"/>
        <w:spacing w:line="480" w:lineRule="auto"/>
        <w:contextualSpacing/>
        <w:jc w:val="center"/>
        <w:rPr>
          <w:rFonts w:asciiTheme="minorHAnsi" w:hAnsiTheme="minorHAnsi" w:cstheme="minorHAnsi"/>
          <w:b/>
          <w:color w:val="auto"/>
        </w:rPr>
      </w:pPr>
      <w:bookmarkStart w:id="19" w:name="_Toc134261892"/>
      <w:r w:rsidRPr="006E6D2D">
        <w:rPr>
          <w:rFonts w:asciiTheme="minorHAnsi" w:hAnsiTheme="minorHAnsi" w:cstheme="minorHAnsi"/>
          <w:b/>
          <w:color w:val="auto"/>
        </w:rPr>
        <w:t>Conclusion</w:t>
      </w:r>
      <w:bookmarkEnd w:id="19"/>
    </w:p>
    <w:p w:rsidR="005D4987" w:rsidRDefault="005D4987" w:rsidP="005D4987">
      <w:pPr>
        <w:spacing w:line="480" w:lineRule="auto"/>
        <w:ind w:firstLine="720"/>
        <w:contextualSpacing/>
      </w:pPr>
      <w:r>
        <w:t>The study tested two hypotheses regarding the relationship between oil prices and FFR. The outcome is that the identified null hypothesis was rejected. The caveat is that the models are not great predictors.</w:t>
      </w:r>
    </w:p>
    <w:p w:rsidR="005D4987" w:rsidRDefault="005D4987" w:rsidP="005D4987">
      <w:pPr>
        <w:spacing w:line="480" w:lineRule="auto"/>
        <w:ind w:firstLine="720"/>
        <w:contextualSpacing/>
      </w:pPr>
      <w:r>
        <w:t>The study's findings imply that variations in FFR may affect oil prices; however, this effect is not statistically significant. This has significant ramifications for investors and policymakers since changes in these factors can have an impact on the world economy by altering borrowing costs and investment choices.</w:t>
      </w:r>
    </w:p>
    <w:p w:rsidR="005D4987" w:rsidRDefault="005D4987" w:rsidP="005D4987">
      <w:pPr>
        <w:spacing w:line="480" w:lineRule="auto"/>
        <w:ind w:firstLine="720"/>
        <w:contextualSpacing/>
      </w:pPr>
      <w:r>
        <w:t>Future studies can be done to see if FFR data could be transformed using the log distribution or other distributions while running Monte Carlo simulations to see if it becomes a normal distribution (Stevens, 2007). Another option is to see if oil prices can be the predictor value and FFR the predicted value in the regression modeling.</w:t>
      </w:r>
    </w:p>
    <w:p w:rsidR="005D4987" w:rsidRDefault="005D4987" w:rsidP="005D4987">
      <w:pPr>
        <w:spacing w:line="480" w:lineRule="auto"/>
        <w:ind w:firstLine="720"/>
        <w:contextualSpacing/>
      </w:pPr>
      <w:r>
        <w:t>In sum, this study emphasizes how crucial it is to consider the link between federal funds rates and oil real prices to comprehend the global economy. Policymakers and investors can make better choices about energy policy and investments in the energy industry by looking at the variables that affect this relationship.</w:t>
      </w:r>
    </w:p>
    <w:p w:rsidR="005D4987" w:rsidRDefault="005D4987" w:rsidP="005D4987">
      <w:pPr>
        <w:spacing w:line="480" w:lineRule="auto"/>
        <w:ind w:firstLine="720"/>
        <w:contextualSpacing/>
      </w:pPr>
    </w:p>
    <w:p w:rsidR="0057658B" w:rsidRDefault="0057658B" w:rsidP="005D4987">
      <w:pPr>
        <w:spacing w:line="480" w:lineRule="auto"/>
        <w:contextualSpacing/>
        <w:rPr>
          <w:rFonts w:asciiTheme="minorHAnsi" w:hAnsiTheme="minorHAnsi" w:cstheme="minorHAnsi"/>
          <w:b/>
          <w:bCs/>
        </w:rPr>
      </w:pPr>
    </w:p>
    <w:p w:rsidR="0057658B" w:rsidRDefault="0057658B" w:rsidP="008913CF">
      <w:pPr>
        <w:spacing w:line="480" w:lineRule="auto"/>
        <w:ind w:firstLine="720"/>
        <w:contextualSpacing/>
        <w:rPr>
          <w:rFonts w:asciiTheme="minorHAnsi" w:hAnsiTheme="minorHAnsi" w:cstheme="minorHAnsi"/>
          <w:b/>
          <w:bCs/>
        </w:rPr>
      </w:pPr>
    </w:p>
    <w:p w:rsidR="0057658B" w:rsidRDefault="0057658B" w:rsidP="008913CF">
      <w:pPr>
        <w:spacing w:line="480" w:lineRule="auto"/>
        <w:ind w:firstLine="720"/>
        <w:contextualSpacing/>
        <w:rPr>
          <w:rFonts w:asciiTheme="minorHAnsi" w:hAnsiTheme="minorHAnsi" w:cstheme="minorHAnsi"/>
          <w:b/>
          <w:bCs/>
        </w:rPr>
      </w:pPr>
    </w:p>
    <w:p w:rsidR="0057658B" w:rsidRDefault="0057658B" w:rsidP="005D4987">
      <w:pPr>
        <w:spacing w:line="480" w:lineRule="auto"/>
        <w:contextualSpacing/>
        <w:rPr>
          <w:rFonts w:asciiTheme="minorHAnsi" w:hAnsiTheme="minorHAnsi" w:cstheme="minorHAnsi"/>
          <w:b/>
          <w:bCs/>
        </w:rPr>
      </w:pPr>
    </w:p>
    <w:p w:rsidR="00F8526A" w:rsidRPr="004A4D81" w:rsidRDefault="002A26B3" w:rsidP="00B12781">
      <w:pPr>
        <w:spacing w:line="240" w:lineRule="auto"/>
        <w:contextualSpacing/>
        <w:jc w:val="center"/>
        <w:rPr>
          <w:rFonts w:asciiTheme="minorHAnsi" w:hAnsiTheme="minorHAnsi" w:cstheme="minorHAnsi"/>
          <w:color w:val="000000"/>
          <w:shd w:val="clear" w:color="auto" w:fill="FFFFFF"/>
        </w:rPr>
      </w:pPr>
      <w:r w:rsidRPr="004A4D81">
        <w:rPr>
          <w:rFonts w:asciiTheme="minorHAnsi" w:hAnsiTheme="minorHAnsi" w:cstheme="minorHAnsi"/>
          <w:b/>
          <w:bCs/>
        </w:rPr>
        <w:t>References</w:t>
      </w:r>
      <w:r w:rsidR="00F8526A" w:rsidRPr="004A4D81">
        <w:rPr>
          <w:rFonts w:asciiTheme="minorHAnsi" w:hAnsiTheme="minorHAnsi" w:cstheme="minorHAnsi"/>
          <w:color w:val="000000"/>
          <w:shd w:val="clear" w:color="auto" w:fill="FFFFFF"/>
        </w:rPr>
        <w:t xml:space="preserve"> </w:t>
      </w:r>
    </w:p>
    <w:p w:rsidR="00F8526A" w:rsidRPr="006E6D2D" w:rsidRDefault="00F8526A" w:rsidP="006A7A23">
      <w:pPr>
        <w:spacing w:line="240" w:lineRule="auto"/>
        <w:contextualSpacing/>
        <w:rPr>
          <w:rFonts w:asciiTheme="minorHAnsi" w:hAnsiTheme="minorHAnsi" w:cstheme="minorHAnsi"/>
          <w:b/>
          <w:bCs/>
        </w:rPr>
      </w:pPr>
    </w:p>
    <w:p w:rsidR="00A90F7E" w:rsidRPr="006E6D2D" w:rsidRDefault="00A90F7E" w:rsidP="00B12781">
      <w:pPr>
        <w:spacing w:line="240" w:lineRule="auto"/>
        <w:contextualSpacing/>
        <w:jc w:val="center"/>
        <w:rPr>
          <w:rFonts w:asciiTheme="minorHAnsi" w:hAnsiTheme="minorHAnsi" w:cstheme="minorHAnsi"/>
          <w:b/>
          <w:bCs/>
        </w:rPr>
      </w:pPr>
    </w:p>
    <w:p w:rsidR="00F8526A" w:rsidRDefault="00697E96" w:rsidP="00B12781">
      <w:pPr>
        <w:spacing w:after="0" w:line="240" w:lineRule="auto"/>
        <w:ind w:left="720" w:hanging="720"/>
        <w:contextualSpacing/>
        <w:rPr>
          <w:rStyle w:val="Hyperlink"/>
          <w:rFonts w:asciiTheme="minorHAnsi" w:hAnsiTheme="minorHAnsi" w:cstheme="minorHAnsi"/>
          <w:color w:val="auto"/>
        </w:rPr>
      </w:pPr>
      <w:r w:rsidRPr="006E6D2D">
        <w:rPr>
          <w:rFonts w:asciiTheme="minorHAnsi" w:hAnsiTheme="minorHAnsi" w:cstheme="minorHAnsi"/>
        </w:rPr>
        <w:t>Azad, N. F., &amp; Serletis, A. (2022). Oil Price Shocks in Major Emerging Economies. </w:t>
      </w:r>
      <w:r w:rsidRPr="006E6D2D">
        <w:rPr>
          <w:rFonts w:asciiTheme="minorHAnsi" w:hAnsiTheme="minorHAnsi" w:cstheme="minorHAnsi"/>
          <w:i/>
          <w:iCs/>
          <w:bdr w:val="none" w:sz="0" w:space="0" w:color="auto" w:frame="1"/>
        </w:rPr>
        <w:t>Energy Journal</w:t>
      </w:r>
      <w:r w:rsidRPr="006E6D2D">
        <w:rPr>
          <w:rFonts w:asciiTheme="minorHAnsi" w:hAnsiTheme="minorHAnsi" w:cstheme="minorHAnsi"/>
        </w:rPr>
        <w:t>, </w:t>
      </w:r>
      <w:r w:rsidRPr="006E6D2D">
        <w:rPr>
          <w:rFonts w:asciiTheme="minorHAnsi" w:hAnsiTheme="minorHAnsi" w:cstheme="minorHAnsi"/>
          <w:i/>
          <w:iCs/>
          <w:bdr w:val="none" w:sz="0" w:space="0" w:color="auto" w:frame="1"/>
        </w:rPr>
        <w:t>43</w:t>
      </w:r>
      <w:r w:rsidRPr="006E6D2D">
        <w:rPr>
          <w:rFonts w:asciiTheme="minorHAnsi" w:hAnsiTheme="minorHAnsi" w:cstheme="minorHAnsi"/>
        </w:rPr>
        <w:t xml:space="preserve">(4), 199–213. </w:t>
      </w:r>
      <w:hyperlink r:id="rId19" w:history="1">
        <w:r w:rsidRPr="006E6D2D">
          <w:rPr>
            <w:rStyle w:val="Hyperlink"/>
            <w:rFonts w:asciiTheme="minorHAnsi" w:hAnsiTheme="minorHAnsi" w:cstheme="minorHAnsi"/>
            <w:color w:val="auto"/>
          </w:rPr>
          <w:t>https://doi.org/10.5547/01956574.43.4.naza</w:t>
        </w:r>
      </w:hyperlink>
    </w:p>
    <w:p w:rsidR="00A139A3" w:rsidRDefault="00A139A3" w:rsidP="00A139A3">
      <w:pPr>
        <w:spacing w:line="240" w:lineRule="auto"/>
        <w:contextualSpacing/>
        <w:rPr>
          <w:rStyle w:val="Hyperlink"/>
          <w:rFonts w:asciiTheme="minorHAnsi" w:hAnsiTheme="minorHAnsi" w:cstheme="minorHAnsi"/>
          <w:color w:val="auto"/>
        </w:rPr>
      </w:pPr>
    </w:p>
    <w:p w:rsidR="00A139A3" w:rsidRDefault="00A139A3" w:rsidP="00A139A3">
      <w:pPr>
        <w:spacing w:line="240" w:lineRule="auto"/>
        <w:contextualSpacing/>
        <w:rPr>
          <w:rFonts w:asciiTheme="minorHAnsi" w:hAnsiTheme="minorHAnsi" w:cstheme="minorHAnsi"/>
        </w:rPr>
      </w:pPr>
      <w:r w:rsidRPr="00C11F28">
        <w:rPr>
          <w:rFonts w:asciiTheme="minorHAnsi" w:hAnsiTheme="minorHAnsi" w:cstheme="minorHAnsi"/>
        </w:rPr>
        <w:t>Board of Governors of the Federal Reserve System (US)</w:t>
      </w:r>
      <w:r>
        <w:rPr>
          <w:rFonts w:asciiTheme="minorHAnsi" w:hAnsiTheme="minorHAnsi" w:cstheme="minorHAnsi"/>
        </w:rPr>
        <w:t>. (2023, March 31)</w:t>
      </w:r>
      <w:r w:rsidRPr="00C11F28">
        <w:rPr>
          <w:rFonts w:asciiTheme="minorHAnsi" w:hAnsiTheme="minorHAnsi" w:cstheme="minorHAnsi"/>
        </w:rPr>
        <w:t>, Federal Funds Effective Rate</w:t>
      </w:r>
    </w:p>
    <w:p w:rsidR="00A139A3" w:rsidRDefault="00A139A3" w:rsidP="00A139A3">
      <w:pPr>
        <w:spacing w:line="240" w:lineRule="auto"/>
        <w:ind w:left="720"/>
        <w:contextualSpacing/>
        <w:rPr>
          <w:rFonts w:asciiTheme="minorHAnsi" w:hAnsiTheme="minorHAnsi" w:cstheme="minorHAnsi"/>
        </w:rPr>
      </w:pPr>
      <w:r w:rsidRPr="00C11F28">
        <w:rPr>
          <w:rFonts w:asciiTheme="minorHAnsi" w:hAnsiTheme="minorHAnsi" w:cstheme="minorHAnsi"/>
        </w:rPr>
        <w:t>[FEDFUNDS], retrieved from FRED, Federal Reserve Bank of St. Louis</w:t>
      </w:r>
      <w:r>
        <w:rPr>
          <w:rFonts w:asciiTheme="minorHAnsi" w:hAnsiTheme="minorHAnsi" w:cstheme="minorHAnsi"/>
        </w:rPr>
        <w:t xml:space="preserve">. Retrieved April 1, 2023 from </w:t>
      </w:r>
      <w:r w:rsidRPr="00C11F28">
        <w:rPr>
          <w:rFonts w:asciiTheme="minorHAnsi" w:hAnsiTheme="minorHAnsi" w:cstheme="minorHAnsi"/>
        </w:rPr>
        <w:t>https://fred.stlouisfed.org/series/FEDFUNDS</w:t>
      </w:r>
      <w:r>
        <w:rPr>
          <w:rFonts w:asciiTheme="minorHAnsi" w:hAnsiTheme="minorHAnsi" w:cstheme="minorHAnsi"/>
        </w:rPr>
        <w:t>/</w:t>
      </w:r>
    </w:p>
    <w:p w:rsidR="005372B3" w:rsidRPr="006E6D2D" w:rsidRDefault="005372B3" w:rsidP="00B12781">
      <w:pPr>
        <w:spacing w:after="0" w:line="240" w:lineRule="auto"/>
        <w:ind w:left="720" w:hanging="720"/>
        <w:contextualSpacing/>
        <w:rPr>
          <w:rFonts w:asciiTheme="minorHAnsi" w:hAnsiTheme="minorHAnsi" w:cstheme="minorHAnsi"/>
        </w:rPr>
      </w:pPr>
    </w:p>
    <w:p w:rsidR="005372B3" w:rsidRDefault="005372B3" w:rsidP="005372B3">
      <w:pPr>
        <w:spacing w:line="240" w:lineRule="auto"/>
        <w:contextualSpacing/>
        <w:rPr>
          <w:rFonts w:asciiTheme="minorHAnsi" w:hAnsiTheme="minorHAnsi" w:cstheme="minorHAnsi"/>
          <w:spacing w:val="2"/>
        </w:rPr>
      </w:pPr>
      <w:r w:rsidRPr="005372B3">
        <w:rPr>
          <w:rFonts w:asciiTheme="minorHAnsi" w:hAnsiTheme="minorHAnsi" w:cstheme="minorHAnsi"/>
          <w:spacing w:val="2"/>
        </w:rPr>
        <w:t xml:space="preserve">Clerides, S., Krokida, S.-I., Lambertides, N., &amp; Tsouknidis, D. (2022). What matters for consumer </w:t>
      </w:r>
    </w:p>
    <w:p w:rsidR="00CB32A8" w:rsidRDefault="005372B3" w:rsidP="005372B3">
      <w:pPr>
        <w:spacing w:line="240" w:lineRule="auto"/>
        <w:ind w:left="720"/>
        <w:contextualSpacing/>
        <w:rPr>
          <w:rFonts w:asciiTheme="minorHAnsi" w:hAnsiTheme="minorHAnsi" w:cstheme="minorHAnsi"/>
          <w:spacing w:val="2"/>
        </w:rPr>
      </w:pPr>
      <w:r w:rsidRPr="005372B3">
        <w:rPr>
          <w:rFonts w:asciiTheme="minorHAnsi" w:hAnsiTheme="minorHAnsi" w:cstheme="minorHAnsi"/>
          <w:spacing w:val="2"/>
        </w:rPr>
        <w:t xml:space="preserve">sentiment in the euro area? World crude oil price or retail gasoline price? Energy Economics, 105. </w:t>
      </w:r>
      <w:hyperlink r:id="rId20" w:history="1">
        <w:r w:rsidR="00562DC6" w:rsidRPr="0013259F">
          <w:rPr>
            <w:rStyle w:val="Hyperlink"/>
            <w:rFonts w:asciiTheme="minorHAnsi" w:hAnsiTheme="minorHAnsi" w:cstheme="minorHAnsi"/>
            <w:spacing w:val="2"/>
          </w:rPr>
          <w:t>https://doi.org/10.1016/j.eneco.2021.105743</w:t>
        </w:r>
      </w:hyperlink>
    </w:p>
    <w:p w:rsidR="00562DC6" w:rsidRDefault="00562DC6" w:rsidP="005372B3">
      <w:pPr>
        <w:spacing w:line="240" w:lineRule="auto"/>
        <w:ind w:left="720"/>
        <w:contextualSpacing/>
        <w:rPr>
          <w:rFonts w:asciiTheme="minorHAnsi" w:hAnsiTheme="minorHAnsi" w:cstheme="minorHAnsi"/>
          <w:spacing w:val="2"/>
        </w:rPr>
      </w:pPr>
    </w:p>
    <w:p w:rsidR="00562DC6" w:rsidRDefault="00562DC6" w:rsidP="00562DC6">
      <w:pPr>
        <w:spacing w:after="0" w:line="240" w:lineRule="auto"/>
        <w:ind w:left="720" w:hanging="720"/>
        <w:contextualSpacing/>
        <w:rPr>
          <w:rFonts w:asciiTheme="minorHAnsi" w:hAnsiTheme="minorHAnsi" w:cstheme="minorHAnsi"/>
        </w:rPr>
      </w:pPr>
      <w:proofErr w:type="spellStart"/>
      <w:r w:rsidRPr="006A7A23">
        <w:rPr>
          <w:rFonts w:asciiTheme="minorHAnsi" w:hAnsiTheme="minorHAnsi" w:cstheme="minorHAnsi"/>
        </w:rPr>
        <w:t>Diatkine</w:t>
      </w:r>
      <w:proofErr w:type="spellEnd"/>
      <w:r w:rsidRPr="006A7A23">
        <w:rPr>
          <w:rFonts w:asciiTheme="minorHAnsi" w:hAnsiTheme="minorHAnsi" w:cstheme="minorHAnsi"/>
        </w:rPr>
        <w:t xml:space="preserve">, S. (2013). Monetary policy on interest rates: a retrospective analysis since Thornton. European Journal of the History of Economic Thought, 20(5), 715–740. </w:t>
      </w:r>
      <w:hyperlink r:id="rId21" w:history="1">
        <w:r w:rsidRPr="0013259F">
          <w:rPr>
            <w:rStyle w:val="Hyperlink"/>
            <w:rFonts w:asciiTheme="minorHAnsi" w:hAnsiTheme="minorHAnsi" w:cstheme="minorHAnsi"/>
          </w:rPr>
          <w:t>https://doi.org/10.1080/09672567.2011.653881</w:t>
        </w:r>
      </w:hyperlink>
    </w:p>
    <w:p w:rsidR="00562DC6" w:rsidRDefault="00562DC6" w:rsidP="00562DC6">
      <w:pPr>
        <w:spacing w:line="240" w:lineRule="auto"/>
        <w:contextualSpacing/>
        <w:rPr>
          <w:rFonts w:asciiTheme="minorHAnsi" w:hAnsiTheme="minorHAnsi" w:cstheme="minorHAnsi"/>
        </w:rPr>
      </w:pPr>
    </w:p>
    <w:p w:rsidR="00562DC6" w:rsidRDefault="00562DC6" w:rsidP="00562DC6">
      <w:pPr>
        <w:spacing w:line="240" w:lineRule="auto"/>
        <w:contextualSpacing/>
        <w:rPr>
          <w:rFonts w:asciiTheme="minorHAnsi" w:hAnsiTheme="minorHAnsi" w:cstheme="minorHAnsi"/>
        </w:rPr>
      </w:pPr>
      <w:r w:rsidRPr="00C72487">
        <w:rPr>
          <w:rFonts w:asciiTheme="minorHAnsi" w:hAnsiTheme="minorHAnsi" w:cstheme="minorHAnsi"/>
        </w:rPr>
        <w:t xml:space="preserve">Hong, T., Wang, J., &amp; Zhang, H. (2017). The relationship between oil price and U.S. inflation. Energy </w:t>
      </w:r>
    </w:p>
    <w:p w:rsidR="00562DC6" w:rsidRPr="00C72487" w:rsidRDefault="00562DC6" w:rsidP="00562DC6">
      <w:pPr>
        <w:spacing w:line="240" w:lineRule="auto"/>
        <w:ind w:firstLine="720"/>
        <w:contextualSpacing/>
        <w:rPr>
          <w:rFonts w:asciiTheme="minorHAnsi" w:hAnsiTheme="minorHAnsi" w:cstheme="minorHAnsi"/>
        </w:rPr>
      </w:pPr>
      <w:r w:rsidRPr="00C72487">
        <w:rPr>
          <w:rFonts w:asciiTheme="minorHAnsi" w:hAnsiTheme="minorHAnsi" w:cstheme="minorHAnsi"/>
        </w:rPr>
        <w:t>Economics, 61, 41-48.</w:t>
      </w:r>
    </w:p>
    <w:p w:rsidR="00562DC6" w:rsidRPr="006E6D2D" w:rsidRDefault="00562DC6" w:rsidP="00562DC6">
      <w:pPr>
        <w:spacing w:line="240" w:lineRule="auto"/>
        <w:contextualSpacing/>
        <w:rPr>
          <w:rFonts w:asciiTheme="minorHAnsi" w:hAnsiTheme="minorHAnsi" w:cstheme="minorHAnsi"/>
          <w:spacing w:val="2"/>
        </w:rPr>
      </w:pPr>
    </w:p>
    <w:p w:rsidR="00562DC6" w:rsidRPr="006A7A23" w:rsidRDefault="00562DC6" w:rsidP="00562DC6">
      <w:pPr>
        <w:spacing w:line="240" w:lineRule="auto"/>
        <w:contextualSpacing/>
        <w:rPr>
          <w:rFonts w:asciiTheme="minorHAnsi" w:hAnsiTheme="minorHAnsi" w:cstheme="minorHAnsi"/>
        </w:rPr>
      </w:pPr>
      <w:proofErr w:type="spellStart"/>
      <w:r w:rsidRPr="006A7A23">
        <w:rPr>
          <w:rFonts w:asciiTheme="minorHAnsi" w:hAnsiTheme="minorHAnsi" w:cstheme="minorHAnsi"/>
        </w:rPr>
        <w:t>Ider</w:t>
      </w:r>
      <w:proofErr w:type="spellEnd"/>
      <w:r w:rsidRPr="006A7A23">
        <w:rPr>
          <w:rFonts w:asciiTheme="minorHAnsi" w:hAnsiTheme="minorHAnsi" w:cstheme="minorHAnsi"/>
        </w:rPr>
        <w:t xml:space="preserve">, G., </w:t>
      </w:r>
      <w:proofErr w:type="spellStart"/>
      <w:r w:rsidRPr="006A7A23">
        <w:rPr>
          <w:rFonts w:asciiTheme="minorHAnsi" w:hAnsiTheme="minorHAnsi" w:cstheme="minorHAnsi"/>
        </w:rPr>
        <w:t>Kriwoluzky</w:t>
      </w:r>
      <w:proofErr w:type="spellEnd"/>
      <w:r w:rsidRPr="006A7A23">
        <w:rPr>
          <w:rFonts w:asciiTheme="minorHAnsi" w:hAnsiTheme="minorHAnsi" w:cstheme="minorHAnsi"/>
        </w:rPr>
        <w:t xml:space="preserve">, A., </w:t>
      </w:r>
      <w:proofErr w:type="spellStart"/>
      <w:r w:rsidRPr="006A7A23">
        <w:rPr>
          <w:rFonts w:asciiTheme="minorHAnsi" w:hAnsiTheme="minorHAnsi" w:cstheme="minorHAnsi"/>
        </w:rPr>
        <w:t>Kurcz</w:t>
      </w:r>
      <w:proofErr w:type="spellEnd"/>
      <w:r w:rsidRPr="006A7A23">
        <w:rPr>
          <w:rFonts w:asciiTheme="minorHAnsi" w:hAnsiTheme="minorHAnsi" w:cstheme="minorHAnsi"/>
        </w:rPr>
        <w:t>, F., &amp; Schumann, B. (2023). And Yet They Move: Energy Prices Fall When</w:t>
      </w:r>
    </w:p>
    <w:p w:rsidR="00562DC6" w:rsidRPr="006A7A23" w:rsidRDefault="00562DC6" w:rsidP="00562DC6">
      <w:pPr>
        <w:spacing w:line="240" w:lineRule="auto"/>
        <w:ind w:left="720"/>
        <w:contextualSpacing/>
        <w:rPr>
          <w:rFonts w:asciiTheme="minorHAnsi" w:hAnsiTheme="minorHAnsi" w:cstheme="minorHAnsi"/>
        </w:rPr>
      </w:pPr>
      <w:r w:rsidRPr="006A7A23">
        <w:rPr>
          <w:rFonts w:asciiTheme="minorHAnsi" w:hAnsiTheme="minorHAnsi" w:cstheme="minorHAnsi"/>
        </w:rPr>
        <w:t xml:space="preserve">Key Interest Rates Increase, Despite Countervailing Effects. DIW Weekly Report, 13(8), 74–80. </w:t>
      </w:r>
      <w:hyperlink r:id="rId22" w:history="1">
        <w:r w:rsidRPr="006A7A23">
          <w:rPr>
            <w:rStyle w:val="Hyperlink"/>
            <w:rFonts w:asciiTheme="minorHAnsi" w:hAnsiTheme="minorHAnsi" w:cstheme="minorHAnsi"/>
            <w:color w:val="auto"/>
          </w:rPr>
          <w:t>https://doi.org/10.18723/diw_dwr2023-8-1</w:t>
        </w:r>
      </w:hyperlink>
    </w:p>
    <w:p w:rsidR="00CB32A8" w:rsidRPr="006E6D2D" w:rsidRDefault="00CB32A8" w:rsidP="005372B3">
      <w:pPr>
        <w:spacing w:line="240" w:lineRule="auto"/>
        <w:contextualSpacing/>
        <w:rPr>
          <w:rFonts w:asciiTheme="minorHAnsi" w:hAnsiTheme="minorHAnsi" w:cstheme="minorHAnsi"/>
        </w:rPr>
      </w:pPr>
    </w:p>
    <w:p w:rsidR="00CB32A8" w:rsidRPr="006E6D2D" w:rsidRDefault="00697E96" w:rsidP="00CB32A8">
      <w:pPr>
        <w:spacing w:line="240" w:lineRule="auto"/>
        <w:contextualSpacing/>
        <w:rPr>
          <w:rFonts w:asciiTheme="minorHAnsi" w:hAnsiTheme="minorHAnsi" w:cstheme="minorHAnsi"/>
        </w:rPr>
      </w:pPr>
      <w:r w:rsidRPr="006E6D2D">
        <w:rPr>
          <w:rFonts w:asciiTheme="minorHAnsi" w:hAnsiTheme="minorHAnsi" w:cstheme="minorHAnsi"/>
        </w:rPr>
        <w:t>Kilian, L., &amp; Zhou, X. (2022). Oil prices, exchange rates</w:t>
      </w:r>
      <w:r w:rsidR="006A7A23" w:rsidRPr="006E6D2D">
        <w:rPr>
          <w:rFonts w:asciiTheme="minorHAnsi" w:hAnsiTheme="minorHAnsi" w:cstheme="minorHAnsi"/>
        </w:rPr>
        <w:t>,</w:t>
      </w:r>
      <w:r w:rsidRPr="006E6D2D">
        <w:rPr>
          <w:rFonts w:asciiTheme="minorHAnsi" w:hAnsiTheme="minorHAnsi" w:cstheme="minorHAnsi"/>
        </w:rPr>
        <w:t xml:space="preserve"> and interest rates. Journal of International Money</w:t>
      </w:r>
    </w:p>
    <w:p w:rsidR="002040DB" w:rsidRDefault="00697E96" w:rsidP="00CB32A8">
      <w:pPr>
        <w:spacing w:line="240" w:lineRule="auto"/>
        <w:ind w:firstLine="720"/>
        <w:contextualSpacing/>
        <w:rPr>
          <w:rStyle w:val="Hyperlink"/>
          <w:rFonts w:asciiTheme="minorHAnsi" w:hAnsiTheme="minorHAnsi" w:cstheme="minorHAnsi"/>
          <w:color w:val="auto"/>
        </w:rPr>
      </w:pPr>
      <w:r w:rsidRPr="006E6D2D">
        <w:rPr>
          <w:rFonts w:asciiTheme="minorHAnsi" w:hAnsiTheme="minorHAnsi" w:cstheme="minorHAnsi"/>
        </w:rPr>
        <w:t xml:space="preserve">and Finance, 126. </w:t>
      </w:r>
      <w:hyperlink r:id="rId23" w:history="1">
        <w:r w:rsidR="00CB32A8" w:rsidRPr="006E6D2D">
          <w:rPr>
            <w:rStyle w:val="Hyperlink"/>
            <w:rFonts w:asciiTheme="minorHAnsi" w:hAnsiTheme="minorHAnsi" w:cstheme="minorHAnsi"/>
            <w:color w:val="auto"/>
          </w:rPr>
          <w:t>https://doi.org/10.1016/j.jimonfin.2022.102679</w:t>
        </w:r>
      </w:hyperlink>
    </w:p>
    <w:p w:rsidR="00562DC6" w:rsidRDefault="00562DC6" w:rsidP="00562DC6">
      <w:pPr>
        <w:spacing w:line="240" w:lineRule="auto"/>
        <w:contextualSpacing/>
        <w:rPr>
          <w:rFonts w:cs="Calibri"/>
          <w:color w:val="000000"/>
          <w:shd w:val="clear" w:color="auto" w:fill="FFFFFF"/>
        </w:rPr>
      </w:pPr>
    </w:p>
    <w:p w:rsidR="00562DC6" w:rsidRDefault="00562DC6" w:rsidP="00562DC6">
      <w:pPr>
        <w:spacing w:line="240" w:lineRule="auto"/>
        <w:contextualSpacing/>
        <w:rPr>
          <w:rFonts w:cs="Calibri"/>
          <w:color w:val="000000"/>
          <w:shd w:val="clear" w:color="auto" w:fill="FFFFFF"/>
        </w:rPr>
      </w:pPr>
      <w:proofErr w:type="spellStart"/>
      <w:r>
        <w:rPr>
          <w:rFonts w:cs="Calibri"/>
          <w:color w:val="000000"/>
          <w:shd w:val="clear" w:color="auto" w:fill="FFFFFF"/>
        </w:rPr>
        <w:t>Kisselburgh</w:t>
      </w:r>
      <w:proofErr w:type="spellEnd"/>
      <w:r>
        <w:rPr>
          <w:rFonts w:cs="Calibri"/>
          <w:color w:val="000000"/>
          <w:shd w:val="clear" w:color="auto" w:fill="FFFFFF"/>
        </w:rPr>
        <w:t xml:space="preserve">, L., &amp; </w:t>
      </w:r>
      <w:proofErr w:type="spellStart"/>
      <w:r>
        <w:rPr>
          <w:rFonts w:cs="Calibri"/>
          <w:color w:val="000000"/>
          <w:shd w:val="clear" w:color="auto" w:fill="FFFFFF"/>
        </w:rPr>
        <w:t>Beever</w:t>
      </w:r>
      <w:proofErr w:type="spellEnd"/>
      <w:r>
        <w:rPr>
          <w:rFonts w:cs="Calibri"/>
          <w:color w:val="000000"/>
          <w:shd w:val="clear" w:color="auto" w:fill="FFFFFF"/>
        </w:rPr>
        <w:t xml:space="preserve">, J. (2022). The ethics of privacy in research and design: Principles, practices, </w:t>
      </w:r>
    </w:p>
    <w:p w:rsidR="00562DC6" w:rsidRPr="00562DC6" w:rsidRDefault="00562DC6" w:rsidP="00562DC6">
      <w:pPr>
        <w:spacing w:line="240" w:lineRule="auto"/>
        <w:ind w:left="720"/>
        <w:contextualSpacing/>
        <w:rPr>
          <w:rStyle w:val="Hyperlink"/>
          <w:rFonts w:asciiTheme="minorHAnsi" w:hAnsiTheme="minorHAnsi" w:cstheme="minorHAnsi"/>
          <w:color w:val="auto"/>
          <w:u w:val="none"/>
        </w:rPr>
      </w:pPr>
      <w:r>
        <w:rPr>
          <w:rFonts w:cs="Calibri"/>
          <w:color w:val="000000"/>
          <w:shd w:val="clear" w:color="auto" w:fill="FFFFFF"/>
        </w:rPr>
        <w:t>and potential. </w:t>
      </w:r>
      <w:r>
        <w:rPr>
          <w:rStyle w:val="Emphasis"/>
          <w:rFonts w:cs="Calibri"/>
          <w:color w:val="000000"/>
          <w:shd w:val="clear" w:color="auto" w:fill="FFFFFF"/>
        </w:rPr>
        <w:t>Modern Socio-Technical Perspectives on Privacy</w:t>
      </w:r>
      <w:r>
        <w:rPr>
          <w:rFonts w:cs="Calibri"/>
          <w:color w:val="000000"/>
          <w:shd w:val="clear" w:color="auto" w:fill="FFFFFF"/>
        </w:rPr>
        <w:t>, 395-426. </w:t>
      </w:r>
      <w:hyperlink r:id="rId24" w:history="1">
        <w:r>
          <w:rPr>
            <w:rStyle w:val="Hyperlink"/>
            <w:rFonts w:cs="Calibri"/>
            <w:color w:val="000000"/>
            <w:shd w:val="clear" w:color="auto" w:fill="FFFFFF"/>
          </w:rPr>
          <w:t>https://doi.org/10.1007/978-3-030-82786-1_17</w:t>
        </w:r>
      </w:hyperlink>
    </w:p>
    <w:p w:rsidR="00562DC6" w:rsidRPr="006A7A23" w:rsidRDefault="00562DC6" w:rsidP="00562DC6">
      <w:pPr>
        <w:spacing w:line="240" w:lineRule="auto"/>
        <w:ind w:firstLine="720"/>
        <w:contextualSpacing/>
        <w:rPr>
          <w:rStyle w:val="Hyperlink"/>
          <w:rFonts w:asciiTheme="minorHAnsi" w:hAnsiTheme="minorHAnsi" w:cstheme="minorHAnsi"/>
          <w:color w:val="auto"/>
        </w:rPr>
      </w:pPr>
    </w:p>
    <w:p w:rsidR="00562DC6" w:rsidRPr="006A7A23" w:rsidRDefault="00562DC6" w:rsidP="00562DC6">
      <w:pPr>
        <w:spacing w:line="240" w:lineRule="auto"/>
        <w:contextualSpacing/>
        <w:rPr>
          <w:rFonts w:asciiTheme="minorHAnsi" w:hAnsiTheme="minorHAnsi" w:cstheme="minorHAnsi"/>
        </w:rPr>
      </w:pPr>
      <w:proofErr w:type="spellStart"/>
      <w:r w:rsidRPr="006A7A23">
        <w:rPr>
          <w:rFonts w:asciiTheme="minorHAnsi" w:hAnsiTheme="minorHAnsi" w:cstheme="minorHAnsi"/>
        </w:rPr>
        <w:t>Kosakowski</w:t>
      </w:r>
      <w:proofErr w:type="spellEnd"/>
      <w:r w:rsidRPr="006A7A23">
        <w:rPr>
          <w:rFonts w:asciiTheme="minorHAnsi" w:hAnsiTheme="minorHAnsi" w:cstheme="minorHAnsi"/>
        </w:rPr>
        <w:t>, P. (2008, July 2). What determines oil prices? Investopedia.</w:t>
      </w:r>
    </w:p>
    <w:p w:rsidR="00562DC6" w:rsidRDefault="008C597F" w:rsidP="00562DC6">
      <w:pPr>
        <w:spacing w:line="240" w:lineRule="auto"/>
        <w:ind w:firstLine="720"/>
        <w:contextualSpacing/>
        <w:rPr>
          <w:rFonts w:asciiTheme="minorHAnsi" w:hAnsiTheme="minorHAnsi" w:cstheme="minorHAnsi"/>
        </w:rPr>
      </w:pPr>
      <w:hyperlink r:id="rId25" w:history="1">
        <w:r w:rsidR="00562DC6" w:rsidRPr="00F542CF">
          <w:rPr>
            <w:rStyle w:val="Hyperlink"/>
            <w:rFonts w:asciiTheme="minorHAnsi" w:hAnsiTheme="minorHAnsi" w:cstheme="minorHAnsi"/>
          </w:rPr>
          <w:t>https://www.investopedia.com/articles/economics/08/determining-oil-prices.asp</w:t>
        </w:r>
      </w:hyperlink>
    </w:p>
    <w:p w:rsidR="00562DC6" w:rsidRDefault="00562DC6" w:rsidP="00CB32A8">
      <w:pPr>
        <w:spacing w:line="240" w:lineRule="auto"/>
        <w:ind w:firstLine="720"/>
        <w:contextualSpacing/>
        <w:rPr>
          <w:rFonts w:asciiTheme="minorHAnsi" w:hAnsiTheme="minorHAnsi" w:cstheme="minorHAnsi"/>
        </w:rPr>
      </w:pPr>
    </w:p>
    <w:p w:rsidR="00562DC6" w:rsidRPr="006E6D2D" w:rsidRDefault="00562DC6" w:rsidP="00562DC6">
      <w:pPr>
        <w:spacing w:line="240" w:lineRule="auto"/>
        <w:ind w:firstLine="720"/>
        <w:contextualSpacing/>
        <w:rPr>
          <w:rFonts w:asciiTheme="minorHAnsi" w:hAnsiTheme="minorHAnsi" w:cstheme="minorHAnsi"/>
        </w:rPr>
      </w:pPr>
      <w:proofErr w:type="spellStart"/>
      <w:r w:rsidRPr="00C72487">
        <w:rPr>
          <w:rFonts w:asciiTheme="minorHAnsi" w:hAnsiTheme="minorHAnsi" w:cstheme="minorHAnsi"/>
        </w:rPr>
        <w:t>Mohammadi</w:t>
      </w:r>
      <w:proofErr w:type="spellEnd"/>
      <w:r w:rsidRPr="00C72487">
        <w:rPr>
          <w:rFonts w:asciiTheme="minorHAnsi" w:hAnsiTheme="minorHAnsi" w:cstheme="minorHAnsi"/>
        </w:rPr>
        <w:t xml:space="preserve">, H., &amp; </w:t>
      </w:r>
      <w:proofErr w:type="spellStart"/>
      <w:r w:rsidRPr="00C72487">
        <w:rPr>
          <w:rFonts w:asciiTheme="minorHAnsi" w:hAnsiTheme="minorHAnsi" w:cstheme="minorHAnsi"/>
        </w:rPr>
        <w:t>Su</w:t>
      </w:r>
      <w:proofErr w:type="spellEnd"/>
      <w:r w:rsidRPr="00C72487">
        <w:rPr>
          <w:rFonts w:asciiTheme="minorHAnsi" w:hAnsiTheme="minorHAnsi" w:cstheme="minorHAnsi"/>
        </w:rPr>
        <w:t>, L. (2017). Monetary policy and crude oil prices: Empirical evidence from the wavelet analysis. Energy Economics, 65, 98-110.</w:t>
      </w:r>
    </w:p>
    <w:p w:rsidR="00CB32A8" w:rsidRPr="006E6D2D" w:rsidRDefault="00CB32A8" w:rsidP="00CB32A8">
      <w:pPr>
        <w:spacing w:line="240" w:lineRule="auto"/>
        <w:ind w:firstLine="720"/>
        <w:contextualSpacing/>
        <w:rPr>
          <w:rStyle w:val="httpsdoiorg101086323504"/>
          <w:rFonts w:asciiTheme="minorHAnsi" w:hAnsiTheme="minorHAnsi" w:cstheme="minorHAnsi"/>
        </w:rPr>
      </w:pPr>
    </w:p>
    <w:p w:rsidR="00B833CF" w:rsidRDefault="00B833CF" w:rsidP="00B833CF">
      <w:pPr>
        <w:spacing w:line="240" w:lineRule="auto"/>
        <w:contextualSpacing/>
        <w:rPr>
          <w:rFonts w:asciiTheme="minorHAnsi" w:hAnsiTheme="minorHAnsi" w:cstheme="minorHAnsi"/>
        </w:rPr>
      </w:pPr>
      <w:r w:rsidRPr="00B833CF">
        <w:rPr>
          <w:rFonts w:asciiTheme="minorHAnsi" w:hAnsiTheme="minorHAnsi" w:cstheme="minorHAnsi"/>
        </w:rPr>
        <w:t xml:space="preserve">Nguyen, Q. V., Miller, N., Arness, D., Huang, W., Huang, M. L., &amp; Simoff, S. (2020). Evaluation </w:t>
      </w:r>
      <w:r w:rsidR="00955C10">
        <w:rPr>
          <w:rFonts w:asciiTheme="minorHAnsi" w:hAnsiTheme="minorHAnsi" w:cstheme="minorHAnsi"/>
        </w:rPr>
        <w:t>of</w:t>
      </w:r>
      <w:r>
        <w:rPr>
          <w:rFonts w:asciiTheme="minorHAnsi" w:hAnsiTheme="minorHAnsi" w:cstheme="minorHAnsi"/>
        </w:rPr>
        <w:t xml:space="preserve"> </w:t>
      </w:r>
    </w:p>
    <w:p w:rsidR="00AF36CB" w:rsidRDefault="00B833CF" w:rsidP="00B833CF">
      <w:pPr>
        <w:spacing w:line="240" w:lineRule="auto"/>
        <w:ind w:left="720"/>
        <w:contextualSpacing/>
        <w:rPr>
          <w:rFonts w:asciiTheme="minorHAnsi" w:hAnsiTheme="minorHAnsi" w:cstheme="minorHAnsi"/>
        </w:rPr>
      </w:pPr>
      <w:r w:rsidRPr="00B833CF">
        <w:rPr>
          <w:rFonts w:asciiTheme="minorHAnsi" w:hAnsiTheme="minorHAnsi" w:cstheme="minorHAnsi"/>
        </w:rPr>
        <w:t xml:space="preserve">interactive visualization data with scatterplots. Visual Informatics, 4(4), 1–10. </w:t>
      </w:r>
      <w:hyperlink r:id="rId26" w:history="1">
        <w:r w:rsidRPr="00E41A02">
          <w:rPr>
            <w:rStyle w:val="Hyperlink"/>
            <w:rFonts w:asciiTheme="minorHAnsi" w:hAnsiTheme="minorHAnsi" w:cstheme="minorHAnsi"/>
          </w:rPr>
          <w:t>https://doi.org/10.1016/j.visinf.2020.09.004</w:t>
        </w:r>
      </w:hyperlink>
    </w:p>
    <w:p w:rsidR="00B833CF" w:rsidRDefault="00B833CF" w:rsidP="006A7A23">
      <w:pPr>
        <w:spacing w:line="240" w:lineRule="auto"/>
        <w:ind w:firstLine="720"/>
        <w:contextualSpacing/>
        <w:rPr>
          <w:rFonts w:asciiTheme="minorHAnsi" w:hAnsiTheme="minorHAnsi" w:cstheme="minorHAnsi"/>
        </w:rPr>
      </w:pPr>
    </w:p>
    <w:p w:rsidR="00562DC6" w:rsidRDefault="00562DC6" w:rsidP="00562DC6">
      <w:pPr>
        <w:spacing w:line="240" w:lineRule="auto"/>
        <w:contextualSpacing/>
        <w:rPr>
          <w:rFonts w:asciiTheme="minorHAnsi" w:hAnsiTheme="minorHAnsi" w:cstheme="minorHAnsi"/>
        </w:rPr>
      </w:pPr>
      <w:proofErr w:type="spellStart"/>
      <w:r w:rsidRPr="00C72487">
        <w:rPr>
          <w:rFonts w:asciiTheme="minorHAnsi" w:hAnsiTheme="minorHAnsi" w:cstheme="minorHAnsi"/>
        </w:rPr>
        <w:t>Omay</w:t>
      </w:r>
      <w:proofErr w:type="spellEnd"/>
      <w:r w:rsidRPr="00C72487">
        <w:rPr>
          <w:rFonts w:asciiTheme="minorHAnsi" w:hAnsiTheme="minorHAnsi" w:cstheme="minorHAnsi"/>
        </w:rPr>
        <w:t xml:space="preserve">, T., &amp; </w:t>
      </w:r>
      <w:proofErr w:type="spellStart"/>
      <w:r w:rsidRPr="00C72487">
        <w:rPr>
          <w:rFonts w:asciiTheme="minorHAnsi" w:hAnsiTheme="minorHAnsi" w:cstheme="minorHAnsi"/>
        </w:rPr>
        <w:t>Kanar</w:t>
      </w:r>
      <w:proofErr w:type="spellEnd"/>
      <w:r w:rsidRPr="00C72487">
        <w:rPr>
          <w:rFonts w:asciiTheme="minorHAnsi" w:hAnsiTheme="minorHAnsi" w:cstheme="minorHAnsi"/>
        </w:rPr>
        <w:t xml:space="preserve">, D. (2016). The dynamic relationship between the Federal funds rate and crude oil </w:t>
      </w:r>
    </w:p>
    <w:p w:rsidR="00562DC6" w:rsidRDefault="00562DC6" w:rsidP="00562DC6">
      <w:pPr>
        <w:spacing w:line="240" w:lineRule="auto"/>
        <w:ind w:firstLine="720"/>
        <w:contextualSpacing/>
        <w:rPr>
          <w:rFonts w:asciiTheme="minorHAnsi" w:hAnsiTheme="minorHAnsi" w:cstheme="minorHAnsi"/>
        </w:rPr>
      </w:pPr>
      <w:r w:rsidRPr="00C72487">
        <w:rPr>
          <w:rFonts w:asciiTheme="minorHAnsi" w:hAnsiTheme="minorHAnsi" w:cstheme="minorHAnsi"/>
        </w:rPr>
        <w:t>prices. Energy Economics, 54, 417-427.</w:t>
      </w:r>
    </w:p>
    <w:p w:rsidR="00562DC6" w:rsidRDefault="00562DC6" w:rsidP="00562DC6">
      <w:pPr>
        <w:spacing w:line="240" w:lineRule="auto"/>
        <w:contextualSpacing/>
        <w:rPr>
          <w:rFonts w:asciiTheme="minorHAnsi" w:hAnsiTheme="minorHAnsi" w:cstheme="minorHAnsi"/>
        </w:rPr>
      </w:pPr>
    </w:p>
    <w:p w:rsidR="00562DC6" w:rsidRDefault="00562DC6" w:rsidP="00562DC6">
      <w:pPr>
        <w:spacing w:line="240" w:lineRule="auto"/>
        <w:contextualSpacing/>
        <w:rPr>
          <w:rFonts w:asciiTheme="minorHAnsi" w:hAnsiTheme="minorHAnsi" w:cstheme="minorHAnsi"/>
        </w:rPr>
      </w:pPr>
      <w:r>
        <w:rPr>
          <w:rFonts w:asciiTheme="minorHAnsi" w:hAnsiTheme="minorHAnsi" w:cstheme="minorHAnsi"/>
        </w:rPr>
        <w:t>R</w:t>
      </w:r>
      <w:r w:rsidRPr="00B2398F">
        <w:rPr>
          <w:rFonts w:asciiTheme="minorHAnsi" w:hAnsiTheme="minorHAnsi" w:cstheme="minorHAnsi"/>
        </w:rPr>
        <w:t xml:space="preserve">anganathan, P., &amp; Cs, P. (2019). An Introduction to Statistics: Understanding Hypothesis Testing and </w:t>
      </w:r>
    </w:p>
    <w:p w:rsidR="00562DC6" w:rsidRPr="00C72487" w:rsidRDefault="00562DC6" w:rsidP="00562DC6">
      <w:pPr>
        <w:spacing w:line="240" w:lineRule="auto"/>
        <w:ind w:left="720"/>
        <w:contextualSpacing/>
        <w:rPr>
          <w:rFonts w:asciiTheme="minorHAnsi" w:hAnsiTheme="minorHAnsi" w:cstheme="minorHAnsi"/>
        </w:rPr>
      </w:pPr>
      <w:r w:rsidRPr="00B2398F">
        <w:rPr>
          <w:rFonts w:asciiTheme="minorHAnsi" w:hAnsiTheme="minorHAnsi" w:cstheme="minorHAnsi"/>
        </w:rPr>
        <w:lastRenderedPageBreak/>
        <w:t xml:space="preserve">Statistical Errors. Indian </w:t>
      </w:r>
      <w:r>
        <w:rPr>
          <w:rFonts w:asciiTheme="minorHAnsi" w:hAnsiTheme="minorHAnsi" w:cstheme="minorHAnsi"/>
        </w:rPr>
        <w:t>Journal</w:t>
      </w:r>
      <w:r w:rsidRPr="00B2398F">
        <w:rPr>
          <w:rFonts w:asciiTheme="minorHAnsi" w:hAnsiTheme="minorHAnsi" w:cstheme="minorHAnsi"/>
        </w:rPr>
        <w:t xml:space="preserve"> of critical care medicine : peer-reviewed, official publication of Indian Society of Critical Care Medicine, 23(Suppl 3), S230–S231. </w:t>
      </w:r>
      <w:hyperlink r:id="rId27" w:history="1">
        <w:r w:rsidRPr="008855A2">
          <w:rPr>
            <w:rStyle w:val="Hyperlink"/>
            <w:rFonts w:asciiTheme="minorHAnsi" w:hAnsiTheme="minorHAnsi" w:cstheme="minorHAnsi"/>
          </w:rPr>
          <w:t>https://doi.org/10.5005/jp-journals-10071-23259</w:t>
        </w:r>
      </w:hyperlink>
    </w:p>
    <w:p w:rsidR="00562DC6" w:rsidRDefault="00562DC6" w:rsidP="00562DC6">
      <w:pPr>
        <w:spacing w:line="240" w:lineRule="auto"/>
        <w:ind w:left="720"/>
        <w:contextualSpacing/>
        <w:rPr>
          <w:rFonts w:asciiTheme="minorHAnsi" w:hAnsiTheme="minorHAnsi" w:cstheme="minorHAnsi"/>
        </w:rPr>
      </w:pPr>
    </w:p>
    <w:p w:rsidR="00562DC6" w:rsidRDefault="00562DC6" w:rsidP="00562DC6">
      <w:pPr>
        <w:spacing w:line="240" w:lineRule="auto"/>
        <w:contextualSpacing/>
        <w:rPr>
          <w:rFonts w:asciiTheme="minorHAnsi" w:hAnsiTheme="minorHAnsi" w:cstheme="minorHAnsi"/>
        </w:rPr>
      </w:pPr>
      <w:r>
        <w:rPr>
          <w:rFonts w:cs="Calibri"/>
          <w:color w:val="000000"/>
          <w:shd w:val="clear" w:color="auto" w:fill="FFFFFF"/>
        </w:rPr>
        <w:t>Stevens, J. P. (2007). </w:t>
      </w:r>
      <w:r>
        <w:rPr>
          <w:rStyle w:val="Emphasis"/>
          <w:rFonts w:cs="Calibri"/>
          <w:color w:val="000000"/>
          <w:shd w:val="clear" w:color="auto" w:fill="FFFFFF"/>
        </w:rPr>
        <w:t>Intermediate statistics: A modern approach</w:t>
      </w:r>
      <w:r>
        <w:rPr>
          <w:rFonts w:cs="Calibri"/>
          <w:color w:val="000000"/>
          <w:shd w:val="clear" w:color="auto" w:fill="FFFFFF"/>
        </w:rPr>
        <w:t>. Routledge.</w:t>
      </w:r>
    </w:p>
    <w:p w:rsidR="00562DC6" w:rsidRPr="006E6D2D" w:rsidRDefault="00562DC6" w:rsidP="00562DC6">
      <w:pPr>
        <w:spacing w:line="240" w:lineRule="auto"/>
        <w:contextualSpacing/>
        <w:rPr>
          <w:rFonts w:asciiTheme="minorHAnsi" w:hAnsiTheme="minorHAnsi" w:cstheme="minorHAnsi"/>
        </w:rPr>
      </w:pPr>
    </w:p>
    <w:p w:rsidR="00AF36CB" w:rsidRDefault="00AF36CB" w:rsidP="00AF36CB">
      <w:pPr>
        <w:spacing w:line="240" w:lineRule="auto"/>
        <w:contextualSpacing/>
        <w:rPr>
          <w:rFonts w:asciiTheme="minorHAnsi" w:hAnsiTheme="minorHAnsi" w:cstheme="minorHAnsi"/>
        </w:rPr>
      </w:pPr>
      <w:r w:rsidRPr="006E6D2D">
        <w:rPr>
          <w:rFonts w:asciiTheme="minorHAnsi" w:hAnsiTheme="minorHAnsi" w:cstheme="minorHAnsi"/>
        </w:rPr>
        <w:t>O’Leary, Z. (2021). The Essential Guide to Doing Your Own Research Project. Sage Publications.</w:t>
      </w:r>
    </w:p>
    <w:p w:rsidR="00D96E75" w:rsidRDefault="00D96E75" w:rsidP="00AF36CB">
      <w:pPr>
        <w:spacing w:line="240" w:lineRule="auto"/>
        <w:contextualSpacing/>
        <w:rPr>
          <w:rFonts w:asciiTheme="minorHAnsi" w:hAnsiTheme="minorHAnsi" w:cstheme="minorHAnsi"/>
        </w:rPr>
      </w:pPr>
    </w:p>
    <w:p w:rsidR="00562DC6" w:rsidRDefault="00D96E75" w:rsidP="00AF36CB">
      <w:pPr>
        <w:spacing w:line="240" w:lineRule="auto"/>
        <w:contextualSpacing/>
        <w:rPr>
          <w:rFonts w:asciiTheme="minorHAnsi" w:hAnsiTheme="minorHAnsi" w:cstheme="minorHAnsi"/>
        </w:rPr>
      </w:pPr>
      <w:r>
        <w:rPr>
          <w:rFonts w:asciiTheme="minorHAnsi" w:hAnsiTheme="minorHAnsi" w:cstheme="minorHAnsi"/>
        </w:rPr>
        <w:t xml:space="preserve">U.S. Energy Information Administration (EIA) (2023). Short-Term Energy Outlook. Retrieved April 1, 2023 </w:t>
      </w:r>
    </w:p>
    <w:p w:rsidR="00D96E75" w:rsidRPr="006E6D2D" w:rsidRDefault="00D96E75" w:rsidP="00562DC6">
      <w:pPr>
        <w:spacing w:line="240" w:lineRule="auto"/>
        <w:ind w:firstLine="720"/>
        <w:contextualSpacing/>
        <w:rPr>
          <w:rFonts w:asciiTheme="minorHAnsi" w:hAnsiTheme="minorHAnsi" w:cstheme="minorHAnsi"/>
        </w:rPr>
      </w:pPr>
      <w:r>
        <w:rPr>
          <w:rFonts w:asciiTheme="minorHAnsi" w:hAnsiTheme="minorHAnsi" w:cstheme="minorHAnsi"/>
        </w:rPr>
        <w:t xml:space="preserve">from </w:t>
      </w:r>
      <w:r w:rsidRPr="00D96E75">
        <w:rPr>
          <w:rFonts w:asciiTheme="minorHAnsi" w:hAnsiTheme="minorHAnsi" w:cstheme="minorHAnsi"/>
        </w:rPr>
        <w:t>https://www.eia.gov/outlooks/steo/realprices/</w:t>
      </w:r>
    </w:p>
    <w:p w:rsidR="002040DB" w:rsidRPr="006E6D2D" w:rsidRDefault="002040DB" w:rsidP="00B12781">
      <w:pPr>
        <w:spacing w:line="240" w:lineRule="auto"/>
        <w:ind w:firstLine="720"/>
        <w:contextualSpacing/>
        <w:rPr>
          <w:rStyle w:val="Hyperlink"/>
          <w:rFonts w:asciiTheme="minorHAnsi" w:hAnsiTheme="minorHAnsi" w:cstheme="minorHAnsi"/>
          <w:color w:val="auto"/>
        </w:rPr>
      </w:pPr>
    </w:p>
    <w:p w:rsidR="00375E90" w:rsidRPr="006E6D2D" w:rsidRDefault="00375E90" w:rsidP="00B12781">
      <w:pPr>
        <w:spacing w:line="240" w:lineRule="auto"/>
        <w:contextualSpacing/>
        <w:rPr>
          <w:rFonts w:asciiTheme="minorHAnsi" w:hAnsiTheme="minorHAnsi" w:cstheme="minorHAnsi"/>
        </w:rPr>
      </w:pPr>
      <w:r w:rsidRPr="006E6D2D">
        <w:rPr>
          <w:rFonts w:asciiTheme="minorHAnsi" w:hAnsiTheme="minorHAnsi" w:cstheme="minorHAnsi"/>
        </w:rPr>
        <w:t xml:space="preserve">Verbeek, M. (2017). Using linear regression to establish empirical relationships. </w:t>
      </w:r>
      <w:r w:rsidRPr="006E6D2D">
        <w:rPr>
          <w:rFonts w:asciiTheme="minorHAnsi" w:hAnsiTheme="minorHAnsi" w:cstheme="minorHAnsi"/>
          <w:i/>
        </w:rPr>
        <w:t>IZA World of Labor</w:t>
      </w:r>
      <w:r w:rsidRPr="006E6D2D">
        <w:rPr>
          <w:rFonts w:asciiTheme="minorHAnsi" w:hAnsiTheme="minorHAnsi" w:cstheme="minorHAnsi"/>
        </w:rPr>
        <w:t>.</w:t>
      </w:r>
    </w:p>
    <w:p w:rsidR="00375E90" w:rsidRDefault="008C597F" w:rsidP="00B12781">
      <w:pPr>
        <w:spacing w:line="240" w:lineRule="auto"/>
        <w:ind w:firstLine="720"/>
        <w:contextualSpacing/>
        <w:rPr>
          <w:rStyle w:val="Hyperlink"/>
          <w:rFonts w:asciiTheme="minorHAnsi" w:hAnsiTheme="minorHAnsi" w:cstheme="minorHAnsi"/>
        </w:rPr>
      </w:pPr>
      <w:hyperlink r:id="rId28" w:history="1">
        <w:r w:rsidR="006C4C5B" w:rsidRPr="00E41A02">
          <w:rPr>
            <w:rStyle w:val="Hyperlink"/>
            <w:rFonts w:asciiTheme="minorHAnsi" w:hAnsiTheme="minorHAnsi" w:cstheme="minorHAnsi"/>
          </w:rPr>
          <w:t>https://doi.org/10.15185/izawol.336</w:t>
        </w:r>
      </w:hyperlink>
    </w:p>
    <w:p w:rsidR="005C4067" w:rsidRDefault="005C4067" w:rsidP="00562DC6">
      <w:pPr>
        <w:spacing w:line="240" w:lineRule="auto"/>
        <w:contextualSpacing/>
        <w:rPr>
          <w:rFonts w:asciiTheme="minorHAnsi" w:hAnsiTheme="minorHAnsi" w:cstheme="minorHAnsi"/>
        </w:rPr>
      </w:pPr>
    </w:p>
    <w:p w:rsidR="004B7FEF" w:rsidRPr="00C72487" w:rsidRDefault="004B7FEF" w:rsidP="004B7FEF">
      <w:pPr>
        <w:spacing w:line="240" w:lineRule="auto"/>
        <w:ind w:firstLine="720"/>
        <w:contextualSpacing/>
        <w:rPr>
          <w:rFonts w:asciiTheme="minorHAnsi" w:hAnsiTheme="minorHAnsi" w:cstheme="minorHAnsi"/>
        </w:rPr>
      </w:pPr>
    </w:p>
    <w:p w:rsidR="00562DC6" w:rsidRDefault="004B7FEF" w:rsidP="00562DC6">
      <w:pPr>
        <w:spacing w:line="240" w:lineRule="auto"/>
        <w:contextualSpacing/>
        <w:rPr>
          <w:rFonts w:asciiTheme="minorHAnsi" w:hAnsiTheme="minorHAnsi" w:cstheme="minorHAnsi"/>
        </w:rPr>
      </w:pPr>
      <w:r w:rsidRPr="00C72487">
        <w:rPr>
          <w:rFonts w:asciiTheme="minorHAnsi" w:hAnsiTheme="minorHAnsi" w:cstheme="minorHAnsi"/>
        </w:rPr>
        <w:t>Wu, Y., Yang, Z., &amp; Tian, S. (2019). Oil price, exchange rate</w:t>
      </w:r>
      <w:r>
        <w:rPr>
          <w:rFonts w:asciiTheme="minorHAnsi" w:hAnsiTheme="minorHAnsi" w:cstheme="minorHAnsi"/>
        </w:rPr>
        <w:t>,</w:t>
      </w:r>
      <w:r w:rsidRPr="00C72487">
        <w:rPr>
          <w:rFonts w:asciiTheme="minorHAnsi" w:hAnsiTheme="minorHAnsi" w:cstheme="minorHAnsi"/>
        </w:rPr>
        <w:t xml:space="preserve"> and the price of agricultural commodities. </w:t>
      </w:r>
    </w:p>
    <w:p w:rsidR="004B7FEF" w:rsidRPr="00C72487" w:rsidRDefault="004B7FEF" w:rsidP="00562DC6">
      <w:pPr>
        <w:spacing w:line="240" w:lineRule="auto"/>
        <w:ind w:firstLine="720"/>
        <w:contextualSpacing/>
        <w:rPr>
          <w:rFonts w:asciiTheme="minorHAnsi" w:hAnsiTheme="minorHAnsi" w:cstheme="minorHAnsi"/>
        </w:rPr>
      </w:pPr>
      <w:r w:rsidRPr="00C72487">
        <w:rPr>
          <w:rFonts w:asciiTheme="minorHAnsi" w:hAnsiTheme="minorHAnsi" w:cstheme="minorHAnsi"/>
        </w:rPr>
        <w:t>Energy Economics, 80, 743-752.</w:t>
      </w:r>
    </w:p>
    <w:p w:rsidR="004B7FEF" w:rsidRPr="00C72487" w:rsidRDefault="004B7FEF" w:rsidP="004B7FEF">
      <w:pPr>
        <w:spacing w:line="240" w:lineRule="auto"/>
        <w:ind w:firstLine="720"/>
        <w:contextualSpacing/>
        <w:rPr>
          <w:rFonts w:asciiTheme="minorHAnsi" w:hAnsiTheme="minorHAnsi" w:cstheme="minorHAnsi"/>
        </w:rPr>
      </w:pPr>
    </w:p>
    <w:p w:rsidR="004B7FEF" w:rsidRPr="00C72487" w:rsidRDefault="004B7FEF" w:rsidP="004B7FEF">
      <w:pPr>
        <w:spacing w:line="240" w:lineRule="auto"/>
        <w:ind w:firstLine="720"/>
        <w:contextualSpacing/>
        <w:rPr>
          <w:rFonts w:asciiTheme="minorHAnsi" w:hAnsiTheme="minorHAnsi" w:cstheme="minorHAnsi"/>
        </w:rPr>
      </w:pPr>
    </w:p>
    <w:p w:rsidR="00335811" w:rsidRPr="006E6D2D" w:rsidRDefault="00335811" w:rsidP="00562DC6">
      <w:pPr>
        <w:spacing w:after="0" w:line="240" w:lineRule="auto"/>
        <w:contextualSpacing/>
        <w:rPr>
          <w:rFonts w:asciiTheme="minorHAnsi" w:hAnsiTheme="minorHAnsi" w:cstheme="minorHAnsi"/>
        </w:rPr>
      </w:pPr>
    </w:p>
    <w:p w:rsidR="00335811" w:rsidRDefault="00335811" w:rsidP="00335811">
      <w:pPr>
        <w:spacing w:line="240" w:lineRule="auto"/>
        <w:contextualSpacing/>
        <w:rPr>
          <w:rFonts w:asciiTheme="minorHAnsi" w:hAnsiTheme="minorHAnsi" w:cstheme="minorHAnsi"/>
        </w:rPr>
      </w:pPr>
    </w:p>
    <w:p w:rsidR="004B7FEF" w:rsidRDefault="004B7FEF" w:rsidP="00B12781">
      <w:pPr>
        <w:spacing w:line="240" w:lineRule="auto"/>
        <w:ind w:firstLine="720"/>
        <w:contextualSpacing/>
        <w:rPr>
          <w:rFonts w:asciiTheme="minorHAnsi" w:hAnsiTheme="minorHAnsi" w:cstheme="minorHAnsi"/>
        </w:rPr>
      </w:pPr>
    </w:p>
    <w:sectPr w:rsidR="004B7FEF" w:rsidSect="00E74CCC">
      <w:headerReference w:type="default" r:id="rId29"/>
      <w:head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97F" w:rsidRDefault="008C597F" w:rsidP="00E4761C">
      <w:pPr>
        <w:spacing w:after="0" w:line="240" w:lineRule="auto"/>
      </w:pPr>
      <w:r>
        <w:separator/>
      </w:r>
    </w:p>
  </w:endnote>
  <w:endnote w:type="continuationSeparator" w:id="0">
    <w:p w:rsidR="008C597F" w:rsidRDefault="008C597F"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97F" w:rsidRDefault="008C597F" w:rsidP="00E4761C">
      <w:pPr>
        <w:spacing w:after="0" w:line="240" w:lineRule="auto"/>
      </w:pPr>
      <w:r>
        <w:separator/>
      </w:r>
    </w:p>
  </w:footnote>
  <w:footnote w:type="continuationSeparator" w:id="0">
    <w:p w:rsidR="008C597F" w:rsidRDefault="008C597F"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8D2"/>
    <w:multiLevelType w:val="hybridMultilevel"/>
    <w:tmpl w:val="CB2E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E1070"/>
    <w:multiLevelType w:val="hybridMultilevel"/>
    <w:tmpl w:val="013A6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F02EF0"/>
    <w:multiLevelType w:val="hybridMultilevel"/>
    <w:tmpl w:val="19D2C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5"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C5272"/>
    <w:multiLevelType w:val="hybridMultilevel"/>
    <w:tmpl w:val="3882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D96D8C"/>
    <w:multiLevelType w:val="hybridMultilevel"/>
    <w:tmpl w:val="C9A8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10"/>
  </w:num>
  <w:num w:numId="2">
    <w:abstractNumId w:val="7"/>
  </w:num>
  <w:num w:numId="3">
    <w:abstractNumId w:val="8"/>
  </w:num>
  <w:num w:numId="4">
    <w:abstractNumId w:val="12"/>
  </w:num>
  <w:num w:numId="5">
    <w:abstractNumId w:val="13"/>
  </w:num>
  <w:num w:numId="6">
    <w:abstractNumId w:val="4"/>
  </w:num>
  <w:num w:numId="7">
    <w:abstractNumId w:val="5"/>
  </w:num>
  <w:num w:numId="8">
    <w:abstractNumId w:val="9"/>
  </w:num>
  <w:num w:numId="9">
    <w:abstractNumId w:val="3"/>
  </w:num>
  <w:num w:numId="10">
    <w:abstractNumId w:val="0"/>
  </w:num>
  <w:num w:numId="11">
    <w:abstractNumId w:val="1"/>
  </w:num>
  <w:num w:numId="12">
    <w:abstractNumId w:val="2"/>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0906"/>
    <w:rsid w:val="0000157C"/>
    <w:rsid w:val="00002111"/>
    <w:rsid w:val="0000584E"/>
    <w:rsid w:val="00005874"/>
    <w:rsid w:val="00005A58"/>
    <w:rsid w:val="0001000F"/>
    <w:rsid w:val="00011139"/>
    <w:rsid w:val="000222F8"/>
    <w:rsid w:val="000243EF"/>
    <w:rsid w:val="00024FB0"/>
    <w:rsid w:val="00030C32"/>
    <w:rsid w:val="00037744"/>
    <w:rsid w:val="00042C93"/>
    <w:rsid w:val="00046CF1"/>
    <w:rsid w:val="00046E25"/>
    <w:rsid w:val="0005165C"/>
    <w:rsid w:val="0006064E"/>
    <w:rsid w:val="00063923"/>
    <w:rsid w:val="000657F7"/>
    <w:rsid w:val="0006669E"/>
    <w:rsid w:val="00070120"/>
    <w:rsid w:val="00070A60"/>
    <w:rsid w:val="00074DEA"/>
    <w:rsid w:val="00080480"/>
    <w:rsid w:val="00084FD6"/>
    <w:rsid w:val="00085139"/>
    <w:rsid w:val="000854AB"/>
    <w:rsid w:val="00086C7D"/>
    <w:rsid w:val="00087F22"/>
    <w:rsid w:val="00090751"/>
    <w:rsid w:val="000921F3"/>
    <w:rsid w:val="00096EAE"/>
    <w:rsid w:val="000A4C8C"/>
    <w:rsid w:val="000B0169"/>
    <w:rsid w:val="000B767B"/>
    <w:rsid w:val="000D076B"/>
    <w:rsid w:val="000D23D2"/>
    <w:rsid w:val="000D5914"/>
    <w:rsid w:val="000E0BF8"/>
    <w:rsid w:val="000E1E12"/>
    <w:rsid w:val="000E6503"/>
    <w:rsid w:val="000F02F3"/>
    <w:rsid w:val="000F169B"/>
    <w:rsid w:val="000F1C89"/>
    <w:rsid w:val="000F5C49"/>
    <w:rsid w:val="00103085"/>
    <w:rsid w:val="001040EC"/>
    <w:rsid w:val="00113940"/>
    <w:rsid w:val="001175FC"/>
    <w:rsid w:val="00120FE2"/>
    <w:rsid w:val="0012116C"/>
    <w:rsid w:val="00123049"/>
    <w:rsid w:val="00125F68"/>
    <w:rsid w:val="00131C5B"/>
    <w:rsid w:val="00131FF1"/>
    <w:rsid w:val="001323C8"/>
    <w:rsid w:val="0013364D"/>
    <w:rsid w:val="00133F7F"/>
    <w:rsid w:val="0013452A"/>
    <w:rsid w:val="001346DC"/>
    <w:rsid w:val="001363B3"/>
    <w:rsid w:val="001400DA"/>
    <w:rsid w:val="00142AD5"/>
    <w:rsid w:val="00144F64"/>
    <w:rsid w:val="00145336"/>
    <w:rsid w:val="00151F92"/>
    <w:rsid w:val="001548FA"/>
    <w:rsid w:val="00154A7B"/>
    <w:rsid w:val="0016400F"/>
    <w:rsid w:val="0016622A"/>
    <w:rsid w:val="00172FCA"/>
    <w:rsid w:val="00173FF0"/>
    <w:rsid w:val="0018178E"/>
    <w:rsid w:val="00182708"/>
    <w:rsid w:val="0018453B"/>
    <w:rsid w:val="001845F7"/>
    <w:rsid w:val="001879BE"/>
    <w:rsid w:val="00187ACF"/>
    <w:rsid w:val="00190090"/>
    <w:rsid w:val="00191529"/>
    <w:rsid w:val="00194FFF"/>
    <w:rsid w:val="00195E05"/>
    <w:rsid w:val="001A3AA4"/>
    <w:rsid w:val="001B1C4B"/>
    <w:rsid w:val="001B1F60"/>
    <w:rsid w:val="001B4478"/>
    <w:rsid w:val="001B4875"/>
    <w:rsid w:val="001B5A5C"/>
    <w:rsid w:val="001B5C60"/>
    <w:rsid w:val="001B5E80"/>
    <w:rsid w:val="001B781B"/>
    <w:rsid w:val="001C08F5"/>
    <w:rsid w:val="001C14DC"/>
    <w:rsid w:val="001C678E"/>
    <w:rsid w:val="001D53B7"/>
    <w:rsid w:val="001E27C5"/>
    <w:rsid w:val="001E5BA3"/>
    <w:rsid w:val="001E61C6"/>
    <w:rsid w:val="001F0345"/>
    <w:rsid w:val="001F1723"/>
    <w:rsid w:val="002009A2"/>
    <w:rsid w:val="002040DB"/>
    <w:rsid w:val="002055AC"/>
    <w:rsid w:val="00210C36"/>
    <w:rsid w:val="0021269A"/>
    <w:rsid w:val="0021494A"/>
    <w:rsid w:val="002211CE"/>
    <w:rsid w:val="00227EA2"/>
    <w:rsid w:val="00233BB8"/>
    <w:rsid w:val="002377F3"/>
    <w:rsid w:val="00237BC7"/>
    <w:rsid w:val="00240149"/>
    <w:rsid w:val="002455ED"/>
    <w:rsid w:val="00246C77"/>
    <w:rsid w:val="00253153"/>
    <w:rsid w:val="002533B0"/>
    <w:rsid w:val="002536AE"/>
    <w:rsid w:val="00253725"/>
    <w:rsid w:val="002548C5"/>
    <w:rsid w:val="00260276"/>
    <w:rsid w:val="00260441"/>
    <w:rsid w:val="00260D84"/>
    <w:rsid w:val="00262287"/>
    <w:rsid w:val="0026562D"/>
    <w:rsid w:val="00270D43"/>
    <w:rsid w:val="00277591"/>
    <w:rsid w:val="0028004C"/>
    <w:rsid w:val="00283AE4"/>
    <w:rsid w:val="0028423D"/>
    <w:rsid w:val="00285232"/>
    <w:rsid w:val="00293CB6"/>
    <w:rsid w:val="00297951"/>
    <w:rsid w:val="002A26B3"/>
    <w:rsid w:val="002A3CFE"/>
    <w:rsid w:val="002A3F9A"/>
    <w:rsid w:val="002A78BF"/>
    <w:rsid w:val="002C2050"/>
    <w:rsid w:val="002D53DE"/>
    <w:rsid w:val="002E03D8"/>
    <w:rsid w:val="002E0C82"/>
    <w:rsid w:val="002E1392"/>
    <w:rsid w:val="002E4BAC"/>
    <w:rsid w:val="002E5BB7"/>
    <w:rsid w:val="002F6ACB"/>
    <w:rsid w:val="002F6E6C"/>
    <w:rsid w:val="00301CF7"/>
    <w:rsid w:val="003021BC"/>
    <w:rsid w:val="00302FE5"/>
    <w:rsid w:val="00305022"/>
    <w:rsid w:val="003144B8"/>
    <w:rsid w:val="00314E6E"/>
    <w:rsid w:val="00315B14"/>
    <w:rsid w:val="00315BD0"/>
    <w:rsid w:val="0032010E"/>
    <w:rsid w:val="003206D5"/>
    <w:rsid w:val="00323619"/>
    <w:rsid w:val="00323D03"/>
    <w:rsid w:val="00324673"/>
    <w:rsid w:val="00335811"/>
    <w:rsid w:val="00347EBF"/>
    <w:rsid w:val="00350760"/>
    <w:rsid w:val="00350ADA"/>
    <w:rsid w:val="0035156D"/>
    <w:rsid w:val="0035287F"/>
    <w:rsid w:val="003536DA"/>
    <w:rsid w:val="00357260"/>
    <w:rsid w:val="003606B6"/>
    <w:rsid w:val="00360C2A"/>
    <w:rsid w:val="00360D89"/>
    <w:rsid w:val="00361531"/>
    <w:rsid w:val="0036357E"/>
    <w:rsid w:val="00365EA3"/>
    <w:rsid w:val="00375E90"/>
    <w:rsid w:val="003830BE"/>
    <w:rsid w:val="00383E97"/>
    <w:rsid w:val="0039585E"/>
    <w:rsid w:val="003A56C1"/>
    <w:rsid w:val="003A6730"/>
    <w:rsid w:val="003A6B1B"/>
    <w:rsid w:val="003A797A"/>
    <w:rsid w:val="003A7D44"/>
    <w:rsid w:val="003B030F"/>
    <w:rsid w:val="003C1965"/>
    <w:rsid w:val="003C67CE"/>
    <w:rsid w:val="003D1F77"/>
    <w:rsid w:val="003F1E79"/>
    <w:rsid w:val="003F4F20"/>
    <w:rsid w:val="003F5A6C"/>
    <w:rsid w:val="0040174F"/>
    <w:rsid w:val="004039E6"/>
    <w:rsid w:val="00404C64"/>
    <w:rsid w:val="00410334"/>
    <w:rsid w:val="0041294D"/>
    <w:rsid w:val="004150CE"/>
    <w:rsid w:val="0041710D"/>
    <w:rsid w:val="0041740B"/>
    <w:rsid w:val="00423E34"/>
    <w:rsid w:val="00425E38"/>
    <w:rsid w:val="004354BB"/>
    <w:rsid w:val="0044528F"/>
    <w:rsid w:val="0045233E"/>
    <w:rsid w:val="004555A4"/>
    <w:rsid w:val="004575E9"/>
    <w:rsid w:val="004619C3"/>
    <w:rsid w:val="00466E5D"/>
    <w:rsid w:val="00466FD3"/>
    <w:rsid w:val="004724DD"/>
    <w:rsid w:val="00476971"/>
    <w:rsid w:val="0049278C"/>
    <w:rsid w:val="0049426A"/>
    <w:rsid w:val="00496266"/>
    <w:rsid w:val="00497915"/>
    <w:rsid w:val="004A4D81"/>
    <w:rsid w:val="004A5142"/>
    <w:rsid w:val="004A6CBC"/>
    <w:rsid w:val="004A787F"/>
    <w:rsid w:val="004B1543"/>
    <w:rsid w:val="004B5051"/>
    <w:rsid w:val="004B7FEF"/>
    <w:rsid w:val="004C24D9"/>
    <w:rsid w:val="004C43C7"/>
    <w:rsid w:val="004D146E"/>
    <w:rsid w:val="004D281D"/>
    <w:rsid w:val="004D2A0C"/>
    <w:rsid w:val="004D48AB"/>
    <w:rsid w:val="004D5A03"/>
    <w:rsid w:val="004D6E49"/>
    <w:rsid w:val="004F147C"/>
    <w:rsid w:val="004F14D9"/>
    <w:rsid w:val="004F157B"/>
    <w:rsid w:val="004F45ED"/>
    <w:rsid w:val="0050132D"/>
    <w:rsid w:val="00502468"/>
    <w:rsid w:val="00502A5B"/>
    <w:rsid w:val="00502C4F"/>
    <w:rsid w:val="00504F6C"/>
    <w:rsid w:val="00510D58"/>
    <w:rsid w:val="00512C77"/>
    <w:rsid w:val="005167A6"/>
    <w:rsid w:val="0052000B"/>
    <w:rsid w:val="0052389E"/>
    <w:rsid w:val="00523BD5"/>
    <w:rsid w:val="00526001"/>
    <w:rsid w:val="00526FC4"/>
    <w:rsid w:val="00530629"/>
    <w:rsid w:val="00530FE1"/>
    <w:rsid w:val="00534948"/>
    <w:rsid w:val="005372B3"/>
    <w:rsid w:val="005379CF"/>
    <w:rsid w:val="005427D0"/>
    <w:rsid w:val="0054539A"/>
    <w:rsid w:val="005477E6"/>
    <w:rsid w:val="00547CF0"/>
    <w:rsid w:val="005603B7"/>
    <w:rsid w:val="0056095C"/>
    <w:rsid w:val="00560C04"/>
    <w:rsid w:val="00562DC6"/>
    <w:rsid w:val="00564DE9"/>
    <w:rsid w:val="00565DF3"/>
    <w:rsid w:val="00566E31"/>
    <w:rsid w:val="005703B4"/>
    <w:rsid w:val="00572B2D"/>
    <w:rsid w:val="00574051"/>
    <w:rsid w:val="0057655D"/>
    <w:rsid w:val="0057658B"/>
    <w:rsid w:val="00583926"/>
    <w:rsid w:val="00583FE3"/>
    <w:rsid w:val="00586667"/>
    <w:rsid w:val="005901E3"/>
    <w:rsid w:val="005906BC"/>
    <w:rsid w:val="00590B6A"/>
    <w:rsid w:val="00593C2C"/>
    <w:rsid w:val="005951DF"/>
    <w:rsid w:val="00596B53"/>
    <w:rsid w:val="00597032"/>
    <w:rsid w:val="005A4CB8"/>
    <w:rsid w:val="005B1D45"/>
    <w:rsid w:val="005B29C6"/>
    <w:rsid w:val="005B2AF7"/>
    <w:rsid w:val="005B3252"/>
    <w:rsid w:val="005B632D"/>
    <w:rsid w:val="005B7D27"/>
    <w:rsid w:val="005C0D70"/>
    <w:rsid w:val="005C17EA"/>
    <w:rsid w:val="005C31FA"/>
    <w:rsid w:val="005C4067"/>
    <w:rsid w:val="005C5A9E"/>
    <w:rsid w:val="005C5B96"/>
    <w:rsid w:val="005D29E6"/>
    <w:rsid w:val="005D4987"/>
    <w:rsid w:val="005D654E"/>
    <w:rsid w:val="005D6B3C"/>
    <w:rsid w:val="005D7957"/>
    <w:rsid w:val="005E3772"/>
    <w:rsid w:val="005E6369"/>
    <w:rsid w:val="005F1265"/>
    <w:rsid w:val="005F5E0E"/>
    <w:rsid w:val="005F77BD"/>
    <w:rsid w:val="005F797D"/>
    <w:rsid w:val="00602EC6"/>
    <w:rsid w:val="00602ECF"/>
    <w:rsid w:val="006051B2"/>
    <w:rsid w:val="00605B07"/>
    <w:rsid w:val="006063D5"/>
    <w:rsid w:val="0060664F"/>
    <w:rsid w:val="00610F9C"/>
    <w:rsid w:val="00611E07"/>
    <w:rsid w:val="00612C7E"/>
    <w:rsid w:val="0061498C"/>
    <w:rsid w:val="00616F04"/>
    <w:rsid w:val="006200BB"/>
    <w:rsid w:val="0063130F"/>
    <w:rsid w:val="00632A32"/>
    <w:rsid w:val="0063415E"/>
    <w:rsid w:val="0063590C"/>
    <w:rsid w:val="0064057C"/>
    <w:rsid w:val="00641AD4"/>
    <w:rsid w:val="0064268D"/>
    <w:rsid w:val="00645E2D"/>
    <w:rsid w:val="00646A18"/>
    <w:rsid w:val="00646AE7"/>
    <w:rsid w:val="00656421"/>
    <w:rsid w:val="00661753"/>
    <w:rsid w:val="00663131"/>
    <w:rsid w:val="00663D1A"/>
    <w:rsid w:val="0066448B"/>
    <w:rsid w:val="00664614"/>
    <w:rsid w:val="0066529E"/>
    <w:rsid w:val="00671E7E"/>
    <w:rsid w:val="00671F35"/>
    <w:rsid w:val="006770C9"/>
    <w:rsid w:val="00682908"/>
    <w:rsid w:val="00682DED"/>
    <w:rsid w:val="00684C11"/>
    <w:rsid w:val="0069010B"/>
    <w:rsid w:val="006930A7"/>
    <w:rsid w:val="006959CC"/>
    <w:rsid w:val="00697E96"/>
    <w:rsid w:val="006A3D3D"/>
    <w:rsid w:val="006A5BA9"/>
    <w:rsid w:val="006A6764"/>
    <w:rsid w:val="006A7A23"/>
    <w:rsid w:val="006A7F25"/>
    <w:rsid w:val="006C0641"/>
    <w:rsid w:val="006C1910"/>
    <w:rsid w:val="006C3ABB"/>
    <w:rsid w:val="006C4C5B"/>
    <w:rsid w:val="006D39F3"/>
    <w:rsid w:val="006E1312"/>
    <w:rsid w:val="006E49C5"/>
    <w:rsid w:val="006E6D2D"/>
    <w:rsid w:val="006F2038"/>
    <w:rsid w:val="006F3371"/>
    <w:rsid w:val="00701C0E"/>
    <w:rsid w:val="007052D6"/>
    <w:rsid w:val="00705374"/>
    <w:rsid w:val="00712AC2"/>
    <w:rsid w:val="00714083"/>
    <w:rsid w:val="00714943"/>
    <w:rsid w:val="007159A0"/>
    <w:rsid w:val="00716759"/>
    <w:rsid w:val="00722541"/>
    <w:rsid w:val="00722797"/>
    <w:rsid w:val="00726769"/>
    <w:rsid w:val="00730C60"/>
    <w:rsid w:val="00731776"/>
    <w:rsid w:val="007345BA"/>
    <w:rsid w:val="00735B49"/>
    <w:rsid w:val="00743DB6"/>
    <w:rsid w:val="00751585"/>
    <w:rsid w:val="00754A8A"/>
    <w:rsid w:val="00766546"/>
    <w:rsid w:val="00770ABC"/>
    <w:rsid w:val="00771650"/>
    <w:rsid w:val="007779AD"/>
    <w:rsid w:val="007814C6"/>
    <w:rsid w:val="00784D35"/>
    <w:rsid w:val="00786621"/>
    <w:rsid w:val="00791A27"/>
    <w:rsid w:val="00793341"/>
    <w:rsid w:val="00795BF7"/>
    <w:rsid w:val="00795FBF"/>
    <w:rsid w:val="007A167B"/>
    <w:rsid w:val="007A5125"/>
    <w:rsid w:val="007A62F3"/>
    <w:rsid w:val="007B124C"/>
    <w:rsid w:val="007B758E"/>
    <w:rsid w:val="007C77E9"/>
    <w:rsid w:val="007D5B93"/>
    <w:rsid w:val="007D657B"/>
    <w:rsid w:val="007D6DEF"/>
    <w:rsid w:val="007E0919"/>
    <w:rsid w:val="007E19D1"/>
    <w:rsid w:val="007E4DC2"/>
    <w:rsid w:val="007E6B23"/>
    <w:rsid w:val="007F1C0C"/>
    <w:rsid w:val="007F383B"/>
    <w:rsid w:val="007F5934"/>
    <w:rsid w:val="00800CD8"/>
    <w:rsid w:val="00802789"/>
    <w:rsid w:val="00807DC9"/>
    <w:rsid w:val="00810F34"/>
    <w:rsid w:val="00811F34"/>
    <w:rsid w:val="008171AF"/>
    <w:rsid w:val="008260E6"/>
    <w:rsid w:val="00826FBC"/>
    <w:rsid w:val="00835E57"/>
    <w:rsid w:val="00840488"/>
    <w:rsid w:val="00845558"/>
    <w:rsid w:val="00846686"/>
    <w:rsid w:val="00847915"/>
    <w:rsid w:val="008519C9"/>
    <w:rsid w:val="00853FA9"/>
    <w:rsid w:val="008563EF"/>
    <w:rsid w:val="00861C48"/>
    <w:rsid w:val="008638A9"/>
    <w:rsid w:val="00870B8E"/>
    <w:rsid w:val="0087369F"/>
    <w:rsid w:val="00873730"/>
    <w:rsid w:val="00882F46"/>
    <w:rsid w:val="00886FEC"/>
    <w:rsid w:val="00890684"/>
    <w:rsid w:val="008913CF"/>
    <w:rsid w:val="00892F7C"/>
    <w:rsid w:val="008949C9"/>
    <w:rsid w:val="008965EF"/>
    <w:rsid w:val="008A337B"/>
    <w:rsid w:val="008A3714"/>
    <w:rsid w:val="008C0742"/>
    <w:rsid w:val="008C08B2"/>
    <w:rsid w:val="008C2115"/>
    <w:rsid w:val="008C223D"/>
    <w:rsid w:val="008C4264"/>
    <w:rsid w:val="008C597F"/>
    <w:rsid w:val="008D5359"/>
    <w:rsid w:val="008D5488"/>
    <w:rsid w:val="008D562B"/>
    <w:rsid w:val="008E12CF"/>
    <w:rsid w:val="008E1C00"/>
    <w:rsid w:val="008E3676"/>
    <w:rsid w:val="008F1D71"/>
    <w:rsid w:val="008F381E"/>
    <w:rsid w:val="008F7A99"/>
    <w:rsid w:val="00904BF9"/>
    <w:rsid w:val="00914E14"/>
    <w:rsid w:val="00917885"/>
    <w:rsid w:val="00921FD5"/>
    <w:rsid w:val="00925136"/>
    <w:rsid w:val="0093386F"/>
    <w:rsid w:val="00933F7F"/>
    <w:rsid w:val="00933F8E"/>
    <w:rsid w:val="00934095"/>
    <w:rsid w:val="00936E68"/>
    <w:rsid w:val="0093751C"/>
    <w:rsid w:val="00937783"/>
    <w:rsid w:val="009414B0"/>
    <w:rsid w:val="009461F3"/>
    <w:rsid w:val="00950A61"/>
    <w:rsid w:val="00953DA0"/>
    <w:rsid w:val="00955C10"/>
    <w:rsid w:val="0095605D"/>
    <w:rsid w:val="009565E2"/>
    <w:rsid w:val="00960298"/>
    <w:rsid w:val="00961A80"/>
    <w:rsid w:val="00961D41"/>
    <w:rsid w:val="009649E7"/>
    <w:rsid w:val="00966BAE"/>
    <w:rsid w:val="00970EFA"/>
    <w:rsid w:val="00971292"/>
    <w:rsid w:val="00992E6B"/>
    <w:rsid w:val="00993F93"/>
    <w:rsid w:val="00997C37"/>
    <w:rsid w:val="009A1FDA"/>
    <w:rsid w:val="009B07AD"/>
    <w:rsid w:val="009B3558"/>
    <w:rsid w:val="009B5B1F"/>
    <w:rsid w:val="009B6493"/>
    <w:rsid w:val="009C03B8"/>
    <w:rsid w:val="009C3DDA"/>
    <w:rsid w:val="009C7C70"/>
    <w:rsid w:val="009D0968"/>
    <w:rsid w:val="009D0E8C"/>
    <w:rsid w:val="009D2D18"/>
    <w:rsid w:val="009E03B9"/>
    <w:rsid w:val="009E22C9"/>
    <w:rsid w:val="009F0348"/>
    <w:rsid w:val="009F1691"/>
    <w:rsid w:val="009F372F"/>
    <w:rsid w:val="00A138BE"/>
    <w:rsid w:val="00A139A3"/>
    <w:rsid w:val="00A25A84"/>
    <w:rsid w:val="00A33270"/>
    <w:rsid w:val="00A34A18"/>
    <w:rsid w:val="00A358D8"/>
    <w:rsid w:val="00A36F41"/>
    <w:rsid w:val="00A42769"/>
    <w:rsid w:val="00A45284"/>
    <w:rsid w:val="00A476A2"/>
    <w:rsid w:val="00A5037D"/>
    <w:rsid w:val="00A533E7"/>
    <w:rsid w:val="00A55726"/>
    <w:rsid w:val="00A56468"/>
    <w:rsid w:val="00A6067A"/>
    <w:rsid w:val="00A61FE0"/>
    <w:rsid w:val="00A65937"/>
    <w:rsid w:val="00A66868"/>
    <w:rsid w:val="00A668AB"/>
    <w:rsid w:val="00A67A96"/>
    <w:rsid w:val="00A72959"/>
    <w:rsid w:val="00A729B6"/>
    <w:rsid w:val="00A90F7E"/>
    <w:rsid w:val="00A972A2"/>
    <w:rsid w:val="00AA549B"/>
    <w:rsid w:val="00AA6268"/>
    <w:rsid w:val="00AA658E"/>
    <w:rsid w:val="00AB48FC"/>
    <w:rsid w:val="00AB5070"/>
    <w:rsid w:val="00AC24CF"/>
    <w:rsid w:val="00AC3074"/>
    <w:rsid w:val="00AC632D"/>
    <w:rsid w:val="00AD635D"/>
    <w:rsid w:val="00AD63B2"/>
    <w:rsid w:val="00AE067D"/>
    <w:rsid w:val="00AE07A8"/>
    <w:rsid w:val="00AE139D"/>
    <w:rsid w:val="00AE287C"/>
    <w:rsid w:val="00AE7807"/>
    <w:rsid w:val="00AE797F"/>
    <w:rsid w:val="00AF22F2"/>
    <w:rsid w:val="00AF36CB"/>
    <w:rsid w:val="00AF5237"/>
    <w:rsid w:val="00AF5DA7"/>
    <w:rsid w:val="00B00BF3"/>
    <w:rsid w:val="00B03876"/>
    <w:rsid w:val="00B03E79"/>
    <w:rsid w:val="00B0414E"/>
    <w:rsid w:val="00B05465"/>
    <w:rsid w:val="00B058DF"/>
    <w:rsid w:val="00B063E3"/>
    <w:rsid w:val="00B10E4B"/>
    <w:rsid w:val="00B118FD"/>
    <w:rsid w:val="00B12781"/>
    <w:rsid w:val="00B13730"/>
    <w:rsid w:val="00B15ED7"/>
    <w:rsid w:val="00B20AF6"/>
    <w:rsid w:val="00B20D74"/>
    <w:rsid w:val="00B21065"/>
    <w:rsid w:val="00B265EA"/>
    <w:rsid w:val="00B26FA1"/>
    <w:rsid w:val="00B30C2E"/>
    <w:rsid w:val="00B32B95"/>
    <w:rsid w:val="00B35CE5"/>
    <w:rsid w:val="00B36418"/>
    <w:rsid w:val="00B44184"/>
    <w:rsid w:val="00B47716"/>
    <w:rsid w:val="00B51EAC"/>
    <w:rsid w:val="00B56D29"/>
    <w:rsid w:val="00B57687"/>
    <w:rsid w:val="00B61352"/>
    <w:rsid w:val="00B65C9A"/>
    <w:rsid w:val="00B75379"/>
    <w:rsid w:val="00B757FA"/>
    <w:rsid w:val="00B767A4"/>
    <w:rsid w:val="00B82B48"/>
    <w:rsid w:val="00B833CF"/>
    <w:rsid w:val="00B837BF"/>
    <w:rsid w:val="00B85E8C"/>
    <w:rsid w:val="00B91DCC"/>
    <w:rsid w:val="00B92C96"/>
    <w:rsid w:val="00B93484"/>
    <w:rsid w:val="00B94252"/>
    <w:rsid w:val="00B971E1"/>
    <w:rsid w:val="00B974A7"/>
    <w:rsid w:val="00B97619"/>
    <w:rsid w:val="00BA3AEB"/>
    <w:rsid w:val="00BA635E"/>
    <w:rsid w:val="00BA659D"/>
    <w:rsid w:val="00BB1ABB"/>
    <w:rsid w:val="00BC4951"/>
    <w:rsid w:val="00BC49BF"/>
    <w:rsid w:val="00BC4D6D"/>
    <w:rsid w:val="00BC5BF2"/>
    <w:rsid w:val="00BC5C91"/>
    <w:rsid w:val="00BD08D0"/>
    <w:rsid w:val="00BE0F7C"/>
    <w:rsid w:val="00BE2BAF"/>
    <w:rsid w:val="00BE3D6D"/>
    <w:rsid w:val="00BE5DF6"/>
    <w:rsid w:val="00BF3FFE"/>
    <w:rsid w:val="00BF4DE7"/>
    <w:rsid w:val="00BF6AEF"/>
    <w:rsid w:val="00BF6AF4"/>
    <w:rsid w:val="00BF7105"/>
    <w:rsid w:val="00BF74B9"/>
    <w:rsid w:val="00BF7A12"/>
    <w:rsid w:val="00C00436"/>
    <w:rsid w:val="00C02B5D"/>
    <w:rsid w:val="00C046F3"/>
    <w:rsid w:val="00C100CA"/>
    <w:rsid w:val="00C11A9E"/>
    <w:rsid w:val="00C11F28"/>
    <w:rsid w:val="00C13D19"/>
    <w:rsid w:val="00C14531"/>
    <w:rsid w:val="00C163D3"/>
    <w:rsid w:val="00C21AFB"/>
    <w:rsid w:val="00C27103"/>
    <w:rsid w:val="00C27BFE"/>
    <w:rsid w:val="00C301BC"/>
    <w:rsid w:val="00C3073C"/>
    <w:rsid w:val="00C32891"/>
    <w:rsid w:val="00C436A1"/>
    <w:rsid w:val="00C4482B"/>
    <w:rsid w:val="00C47ECC"/>
    <w:rsid w:val="00C5026D"/>
    <w:rsid w:val="00C51525"/>
    <w:rsid w:val="00C52876"/>
    <w:rsid w:val="00C53429"/>
    <w:rsid w:val="00C54C71"/>
    <w:rsid w:val="00C559E2"/>
    <w:rsid w:val="00C56F8C"/>
    <w:rsid w:val="00C57223"/>
    <w:rsid w:val="00C576B6"/>
    <w:rsid w:val="00C615E0"/>
    <w:rsid w:val="00C61F6F"/>
    <w:rsid w:val="00C64116"/>
    <w:rsid w:val="00C70CC1"/>
    <w:rsid w:val="00C754DF"/>
    <w:rsid w:val="00C80552"/>
    <w:rsid w:val="00C80716"/>
    <w:rsid w:val="00C809E7"/>
    <w:rsid w:val="00C824C0"/>
    <w:rsid w:val="00C82B83"/>
    <w:rsid w:val="00C93A45"/>
    <w:rsid w:val="00C94985"/>
    <w:rsid w:val="00C97CBD"/>
    <w:rsid w:val="00CA222E"/>
    <w:rsid w:val="00CA3491"/>
    <w:rsid w:val="00CA6A29"/>
    <w:rsid w:val="00CB1B67"/>
    <w:rsid w:val="00CB32A8"/>
    <w:rsid w:val="00CB47BA"/>
    <w:rsid w:val="00CB6605"/>
    <w:rsid w:val="00CB6D94"/>
    <w:rsid w:val="00CB797C"/>
    <w:rsid w:val="00CB79B5"/>
    <w:rsid w:val="00CC0083"/>
    <w:rsid w:val="00CC1A13"/>
    <w:rsid w:val="00CC26DF"/>
    <w:rsid w:val="00CD31C2"/>
    <w:rsid w:val="00CD5962"/>
    <w:rsid w:val="00CD6FC1"/>
    <w:rsid w:val="00CE3A66"/>
    <w:rsid w:val="00CE3FF6"/>
    <w:rsid w:val="00CE734B"/>
    <w:rsid w:val="00CE7B49"/>
    <w:rsid w:val="00CF38DD"/>
    <w:rsid w:val="00CF3F7D"/>
    <w:rsid w:val="00D02DAA"/>
    <w:rsid w:val="00D05B8C"/>
    <w:rsid w:val="00D07A20"/>
    <w:rsid w:val="00D10084"/>
    <w:rsid w:val="00D12D4F"/>
    <w:rsid w:val="00D211AE"/>
    <w:rsid w:val="00D27D90"/>
    <w:rsid w:val="00D302F8"/>
    <w:rsid w:val="00D375B7"/>
    <w:rsid w:val="00D403BC"/>
    <w:rsid w:val="00D412CE"/>
    <w:rsid w:val="00D438A1"/>
    <w:rsid w:val="00D4563E"/>
    <w:rsid w:val="00D46CE9"/>
    <w:rsid w:val="00D55281"/>
    <w:rsid w:val="00D605EB"/>
    <w:rsid w:val="00D61B3C"/>
    <w:rsid w:val="00D62020"/>
    <w:rsid w:val="00D6663F"/>
    <w:rsid w:val="00D67183"/>
    <w:rsid w:val="00D706C8"/>
    <w:rsid w:val="00D71F16"/>
    <w:rsid w:val="00D75614"/>
    <w:rsid w:val="00D76279"/>
    <w:rsid w:val="00D76686"/>
    <w:rsid w:val="00D840B6"/>
    <w:rsid w:val="00D85550"/>
    <w:rsid w:val="00D91E84"/>
    <w:rsid w:val="00D93F0B"/>
    <w:rsid w:val="00D95C1B"/>
    <w:rsid w:val="00D96E75"/>
    <w:rsid w:val="00DA0B6A"/>
    <w:rsid w:val="00DA1F93"/>
    <w:rsid w:val="00DA3587"/>
    <w:rsid w:val="00DA4975"/>
    <w:rsid w:val="00DA77DD"/>
    <w:rsid w:val="00DB01F8"/>
    <w:rsid w:val="00DB10B2"/>
    <w:rsid w:val="00DB2972"/>
    <w:rsid w:val="00DB4F9C"/>
    <w:rsid w:val="00DB66A3"/>
    <w:rsid w:val="00DB780E"/>
    <w:rsid w:val="00DD06D8"/>
    <w:rsid w:val="00DD1345"/>
    <w:rsid w:val="00DD29B7"/>
    <w:rsid w:val="00DD425C"/>
    <w:rsid w:val="00DD4860"/>
    <w:rsid w:val="00DD56E3"/>
    <w:rsid w:val="00DE6DDC"/>
    <w:rsid w:val="00DE6F74"/>
    <w:rsid w:val="00DF3C3E"/>
    <w:rsid w:val="00DF6288"/>
    <w:rsid w:val="00E03931"/>
    <w:rsid w:val="00E062F9"/>
    <w:rsid w:val="00E10CF8"/>
    <w:rsid w:val="00E24148"/>
    <w:rsid w:val="00E25580"/>
    <w:rsid w:val="00E26A2A"/>
    <w:rsid w:val="00E36F9D"/>
    <w:rsid w:val="00E44C43"/>
    <w:rsid w:val="00E45525"/>
    <w:rsid w:val="00E46B6E"/>
    <w:rsid w:val="00E4761C"/>
    <w:rsid w:val="00E47F57"/>
    <w:rsid w:val="00E56772"/>
    <w:rsid w:val="00E5743E"/>
    <w:rsid w:val="00E57A85"/>
    <w:rsid w:val="00E60351"/>
    <w:rsid w:val="00E62DBE"/>
    <w:rsid w:val="00E712C9"/>
    <w:rsid w:val="00E74CCC"/>
    <w:rsid w:val="00E75D59"/>
    <w:rsid w:val="00E76828"/>
    <w:rsid w:val="00E77586"/>
    <w:rsid w:val="00E817F3"/>
    <w:rsid w:val="00E817FA"/>
    <w:rsid w:val="00E8724E"/>
    <w:rsid w:val="00E878F4"/>
    <w:rsid w:val="00E92451"/>
    <w:rsid w:val="00E92601"/>
    <w:rsid w:val="00E92760"/>
    <w:rsid w:val="00E9288C"/>
    <w:rsid w:val="00E948D9"/>
    <w:rsid w:val="00E95D38"/>
    <w:rsid w:val="00E968B0"/>
    <w:rsid w:val="00EA2C5B"/>
    <w:rsid w:val="00EA563F"/>
    <w:rsid w:val="00EA56A8"/>
    <w:rsid w:val="00EA6C14"/>
    <w:rsid w:val="00EA7131"/>
    <w:rsid w:val="00EB29FF"/>
    <w:rsid w:val="00EB3885"/>
    <w:rsid w:val="00EB4F6C"/>
    <w:rsid w:val="00EC373B"/>
    <w:rsid w:val="00ED2D84"/>
    <w:rsid w:val="00ED6D06"/>
    <w:rsid w:val="00EE1C88"/>
    <w:rsid w:val="00EE54B9"/>
    <w:rsid w:val="00EE6503"/>
    <w:rsid w:val="00EF041A"/>
    <w:rsid w:val="00EF762C"/>
    <w:rsid w:val="00F02539"/>
    <w:rsid w:val="00F02ED7"/>
    <w:rsid w:val="00F03EE8"/>
    <w:rsid w:val="00F05BC6"/>
    <w:rsid w:val="00F05ED2"/>
    <w:rsid w:val="00F103EF"/>
    <w:rsid w:val="00F215D3"/>
    <w:rsid w:val="00F3068E"/>
    <w:rsid w:val="00F308A0"/>
    <w:rsid w:val="00F30A56"/>
    <w:rsid w:val="00F32443"/>
    <w:rsid w:val="00F333FE"/>
    <w:rsid w:val="00F33BD8"/>
    <w:rsid w:val="00F44698"/>
    <w:rsid w:val="00F46DF3"/>
    <w:rsid w:val="00F47507"/>
    <w:rsid w:val="00F52A9C"/>
    <w:rsid w:val="00F537DB"/>
    <w:rsid w:val="00F55799"/>
    <w:rsid w:val="00F5691E"/>
    <w:rsid w:val="00F57550"/>
    <w:rsid w:val="00F61329"/>
    <w:rsid w:val="00F70259"/>
    <w:rsid w:val="00F70EC7"/>
    <w:rsid w:val="00F83DE9"/>
    <w:rsid w:val="00F8526A"/>
    <w:rsid w:val="00F87508"/>
    <w:rsid w:val="00F975EE"/>
    <w:rsid w:val="00FB62D8"/>
    <w:rsid w:val="00FB6F1F"/>
    <w:rsid w:val="00FB7E0A"/>
    <w:rsid w:val="00FC14F9"/>
    <w:rsid w:val="00FC6D1B"/>
    <w:rsid w:val="00FD1EF7"/>
    <w:rsid w:val="00FD229E"/>
    <w:rsid w:val="00FD242F"/>
    <w:rsid w:val="00FD633F"/>
    <w:rsid w:val="00FE12D4"/>
    <w:rsid w:val="00FE771C"/>
    <w:rsid w:val="00FF58D6"/>
    <w:rsid w:val="00FF6A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DD72"/>
  <w15:chartTrackingRefBased/>
  <w15:docId w15:val="{1C9F6A28-3CD2-4C78-BE09-A61228E5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Batang" w:hAnsi="Calibri"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083"/>
    <w:pPr>
      <w:spacing w:after="200" w:line="276" w:lineRule="auto"/>
    </w:pPr>
    <w:rPr>
      <w:sz w:val="22"/>
      <w:szCs w:val="22"/>
      <w:lang w:eastAsia="en-US"/>
    </w:rPr>
  </w:style>
  <w:style w:type="paragraph" w:styleId="Heading1">
    <w:name w:val="heading 1"/>
    <w:basedOn w:val="Normal"/>
    <w:next w:val="Normal"/>
    <w:link w:val="Heading1Char"/>
    <w:uiPriority w:val="9"/>
    <w:qFormat/>
    <w:rsid w:val="00EE1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9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1F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iPriority w:val="99"/>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lang w:eastAsia="en-US"/>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styleId="Emphasis">
    <w:name w:val="Emphasis"/>
    <w:uiPriority w:val="20"/>
    <w:qFormat/>
    <w:rsid w:val="00AC3074"/>
    <w:rPr>
      <w:i/>
      <w:iCs/>
    </w:rPr>
  </w:style>
  <w:style w:type="character" w:customStyle="1" w:styleId="httpstowardsdatasciencecomq-q-plots-explained-5aa8495426c0">
    <w:name w:val="https://towardsdatascience.com/q-q-plots-explained-5aa8495426c0"/>
    <w:rsid w:val="00AC3074"/>
  </w:style>
  <w:style w:type="character" w:customStyle="1" w:styleId="sourcetext">
    <w:name w:val="sourcetext"/>
    <w:rsid w:val="00AC3074"/>
  </w:style>
  <w:style w:type="character" w:customStyle="1" w:styleId="httpseds-s-ebscohost-comcsuglobalidmoclcorgedspdfviewerpdfviewervid11sid228376b1-162b-4d83-8416-4b75be58668240redis">
    <w:name w:val="https://eds-s-ebscohost-com.csuglobal.idm.oclc.org/eds/pdfviewer/pdfviewer?vid=11&amp;sid=228376b1-162b-4d83-8416-4b75be586682%40redis"/>
    <w:rsid w:val="00CD5962"/>
  </w:style>
  <w:style w:type="character" w:customStyle="1" w:styleId="mntl-attributionitem-descriptor">
    <w:name w:val="mntl-attribution__item-descriptor"/>
    <w:rsid w:val="00751585"/>
  </w:style>
  <w:style w:type="character" w:customStyle="1" w:styleId="httpsdoiorg101086323504">
    <w:name w:val="https://doi.org/10.1086/323504"/>
    <w:basedOn w:val="DefaultParagraphFont"/>
    <w:rsid w:val="0063590C"/>
  </w:style>
  <w:style w:type="character" w:customStyle="1" w:styleId="gray">
    <w:name w:val="gray"/>
    <w:basedOn w:val="DefaultParagraphFont"/>
    <w:rsid w:val="0063590C"/>
  </w:style>
  <w:style w:type="paragraph" w:styleId="ListParagraph">
    <w:name w:val="List Paragraph"/>
    <w:basedOn w:val="Normal"/>
    <w:uiPriority w:val="72"/>
    <w:qFormat/>
    <w:rsid w:val="009461F3"/>
    <w:pPr>
      <w:ind w:left="720"/>
      <w:contextualSpacing/>
    </w:pPr>
  </w:style>
  <w:style w:type="character" w:customStyle="1" w:styleId="Heading1Char">
    <w:name w:val="Heading 1 Char"/>
    <w:basedOn w:val="DefaultParagraphFont"/>
    <w:link w:val="Heading1"/>
    <w:uiPriority w:val="9"/>
    <w:rsid w:val="00EE1C88"/>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EE1C88"/>
    <w:pPr>
      <w:spacing w:line="259" w:lineRule="auto"/>
      <w:outlineLvl w:val="9"/>
    </w:pPr>
  </w:style>
  <w:style w:type="paragraph" w:styleId="TOC1">
    <w:name w:val="toc 1"/>
    <w:basedOn w:val="Normal"/>
    <w:next w:val="Normal"/>
    <w:autoRedefine/>
    <w:uiPriority w:val="39"/>
    <w:unhideWhenUsed/>
    <w:rsid w:val="00EE1C88"/>
    <w:pPr>
      <w:spacing w:after="100"/>
    </w:pPr>
  </w:style>
  <w:style w:type="character" w:customStyle="1" w:styleId="Heading2Char">
    <w:name w:val="Heading 2 Char"/>
    <w:basedOn w:val="DefaultParagraphFont"/>
    <w:link w:val="Heading2"/>
    <w:uiPriority w:val="9"/>
    <w:rsid w:val="00DD29B7"/>
    <w:rPr>
      <w:rFonts w:asciiTheme="majorHAnsi" w:eastAsiaTheme="majorEastAsia" w:hAnsiTheme="majorHAnsi" w:cstheme="majorBidi"/>
      <w:color w:val="2F5496" w:themeColor="accent1" w:themeShade="BF"/>
      <w:sz w:val="26"/>
      <w:szCs w:val="26"/>
      <w:lang w:eastAsia="en-US"/>
    </w:rPr>
  </w:style>
  <w:style w:type="paragraph" w:styleId="TOC2">
    <w:name w:val="toc 2"/>
    <w:basedOn w:val="Normal"/>
    <w:next w:val="Normal"/>
    <w:autoRedefine/>
    <w:uiPriority w:val="39"/>
    <w:unhideWhenUsed/>
    <w:rsid w:val="00DD29B7"/>
    <w:pPr>
      <w:spacing w:after="100"/>
      <w:ind w:left="220"/>
    </w:pPr>
  </w:style>
  <w:style w:type="character" w:customStyle="1" w:styleId="Heading3Char">
    <w:name w:val="Heading 3 Char"/>
    <w:basedOn w:val="DefaultParagraphFont"/>
    <w:link w:val="Heading3"/>
    <w:uiPriority w:val="9"/>
    <w:semiHidden/>
    <w:rsid w:val="00C11F28"/>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4410">
      <w:bodyDiv w:val="1"/>
      <w:marLeft w:val="0"/>
      <w:marRight w:val="0"/>
      <w:marTop w:val="0"/>
      <w:marBottom w:val="0"/>
      <w:divBdr>
        <w:top w:val="none" w:sz="0" w:space="0" w:color="auto"/>
        <w:left w:val="none" w:sz="0" w:space="0" w:color="auto"/>
        <w:bottom w:val="none" w:sz="0" w:space="0" w:color="auto"/>
        <w:right w:val="none" w:sz="0" w:space="0" w:color="auto"/>
      </w:divBdr>
    </w:div>
    <w:div w:id="30887474">
      <w:bodyDiv w:val="1"/>
      <w:marLeft w:val="0"/>
      <w:marRight w:val="0"/>
      <w:marTop w:val="0"/>
      <w:marBottom w:val="0"/>
      <w:divBdr>
        <w:top w:val="none" w:sz="0" w:space="0" w:color="auto"/>
        <w:left w:val="none" w:sz="0" w:space="0" w:color="auto"/>
        <w:bottom w:val="none" w:sz="0" w:space="0" w:color="auto"/>
        <w:right w:val="none" w:sz="0" w:space="0" w:color="auto"/>
      </w:divBdr>
    </w:div>
    <w:div w:id="62919633">
      <w:bodyDiv w:val="1"/>
      <w:marLeft w:val="0"/>
      <w:marRight w:val="0"/>
      <w:marTop w:val="0"/>
      <w:marBottom w:val="0"/>
      <w:divBdr>
        <w:top w:val="none" w:sz="0" w:space="0" w:color="auto"/>
        <w:left w:val="none" w:sz="0" w:space="0" w:color="auto"/>
        <w:bottom w:val="none" w:sz="0" w:space="0" w:color="auto"/>
        <w:right w:val="none" w:sz="0" w:space="0" w:color="auto"/>
      </w:divBdr>
      <w:divsChild>
        <w:div w:id="1641887518">
          <w:marLeft w:val="0"/>
          <w:marRight w:val="0"/>
          <w:marTop w:val="0"/>
          <w:marBottom w:val="0"/>
          <w:divBdr>
            <w:top w:val="none" w:sz="0" w:space="0" w:color="auto"/>
            <w:left w:val="none" w:sz="0" w:space="0" w:color="auto"/>
            <w:bottom w:val="none" w:sz="0" w:space="0" w:color="auto"/>
            <w:right w:val="none" w:sz="0" w:space="0" w:color="auto"/>
          </w:divBdr>
        </w:div>
      </w:divsChild>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27751302">
      <w:bodyDiv w:val="1"/>
      <w:marLeft w:val="0"/>
      <w:marRight w:val="0"/>
      <w:marTop w:val="0"/>
      <w:marBottom w:val="0"/>
      <w:divBdr>
        <w:top w:val="none" w:sz="0" w:space="0" w:color="auto"/>
        <w:left w:val="none" w:sz="0" w:space="0" w:color="auto"/>
        <w:bottom w:val="none" w:sz="0" w:space="0" w:color="auto"/>
        <w:right w:val="none" w:sz="0" w:space="0" w:color="auto"/>
      </w:divBdr>
    </w:div>
    <w:div w:id="161287985">
      <w:bodyDiv w:val="1"/>
      <w:marLeft w:val="0"/>
      <w:marRight w:val="0"/>
      <w:marTop w:val="0"/>
      <w:marBottom w:val="0"/>
      <w:divBdr>
        <w:top w:val="none" w:sz="0" w:space="0" w:color="auto"/>
        <w:left w:val="none" w:sz="0" w:space="0" w:color="auto"/>
        <w:bottom w:val="none" w:sz="0" w:space="0" w:color="auto"/>
        <w:right w:val="none" w:sz="0" w:space="0" w:color="auto"/>
      </w:divBdr>
    </w:div>
    <w:div w:id="166482338">
      <w:bodyDiv w:val="1"/>
      <w:marLeft w:val="0"/>
      <w:marRight w:val="0"/>
      <w:marTop w:val="0"/>
      <w:marBottom w:val="0"/>
      <w:divBdr>
        <w:top w:val="none" w:sz="0" w:space="0" w:color="auto"/>
        <w:left w:val="none" w:sz="0" w:space="0" w:color="auto"/>
        <w:bottom w:val="none" w:sz="0" w:space="0" w:color="auto"/>
        <w:right w:val="none" w:sz="0" w:space="0" w:color="auto"/>
      </w:divBdr>
    </w:div>
    <w:div w:id="171649497">
      <w:bodyDiv w:val="1"/>
      <w:marLeft w:val="0"/>
      <w:marRight w:val="0"/>
      <w:marTop w:val="0"/>
      <w:marBottom w:val="0"/>
      <w:divBdr>
        <w:top w:val="none" w:sz="0" w:space="0" w:color="auto"/>
        <w:left w:val="none" w:sz="0" w:space="0" w:color="auto"/>
        <w:bottom w:val="none" w:sz="0" w:space="0" w:color="auto"/>
        <w:right w:val="none" w:sz="0" w:space="0" w:color="auto"/>
      </w:divBdr>
    </w:div>
    <w:div w:id="181356863">
      <w:bodyDiv w:val="1"/>
      <w:marLeft w:val="0"/>
      <w:marRight w:val="0"/>
      <w:marTop w:val="0"/>
      <w:marBottom w:val="0"/>
      <w:divBdr>
        <w:top w:val="none" w:sz="0" w:space="0" w:color="auto"/>
        <w:left w:val="none" w:sz="0" w:space="0" w:color="auto"/>
        <w:bottom w:val="none" w:sz="0" w:space="0" w:color="auto"/>
        <w:right w:val="none" w:sz="0" w:space="0" w:color="auto"/>
      </w:divBdr>
    </w:div>
    <w:div w:id="219637301">
      <w:bodyDiv w:val="1"/>
      <w:marLeft w:val="0"/>
      <w:marRight w:val="0"/>
      <w:marTop w:val="0"/>
      <w:marBottom w:val="0"/>
      <w:divBdr>
        <w:top w:val="none" w:sz="0" w:space="0" w:color="auto"/>
        <w:left w:val="none" w:sz="0" w:space="0" w:color="auto"/>
        <w:bottom w:val="none" w:sz="0" w:space="0" w:color="auto"/>
        <w:right w:val="none" w:sz="0" w:space="0" w:color="auto"/>
      </w:divBdr>
    </w:div>
    <w:div w:id="220798190">
      <w:bodyDiv w:val="1"/>
      <w:marLeft w:val="0"/>
      <w:marRight w:val="0"/>
      <w:marTop w:val="0"/>
      <w:marBottom w:val="0"/>
      <w:divBdr>
        <w:top w:val="none" w:sz="0" w:space="0" w:color="auto"/>
        <w:left w:val="none" w:sz="0" w:space="0" w:color="auto"/>
        <w:bottom w:val="none" w:sz="0" w:space="0" w:color="auto"/>
        <w:right w:val="none" w:sz="0" w:space="0" w:color="auto"/>
      </w:divBdr>
    </w:div>
    <w:div w:id="231894587">
      <w:bodyDiv w:val="1"/>
      <w:marLeft w:val="0"/>
      <w:marRight w:val="0"/>
      <w:marTop w:val="0"/>
      <w:marBottom w:val="0"/>
      <w:divBdr>
        <w:top w:val="none" w:sz="0" w:space="0" w:color="auto"/>
        <w:left w:val="none" w:sz="0" w:space="0" w:color="auto"/>
        <w:bottom w:val="none" w:sz="0" w:space="0" w:color="auto"/>
        <w:right w:val="none" w:sz="0" w:space="0" w:color="auto"/>
      </w:divBdr>
    </w:div>
    <w:div w:id="232937473">
      <w:bodyDiv w:val="1"/>
      <w:marLeft w:val="0"/>
      <w:marRight w:val="0"/>
      <w:marTop w:val="0"/>
      <w:marBottom w:val="0"/>
      <w:divBdr>
        <w:top w:val="none" w:sz="0" w:space="0" w:color="auto"/>
        <w:left w:val="none" w:sz="0" w:space="0" w:color="auto"/>
        <w:bottom w:val="none" w:sz="0" w:space="0" w:color="auto"/>
        <w:right w:val="none" w:sz="0" w:space="0" w:color="auto"/>
      </w:divBdr>
    </w:div>
    <w:div w:id="298076382">
      <w:bodyDiv w:val="1"/>
      <w:marLeft w:val="0"/>
      <w:marRight w:val="0"/>
      <w:marTop w:val="0"/>
      <w:marBottom w:val="0"/>
      <w:divBdr>
        <w:top w:val="none" w:sz="0" w:space="0" w:color="auto"/>
        <w:left w:val="none" w:sz="0" w:space="0" w:color="auto"/>
        <w:bottom w:val="none" w:sz="0" w:space="0" w:color="auto"/>
        <w:right w:val="none" w:sz="0" w:space="0" w:color="auto"/>
      </w:divBdr>
    </w:div>
    <w:div w:id="346908921">
      <w:bodyDiv w:val="1"/>
      <w:marLeft w:val="0"/>
      <w:marRight w:val="0"/>
      <w:marTop w:val="0"/>
      <w:marBottom w:val="0"/>
      <w:divBdr>
        <w:top w:val="none" w:sz="0" w:space="0" w:color="auto"/>
        <w:left w:val="none" w:sz="0" w:space="0" w:color="auto"/>
        <w:bottom w:val="none" w:sz="0" w:space="0" w:color="auto"/>
        <w:right w:val="none" w:sz="0" w:space="0" w:color="auto"/>
      </w:divBdr>
    </w:div>
    <w:div w:id="352803501">
      <w:bodyDiv w:val="1"/>
      <w:marLeft w:val="0"/>
      <w:marRight w:val="0"/>
      <w:marTop w:val="0"/>
      <w:marBottom w:val="0"/>
      <w:divBdr>
        <w:top w:val="none" w:sz="0" w:space="0" w:color="auto"/>
        <w:left w:val="none" w:sz="0" w:space="0" w:color="auto"/>
        <w:bottom w:val="none" w:sz="0" w:space="0" w:color="auto"/>
        <w:right w:val="none" w:sz="0" w:space="0" w:color="auto"/>
      </w:divBdr>
      <w:divsChild>
        <w:div w:id="1149782162">
          <w:marLeft w:val="450"/>
          <w:marRight w:val="0"/>
          <w:marTop w:val="0"/>
          <w:marBottom w:val="0"/>
          <w:divBdr>
            <w:top w:val="none" w:sz="0" w:space="0" w:color="auto"/>
            <w:left w:val="none" w:sz="0" w:space="0" w:color="auto"/>
            <w:bottom w:val="none" w:sz="0" w:space="0" w:color="auto"/>
            <w:right w:val="none" w:sz="0" w:space="0" w:color="auto"/>
          </w:divBdr>
        </w:div>
      </w:divsChild>
    </w:div>
    <w:div w:id="356347201">
      <w:bodyDiv w:val="1"/>
      <w:marLeft w:val="0"/>
      <w:marRight w:val="0"/>
      <w:marTop w:val="0"/>
      <w:marBottom w:val="0"/>
      <w:divBdr>
        <w:top w:val="none" w:sz="0" w:space="0" w:color="auto"/>
        <w:left w:val="none" w:sz="0" w:space="0" w:color="auto"/>
        <w:bottom w:val="none" w:sz="0" w:space="0" w:color="auto"/>
        <w:right w:val="none" w:sz="0" w:space="0" w:color="auto"/>
      </w:divBdr>
    </w:div>
    <w:div w:id="397753712">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3451758">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723544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5086627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47387979">
      <w:bodyDiv w:val="1"/>
      <w:marLeft w:val="0"/>
      <w:marRight w:val="0"/>
      <w:marTop w:val="0"/>
      <w:marBottom w:val="0"/>
      <w:divBdr>
        <w:top w:val="none" w:sz="0" w:space="0" w:color="auto"/>
        <w:left w:val="none" w:sz="0" w:space="0" w:color="auto"/>
        <w:bottom w:val="none" w:sz="0" w:space="0" w:color="auto"/>
        <w:right w:val="none" w:sz="0" w:space="0" w:color="auto"/>
      </w:divBdr>
    </w:div>
    <w:div w:id="765417927">
      <w:bodyDiv w:val="1"/>
      <w:marLeft w:val="0"/>
      <w:marRight w:val="0"/>
      <w:marTop w:val="0"/>
      <w:marBottom w:val="0"/>
      <w:divBdr>
        <w:top w:val="none" w:sz="0" w:space="0" w:color="auto"/>
        <w:left w:val="none" w:sz="0" w:space="0" w:color="auto"/>
        <w:bottom w:val="none" w:sz="0" w:space="0" w:color="auto"/>
        <w:right w:val="none" w:sz="0" w:space="0" w:color="auto"/>
      </w:divBdr>
    </w:div>
    <w:div w:id="795148680">
      <w:bodyDiv w:val="1"/>
      <w:marLeft w:val="0"/>
      <w:marRight w:val="0"/>
      <w:marTop w:val="0"/>
      <w:marBottom w:val="0"/>
      <w:divBdr>
        <w:top w:val="none" w:sz="0" w:space="0" w:color="auto"/>
        <w:left w:val="none" w:sz="0" w:space="0" w:color="auto"/>
        <w:bottom w:val="none" w:sz="0" w:space="0" w:color="auto"/>
        <w:right w:val="none" w:sz="0" w:space="0" w:color="auto"/>
      </w:divBdr>
    </w:div>
    <w:div w:id="808128219">
      <w:bodyDiv w:val="1"/>
      <w:marLeft w:val="0"/>
      <w:marRight w:val="0"/>
      <w:marTop w:val="0"/>
      <w:marBottom w:val="0"/>
      <w:divBdr>
        <w:top w:val="none" w:sz="0" w:space="0" w:color="auto"/>
        <w:left w:val="none" w:sz="0" w:space="0" w:color="auto"/>
        <w:bottom w:val="none" w:sz="0" w:space="0" w:color="auto"/>
        <w:right w:val="none" w:sz="0" w:space="0" w:color="auto"/>
      </w:divBdr>
    </w:div>
    <w:div w:id="824858395">
      <w:bodyDiv w:val="1"/>
      <w:marLeft w:val="0"/>
      <w:marRight w:val="0"/>
      <w:marTop w:val="0"/>
      <w:marBottom w:val="0"/>
      <w:divBdr>
        <w:top w:val="none" w:sz="0" w:space="0" w:color="auto"/>
        <w:left w:val="none" w:sz="0" w:space="0" w:color="auto"/>
        <w:bottom w:val="none" w:sz="0" w:space="0" w:color="auto"/>
        <w:right w:val="none" w:sz="0" w:space="0" w:color="auto"/>
      </w:divBdr>
    </w:div>
    <w:div w:id="833032484">
      <w:bodyDiv w:val="1"/>
      <w:marLeft w:val="0"/>
      <w:marRight w:val="0"/>
      <w:marTop w:val="0"/>
      <w:marBottom w:val="0"/>
      <w:divBdr>
        <w:top w:val="none" w:sz="0" w:space="0" w:color="auto"/>
        <w:left w:val="none" w:sz="0" w:space="0" w:color="auto"/>
        <w:bottom w:val="none" w:sz="0" w:space="0" w:color="auto"/>
        <w:right w:val="none" w:sz="0" w:space="0" w:color="auto"/>
      </w:divBdr>
    </w:div>
    <w:div w:id="856037482">
      <w:bodyDiv w:val="1"/>
      <w:marLeft w:val="0"/>
      <w:marRight w:val="0"/>
      <w:marTop w:val="0"/>
      <w:marBottom w:val="0"/>
      <w:divBdr>
        <w:top w:val="none" w:sz="0" w:space="0" w:color="auto"/>
        <w:left w:val="none" w:sz="0" w:space="0" w:color="auto"/>
        <w:bottom w:val="none" w:sz="0" w:space="0" w:color="auto"/>
        <w:right w:val="none" w:sz="0" w:space="0" w:color="auto"/>
      </w:divBdr>
    </w:div>
    <w:div w:id="856381321">
      <w:bodyDiv w:val="1"/>
      <w:marLeft w:val="0"/>
      <w:marRight w:val="0"/>
      <w:marTop w:val="0"/>
      <w:marBottom w:val="0"/>
      <w:divBdr>
        <w:top w:val="none" w:sz="0" w:space="0" w:color="auto"/>
        <w:left w:val="none" w:sz="0" w:space="0" w:color="auto"/>
        <w:bottom w:val="none" w:sz="0" w:space="0" w:color="auto"/>
        <w:right w:val="none" w:sz="0" w:space="0" w:color="auto"/>
      </w:divBdr>
    </w:div>
    <w:div w:id="858546298">
      <w:bodyDiv w:val="1"/>
      <w:marLeft w:val="0"/>
      <w:marRight w:val="0"/>
      <w:marTop w:val="0"/>
      <w:marBottom w:val="0"/>
      <w:divBdr>
        <w:top w:val="none" w:sz="0" w:space="0" w:color="auto"/>
        <w:left w:val="none" w:sz="0" w:space="0" w:color="auto"/>
        <w:bottom w:val="none" w:sz="0" w:space="0" w:color="auto"/>
        <w:right w:val="none" w:sz="0" w:space="0" w:color="auto"/>
      </w:divBdr>
    </w:div>
    <w:div w:id="874585744">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35093955">
      <w:bodyDiv w:val="1"/>
      <w:marLeft w:val="0"/>
      <w:marRight w:val="0"/>
      <w:marTop w:val="0"/>
      <w:marBottom w:val="0"/>
      <w:divBdr>
        <w:top w:val="none" w:sz="0" w:space="0" w:color="auto"/>
        <w:left w:val="none" w:sz="0" w:space="0" w:color="auto"/>
        <w:bottom w:val="none" w:sz="0" w:space="0" w:color="auto"/>
        <w:right w:val="none" w:sz="0" w:space="0" w:color="auto"/>
      </w:divBdr>
      <w:divsChild>
        <w:div w:id="875431266">
          <w:marLeft w:val="240"/>
          <w:marRight w:val="0"/>
          <w:marTop w:val="150"/>
          <w:marBottom w:val="0"/>
          <w:divBdr>
            <w:top w:val="none" w:sz="0" w:space="0" w:color="auto"/>
            <w:left w:val="none" w:sz="0" w:space="0" w:color="auto"/>
            <w:bottom w:val="none" w:sz="0" w:space="0" w:color="auto"/>
            <w:right w:val="none" w:sz="0" w:space="0" w:color="auto"/>
          </w:divBdr>
        </w:div>
        <w:div w:id="1890267418">
          <w:marLeft w:val="0"/>
          <w:marRight w:val="0"/>
          <w:marTop w:val="0"/>
          <w:marBottom w:val="0"/>
          <w:divBdr>
            <w:top w:val="single" w:sz="6" w:space="4" w:color="ECEFF1"/>
            <w:left w:val="none" w:sz="0" w:space="0" w:color="auto"/>
            <w:bottom w:val="none" w:sz="0" w:space="0" w:color="auto"/>
            <w:right w:val="none" w:sz="0" w:space="0" w:color="auto"/>
          </w:divBdr>
          <w:divsChild>
            <w:div w:id="1977880106">
              <w:marLeft w:val="0"/>
              <w:marRight w:val="150"/>
              <w:marTop w:val="0"/>
              <w:marBottom w:val="0"/>
              <w:divBdr>
                <w:top w:val="none" w:sz="0" w:space="0" w:color="auto"/>
                <w:left w:val="none" w:sz="0" w:space="0" w:color="auto"/>
                <w:bottom w:val="none" w:sz="0" w:space="0" w:color="auto"/>
                <w:right w:val="none" w:sz="0" w:space="0" w:color="auto"/>
              </w:divBdr>
              <w:divsChild>
                <w:div w:id="4757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03351">
      <w:bodyDiv w:val="1"/>
      <w:marLeft w:val="0"/>
      <w:marRight w:val="0"/>
      <w:marTop w:val="0"/>
      <w:marBottom w:val="0"/>
      <w:divBdr>
        <w:top w:val="none" w:sz="0" w:space="0" w:color="auto"/>
        <w:left w:val="none" w:sz="0" w:space="0" w:color="auto"/>
        <w:bottom w:val="none" w:sz="0" w:space="0" w:color="auto"/>
        <w:right w:val="none" w:sz="0" w:space="0" w:color="auto"/>
      </w:divBdr>
      <w:divsChild>
        <w:div w:id="599290753">
          <w:marLeft w:val="0"/>
          <w:marRight w:val="0"/>
          <w:marTop w:val="0"/>
          <w:marBottom w:val="0"/>
          <w:divBdr>
            <w:top w:val="none" w:sz="0" w:space="0" w:color="auto"/>
            <w:left w:val="none" w:sz="0" w:space="0" w:color="auto"/>
            <w:bottom w:val="none" w:sz="0" w:space="0" w:color="auto"/>
            <w:right w:val="none" w:sz="0" w:space="0" w:color="auto"/>
          </w:divBdr>
        </w:div>
      </w:divsChild>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22773">
      <w:bodyDiv w:val="1"/>
      <w:marLeft w:val="0"/>
      <w:marRight w:val="0"/>
      <w:marTop w:val="0"/>
      <w:marBottom w:val="0"/>
      <w:divBdr>
        <w:top w:val="none" w:sz="0" w:space="0" w:color="auto"/>
        <w:left w:val="none" w:sz="0" w:space="0" w:color="auto"/>
        <w:bottom w:val="none" w:sz="0" w:space="0" w:color="auto"/>
        <w:right w:val="none" w:sz="0" w:space="0" w:color="auto"/>
      </w:divBdr>
      <w:divsChild>
        <w:div w:id="922029212">
          <w:marLeft w:val="240"/>
          <w:marRight w:val="0"/>
          <w:marTop w:val="150"/>
          <w:marBottom w:val="0"/>
          <w:divBdr>
            <w:top w:val="none" w:sz="0" w:space="0" w:color="auto"/>
            <w:left w:val="none" w:sz="0" w:space="0" w:color="auto"/>
            <w:bottom w:val="none" w:sz="0" w:space="0" w:color="auto"/>
            <w:right w:val="none" w:sz="0" w:space="0" w:color="auto"/>
          </w:divBdr>
        </w:div>
        <w:div w:id="1409233728">
          <w:marLeft w:val="0"/>
          <w:marRight w:val="0"/>
          <w:marTop w:val="0"/>
          <w:marBottom w:val="0"/>
          <w:divBdr>
            <w:top w:val="single" w:sz="6" w:space="4" w:color="ECEFF1"/>
            <w:left w:val="none" w:sz="0" w:space="0" w:color="auto"/>
            <w:bottom w:val="none" w:sz="0" w:space="0" w:color="auto"/>
            <w:right w:val="none" w:sz="0" w:space="0" w:color="auto"/>
          </w:divBdr>
          <w:divsChild>
            <w:div w:id="453671463">
              <w:marLeft w:val="0"/>
              <w:marRight w:val="150"/>
              <w:marTop w:val="0"/>
              <w:marBottom w:val="0"/>
              <w:divBdr>
                <w:top w:val="none" w:sz="0" w:space="0" w:color="auto"/>
                <w:left w:val="none" w:sz="0" w:space="0" w:color="auto"/>
                <w:bottom w:val="none" w:sz="0" w:space="0" w:color="auto"/>
                <w:right w:val="none" w:sz="0" w:space="0" w:color="auto"/>
              </w:divBdr>
              <w:divsChild>
                <w:div w:id="3178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91297">
      <w:bodyDiv w:val="1"/>
      <w:marLeft w:val="0"/>
      <w:marRight w:val="0"/>
      <w:marTop w:val="0"/>
      <w:marBottom w:val="0"/>
      <w:divBdr>
        <w:top w:val="none" w:sz="0" w:space="0" w:color="auto"/>
        <w:left w:val="none" w:sz="0" w:space="0" w:color="auto"/>
        <w:bottom w:val="none" w:sz="0" w:space="0" w:color="auto"/>
        <w:right w:val="none" w:sz="0" w:space="0" w:color="auto"/>
      </w:divBdr>
    </w:div>
    <w:div w:id="1033966018">
      <w:bodyDiv w:val="1"/>
      <w:marLeft w:val="0"/>
      <w:marRight w:val="0"/>
      <w:marTop w:val="0"/>
      <w:marBottom w:val="0"/>
      <w:divBdr>
        <w:top w:val="none" w:sz="0" w:space="0" w:color="auto"/>
        <w:left w:val="none" w:sz="0" w:space="0" w:color="auto"/>
        <w:bottom w:val="none" w:sz="0" w:space="0" w:color="auto"/>
        <w:right w:val="none" w:sz="0" w:space="0" w:color="auto"/>
      </w:divBdr>
      <w:divsChild>
        <w:div w:id="1452750106">
          <w:marLeft w:val="0"/>
          <w:marRight w:val="0"/>
          <w:marTop w:val="0"/>
          <w:marBottom w:val="0"/>
          <w:divBdr>
            <w:top w:val="single" w:sz="6" w:space="4" w:color="ECEFF1"/>
            <w:left w:val="none" w:sz="0" w:space="0" w:color="auto"/>
            <w:bottom w:val="none" w:sz="0" w:space="0" w:color="auto"/>
            <w:right w:val="none" w:sz="0" w:space="0" w:color="auto"/>
          </w:divBdr>
          <w:divsChild>
            <w:div w:id="2112503724">
              <w:marLeft w:val="0"/>
              <w:marRight w:val="150"/>
              <w:marTop w:val="0"/>
              <w:marBottom w:val="0"/>
              <w:divBdr>
                <w:top w:val="none" w:sz="0" w:space="0" w:color="auto"/>
                <w:left w:val="none" w:sz="0" w:space="0" w:color="auto"/>
                <w:bottom w:val="none" w:sz="0" w:space="0" w:color="auto"/>
                <w:right w:val="none" w:sz="0" w:space="0" w:color="auto"/>
              </w:divBdr>
              <w:divsChild>
                <w:div w:id="8650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3678">
      <w:bodyDiv w:val="1"/>
      <w:marLeft w:val="0"/>
      <w:marRight w:val="0"/>
      <w:marTop w:val="0"/>
      <w:marBottom w:val="0"/>
      <w:divBdr>
        <w:top w:val="none" w:sz="0" w:space="0" w:color="auto"/>
        <w:left w:val="none" w:sz="0" w:space="0" w:color="auto"/>
        <w:bottom w:val="none" w:sz="0" w:space="0" w:color="auto"/>
        <w:right w:val="none" w:sz="0" w:space="0" w:color="auto"/>
      </w:divBdr>
    </w:div>
    <w:div w:id="1101225532">
      <w:bodyDiv w:val="1"/>
      <w:marLeft w:val="0"/>
      <w:marRight w:val="0"/>
      <w:marTop w:val="0"/>
      <w:marBottom w:val="0"/>
      <w:divBdr>
        <w:top w:val="none" w:sz="0" w:space="0" w:color="auto"/>
        <w:left w:val="none" w:sz="0" w:space="0" w:color="auto"/>
        <w:bottom w:val="none" w:sz="0" w:space="0" w:color="auto"/>
        <w:right w:val="none" w:sz="0" w:space="0" w:color="auto"/>
      </w:divBdr>
      <w:divsChild>
        <w:div w:id="1310327520">
          <w:marLeft w:val="0"/>
          <w:marRight w:val="0"/>
          <w:marTop w:val="0"/>
          <w:marBottom w:val="0"/>
          <w:divBdr>
            <w:top w:val="single" w:sz="6" w:space="4" w:color="CCCCCC"/>
            <w:left w:val="none" w:sz="0" w:space="0" w:color="auto"/>
            <w:bottom w:val="none" w:sz="0" w:space="0" w:color="auto"/>
            <w:right w:val="none" w:sz="0" w:space="0" w:color="auto"/>
          </w:divBdr>
          <w:divsChild>
            <w:div w:id="1410082290">
              <w:marLeft w:val="0"/>
              <w:marRight w:val="150"/>
              <w:marTop w:val="0"/>
              <w:marBottom w:val="0"/>
              <w:divBdr>
                <w:top w:val="none" w:sz="0" w:space="0" w:color="auto"/>
                <w:left w:val="none" w:sz="0" w:space="0" w:color="auto"/>
                <w:bottom w:val="none" w:sz="0" w:space="0" w:color="auto"/>
                <w:right w:val="none" w:sz="0" w:space="0" w:color="auto"/>
              </w:divBdr>
              <w:divsChild>
                <w:div w:id="18608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70171">
      <w:bodyDiv w:val="1"/>
      <w:marLeft w:val="0"/>
      <w:marRight w:val="0"/>
      <w:marTop w:val="0"/>
      <w:marBottom w:val="0"/>
      <w:divBdr>
        <w:top w:val="none" w:sz="0" w:space="0" w:color="auto"/>
        <w:left w:val="none" w:sz="0" w:space="0" w:color="auto"/>
        <w:bottom w:val="none" w:sz="0" w:space="0" w:color="auto"/>
        <w:right w:val="none" w:sz="0" w:space="0" w:color="auto"/>
      </w:divBdr>
      <w:divsChild>
        <w:div w:id="962879733">
          <w:marLeft w:val="0"/>
          <w:marRight w:val="0"/>
          <w:marTop w:val="0"/>
          <w:marBottom w:val="0"/>
          <w:divBdr>
            <w:top w:val="single" w:sz="6" w:space="4" w:color="ECEFF1"/>
            <w:left w:val="none" w:sz="0" w:space="0" w:color="auto"/>
            <w:bottom w:val="none" w:sz="0" w:space="0" w:color="auto"/>
            <w:right w:val="none" w:sz="0" w:space="0" w:color="auto"/>
          </w:divBdr>
          <w:divsChild>
            <w:div w:id="66223988">
              <w:marLeft w:val="0"/>
              <w:marRight w:val="150"/>
              <w:marTop w:val="0"/>
              <w:marBottom w:val="0"/>
              <w:divBdr>
                <w:top w:val="none" w:sz="0" w:space="0" w:color="auto"/>
                <w:left w:val="none" w:sz="0" w:space="0" w:color="auto"/>
                <w:bottom w:val="none" w:sz="0" w:space="0" w:color="auto"/>
                <w:right w:val="none" w:sz="0" w:space="0" w:color="auto"/>
              </w:divBdr>
              <w:divsChild>
                <w:div w:id="4993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47723">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90533399">
      <w:bodyDiv w:val="1"/>
      <w:marLeft w:val="0"/>
      <w:marRight w:val="0"/>
      <w:marTop w:val="0"/>
      <w:marBottom w:val="0"/>
      <w:divBdr>
        <w:top w:val="none" w:sz="0" w:space="0" w:color="auto"/>
        <w:left w:val="none" w:sz="0" w:space="0" w:color="auto"/>
        <w:bottom w:val="none" w:sz="0" w:space="0" w:color="auto"/>
        <w:right w:val="none" w:sz="0" w:space="0" w:color="auto"/>
      </w:divBdr>
    </w:div>
    <w:div w:id="1197888551">
      <w:bodyDiv w:val="1"/>
      <w:marLeft w:val="0"/>
      <w:marRight w:val="0"/>
      <w:marTop w:val="0"/>
      <w:marBottom w:val="0"/>
      <w:divBdr>
        <w:top w:val="none" w:sz="0" w:space="0" w:color="auto"/>
        <w:left w:val="none" w:sz="0" w:space="0" w:color="auto"/>
        <w:bottom w:val="none" w:sz="0" w:space="0" w:color="auto"/>
        <w:right w:val="none" w:sz="0" w:space="0" w:color="auto"/>
      </w:divBdr>
    </w:div>
    <w:div w:id="122822257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3085331">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0461">
      <w:bodyDiv w:val="1"/>
      <w:marLeft w:val="0"/>
      <w:marRight w:val="0"/>
      <w:marTop w:val="0"/>
      <w:marBottom w:val="0"/>
      <w:divBdr>
        <w:top w:val="none" w:sz="0" w:space="0" w:color="auto"/>
        <w:left w:val="none" w:sz="0" w:space="0" w:color="auto"/>
        <w:bottom w:val="none" w:sz="0" w:space="0" w:color="auto"/>
        <w:right w:val="none" w:sz="0" w:space="0" w:color="auto"/>
      </w:divBdr>
      <w:divsChild>
        <w:div w:id="2146388559">
          <w:marLeft w:val="0"/>
          <w:marRight w:val="0"/>
          <w:marTop w:val="0"/>
          <w:marBottom w:val="0"/>
          <w:divBdr>
            <w:top w:val="single" w:sz="6" w:space="4" w:color="ECEFF1"/>
            <w:left w:val="none" w:sz="0" w:space="0" w:color="auto"/>
            <w:bottom w:val="none" w:sz="0" w:space="0" w:color="auto"/>
            <w:right w:val="none" w:sz="0" w:space="0" w:color="auto"/>
          </w:divBdr>
          <w:divsChild>
            <w:div w:id="153493463">
              <w:marLeft w:val="0"/>
              <w:marRight w:val="150"/>
              <w:marTop w:val="0"/>
              <w:marBottom w:val="0"/>
              <w:divBdr>
                <w:top w:val="none" w:sz="0" w:space="0" w:color="auto"/>
                <w:left w:val="none" w:sz="0" w:space="0" w:color="auto"/>
                <w:bottom w:val="none" w:sz="0" w:space="0" w:color="auto"/>
                <w:right w:val="none" w:sz="0" w:space="0" w:color="auto"/>
              </w:divBdr>
              <w:divsChild>
                <w:div w:id="21276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32699">
      <w:bodyDiv w:val="1"/>
      <w:marLeft w:val="0"/>
      <w:marRight w:val="0"/>
      <w:marTop w:val="0"/>
      <w:marBottom w:val="0"/>
      <w:divBdr>
        <w:top w:val="none" w:sz="0" w:space="0" w:color="auto"/>
        <w:left w:val="none" w:sz="0" w:space="0" w:color="auto"/>
        <w:bottom w:val="none" w:sz="0" w:space="0" w:color="auto"/>
        <w:right w:val="none" w:sz="0" w:space="0" w:color="auto"/>
      </w:divBdr>
    </w:div>
    <w:div w:id="1267612647">
      <w:bodyDiv w:val="1"/>
      <w:marLeft w:val="0"/>
      <w:marRight w:val="0"/>
      <w:marTop w:val="0"/>
      <w:marBottom w:val="0"/>
      <w:divBdr>
        <w:top w:val="none" w:sz="0" w:space="0" w:color="auto"/>
        <w:left w:val="none" w:sz="0" w:space="0" w:color="auto"/>
        <w:bottom w:val="none" w:sz="0" w:space="0" w:color="auto"/>
        <w:right w:val="none" w:sz="0" w:space="0" w:color="auto"/>
      </w:divBdr>
    </w:div>
    <w:div w:id="1304580222">
      <w:bodyDiv w:val="1"/>
      <w:marLeft w:val="0"/>
      <w:marRight w:val="0"/>
      <w:marTop w:val="0"/>
      <w:marBottom w:val="0"/>
      <w:divBdr>
        <w:top w:val="none" w:sz="0" w:space="0" w:color="auto"/>
        <w:left w:val="none" w:sz="0" w:space="0" w:color="auto"/>
        <w:bottom w:val="none" w:sz="0" w:space="0" w:color="auto"/>
        <w:right w:val="none" w:sz="0" w:space="0" w:color="auto"/>
      </w:divBdr>
    </w:div>
    <w:div w:id="1316452013">
      <w:bodyDiv w:val="1"/>
      <w:marLeft w:val="0"/>
      <w:marRight w:val="0"/>
      <w:marTop w:val="0"/>
      <w:marBottom w:val="0"/>
      <w:divBdr>
        <w:top w:val="none" w:sz="0" w:space="0" w:color="auto"/>
        <w:left w:val="none" w:sz="0" w:space="0" w:color="auto"/>
        <w:bottom w:val="none" w:sz="0" w:space="0" w:color="auto"/>
        <w:right w:val="none" w:sz="0" w:space="0" w:color="auto"/>
      </w:divBdr>
    </w:div>
    <w:div w:id="1326009004">
      <w:bodyDiv w:val="1"/>
      <w:marLeft w:val="0"/>
      <w:marRight w:val="0"/>
      <w:marTop w:val="0"/>
      <w:marBottom w:val="0"/>
      <w:divBdr>
        <w:top w:val="none" w:sz="0" w:space="0" w:color="auto"/>
        <w:left w:val="none" w:sz="0" w:space="0" w:color="auto"/>
        <w:bottom w:val="none" w:sz="0" w:space="0" w:color="auto"/>
        <w:right w:val="none" w:sz="0" w:space="0" w:color="auto"/>
      </w:divBdr>
    </w:div>
    <w:div w:id="1332683694">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7270">
      <w:bodyDiv w:val="1"/>
      <w:marLeft w:val="0"/>
      <w:marRight w:val="0"/>
      <w:marTop w:val="0"/>
      <w:marBottom w:val="0"/>
      <w:divBdr>
        <w:top w:val="none" w:sz="0" w:space="0" w:color="auto"/>
        <w:left w:val="none" w:sz="0" w:space="0" w:color="auto"/>
        <w:bottom w:val="none" w:sz="0" w:space="0" w:color="auto"/>
        <w:right w:val="none" w:sz="0" w:space="0" w:color="auto"/>
      </w:divBdr>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80476544">
      <w:bodyDiv w:val="1"/>
      <w:marLeft w:val="0"/>
      <w:marRight w:val="0"/>
      <w:marTop w:val="0"/>
      <w:marBottom w:val="0"/>
      <w:divBdr>
        <w:top w:val="none" w:sz="0" w:space="0" w:color="auto"/>
        <w:left w:val="none" w:sz="0" w:space="0" w:color="auto"/>
        <w:bottom w:val="none" w:sz="0" w:space="0" w:color="auto"/>
        <w:right w:val="none" w:sz="0" w:space="0" w:color="auto"/>
      </w:divBdr>
    </w:div>
    <w:div w:id="1382436879">
      <w:bodyDiv w:val="1"/>
      <w:marLeft w:val="0"/>
      <w:marRight w:val="0"/>
      <w:marTop w:val="0"/>
      <w:marBottom w:val="0"/>
      <w:divBdr>
        <w:top w:val="none" w:sz="0" w:space="0" w:color="auto"/>
        <w:left w:val="none" w:sz="0" w:space="0" w:color="auto"/>
        <w:bottom w:val="none" w:sz="0" w:space="0" w:color="auto"/>
        <w:right w:val="none" w:sz="0" w:space="0" w:color="auto"/>
      </w:divBdr>
    </w:div>
    <w:div w:id="1423720266">
      <w:bodyDiv w:val="1"/>
      <w:marLeft w:val="0"/>
      <w:marRight w:val="0"/>
      <w:marTop w:val="0"/>
      <w:marBottom w:val="0"/>
      <w:divBdr>
        <w:top w:val="none" w:sz="0" w:space="0" w:color="auto"/>
        <w:left w:val="none" w:sz="0" w:space="0" w:color="auto"/>
        <w:bottom w:val="none" w:sz="0" w:space="0" w:color="auto"/>
        <w:right w:val="none" w:sz="0" w:space="0" w:color="auto"/>
      </w:divBdr>
    </w:div>
    <w:div w:id="1516768373">
      <w:bodyDiv w:val="1"/>
      <w:marLeft w:val="0"/>
      <w:marRight w:val="0"/>
      <w:marTop w:val="0"/>
      <w:marBottom w:val="0"/>
      <w:divBdr>
        <w:top w:val="none" w:sz="0" w:space="0" w:color="auto"/>
        <w:left w:val="none" w:sz="0" w:space="0" w:color="auto"/>
        <w:bottom w:val="none" w:sz="0" w:space="0" w:color="auto"/>
        <w:right w:val="none" w:sz="0" w:space="0" w:color="auto"/>
      </w:divBdr>
    </w:div>
    <w:div w:id="1519200096">
      <w:bodyDiv w:val="1"/>
      <w:marLeft w:val="0"/>
      <w:marRight w:val="0"/>
      <w:marTop w:val="0"/>
      <w:marBottom w:val="0"/>
      <w:divBdr>
        <w:top w:val="none" w:sz="0" w:space="0" w:color="auto"/>
        <w:left w:val="none" w:sz="0" w:space="0" w:color="auto"/>
        <w:bottom w:val="none" w:sz="0" w:space="0" w:color="auto"/>
        <w:right w:val="none" w:sz="0" w:space="0" w:color="auto"/>
      </w:divBdr>
    </w:div>
    <w:div w:id="1566408557">
      <w:bodyDiv w:val="1"/>
      <w:marLeft w:val="0"/>
      <w:marRight w:val="0"/>
      <w:marTop w:val="0"/>
      <w:marBottom w:val="0"/>
      <w:divBdr>
        <w:top w:val="none" w:sz="0" w:space="0" w:color="auto"/>
        <w:left w:val="none" w:sz="0" w:space="0" w:color="auto"/>
        <w:bottom w:val="none" w:sz="0" w:space="0" w:color="auto"/>
        <w:right w:val="none" w:sz="0" w:space="0" w:color="auto"/>
      </w:divBdr>
      <w:divsChild>
        <w:div w:id="1757553562">
          <w:marLeft w:val="0"/>
          <w:marRight w:val="0"/>
          <w:marTop w:val="0"/>
          <w:marBottom w:val="0"/>
          <w:divBdr>
            <w:top w:val="single" w:sz="6" w:space="4" w:color="ECEFF1"/>
            <w:left w:val="none" w:sz="0" w:space="0" w:color="auto"/>
            <w:bottom w:val="none" w:sz="0" w:space="0" w:color="auto"/>
            <w:right w:val="none" w:sz="0" w:space="0" w:color="auto"/>
          </w:divBdr>
          <w:divsChild>
            <w:div w:id="294600514">
              <w:marLeft w:val="0"/>
              <w:marRight w:val="150"/>
              <w:marTop w:val="0"/>
              <w:marBottom w:val="0"/>
              <w:divBdr>
                <w:top w:val="none" w:sz="0" w:space="0" w:color="auto"/>
                <w:left w:val="none" w:sz="0" w:space="0" w:color="auto"/>
                <w:bottom w:val="none" w:sz="0" w:space="0" w:color="auto"/>
                <w:right w:val="none" w:sz="0" w:space="0" w:color="auto"/>
              </w:divBdr>
              <w:divsChild>
                <w:div w:id="1369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3876">
      <w:bodyDiv w:val="1"/>
      <w:marLeft w:val="0"/>
      <w:marRight w:val="0"/>
      <w:marTop w:val="0"/>
      <w:marBottom w:val="0"/>
      <w:divBdr>
        <w:top w:val="none" w:sz="0" w:space="0" w:color="auto"/>
        <w:left w:val="none" w:sz="0" w:space="0" w:color="auto"/>
        <w:bottom w:val="none" w:sz="0" w:space="0" w:color="auto"/>
        <w:right w:val="none" w:sz="0" w:space="0" w:color="auto"/>
      </w:divBdr>
    </w:div>
    <w:div w:id="1608586313">
      <w:bodyDiv w:val="1"/>
      <w:marLeft w:val="0"/>
      <w:marRight w:val="0"/>
      <w:marTop w:val="0"/>
      <w:marBottom w:val="0"/>
      <w:divBdr>
        <w:top w:val="none" w:sz="0" w:space="0" w:color="auto"/>
        <w:left w:val="none" w:sz="0" w:space="0" w:color="auto"/>
        <w:bottom w:val="none" w:sz="0" w:space="0" w:color="auto"/>
        <w:right w:val="none" w:sz="0" w:space="0" w:color="auto"/>
      </w:divBdr>
    </w:div>
    <w:div w:id="1618216377">
      <w:bodyDiv w:val="1"/>
      <w:marLeft w:val="0"/>
      <w:marRight w:val="0"/>
      <w:marTop w:val="0"/>
      <w:marBottom w:val="0"/>
      <w:divBdr>
        <w:top w:val="none" w:sz="0" w:space="0" w:color="auto"/>
        <w:left w:val="none" w:sz="0" w:space="0" w:color="auto"/>
        <w:bottom w:val="none" w:sz="0" w:space="0" w:color="auto"/>
        <w:right w:val="none" w:sz="0" w:space="0" w:color="auto"/>
      </w:divBdr>
    </w:div>
    <w:div w:id="1667440963">
      <w:bodyDiv w:val="1"/>
      <w:marLeft w:val="0"/>
      <w:marRight w:val="0"/>
      <w:marTop w:val="0"/>
      <w:marBottom w:val="0"/>
      <w:divBdr>
        <w:top w:val="none" w:sz="0" w:space="0" w:color="auto"/>
        <w:left w:val="none" w:sz="0" w:space="0" w:color="auto"/>
        <w:bottom w:val="none" w:sz="0" w:space="0" w:color="auto"/>
        <w:right w:val="none" w:sz="0" w:space="0" w:color="auto"/>
      </w:divBdr>
    </w:div>
    <w:div w:id="1668166657">
      <w:bodyDiv w:val="1"/>
      <w:marLeft w:val="0"/>
      <w:marRight w:val="0"/>
      <w:marTop w:val="0"/>
      <w:marBottom w:val="0"/>
      <w:divBdr>
        <w:top w:val="none" w:sz="0" w:space="0" w:color="auto"/>
        <w:left w:val="none" w:sz="0" w:space="0" w:color="auto"/>
        <w:bottom w:val="none" w:sz="0" w:space="0" w:color="auto"/>
        <w:right w:val="none" w:sz="0" w:space="0" w:color="auto"/>
      </w:divBdr>
    </w:div>
    <w:div w:id="1700204669">
      <w:bodyDiv w:val="1"/>
      <w:marLeft w:val="0"/>
      <w:marRight w:val="0"/>
      <w:marTop w:val="0"/>
      <w:marBottom w:val="0"/>
      <w:divBdr>
        <w:top w:val="none" w:sz="0" w:space="0" w:color="auto"/>
        <w:left w:val="none" w:sz="0" w:space="0" w:color="auto"/>
        <w:bottom w:val="none" w:sz="0" w:space="0" w:color="auto"/>
        <w:right w:val="none" w:sz="0" w:space="0" w:color="auto"/>
      </w:divBdr>
    </w:div>
    <w:div w:id="1755661827">
      <w:bodyDiv w:val="1"/>
      <w:marLeft w:val="0"/>
      <w:marRight w:val="0"/>
      <w:marTop w:val="0"/>
      <w:marBottom w:val="0"/>
      <w:divBdr>
        <w:top w:val="none" w:sz="0" w:space="0" w:color="auto"/>
        <w:left w:val="none" w:sz="0" w:space="0" w:color="auto"/>
        <w:bottom w:val="none" w:sz="0" w:space="0" w:color="auto"/>
        <w:right w:val="none" w:sz="0" w:space="0" w:color="auto"/>
      </w:divBdr>
      <w:divsChild>
        <w:div w:id="860624530">
          <w:marLeft w:val="240"/>
          <w:marRight w:val="0"/>
          <w:marTop w:val="150"/>
          <w:marBottom w:val="0"/>
          <w:divBdr>
            <w:top w:val="none" w:sz="0" w:space="0" w:color="auto"/>
            <w:left w:val="none" w:sz="0" w:space="0" w:color="auto"/>
            <w:bottom w:val="none" w:sz="0" w:space="0" w:color="auto"/>
            <w:right w:val="none" w:sz="0" w:space="0" w:color="auto"/>
          </w:divBdr>
        </w:div>
        <w:div w:id="1347102252">
          <w:marLeft w:val="0"/>
          <w:marRight w:val="0"/>
          <w:marTop w:val="0"/>
          <w:marBottom w:val="0"/>
          <w:divBdr>
            <w:top w:val="single" w:sz="6" w:space="4" w:color="ECEFF1"/>
            <w:left w:val="none" w:sz="0" w:space="0" w:color="auto"/>
            <w:bottom w:val="none" w:sz="0" w:space="0" w:color="auto"/>
            <w:right w:val="none" w:sz="0" w:space="0" w:color="auto"/>
          </w:divBdr>
          <w:divsChild>
            <w:div w:id="157236824">
              <w:marLeft w:val="0"/>
              <w:marRight w:val="150"/>
              <w:marTop w:val="0"/>
              <w:marBottom w:val="0"/>
              <w:divBdr>
                <w:top w:val="none" w:sz="0" w:space="0" w:color="auto"/>
                <w:left w:val="none" w:sz="0" w:space="0" w:color="auto"/>
                <w:bottom w:val="none" w:sz="0" w:space="0" w:color="auto"/>
                <w:right w:val="none" w:sz="0" w:space="0" w:color="auto"/>
              </w:divBdr>
              <w:divsChild>
                <w:div w:id="1510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26767">
      <w:bodyDiv w:val="1"/>
      <w:marLeft w:val="0"/>
      <w:marRight w:val="0"/>
      <w:marTop w:val="0"/>
      <w:marBottom w:val="0"/>
      <w:divBdr>
        <w:top w:val="none" w:sz="0" w:space="0" w:color="auto"/>
        <w:left w:val="none" w:sz="0" w:space="0" w:color="auto"/>
        <w:bottom w:val="none" w:sz="0" w:space="0" w:color="auto"/>
        <w:right w:val="none" w:sz="0" w:space="0" w:color="auto"/>
      </w:divBdr>
      <w:divsChild>
        <w:div w:id="890769635">
          <w:marLeft w:val="144"/>
          <w:marRight w:val="0"/>
          <w:marTop w:val="240"/>
          <w:marBottom w:val="40"/>
          <w:divBdr>
            <w:top w:val="none" w:sz="0" w:space="0" w:color="auto"/>
            <w:left w:val="none" w:sz="0" w:space="0" w:color="auto"/>
            <w:bottom w:val="none" w:sz="0" w:space="0" w:color="auto"/>
            <w:right w:val="none" w:sz="0" w:space="0" w:color="auto"/>
          </w:divBdr>
        </w:div>
      </w:divsChild>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0799030">
      <w:bodyDiv w:val="1"/>
      <w:marLeft w:val="0"/>
      <w:marRight w:val="0"/>
      <w:marTop w:val="0"/>
      <w:marBottom w:val="0"/>
      <w:divBdr>
        <w:top w:val="none" w:sz="0" w:space="0" w:color="auto"/>
        <w:left w:val="none" w:sz="0" w:space="0" w:color="auto"/>
        <w:bottom w:val="none" w:sz="0" w:space="0" w:color="auto"/>
        <w:right w:val="none" w:sz="0" w:space="0" w:color="auto"/>
      </w:divBdr>
    </w:div>
    <w:div w:id="1945452819">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5693718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72202041">
      <w:bodyDiv w:val="1"/>
      <w:marLeft w:val="0"/>
      <w:marRight w:val="0"/>
      <w:marTop w:val="0"/>
      <w:marBottom w:val="0"/>
      <w:divBdr>
        <w:top w:val="none" w:sz="0" w:space="0" w:color="auto"/>
        <w:left w:val="none" w:sz="0" w:space="0" w:color="auto"/>
        <w:bottom w:val="none" w:sz="0" w:space="0" w:color="auto"/>
        <w:right w:val="none" w:sz="0" w:space="0" w:color="auto"/>
      </w:divBdr>
    </w:div>
    <w:div w:id="1973443937">
      <w:bodyDiv w:val="1"/>
      <w:marLeft w:val="0"/>
      <w:marRight w:val="0"/>
      <w:marTop w:val="0"/>
      <w:marBottom w:val="0"/>
      <w:divBdr>
        <w:top w:val="none" w:sz="0" w:space="0" w:color="auto"/>
        <w:left w:val="none" w:sz="0" w:space="0" w:color="auto"/>
        <w:bottom w:val="none" w:sz="0" w:space="0" w:color="auto"/>
        <w:right w:val="none" w:sz="0" w:space="0" w:color="auto"/>
      </w:divBdr>
      <w:divsChild>
        <w:div w:id="247155888">
          <w:marLeft w:val="240"/>
          <w:marRight w:val="0"/>
          <w:marTop w:val="150"/>
          <w:marBottom w:val="0"/>
          <w:divBdr>
            <w:top w:val="none" w:sz="0" w:space="0" w:color="auto"/>
            <w:left w:val="none" w:sz="0" w:space="0" w:color="auto"/>
            <w:bottom w:val="none" w:sz="0" w:space="0" w:color="auto"/>
            <w:right w:val="none" w:sz="0" w:space="0" w:color="auto"/>
          </w:divBdr>
        </w:div>
        <w:div w:id="1349988148">
          <w:marLeft w:val="0"/>
          <w:marRight w:val="0"/>
          <w:marTop w:val="0"/>
          <w:marBottom w:val="0"/>
          <w:divBdr>
            <w:top w:val="single" w:sz="6" w:space="4" w:color="ECEFF1"/>
            <w:left w:val="none" w:sz="0" w:space="0" w:color="auto"/>
            <w:bottom w:val="none" w:sz="0" w:space="0" w:color="auto"/>
            <w:right w:val="none" w:sz="0" w:space="0" w:color="auto"/>
          </w:divBdr>
          <w:divsChild>
            <w:div w:id="1154835445">
              <w:marLeft w:val="0"/>
              <w:marRight w:val="150"/>
              <w:marTop w:val="0"/>
              <w:marBottom w:val="0"/>
              <w:divBdr>
                <w:top w:val="none" w:sz="0" w:space="0" w:color="auto"/>
                <w:left w:val="none" w:sz="0" w:space="0" w:color="auto"/>
                <w:bottom w:val="none" w:sz="0" w:space="0" w:color="auto"/>
                <w:right w:val="none" w:sz="0" w:space="0" w:color="auto"/>
              </w:divBdr>
              <w:divsChild>
                <w:div w:id="2553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1990403740">
      <w:bodyDiv w:val="1"/>
      <w:marLeft w:val="0"/>
      <w:marRight w:val="0"/>
      <w:marTop w:val="0"/>
      <w:marBottom w:val="0"/>
      <w:divBdr>
        <w:top w:val="none" w:sz="0" w:space="0" w:color="auto"/>
        <w:left w:val="none" w:sz="0" w:space="0" w:color="auto"/>
        <w:bottom w:val="none" w:sz="0" w:space="0" w:color="auto"/>
        <w:right w:val="none" w:sz="0" w:space="0" w:color="auto"/>
      </w:divBdr>
      <w:divsChild>
        <w:div w:id="562302468">
          <w:marLeft w:val="240"/>
          <w:marRight w:val="0"/>
          <w:marTop w:val="150"/>
          <w:marBottom w:val="0"/>
          <w:divBdr>
            <w:top w:val="none" w:sz="0" w:space="0" w:color="auto"/>
            <w:left w:val="none" w:sz="0" w:space="0" w:color="auto"/>
            <w:bottom w:val="none" w:sz="0" w:space="0" w:color="auto"/>
            <w:right w:val="none" w:sz="0" w:space="0" w:color="auto"/>
          </w:divBdr>
        </w:div>
        <w:div w:id="1555462469">
          <w:marLeft w:val="0"/>
          <w:marRight w:val="0"/>
          <w:marTop w:val="0"/>
          <w:marBottom w:val="0"/>
          <w:divBdr>
            <w:top w:val="single" w:sz="6" w:space="4" w:color="ECEFF1"/>
            <w:left w:val="none" w:sz="0" w:space="0" w:color="auto"/>
            <w:bottom w:val="none" w:sz="0" w:space="0" w:color="auto"/>
            <w:right w:val="none" w:sz="0" w:space="0" w:color="auto"/>
          </w:divBdr>
          <w:divsChild>
            <w:div w:id="572156464">
              <w:marLeft w:val="0"/>
              <w:marRight w:val="150"/>
              <w:marTop w:val="0"/>
              <w:marBottom w:val="0"/>
              <w:divBdr>
                <w:top w:val="none" w:sz="0" w:space="0" w:color="auto"/>
                <w:left w:val="none" w:sz="0" w:space="0" w:color="auto"/>
                <w:bottom w:val="none" w:sz="0" w:space="0" w:color="auto"/>
                <w:right w:val="none" w:sz="0" w:space="0" w:color="auto"/>
              </w:divBdr>
              <w:divsChild>
                <w:div w:id="1943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54227220">
      <w:bodyDiv w:val="1"/>
      <w:marLeft w:val="0"/>
      <w:marRight w:val="0"/>
      <w:marTop w:val="0"/>
      <w:marBottom w:val="0"/>
      <w:divBdr>
        <w:top w:val="none" w:sz="0" w:space="0" w:color="auto"/>
        <w:left w:val="none" w:sz="0" w:space="0" w:color="auto"/>
        <w:bottom w:val="none" w:sz="0" w:space="0" w:color="auto"/>
        <w:right w:val="none" w:sz="0" w:space="0" w:color="auto"/>
      </w:divBdr>
      <w:divsChild>
        <w:div w:id="1593509140">
          <w:marLeft w:val="0"/>
          <w:marRight w:val="0"/>
          <w:marTop w:val="100"/>
          <w:marBottom w:val="100"/>
          <w:divBdr>
            <w:top w:val="dashed" w:sz="6" w:space="0" w:color="A8A8A8"/>
            <w:left w:val="none" w:sz="0" w:space="0" w:color="auto"/>
            <w:bottom w:val="none" w:sz="0" w:space="0" w:color="auto"/>
            <w:right w:val="none" w:sz="0" w:space="0" w:color="auto"/>
          </w:divBdr>
          <w:divsChild>
            <w:div w:id="35282029">
              <w:marLeft w:val="0"/>
              <w:marRight w:val="0"/>
              <w:marTop w:val="750"/>
              <w:marBottom w:val="750"/>
              <w:divBdr>
                <w:top w:val="none" w:sz="0" w:space="0" w:color="auto"/>
                <w:left w:val="none" w:sz="0" w:space="0" w:color="auto"/>
                <w:bottom w:val="none" w:sz="0" w:space="0" w:color="auto"/>
                <w:right w:val="none" w:sz="0" w:space="0" w:color="auto"/>
              </w:divBdr>
              <w:divsChild>
                <w:div w:id="1199397391">
                  <w:marLeft w:val="0"/>
                  <w:marRight w:val="0"/>
                  <w:marTop w:val="0"/>
                  <w:marBottom w:val="0"/>
                  <w:divBdr>
                    <w:top w:val="none" w:sz="0" w:space="0" w:color="auto"/>
                    <w:left w:val="none" w:sz="0" w:space="0" w:color="auto"/>
                    <w:bottom w:val="none" w:sz="0" w:space="0" w:color="auto"/>
                    <w:right w:val="none" w:sz="0" w:space="0" w:color="auto"/>
                  </w:divBdr>
                  <w:divsChild>
                    <w:div w:id="910428513">
                      <w:marLeft w:val="0"/>
                      <w:marRight w:val="0"/>
                      <w:marTop w:val="0"/>
                      <w:marBottom w:val="0"/>
                      <w:divBdr>
                        <w:top w:val="none" w:sz="0" w:space="0" w:color="auto"/>
                        <w:left w:val="none" w:sz="0" w:space="0" w:color="auto"/>
                        <w:bottom w:val="none" w:sz="0" w:space="0" w:color="auto"/>
                        <w:right w:val="none" w:sz="0" w:space="0" w:color="auto"/>
                      </w:divBdr>
                      <w:divsChild>
                        <w:div w:id="18239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345889">
          <w:marLeft w:val="0"/>
          <w:marRight w:val="0"/>
          <w:marTop w:val="0"/>
          <w:marBottom w:val="0"/>
          <w:divBdr>
            <w:top w:val="none" w:sz="0" w:space="0" w:color="auto"/>
            <w:left w:val="none" w:sz="0" w:space="0" w:color="auto"/>
            <w:bottom w:val="none" w:sz="0" w:space="0" w:color="auto"/>
            <w:right w:val="none" w:sz="0" w:space="0" w:color="auto"/>
          </w:divBdr>
          <w:divsChild>
            <w:div w:id="1071394107">
              <w:marLeft w:val="0"/>
              <w:marRight w:val="0"/>
              <w:marTop w:val="0"/>
              <w:marBottom w:val="0"/>
              <w:divBdr>
                <w:top w:val="none" w:sz="0" w:space="0" w:color="auto"/>
                <w:left w:val="none" w:sz="0" w:space="0" w:color="auto"/>
                <w:bottom w:val="none" w:sz="0" w:space="0" w:color="auto"/>
                <w:right w:val="none" w:sz="0" w:space="0" w:color="auto"/>
              </w:divBdr>
              <w:divsChild>
                <w:div w:id="1206681193">
                  <w:marLeft w:val="0"/>
                  <w:marRight w:val="0"/>
                  <w:marTop w:val="0"/>
                  <w:marBottom w:val="0"/>
                  <w:divBdr>
                    <w:top w:val="none" w:sz="0" w:space="0" w:color="auto"/>
                    <w:left w:val="none" w:sz="0" w:space="0" w:color="auto"/>
                    <w:bottom w:val="none" w:sz="0" w:space="0" w:color="auto"/>
                    <w:right w:val="none" w:sz="0" w:space="0" w:color="auto"/>
                  </w:divBdr>
                </w:div>
              </w:divsChild>
            </w:div>
            <w:div w:id="1835562440">
              <w:marLeft w:val="0"/>
              <w:marRight w:val="0"/>
              <w:marTop w:val="0"/>
              <w:marBottom w:val="0"/>
              <w:divBdr>
                <w:top w:val="none" w:sz="0" w:space="0" w:color="auto"/>
                <w:left w:val="none" w:sz="0" w:space="0" w:color="auto"/>
                <w:bottom w:val="none" w:sz="0" w:space="0" w:color="auto"/>
                <w:right w:val="none" w:sz="0" w:space="0" w:color="auto"/>
              </w:divBdr>
              <w:divsChild>
                <w:div w:id="3244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85733">
      <w:bodyDiv w:val="1"/>
      <w:marLeft w:val="0"/>
      <w:marRight w:val="0"/>
      <w:marTop w:val="0"/>
      <w:marBottom w:val="0"/>
      <w:divBdr>
        <w:top w:val="none" w:sz="0" w:space="0" w:color="auto"/>
        <w:left w:val="none" w:sz="0" w:space="0" w:color="auto"/>
        <w:bottom w:val="none" w:sz="0" w:space="0" w:color="auto"/>
        <w:right w:val="none" w:sz="0" w:space="0" w:color="auto"/>
      </w:divBdr>
      <w:divsChild>
        <w:div w:id="329648954">
          <w:marLeft w:val="240"/>
          <w:marRight w:val="0"/>
          <w:marTop w:val="150"/>
          <w:marBottom w:val="0"/>
          <w:divBdr>
            <w:top w:val="none" w:sz="0" w:space="0" w:color="auto"/>
            <w:left w:val="none" w:sz="0" w:space="0" w:color="auto"/>
            <w:bottom w:val="none" w:sz="0" w:space="0" w:color="auto"/>
            <w:right w:val="none" w:sz="0" w:space="0" w:color="auto"/>
          </w:divBdr>
        </w:div>
        <w:div w:id="1558011777">
          <w:marLeft w:val="0"/>
          <w:marRight w:val="0"/>
          <w:marTop w:val="0"/>
          <w:marBottom w:val="0"/>
          <w:divBdr>
            <w:top w:val="single" w:sz="6" w:space="4" w:color="ECEFF1"/>
            <w:left w:val="none" w:sz="0" w:space="0" w:color="auto"/>
            <w:bottom w:val="none" w:sz="0" w:space="0" w:color="auto"/>
            <w:right w:val="none" w:sz="0" w:space="0" w:color="auto"/>
          </w:divBdr>
          <w:divsChild>
            <w:div w:id="524174530">
              <w:marLeft w:val="0"/>
              <w:marRight w:val="150"/>
              <w:marTop w:val="0"/>
              <w:marBottom w:val="0"/>
              <w:divBdr>
                <w:top w:val="none" w:sz="0" w:space="0" w:color="auto"/>
                <w:left w:val="none" w:sz="0" w:space="0" w:color="auto"/>
                <w:bottom w:val="none" w:sz="0" w:space="0" w:color="auto"/>
                <w:right w:val="none" w:sz="0" w:space="0" w:color="auto"/>
              </w:divBdr>
              <w:divsChild>
                <w:div w:id="18862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73056">
      <w:bodyDiv w:val="1"/>
      <w:marLeft w:val="0"/>
      <w:marRight w:val="0"/>
      <w:marTop w:val="0"/>
      <w:marBottom w:val="0"/>
      <w:divBdr>
        <w:top w:val="none" w:sz="0" w:space="0" w:color="auto"/>
        <w:left w:val="none" w:sz="0" w:space="0" w:color="auto"/>
        <w:bottom w:val="none" w:sz="0" w:space="0" w:color="auto"/>
        <w:right w:val="none" w:sz="0" w:space="0" w:color="auto"/>
      </w:divBdr>
      <w:divsChild>
        <w:div w:id="212739581">
          <w:marLeft w:val="0"/>
          <w:marRight w:val="0"/>
          <w:marTop w:val="0"/>
          <w:marBottom w:val="0"/>
          <w:divBdr>
            <w:top w:val="single" w:sz="2" w:space="0" w:color="D9D9E3"/>
            <w:left w:val="single" w:sz="2" w:space="0" w:color="D9D9E3"/>
            <w:bottom w:val="single" w:sz="2" w:space="0" w:color="D9D9E3"/>
            <w:right w:val="single" w:sz="2" w:space="0" w:color="D9D9E3"/>
          </w:divBdr>
          <w:divsChild>
            <w:div w:id="1952932304">
              <w:marLeft w:val="0"/>
              <w:marRight w:val="0"/>
              <w:marTop w:val="0"/>
              <w:marBottom w:val="0"/>
              <w:divBdr>
                <w:top w:val="single" w:sz="2" w:space="0" w:color="D9D9E3"/>
                <w:left w:val="single" w:sz="2" w:space="0" w:color="D9D9E3"/>
                <w:bottom w:val="single" w:sz="2" w:space="0" w:color="D9D9E3"/>
                <w:right w:val="single" w:sz="2" w:space="0" w:color="D9D9E3"/>
              </w:divBdr>
              <w:divsChild>
                <w:div w:id="1350522075">
                  <w:marLeft w:val="0"/>
                  <w:marRight w:val="0"/>
                  <w:marTop w:val="0"/>
                  <w:marBottom w:val="0"/>
                  <w:divBdr>
                    <w:top w:val="single" w:sz="2" w:space="0" w:color="D9D9E3"/>
                    <w:left w:val="single" w:sz="2" w:space="0" w:color="D9D9E3"/>
                    <w:bottom w:val="single" w:sz="2" w:space="0" w:color="D9D9E3"/>
                    <w:right w:val="single" w:sz="2" w:space="0" w:color="D9D9E3"/>
                  </w:divBdr>
                  <w:divsChild>
                    <w:div w:id="421223876">
                      <w:marLeft w:val="0"/>
                      <w:marRight w:val="0"/>
                      <w:marTop w:val="0"/>
                      <w:marBottom w:val="0"/>
                      <w:divBdr>
                        <w:top w:val="single" w:sz="2" w:space="0" w:color="D9D9E3"/>
                        <w:left w:val="single" w:sz="2" w:space="0" w:color="D9D9E3"/>
                        <w:bottom w:val="single" w:sz="2" w:space="0" w:color="D9D9E3"/>
                        <w:right w:val="single" w:sz="2" w:space="0" w:color="D9D9E3"/>
                      </w:divBdr>
                      <w:divsChild>
                        <w:div w:id="687367089">
                          <w:marLeft w:val="0"/>
                          <w:marRight w:val="0"/>
                          <w:marTop w:val="0"/>
                          <w:marBottom w:val="0"/>
                          <w:divBdr>
                            <w:top w:val="single" w:sz="2" w:space="0" w:color="auto"/>
                            <w:left w:val="single" w:sz="2" w:space="0" w:color="auto"/>
                            <w:bottom w:val="single" w:sz="6" w:space="0" w:color="auto"/>
                            <w:right w:val="single" w:sz="2" w:space="0" w:color="auto"/>
                          </w:divBdr>
                          <w:divsChild>
                            <w:div w:id="728725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100863">
                                  <w:marLeft w:val="0"/>
                                  <w:marRight w:val="0"/>
                                  <w:marTop w:val="0"/>
                                  <w:marBottom w:val="0"/>
                                  <w:divBdr>
                                    <w:top w:val="single" w:sz="2" w:space="0" w:color="D9D9E3"/>
                                    <w:left w:val="single" w:sz="2" w:space="0" w:color="D9D9E3"/>
                                    <w:bottom w:val="single" w:sz="2" w:space="0" w:color="D9D9E3"/>
                                    <w:right w:val="single" w:sz="2" w:space="0" w:color="D9D9E3"/>
                                  </w:divBdr>
                                  <w:divsChild>
                                    <w:div w:id="1748380624">
                                      <w:marLeft w:val="0"/>
                                      <w:marRight w:val="0"/>
                                      <w:marTop w:val="0"/>
                                      <w:marBottom w:val="0"/>
                                      <w:divBdr>
                                        <w:top w:val="single" w:sz="2" w:space="0" w:color="D9D9E3"/>
                                        <w:left w:val="single" w:sz="2" w:space="0" w:color="D9D9E3"/>
                                        <w:bottom w:val="single" w:sz="2" w:space="0" w:color="D9D9E3"/>
                                        <w:right w:val="single" w:sz="2" w:space="0" w:color="D9D9E3"/>
                                      </w:divBdr>
                                      <w:divsChild>
                                        <w:div w:id="1020549162">
                                          <w:marLeft w:val="0"/>
                                          <w:marRight w:val="0"/>
                                          <w:marTop w:val="0"/>
                                          <w:marBottom w:val="0"/>
                                          <w:divBdr>
                                            <w:top w:val="single" w:sz="2" w:space="0" w:color="D9D9E3"/>
                                            <w:left w:val="single" w:sz="2" w:space="0" w:color="D9D9E3"/>
                                            <w:bottom w:val="single" w:sz="2" w:space="0" w:color="D9D9E3"/>
                                            <w:right w:val="single" w:sz="2" w:space="0" w:color="D9D9E3"/>
                                          </w:divBdr>
                                          <w:divsChild>
                                            <w:div w:id="218907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0107400">
          <w:marLeft w:val="0"/>
          <w:marRight w:val="0"/>
          <w:marTop w:val="0"/>
          <w:marBottom w:val="0"/>
          <w:divBdr>
            <w:top w:val="none" w:sz="0" w:space="0" w:color="auto"/>
            <w:left w:val="none" w:sz="0" w:space="0" w:color="auto"/>
            <w:bottom w:val="none" w:sz="0" w:space="0" w:color="auto"/>
            <w:right w:val="none" w:sz="0" w:space="0" w:color="auto"/>
          </w:divBdr>
          <w:divsChild>
            <w:div w:id="1632130425">
              <w:marLeft w:val="0"/>
              <w:marRight w:val="0"/>
              <w:marTop w:val="0"/>
              <w:marBottom w:val="0"/>
              <w:divBdr>
                <w:top w:val="single" w:sz="2" w:space="0" w:color="D9D9E3"/>
                <w:left w:val="single" w:sz="2" w:space="0" w:color="D9D9E3"/>
                <w:bottom w:val="single" w:sz="2" w:space="0" w:color="D9D9E3"/>
                <w:right w:val="single" w:sz="2" w:space="0" w:color="D9D9E3"/>
              </w:divBdr>
              <w:divsChild>
                <w:div w:id="636027419">
                  <w:marLeft w:val="0"/>
                  <w:marRight w:val="0"/>
                  <w:marTop w:val="0"/>
                  <w:marBottom w:val="0"/>
                  <w:divBdr>
                    <w:top w:val="single" w:sz="2" w:space="0" w:color="D9D9E3"/>
                    <w:left w:val="single" w:sz="2" w:space="0" w:color="D9D9E3"/>
                    <w:bottom w:val="single" w:sz="2" w:space="0" w:color="D9D9E3"/>
                    <w:right w:val="single" w:sz="2" w:space="0" w:color="D9D9E3"/>
                  </w:divBdr>
                  <w:divsChild>
                    <w:div w:id="1318342529">
                      <w:marLeft w:val="0"/>
                      <w:marRight w:val="0"/>
                      <w:marTop w:val="0"/>
                      <w:marBottom w:val="0"/>
                      <w:divBdr>
                        <w:top w:val="single" w:sz="2" w:space="0" w:color="D9D9E3"/>
                        <w:left w:val="single" w:sz="2" w:space="0" w:color="D9D9E3"/>
                        <w:bottom w:val="single" w:sz="2" w:space="0" w:color="D9D9E3"/>
                        <w:right w:val="single" w:sz="2" w:space="0" w:color="D9D9E3"/>
                      </w:divBdr>
                      <w:divsChild>
                        <w:div w:id="1869827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4862026">
      <w:bodyDiv w:val="1"/>
      <w:marLeft w:val="0"/>
      <w:marRight w:val="0"/>
      <w:marTop w:val="0"/>
      <w:marBottom w:val="0"/>
      <w:divBdr>
        <w:top w:val="none" w:sz="0" w:space="0" w:color="auto"/>
        <w:left w:val="none" w:sz="0" w:space="0" w:color="auto"/>
        <w:bottom w:val="none" w:sz="0" w:space="0" w:color="auto"/>
        <w:right w:val="none" w:sz="0" w:space="0" w:color="auto"/>
      </w:divBdr>
    </w:div>
    <w:div w:id="2066830912">
      <w:bodyDiv w:val="1"/>
      <w:marLeft w:val="0"/>
      <w:marRight w:val="0"/>
      <w:marTop w:val="0"/>
      <w:marBottom w:val="0"/>
      <w:divBdr>
        <w:top w:val="none" w:sz="0" w:space="0" w:color="auto"/>
        <w:left w:val="none" w:sz="0" w:space="0" w:color="auto"/>
        <w:bottom w:val="none" w:sz="0" w:space="0" w:color="auto"/>
        <w:right w:val="none" w:sz="0" w:space="0" w:color="auto"/>
      </w:divBdr>
    </w:div>
    <w:div w:id="2073190298">
      <w:bodyDiv w:val="1"/>
      <w:marLeft w:val="0"/>
      <w:marRight w:val="0"/>
      <w:marTop w:val="0"/>
      <w:marBottom w:val="0"/>
      <w:divBdr>
        <w:top w:val="none" w:sz="0" w:space="0" w:color="auto"/>
        <w:left w:val="none" w:sz="0" w:space="0" w:color="auto"/>
        <w:bottom w:val="none" w:sz="0" w:space="0" w:color="auto"/>
        <w:right w:val="none" w:sz="0" w:space="0" w:color="auto"/>
      </w:divBdr>
      <w:divsChild>
        <w:div w:id="141046917">
          <w:marLeft w:val="0"/>
          <w:marRight w:val="0"/>
          <w:marTop w:val="0"/>
          <w:marBottom w:val="0"/>
          <w:divBdr>
            <w:top w:val="single" w:sz="6" w:space="4" w:color="ECEFF1"/>
            <w:left w:val="none" w:sz="0" w:space="0" w:color="auto"/>
            <w:bottom w:val="none" w:sz="0" w:space="0" w:color="auto"/>
            <w:right w:val="none" w:sz="0" w:space="0" w:color="auto"/>
          </w:divBdr>
          <w:divsChild>
            <w:div w:id="1502890646">
              <w:marLeft w:val="0"/>
              <w:marRight w:val="150"/>
              <w:marTop w:val="0"/>
              <w:marBottom w:val="0"/>
              <w:divBdr>
                <w:top w:val="none" w:sz="0" w:space="0" w:color="auto"/>
                <w:left w:val="none" w:sz="0" w:space="0" w:color="auto"/>
                <w:bottom w:val="none" w:sz="0" w:space="0" w:color="auto"/>
                <w:right w:val="none" w:sz="0" w:space="0" w:color="auto"/>
              </w:divBdr>
              <w:divsChild>
                <w:div w:id="15067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1939">
          <w:marLeft w:val="240"/>
          <w:marRight w:val="0"/>
          <w:marTop w:val="150"/>
          <w:marBottom w:val="0"/>
          <w:divBdr>
            <w:top w:val="none" w:sz="0" w:space="0" w:color="auto"/>
            <w:left w:val="none" w:sz="0" w:space="0" w:color="auto"/>
            <w:bottom w:val="none" w:sz="0" w:space="0" w:color="auto"/>
            <w:right w:val="none" w:sz="0" w:space="0" w:color="auto"/>
          </w:divBdr>
        </w:div>
      </w:divsChild>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01682369">
      <w:bodyDiv w:val="1"/>
      <w:marLeft w:val="0"/>
      <w:marRight w:val="0"/>
      <w:marTop w:val="0"/>
      <w:marBottom w:val="0"/>
      <w:divBdr>
        <w:top w:val="none" w:sz="0" w:space="0" w:color="auto"/>
        <w:left w:val="none" w:sz="0" w:space="0" w:color="auto"/>
        <w:bottom w:val="none" w:sz="0" w:space="0" w:color="auto"/>
        <w:right w:val="none" w:sz="0" w:space="0" w:color="auto"/>
      </w:divBdr>
    </w:div>
    <w:div w:id="2144040267">
      <w:bodyDiv w:val="1"/>
      <w:marLeft w:val="0"/>
      <w:marRight w:val="0"/>
      <w:marTop w:val="0"/>
      <w:marBottom w:val="0"/>
      <w:divBdr>
        <w:top w:val="none" w:sz="0" w:space="0" w:color="auto"/>
        <w:left w:val="none" w:sz="0" w:space="0" w:color="auto"/>
        <w:bottom w:val="none" w:sz="0" w:space="0" w:color="auto"/>
        <w:right w:val="none" w:sz="0" w:space="0" w:color="auto"/>
      </w:divBdr>
      <w:divsChild>
        <w:div w:id="987589186">
          <w:marLeft w:val="240"/>
          <w:marRight w:val="0"/>
          <w:marTop w:val="150"/>
          <w:marBottom w:val="0"/>
          <w:divBdr>
            <w:top w:val="none" w:sz="0" w:space="0" w:color="auto"/>
            <w:left w:val="none" w:sz="0" w:space="0" w:color="auto"/>
            <w:bottom w:val="none" w:sz="0" w:space="0" w:color="auto"/>
            <w:right w:val="none" w:sz="0" w:space="0" w:color="auto"/>
          </w:divBdr>
        </w:div>
        <w:div w:id="1575816359">
          <w:marLeft w:val="0"/>
          <w:marRight w:val="0"/>
          <w:marTop w:val="0"/>
          <w:marBottom w:val="0"/>
          <w:divBdr>
            <w:top w:val="single" w:sz="6" w:space="4" w:color="ECEFF1"/>
            <w:left w:val="none" w:sz="0" w:space="0" w:color="auto"/>
            <w:bottom w:val="none" w:sz="0" w:space="0" w:color="auto"/>
            <w:right w:val="none" w:sz="0" w:space="0" w:color="auto"/>
          </w:divBdr>
          <w:divsChild>
            <w:div w:id="1927373026">
              <w:marLeft w:val="0"/>
              <w:marRight w:val="150"/>
              <w:marTop w:val="0"/>
              <w:marBottom w:val="0"/>
              <w:divBdr>
                <w:top w:val="none" w:sz="0" w:space="0" w:color="auto"/>
                <w:left w:val="none" w:sz="0" w:space="0" w:color="auto"/>
                <w:bottom w:val="none" w:sz="0" w:space="0" w:color="auto"/>
                <w:right w:val="none" w:sz="0" w:space="0" w:color="auto"/>
              </w:divBdr>
              <w:divsChild>
                <w:div w:id="3910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3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016/j.visinf.2020.09.004" TargetMode="External"/><Relationship Id="rId3" Type="http://schemas.openxmlformats.org/officeDocument/2006/relationships/numbering" Target="numbering.xml"/><Relationship Id="rId21" Type="http://schemas.openxmlformats.org/officeDocument/2006/relationships/hyperlink" Target="https://doi.org/10.1080/09672567.2011.65388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investopedia.com/articles/economics/08/determining-oil-prices.asp"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oi.org/10.1016/j.eneco.2021.105743"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007/978-3-030-82786-1_17"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i.org/10.1016/j.jimonfin.2022.102679" TargetMode="External"/><Relationship Id="rId28" Type="http://schemas.openxmlformats.org/officeDocument/2006/relationships/hyperlink" Target="https://doi.org/10.15185/izawol.336" TargetMode="External"/><Relationship Id="rId10" Type="http://schemas.openxmlformats.org/officeDocument/2006/relationships/image" Target="media/image2.png"/><Relationship Id="rId19" Type="http://schemas.openxmlformats.org/officeDocument/2006/relationships/hyperlink" Target="https://doi.org/10.5547/01956574.43.4.naza"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8723/diw_dwr2023-8-1" TargetMode="External"/><Relationship Id="rId27" Type="http://schemas.openxmlformats.org/officeDocument/2006/relationships/hyperlink" Target="https://doi.org/10.5005/jp-journals-10071-23259"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221EE3-4808-44C2-B50E-211646E4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13809</TotalTime>
  <Pages>20</Pages>
  <Words>4191</Words>
  <Characters>23889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28024</CharactersWithSpaces>
  <SharedDoc>false</SharedDoc>
  <HLinks>
    <vt:vector size="12" baseType="variant">
      <vt:variant>
        <vt:i4>2621566</vt:i4>
      </vt:variant>
      <vt:variant>
        <vt:i4>3</vt:i4>
      </vt:variant>
      <vt:variant>
        <vt:i4>0</vt:i4>
      </vt:variant>
      <vt:variant>
        <vt:i4>5</vt:i4>
      </vt:variant>
      <vt:variant>
        <vt:lpwstr>http://www.rstudio.com/</vt:lpwstr>
      </vt:variant>
      <vt:variant>
        <vt:lpwstr/>
      </vt:variant>
      <vt:variant>
        <vt:i4>4063350</vt:i4>
      </vt:variant>
      <vt:variant>
        <vt:i4>0</vt:i4>
      </vt:variant>
      <vt:variant>
        <vt:i4>0</vt:i4>
      </vt:variant>
      <vt:variant>
        <vt:i4>5</vt:i4>
      </vt:variant>
      <vt:variant>
        <vt:lpwstr>https://csuglobal.instructure.com/courses/63223/assignments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kmin8</cp:lastModifiedBy>
  <cp:revision>106</cp:revision>
  <dcterms:created xsi:type="dcterms:W3CDTF">2023-01-19T04:35:00Z</dcterms:created>
  <dcterms:modified xsi:type="dcterms:W3CDTF">2023-05-06T16:35:00Z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fb6873e520fc6cb0eb4019c19b936f70b0934c36873a8fb7d1b2faf44437952c</vt:lpwstr>
  </property>
</Properties>
</file>