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F9" w:rsidRPr="000C0B3F" w:rsidRDefault="008C5DF9" w:rsidP="000C0B3F">
      <w:pPr>
        <w:pStyle w:val="Titre1"/>
        <w:rPr>
          <w:color w:val="B43412" w:themeColor="accent1" w:themeShade="BF"/>
        </w:rPr>
      </w:pPr>
      <w:r w:rsidRPr="000C0B3F">
        <w:rPr>
          <w:color w:val="B43412" w:themeColor="accent1" w:themeShade="BF"/>
        </w:rPr>
        <w:t>Méthode SOR</w:t>
      </w:r>
      <w:bookmarkStart w:id="0" w:name="_GoBack"/>
      <w:bookmarkEnd w:id="0"/>
    </w:p>
    <w:p w:rsidR="008C5DF9" w:rsidRPr="008C5DF9" w:rsidRDefault="008C5DF9" w:rsidP="008C5DF9">
      <w:pPr>
        <w:pStyle w:val="Titre2"/>
        <w:rPr>
          <w:rFonts w:eastAsia="Times New Roman"/>
        </w:rPr>
      </w:pPr>
      <w:r w:rsidRPr="008C5DF9">
        <w:rPr>
          <w:rFonts w:eastAsia="Times New Roman"/>
        </w:rPr>
        <w:t>1. Introduction</w:t>
      </w:r>
    </w:p>
    <w:p w:rsidR="008C5DF9" w:rsidRDefault="008C5DF9" w:rsidP="008C5DF9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 xml:space="preserve">La méthode de </w:t>
      </w:r>
      <w:r>
        <w:rPr>
          <w:lang w:eastAsia="fr-FR"/>
        </w:rPr>
        <w:t>SOR</w:t>
      </w:r>
      <w:r w:rsidRPr="00581499">
        <w:rPr>
          <w:rFonts w:eastAsia="Times New Roman"/>
          <w:lang w:eastAsia="fr-FR"/>
        </w:rPr>
        <w:t xml:space="preserve"> </w:t>
      </w:r>
      <w:r w:rsidRPr="00C83D2F">
        <w:rPr>
          <w:rFonts w:eastAsia="Times New Roman"/>
          <w:lang w:eastAsia="fr-FR"/>
        </w:rPr>
        <w:t>est une méthode itérative de r</w:t>
      </w:r>
      <w:r>
        <w:rPr>
          <w:lang w:eastAsia="fr-FR"/>
        </w:rPr>
        <w:t>ésolution de systèmes linéaires de type :</w:t>
      </w:r>
    </w:p>
    <w:p w:rsidR="008C5DF9" w:rsidRDefault="008C5DF9" w:rsidP="008C5DF9">
      <w:pPr>
        <w:pStyle w:val="Paragraphedelist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8C558D2" wp14:editId="15ED25F1">
            <wp:simplePos x="0" y="0"/>
            <wp:positionH relativeFrom="column">
              <wp:posOffset>460197</wp:posOffset>
            </wp:positionH>
            <wp:positionV relativeFrom="paragraph">
              <wp:posOffset>991</wp:posOffset>
            </wp:positionV>
            <wp:extent cx="3495675" cy="130492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DF9" w:rsidRDefault="008C5DF9" w:rsidP="008C5DF9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 xml:space="preserve">Elle repose sur la décomposition de la matrice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et l'approximation successive de la solution.</w:t>
      </w:r>
    </w:p>
    <w:p w:rsidR="008C5DF9" w:rsidRPr="008C5DF9" w:rsidRDefault="008C5DF9" w:rsidP="008C5DF9">
      <w:pPr>
        <w:pStyle w:val="Paragraphedeliste"/>
        <w:rPr>
          <w:rFonts w:eastAsiaTheme="minorHAnsi" w:cstheme="minorBidi"/>
          <w:sz w:val="22"/>
          <w:szCs w:val="22"/>
          <w:lang w:eastAsia="fr-FR"/>
        </w:rPr>
      </w:pPr>
      <w:r w:rsidRPr="008C5DF9">
        <w:rPr>
          <w:rFonts w:eastAsia="Times New Roman"/>
          <w:lang w:eastAsia="fr-FR"/>
        </w:rPr>
        <w:t xml:space="preserve">La méthode SOR est une généralisation de Gauss-Seidel avec un paramètre de relaxation </w:t>
      </w:r>
      <w:r>
        <w:rPr>
          <w:lang w:eastAsia="fr-FR"/>
        </w:rPr>
        <w:t>ω</w:t>
      </w:r>
      <w:r w:rsidRPr="008C5DF9">
        <w:rPr>
          <w:rFonts w:eastAsia="Times New Roman"/>
          <w:lang w:eastAsia="fr-FR"/>
        </w:rPr>
        <w:t xml:space="preserve"> pour accélérer la convergence.</w:t>
      </w:r>
    </w:p>
    <w:p w:rsidR="008C5DF9" w:rsidRPr="008C5DF9" w:rsidRDefault="008C5DF9" w:rsidP="008C5DF9">
      <w:pPr>
        <w:pStyle w:val="Titre2"/>
        <w:rPr>
          <w:rFonts w:eastAsia="Times New Roman"/>
        </w:rPr>
      </w:pPr>
      <w:r w:rsidRPr="008C5DF9">
        <w:rPr>
          <w:rFonts w:eastAsia="Times New Roman"/>
        </w:rPr>
        <w:t>2. Décomposition</w:t>
      </w:r>
    </w:p>
    <w:p w:rsidR="008C5DF9" w:rsidRPr="00C83D2F" w:rsidRDefault="008C5DF9" w:rsidP="008C5DF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Considérons un système linéaire </w:t>
      </w:r>
      <w:r>
        <w:rPr>
          <w:lang w:eastAsia="fr-FR"/>
        </w:rPr>
        <w:t>AX=b</w:t>
      </w:r>
      <w:r w:rsidRPr="00C83D2F">
        <w:rPr>
          <w:rFonts w:eastAsia="Times New Roman"/>
          <w:lang w:eastAsia="fr-FR"/>
        </w:rPr>
        <w:t>, avec A</w:t>
      </w:r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r>
        <w:rPr>
          <w:lang w:eastAsia="fr-FR"/>
        </w:rPr>
        <w:t>), B</w:t>
      </w:r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r>
        <w:rPr>
          <w:lang w:eastAsia="fr-FR"/>
        </w:rPr>
        <w:t>).</w:t>
      </w:r>
    </w:p>
    <w:p w:rsidR="008C5DF9" w:rsidRPr="00581499" w:rsidRDefault="008C5DF9" w:rsidP="008C5DF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On décompose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en :</w:t>
      </w:r>
    </w:p>
    <w:p w:rsidR="008C5DF9" w:rsidRDefault="008C5DF9" w:rsidP="008C5DF9">
      <w:pPr>
        <w:pStyle w:val="Paragraphedeliste"/>
        <w:rPr>
          <w:lang w:eastAsia="fr-FR"/>
        </w:rPr>
      </w:pPr>
      <w:r>
        <w:rPr>
          <w:lang w:eastAsia="fr-FR"/>
        </w:rPr>
        <w:t>A=D−E−F</w:t>
      </w:r>
    </w:p>
    <w:p w:rsidR="008C5DF9" w:rsidRPr="00C83D2F" w:rsidRDefault="008C5DF9" w:rsidP="008C5DF9">
      <w:pPr>
        <w:pStyle w:val="Paragraphedeliste"/>
        <w:rPr>
          <w:rFonts w:eastAsia="Times New Roman"/>
          <w:lang w:eastAsia="fr-FR"/>
        </w:rPr>
      </w:pPr>
      <w:proofErr w:type="gramStart"/>
      <w:r w:rsidRPr="00C83D2F">
        <w:rPr>
          <w:rFonts w:eastAsia="Times New Roman"/>
          <w:lang w:eastAsia="fr-FR"/>
        </w:rPr>
        <w:t>avec</w:t>
      </w:r>
      <w:proofErr w:type="gramEnd"/>
      <w:r w:rsidRPr="00C83D2F">
        <w:rPr>
          <w:rFonts w:eastAsia="Times New Roman"/>
          <w:lang w:eastAsia="fr-FR"/>
        </w:rPr>
        <w:t xml:space="preserve"> :</w:t>
      </w:r>
    </w:p>
    <w:p w:rsidR="008C5DF9" w:rsidRPr="00C83D2F" w:rsidRDefault="008C5DF9" w:rsidP="008C5DF9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lang w:eastAsia="fr-FR"/>
        </w:rPr>
        <w:t>D</w:t>
      </w:r>
      <w:r w:rsidRPr="00C83D2F">
        <w:rPr>
          <w:rFonts w:eastAsia="Times New Roman"/>
          <w:lang w:eastAsia="fr-FR"/>
        </w:rPr>
        <w:t xml:space="preserve"> : matrice diagonale </w:t>
      </w:r>
      <w:proofErr w:type="gramStart"/>
      <w:r w:rsidRPr="00C83D2F">
        <w:rPr>
          <w:rFonts w:eastAsia="Times New Roman"/>
          <w:lang w:eastAsia="fr-FR"/>
        </w:rPr>
        <w:t xml:space="preserve">de </w:t>
      </w:r>
      <w:r>
        <w:rPr>
          <w:lang w:eastAsia="fr-FR"/>
        </w:rPr>
        <w:t>A</w:t>
      </w:r>
      <w:proofErr w:type="gramEnd"/>
    </w:p>
    <w:p w:rsidR="008C5DF9" w:rsidRPr="00C83D2F" w:rsidRDefault="008C5DF9" w:rsidP="008C5DF9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lang w:eastAsia="fr-FR"/>
        </w:rPr>
        <w:t>E</w:t>
      </w:r>
      <w:r w:rsidRPr="00C83D2F">
        <w:rPr>
          <w:rFonts w:eastAsia="Times New Roman"/>
          <w:lang w:eastAsia="fr-FR"/>
        </w:rPr>
        <w:t xml:space="preserve"> : partie triangulaire inférieure stricte</w:t>
      </w:r>
    </w:p>
    <w:p w:rsidR="008C5DF9" w:rsidRDefault="008C5DF9" w:rsidP="008C5DF9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lang w:eastAsia="fr-FR"/>
        </w:rPr>
        <w:t>F</w:t>
      </w:r>
      <w:r w:rsidRPr="00C83D2F">
        <w:rPr>
          <w:rFonts w:eastAsia="Times New Roman"/>
          <w:lang w:eastAsia="fr-FR"/>
        </w:rPr>
        <w:t xml:space="preserve"> : partie triangulaire supérieure stricte</w:t>
      </w:r>
    </w:p>
    <w:p w:rsidR="008C5DF9" w:rsidRPr="008C5DF9" w:rsidRDefault="008C5DF9" w:rsidP="008C5DF9">
      <w:pPr>
        <w:ind w:firstLine="708"/>
        <w:rPr>
          <w:rFonts w:eastAsia="Times New Roman"/>
          <w:lang w:eastAsia="fr-FR"/>
        </w:rPr>
      </w:pPr>
      <w:r w:rsidRPr="008C5DF9">
        <w:rPr>
          <w:rFonts w:eastAsia="Times New Roman"/>
          <w:lang w:eastAsia="fr-FR"/>
        </w:rPr>
        <w:t xml:space="preserve">La méthode de </w:t>
      </w:r>
      <w:r>
        <w:rPr>
          <w:rFonts w:eastAsia="Times New Roman"/>
          <w:lang w:eastAsia="fr-FR"/>
        </w:rPr>
        <w:t>SOR</w:t>
      </w:r>
      <w:r w:rsidRPr="008C5DF9">
        <w:rPr>
          <w:rFonts w:eastAsia="Times New Roman"/>
          <w:lang w:eastAsia="fr-FR"/>
        </w:rPr>
        <w:t xml:space="preserve"> correspond à la décomposition :</w:t>
      </w:r>
    </w:p>
    <w:p w:rsidR="008C5DF9" w:rsidRPr="008C5DF9" w:rsidRDefault="008C5DF9" w:rsidP="008C5DF9">
      <w:pPr>
        <w:pStyle w:val="Paragraphedeliste"/>
        <w:rPr>
          <w:rFonts w:eastAsia="Times New Roman"/>
          <w:lang w:eastAsia="fr-FR"/>
        </w:rPr>
      </w:pPr>
      <w:r>
        <w:rPr>
          <w:lang w:eastAsia="fr-FR"/>
        </w:rPr>
        <w:t>M=1ω(D−E</w:t>
      </w:r>
      <w:proofErr w:type="gramStart"/>
      <w:r>
        <w:rPr>
          <w:lang w:eastAsia="fr-FR"/>
        </w:rPr>
        <w:t>),N</w:t>
      </w:r>
      <w:proofErr w:type="gramEnd"/>
      <w:r>
        <w:rPr>
          <w:lang w:eastAsia="fr-FR"/>
        </w:rPr>
        <w:t>=F+(1−1ω)D</w:t>
      </w:r>
      <w:r w:rsidRPr="008C5DF9">
        <w:rPr>
          <w:rFonts w:eastAsia="Times New Roman"/>
          <w:lang w:eastAsia="fr-FR"/>
        </w:rPr>
        <w:t xml:space="preserve"> </w:t>
      </w:r>
    </w:p>
    <w:p w:rsidR="008C5DF9" w:rsidRDefault="008C5DF9" w:rsidP="008C5DF9">
      <w:pPr>
        <w:pStyle w:val="Paragraphedeliste"/>
        <w:rPr>
          <w:lang w:eastAsia="fr-FR"/>
        </w:rPr>
      </w:pPr>
      <w:r w:rsidRPr="00581499">
        <w:rPr>
          <w:rFonts w:eastAsia="Times New Roman"/>
          <w:lang w:eastAsia="fr-FR"/>
        </w:rPr>
        <w:t xml:space="preserve">L'itération </w:t>
      </w:r>
      <w:r>
        <w:rPr>
          <w:lang w:eastAsia="fr-FR"/>
        </w:rPr>
        <w:t>est alors</w:t>
      </w:r>
      <w:r w:rsidRPr="00581499">
        <w:rPr>
          <w:rFonts w:eastAsia="Times New Roman"/>
          <w:lang w:eastAsia="fr-FR"/>
        </w:rPr>
        <w:t xml:space="preserve"> :</w:t>
      </w:r>
    </w:p>
    <w:p w:rsidR="008C5DF9" w:rsidRDefault="008C5DF9" w:rsidP="008C5DF9">
      <w:pPr>
        <w:pStyle w:val="Paragraphedeliste"/>
        <w:rPr>
          <w:lang w:eastAsia="fr-FR"/>
        </w:rPr>
      </w:pPr>
      <w:r w:rsidRPr="008C5DF9">
        <w:rPr>
          <w:lang w:eastAsia="fr-FR"/>
        </w:rPr>
        <w:drawing>
          <wp:inline distT="0" distB="0" distL="0" distR="0" wp14:anchorId="2AD2C9A9" wp14:editId="52FACDD8">
            <wp:extent cx="2915057" cy="609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F9" w:rsidRDefault="008C5DF9" w:rsidP="008C5DF9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Équivalent à, pour chaque composante :</w:t>
      </w:r>
    </w:p>
    <w:p w:rsidR="008C5DF9" w:rsidRPr="008C5DF9" w:rsidRDefault="008C5DF9" w:rsidP="008C5DF9">
      <w:pPr>
        <w:pStyle w:val="Paragraphedeliste"/>
        <w:rPr>
          <w:rFonts w:eastAsia="Times New Roman"/>
          <w:lang w:eastAsia="fr-FR"/>
        </w:rPr>
      </w:pPr>
      <w:r w:rsidRPr="008C5DF9">
        <w:rPr>
          <w:lang w:eastAsia="fr-FR"/>
        </w:rPr>
        <w:drawing>
          <wp:inline distT="0" distB="0" distL="0" distR="0" wp14:anchorId="5C1DFDB8" wp14:editId="1BC18066">
            <wp:extent cx="5760720" cy="936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F9" w:rsidRPr="008C5DF9" w:rsidRDefault="008C5DF9" w:rsidP="008C5DF9">
      <w:pPr>
        <w:pStyle w:val="Titre2"/>
        <w:rPr>
          <w:rFonts w:eastAsia="Times New Roman"/>
        </w:rPr>
      </w:pPr>
      <w:r w:rsidRPr="008C5DF9">
        <w:rPr>
          <w:rFonts w:eastAsia="Times New Roman"/>
        </w:rPr>
        <w:t>3. Convergence</w:t>
      </w:r>
    </w:p>
    <w:p w:rsidR="008C5DF9" w:rsidRPr="008C5DF9" w:rsidRDefault="008C5DF9" w:rsidP="008C5DF9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8C5DF9">
        <w:rPr>
          <w:rFonts w:eastAsia="Times New Roman"/>
          <w:lang w:eastAsia="fr-FR"/>
        </w:rPr>
        <w:t xml:space="preserve">Si </w:t>
      </w:r>
      <w:r>
        <w:rPr>
          <w:lang w:eastAsia="fr-FR"/>
        </w:rPr>
        <w:t>A</w:t>
      </w:r>
      <w:r w:rsidRPr="008C5DF9">
        <w:rPr>
          <w:rFonts w:eastAsia="Times New Roman"/>
          <w:lang w:eastAsia="fr-FR"/>
        </w:rPr>
        <w:t xml:space="preserve"> est SDP, convergence pour tout ω</w:t>
      </w:r>
      <w:r w:rsidRPr="008C5DF9">
        <w:rPr>
          <w:rFonts w:ascii="Cambria Math" w:eastAsia="Times New Roman" w:hAnsi="Cambria Math" w:cs="Cambria Math"/>
          <w:lang w:eastAsia="fr-FR"/>
        </w:rPr>
        <w:t>∈</w:t>
      </w:r>
      <w:r>
        <w:rPr>
          <w:lang w:eastAsia="fr-FR"/>
        </w:rPr>
        <w:t>]0,2[</w:t>
      </w:r>
    </w:p>
    <w:p w:rsidR="008C5DF9" w:rsidRPr="008C5DF9" w:rsidRDefault="008C5DF9" w:rsidP="008C5DF9">
      <w:pPr>
        <w:pStyle w:val="Titre2"/>
        <w:rPr>
          <w:rFonts w:eastAsia="Times New Roman"/>
        </w:rPr>
      </w:pPr>
      <w:r w:rsidRPr="008C5DF9">
        <w:rPr>
          <w:rFonts w:eastAsia="Times New Roman"/>
        </w:rPr>
        <w:lastRenderedPageBreak/>
        <w:t>4. Avantages et inconvénients</w:t>
      </w:r>
    </w:p>
    <w:p w:rsidR="008C5DF9" w:rsidRPr="008C5DF9" w:rsidRDefault="008C5DF9" w:rsidP="008C5DF9">
      <w:pPr>
        <w:pStyle w:val="Paragraphedeliste"/>
        <w:numPr>
          <w:ilvl w:val="0"/>
          <w:numId w:val="3"/>
        </w:numPr>
      </w:pPr>
      <w:r w:rsidRPr="008C5DF9">
        <w:t>Accélération de la convergence</w:t>
      </w:r>
    </w:p>
    <w:p w:rsidR="008C5DF9" w:rsidRPr="008C5DF9" w:rsidRDefault="008C5DF9" w:rsidP="008C5DF9">
      <w:pPr>
        <w:pStyle w:val="Paragraphedeliste"/>
        <w:numPr>
          <w:ilvl w:val="0"/>
          <w:numId w:val="3"/>
        </w:numPr>
      </w:pPr>
      <w:r w:rsidRPr="008C5DF9">
        <w:t>Paramètre adaptable</w:t>
      </w:r>
    </w:p>
    <w:p w:rsidR="008C5DF9" w:rsidRPr="008C5DF9" w:rsidRDefault="008C5DF9" w:rsidP="008C5DF9">
      <w:pPr>
        <w:pStyle w:val="Paragraphedeliste"/>
        <w:numPr>
          <w:ilvl w:val="0"/>
          <w:numId w:val="3"/>
        </w:numPr>
      </w:pPr>
      <w:r w:rsidRPr="008C5DF9">
        <w:t xml:space="preserve">Choix de </w:t>
      </w:r>
      <w:r>
        <w:t>ω</w:t>
      </w:r>
      <w:r w:rsidRPr="008C5DF9">
        <w:t xml:space="preserve"> critique</w:t>
      </w:r>
    </w:p>
    <w:p w:rsidR="00AA3E20" w:rsidRDefault="008C5DF9" w:rsidP="008C5DF9">
      <w:pPr>
        <w:pStyle w:val="Paragraphedeliste"/>
        <w:numPr>
          <w:ilvl w:val="0"/>
          <w:numId w:val="3"/>
        </w:numPr>
      </w:pPr>
      <w:r w:rsidRPr="008C5DF9">
        <w:t>Implémentation plus complexe</w:t>
      </w:r>
    </w:p>
    <w:sectPr w:rsidR="00AA3E2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9E" w:rsidRDefault="00A95C9E" w:rsidP="000F1357">
      <w:r>
        <w:separator/>
      </w:r>
    </w:p>
  </w:endnote>
  <w:endnote w:type="continuationSeparator" w:id="0">
    <w:p w:rsidR="00A95C9E" w:rsidRDefault="00A95C9E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DF9" w:rsidRDefault="008C5DF9" w:rsidP="008C5DF9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9E" w:rsidRDefault="00A95C9E" w:rsidP="000F1357">
      <w:r>
        <w:separator/>
      </w:r>
    </w:p>
  </w:footnote>
  <w:footnote w:type="continuationSeparator" w:id="0">
    <w:p w:rsidR="00A95C9E" w:rsidRDefault="00A95C9E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54A"/>
    <w:multiLevelType w:val="hybridMultilevel"/>
    <w:tmpl w:val="9998F16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F74948"/>
    <w:multiLevelType w:val="multilevel"/>
    <w:tmpl w:val="17A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C41B8"/>
    <w:multiLevelType w:val="hybridMultilevel"/>
    <w:tmpl w:val="CB6A260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FF0940"/>
    <w:multiLevelType w:val="hybridMultilevel"/>
    <w:tmpl w:val="333AACF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16760E"/>
    <w:multiLevelType w:val="hybridMultilevel"/>
    <w:tmpl w:val="8A4E5D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C0B3F"/>
    <w:rsid w:val="000F1357"/>
    <w:rsid w:val="001E0ADB"/>
    <w:rsid w:val="00200D52"/>
    <w:rsid w:val="004B28D1"/>
    <w:rsid w:val="008C5DF9"/>
    <w:rsid w:val="00A95C9E"/>
    <w:rsid w:val="00B34708"/>
    <w:rsid w:val="00C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EBA8F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3F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0B3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0B3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B3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0B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0B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0B3F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0B3F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0B3F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0B3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0C0B3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C0B3F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0C0B3F"/>
    <w:rPr>
      <w:b/>
      <w:bCs/>
    </w:rPr>
  </w:style>
  <w:style w:type="character" w:customStyle="1" w:styleId="katex-mathml">
    <w:name w:val="katex-mathml"/>
    <w:basedOn w:val="Policepardfaut"/>
    <w:rsid w:val="008C5DF9"/>
  </w:style>
  <w:style w:type="character" w:customStyle="1" w:styleId="mord">
    <w:name w:val="mord"/>
    <w:basedOn w:val="Policepardfaut"/>
    <w:rsid w:val="008C5DF9"/>
  </w:style>
  <w:style w:type="character" w:customStyle="1" w:styleId="mrel">
    <w:name w:val="mrel"/>
    <w:basedOn w:val="Policepardfaut"/>
    <w:rsid w:val="008C5DF9"/>
  </w:style>
  <w:style w:type="character" w:customStyle="1" w:styleId="mbin">
    <w:name w:val="mbin"/>
    <w:basedOn w:val="Policepardfaut"/>
    <w:rsid w:val="008C5DF9"/>
  </w:style>
  <w:style w:type="character" w:customStyle="1" w:styleId="mopen">
    <w:name w:val="mopen"/>
    <w:basedOn w:val="Policepardfaut"/>
    <w:rsid w:val="008C5DF9"/>
  </w:style>
  <w:style w:type="character" w:customStyle="1" w:styleId="vlist-s">
    <w:name w:val="vlist-s"/>
    <w:basedOn w:val="Policepardfaut"/>
    <w:rsid w:val="008C5DF9"/>
  </w:style>
  <w:style w:type="character" w:customStyle="1" w:styleId="mclose">
    <w:name w:val="mclose"/>
    <w:basedOn w:val="Policepardfaut"/>
    <w:rsid w:val="008C5DF9"/>
  </w:style>
  <w:style w:type="character" w:customStyle="1" w:styleId="mpunct">
    <w:name w:val="mpunct"/>
    <w:basedOn w:val="Policepardfaut"/>
    <w:rsid w:val="008C5DF9"/>
  </w:style>
  <w:style w:type="character" w:customStyle="1" w:styleId="delimsizing">
    <w:name w:val="delimsizing"/>
    <w:basedOn w:val="Policepardfaut"/>
    <w:rsid w:val="008C5DF9"/>
  </w:style>
  <w:style w:type="character" w:customStyle="1" w:styleId="mop">
    <w:name w:val="mop"/>
    <w:basedOn w:val="Policepardfaut"/>
    <w:rsid w:val="008C5DF9"/>
  </w:style>
  <w:style w:type="character" w:customStyle="1" w:styleId="Titre1Car">
    <w:name w:val="Titre 1 Car"/>
    <w:basedOn w:val="Policepardfaut"/>
    <w:link w:val="Titre1"/>
    <w:uiPriority w:val="9"/>
    <w:rsid w:val="000C0B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0C0B3F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C0B3F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0C0B3F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0C0B3F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C0B3F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0C0B3F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0C0B3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0C0B3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0B3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0C0B3F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0C0B3F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0C0B3F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0C0B3F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C0B3F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0B3F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0B3F"/>
    <w:rPr>
      <w:b/>
      <w:i/>
      <w:sz w:val="24"/>
    </w:rPr>
  </w:style>
  <w:style w:type="character" w:styleId="Emphaseple">
    <w:name w:val="Subtle Emphasis"/>
    <w:uiPriority w:val="19"/>
    <w:qFormat/>
    <w:rsid w:val="000C0B3F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0C0B3F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0C0B3F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0C0B3F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0C0B3F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0B3F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4</cp:revision>
  <dcterms:created xsi:type="dcterms:W3CDTF">2025-04-16T15:00:00Z</dcterms:created>
  <dcterms:modified xsi:type="dcterms:W3CDTF">2025-04-16T16:06:00Z</dcterms:modified>
</cp:coreProperties>
</file>