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Spécification technique</w:t>
        <w:br/>
        <w:t>Musculation &amp; Cardio</w:t>
      </w:r>
    </w:p>
    <w:p>
      <w:pPr>
        <w:pStyle w:val="Subtitle"/>
        <w:keepNext/>
        <w:spacing w:after="280"/>
      </w:pPr>
      <w:r>
        <w:rPr>
          <w:b/>
        </w:rPr>
        <w:t>Une base exécutable, étape par étape, pour Codex</w:t>
      </w:r>
    </w:p>
    <w:tbl>
      <w:tblPr>
        <w:tblW w:type="auto" w:w="0"/>
        <w:tblLook w:firstColumn="1" w:firstRow="1" w:lastColumn="0" w:lastRow="0" w:noHBand="0" w:noVBand="1" w:val="04A0"/>
      </w:tblPr>
      <w:tblGrid>
        <w:gridCol w:w="4819"/>
        <w:gridCol w:w="4819"/>
      </w:tblGrid>
      <w:tr>
        <w:tc>
          <w:tcPr>
            <w:tcW w:type="dxa" w:w="4819"/>
            <w:shd w:fill="EAF3FD"/>
          </w:tcPr>
          <w:p>
            <w:r>
              <w:rPr>
                <w:sz w:val="18"/>
              </w:rPr>
              <w:t>VERSION</w:t>
            </w:r>
          </w:p>
        </w:tc>
        <w:tc>
          <w:tcPr>
            <w:tcW w:type="dxa" w:w="4819"/>
          </w:tcPr>
          <w:p>
            <w:r>
              <w:rPr>
                <w:sz w:val="18"/>
              </w:rPr>
              <w:t>0.1 · 14 octobre 2026</w:t>
            </w:r>
          </w:p>
        </w:tc>
      </w:tr>
      <w:tr>
        <w:tc>
          <w:tcPr>
            <w:tcW w:type="dxa" w:w="4819"/>
            <w:shd w:fill="EAF3FD"/>
          </w:tcPr>
          <w:p>
            <w:r>
              <w:rPr>
                <w:sz w:val="18"/>
              </w:rPr>
              <w:t>PREMIÈRE CIBLE</w:t>
            </w:r>
          </w:p>
        </w:tc>
        <w:tc>
          <w:tcPr>
            <w:tcW w:type="dxa" w:w="4819"/>
          </w:tcPr>
          <w:p>
            <w:r>
              <w:rPr>
                <w:sz w:val="18"/>
              </w:rPr>
              <w:t>Application iPhone · Musculation · Hors ligne</w:t>
            </w:r>
          </w:p>
        </w:tc>
      </w:tr>
      <w:tr>
        <w:tc>
          <w:tcPr>
            <w:tcW w:type="dxa" w:w="4819"/>
            <w:shd w:fill="EAF3FD"/>
          </w:tcPr>
          <w:p>
            <w:r>
              <w:rPr>
                <w:sz w:val="18"/>
              </w:rPr>
              <w:t>FICHIERS ASSOCIÉS</w:t>
            </w:r>
          </w:p>
        </w:tc>
        <w:tc>
          <w:tcPr>
            <w:tcW w:type="dxa" w:w="4819"/>
          </w:tcPr>
          <w:p>
            <w:r>
              <w:rPr>
                <w:sz w:val="18"/>
              </w:rPr>
              <w:t>SPECIFICATION_CODEX.md · PROMPT_DEMARRAGE_CODEX.md</w:t>
            </w:r>
          </w:p>
        </w:tc>
      </w:tr>
    </w:tbl>
    <w:p>
      <w:pPr>
        <w:spacing w:before="320"/>
        <w:pBdr>
          <w:bottom w:val="single" w:sz="5" w:color="DBE5F1"/>
        </w:pBdr>
      </w:pPr>
      <w:r>
        <w:rPr>
          <w:b/>
          <w:color w:val="1775CC"/>
        </w:rPr>
        <w:t>Règle prioritaire :</w:t>
      </w:r>
      <w:r>
        <w:t xml:space="preserve"> ne construire que le premier jalon avant d’ajouter les fonctions complexes. L’utilisateur ne doit pas découvrir des programmes ou statistiques fictifs lors du premier lancement.</w:t>
      </w:r>
    </w:p>
    <w:p>
      <w:pPr>
        <w:pStyle w:val="SmallAccent"/>
      </w:pPr>
      <w:r>
        <w:t>Basé sur les 66 décisions du projet et la dernière revue des 21 maquettes.</w:t>
      </w:r>
    </w:p>
    <w:p>
      <w:r>
        <w:br w:type="page"/>
      </w:r>
    </w:p>
    <w:p>
      <w:pPr>
        <w:pStyle w:val="Heading1"/>
      </w:pPr>
      <w:r>
        <w:t>1. Objectif du produit</w:t>
      </w:r>
    </w:p>
    <w:p>
      <w:r>
        <w:t xml:space="preserve">Créer un </w:t>
      </w:r>
      <w:r>
        <w:rPr>
          <w:b/>
        </w:rPr>
        <w:t>logbook de musculation moderne</w:t>
      </w:r>
      <w:r>
        <w:t xml:space="preserve">, pensé d'abord pour les débutants mais sans brider les pratiquants avancés. Pendant l'effort, l'utilisateur voit </w:t>
      </w:r>
      <w:r>
        <w:rPr>
          <w:b/>
        </w:rPr>
        <w:t>une seule série à la fois</w:t>
      </w:r>
      <w:r>
        <w:t>. Il peut enregistrer charge, répétitions et RIR puis piloter son repos. Hors séance, il organise ses programmes, consulte ses historiques et ses graphiques. L'application n'impose pas de progression automatique dans son mode principal.</w:t>
      </w:r>
    </w:p>
    <w:p>
      <w:r>
        <w:t>Principes non négociables :</w:t>
      </w:r>
    </w:p>
    <w:p>
      <w:pPr>
        <w:pStyle w:val="ListBullet"/>
      </w:pPr>
      <w:r>
        <w:rPr>
          <w:b/>
        </w:rPr>
        <w:t>Simplicité pendant l'effort</w:t>
      </w:r>
      <w:r>
        <w:t xml:space="preserve"> : une seule série active, une seule action principale, commandes secondaires discrètes.</w:t>
      </w:r>
    </w:p>
    <w:p>
      <w:pPr>
        <w:pStyle w:val="ListBullet"/>
      </w:pPr>
      <w:r>
        <w:rPr>
          <w:b/>
        </w:rPr>
        <w:t>Contrôle utilisateur</w:t>
      </w:r>
      <w:r>
        <w:t xml:space="preserve"> : aucune transition automatique à l'expiration du repos ; choix manuel de modifier, remplacer ou sauter à un exercice restant.</w:t>
      </w:r>
    </w:p>
    <w:p>
      <w:pPr>
        <w:pStyle w:val="ListBullet"/>
      </w:pPr>
      <w:r>
        <w:rPr>
          <w:b/>
        </w:rPr>
        <w:t>Prévu ≠ réalisé</w:t>
      </w:r>
      <w:r>
        <w:t xml:space="preserve"> : ne jamais écraser une donnée effectivement réalisée par une prévision modifiée ultérieurement.</w:t>
      </w:r>
    </w:p>
    <w:p>
      <w:pPr>
        <w:pStyle w:val="ListBullet"/>
      </w:pPr>
      <w:r>
        <w:rPr>
          <w:b/>
        </w:rPr>
        <w:t>Hors ligne d'abord</w:t>
      </w:r>
      <w:r>
        <w:t xml:space="preserve"> : la séance doit être utilisable sans réseau et sauvegardée progressivement.</w:t>
      </w:r>
    </w:p>
    <w:p>
      <w:pPr>
        <w:pStyle w:val="ListBullet"/>
      </w:pPr>
      <w:r>
        <w:rPr>
          <w:b/>
        </w:rPr>
        <w:t>Débutants d'abord</w:t>
      </w:r>
      <w:r>
        <w:t xml:space="preserve"> : configuration avancée facultative ; termes comme RIR et double progression expliqués simplement.</w:t>
      </w:r>
    </w:p>
    <w:p>
      <w:pPr>
        <w:pStyle w:val="ListBullet"/>
      </w:pPr>
      <w:r>
        <w:rPr>
          <w:b/>
        </w:rPr>
        <w:t>Aucun programme préinstallé au lancement initial</w:t>
      </w:r>
      <w:r>
        <w:t xml:space="preserve"> : « Prise de muscle », « Force » et « Push » sont des exemples de maquettes, pas du contenu à livrer automatiquement.</w:t>
      </w:r>
    </w:p>
    <w:p>
      <w:pPr>
        <w:pStyle w:val="Heading1"/>
      </w:pPr>
      <w:r>
        <w:t>2. Statuts, priorités et décisions</w:t>
      </w:r>
    </w:p>
    <w:p>
      <w:pPr>
        <w:pStyle w:val="ListBullet"/>
      </w:pPr>
      <w:r>
        <w:rPr>
          <w:b/>
        </w:rPr>
        <w:t>VALIDÉ — Produit</w:t>
      </w:r>
      <w:r>
        <w:t xml:space="preserve"> : règle issue des échanges utilisateur et du cahier des charges.</w:t>
      </w:r>
    </w:p>
    <w:p>
      <w:pPr>
        <w:pStyle w:val="ListBullet"/>
      </w:pPr>
      <w:r>
        <w:rPr>
          <w:b/>
        </w:rPr>
        <w:t>PROPOSÉ — Technique</w:t>
      </w:r>
      <w:r>
        <w:t xml:space="preserve"> : choix pragmatique pour Codex, modifiable si un meilleur choix est justifié.</w:t>
      </w:r>
    </w:p>
    <w:p>
      <w:pPr>
        <w:pStyle w:val="ListBullet"/>
      </w:pPr>
      <w:r>
        <w:rPr>
          <w:b/>
        </w:rPr>
        <w:t>À CONFIRMER</w:t>
      </w:r>
      <w:r>
        <w:t xml:space="preserve"> : décision manquante ; ne pas la supposer validée.</w:t>
      </w:r>
    </w:p>
    <w:p>
      <w:r>
        <w:rPr>
          <w:b/>
        </w:rPr>
        <w:t>M0 — Socle exécutable.</w:t>
      </w:r>
      <w:r>
        <w:t xml:space="preserve"> Projet iOS Expo/TypeScript, navigation, thème, création locale d'un programme et d'une séance, base de données, application vide au premier démarrage.</w:t>
      </w:r>
    </w:p>
    <w:p>
      <w:r>
        <w:rPr>
          <w:b/>
        </w:rPr>
        <w:t>M1 — Séance utile en salle.</w:t>
      </w:r>
      <w:r>
        <w:t xml:space="preserve"> Exercices, séries configurables, saisie une série à la fois, repos prévu/réel et dépassement, pause et bouton dynamique, modification de série, sauvegarde/récupération après fermeture.</w:t>
      </w:r>
    </w:p>
    <w:p>
      <w:r>
        <w:rPr>
          <w:b/>
        </w:rPr>
        <w:t>M2 — Liberté en séance.</w:t>
      </w:r>
      <w:r>
        <w:t xml:space="preserve"> Remplacer un exercice temporairement, sélectionner dans une grille un autre exercice restant, conserver l'ordre normal sinon, finir et consulter le bilan (durée réelle, séries, tonnage).</w:t>
      </w:r>
    </w:p>
    <w:p>
      <w:r>
        <w:rPr>
          <w:b/>
        </w:rPr>
        <w:t>M3 — Historique et confort.</w:t>
      </w:r>
      <w:r>
        <w:t xml:space="preserve"> Historique général → programme → séance → exercice, graphiques, dernière performance, fiches/bibliothèque, personnalisation et export de sauvegarde.</w:t>
      </w:r>
    </w:p>
    <w:p>
      <w:r>
        <w:rPr>
          <w:b/>
        </w:rPr>
        <w:t>M4 — Fonctions différables sans refonte.</w:t>
      </w:r>
      <w:r>
        <w:t xml:space="preserve"> Carte musculaire réellement 3D avec rotation et zoom, calculs de volume musculaire par groupe, suggestions de progression, cardio spécialisé, partage coach via fichier/lien, synchronisation ou espace coach.</w:t>
      </w:r>
    </w:p>
    <w:p>
      <w:r>
        <w:t xml:space="preserve">Les fonctionnalités déjà approuvées de M4 ne sont </w:t>
      </w:r>
      <w:r>
        <w:rPr>
          <w:b/>
        </w:rPr>
        <w:t>pas abandonnées</w:t>
      </w:r>
      <w:r>
        <w:t xml:space="preserve"> : elles doivent être anticipées dans le modèle de données lorsque c'est raisonnable, sans construire une fausse fonctionnalité.</w:t>
      </w:r>
    </w:p>
    <w:p>
      <w:pPr>
        <w:pStyle w:val="Heading1"/>
      </w:pPr>
      <w:r>
        <w:t>3. Choix techniques proposés</w:t>
      </w:r>
    </w:p>
    <w:tbl>
      <w:tblPr>
        <w:tblStyle w:val="TableGrid"/>
        <w:tblW w:type="auto" w:w="0"/>
        <w:jc w:val="center"/>
        <w:tblLayout w:type="fixed"/>
        <w:tblLook w:firstColumn="1" w:firstRow="1" w:lastColumn="0" w:lastRow="0" w:noHBand="0" w:noVBand="1" w:val="04A0"/>
      </w:tblPr>
      <w:tblGrid>
        <w:gridCol w:w="1701"/>
        <w:gridCol w:w="3402"/>
        <w:gridCol w:w="4535"/>
      </w:tblGrid>
      <w:tr>
        <w:trPr>
          <w:tblHeader/>
        </w:trPr>
        <w:tc>
          <w:tcPr>
            <w:tcW w:type="dxa" w:w="1701"/>
            <w:vAlign w:val="center"/>
            <w:shd w:fill="193B62"/>
            <w:tcBorders>
              <w:bottom w:val="single" w:sz="3" w:color="DBE5F1"/>
            </w:tcBorders>
          </w:tcPr>
          <w:p>
            <w:pPr>
              <w:spacing w:after="0" w:before="0"/>
            </w:pPr>
            <w:r>
              <w:rPr>
                <w:b/>
                <w:color w:val="FFFFFF"/>
                <w:sz w:val="16"/>
              </w:rPr>
              <w:t>Sujet</w:t>
            </w:r>
          </w:p>
        </w:tc>
        <w:tc>
          <w:tcPr>
            <w:tcW w:type="dxa" w:w="3402"/>
            <w:vAlign w:val="center"/>
            <w:shd w:fill="193B62"/>
            <w:tcBorders>
              <w:bottom w:val="single" w:sz="3" w:color="DBE5F1"/>
            </w:tcBorders>
          </w:tcPr>
          <w:p>
            <w:pPr>
              <w:spacing w:after="0" w:before="0"/>
            </w:pPr>
            <w:r>
              <w:rPr>
                <w:b/>
                <w:color w:val="FFFFFF"/>
                <w:sz w:val="16"/>
              </w:rPr>
              <w:t>Proposition</w:t>
            </w:r>
          </w:p>
        </w:tc>
        <w:tc>
          <w:tcPr>
            <w:tcW w:type="dxa" w:w="4535"/>
            <w:vAlign w:val="center"/>
            <w:shd w:fill="193B62"/>
            <w:tcBorders>
              <w:bottom w:val="single" w:sz="3" w:color="DBE5F1"/>
            </w:tcBorders>
          </w:tcPr>
          <w:p>
            <w:pPr>
              <w:spacing w:after="0" w:before="0"/>
            </w:pPr>
            <w:r>
              <w:rPr>
                <w:b/>
                <w:color w:val="FFFFFF"/>
                <w:sz w:val="16"/>
              </w:rPr>
              <w:t>Raison / précaution</w:t>
            </w:r>
          </w:p>
        </w:tc>
      </w:tr>
      <w:tr>
        <w:trPr>
          <w:cantSplit/>
        </w:trPr>
        <w:tc>
          <w:tcPr>
            <w:tcW w:type="dxa" w:w="1701"/>
            <w:shd w:fill="F2F6FB"/>
            <w:vAlign w:val="center"/>
            <w:tcBorders>
              <w:bottom w:val="single" w:sz="3" w:color="DBE5F1"/>
            </w:tcBorders>
          </w:tcPr>
          <w:p>
            <w:pPr>
              <w:spacing w:after="20" w:before="20"/>
            </w:pPr>
            <w:r>
              <w:rPr>
                <w:sz w:val="16"/>
              </w:rPr>
            </w:r>
            <w:r>
              <w:rPr>
                <w:sz w:val="16"/>
              </w:rPr>
              <w:t>Plateforme</w:t>
            </w:r>
          </w:p>
        </w:tc>
        <w:tc>
          <w:tcPr>
            <w:tcW w:type="dxa" w:w="3402"/>
            <w:shd w:fill="F2F6FB"/>
            <w:vAlign w:val="center"/>
            <w:tcBorders>
              <w:bottom w:val="single" w:sz="3" w:color="DBE5F1"/>
            </w:tcBorders>
          </w:tcPr>
          <w:p>
            <w:pPr>
              <w:spacing w:after="20" w:before="20"/>
            </w:pPr>
            <w:r>
              <w:rPr>
                <w:sz w:val="16"/>
              </w:rPr>
            </w:r>
            <w:r>
              <w:rPr>
                <w:sz w:val="16"/>
              </w:rPr>
              <w:t>React Native + Expo + TypeScript, iOS d'abord</w:t>
            </w:r>
          </w:p>
        </w:tc>
        <w:tc>
          <w:tcPr>
            <w:tcW w:type="dxa" w:w="4535"/>
            <w:shd w:fill="F2F6FB"/>
            <w:vAlign w:val="center"/>
            <w:tcBorders>
              <w:bottom w:val="single" w:sz="3" w:color="DBE5F1"/>
            </w:tcBorders>
          </w:tcPr>
          <w:p>
            <w:pPr>
              <w:spacing w:after="20" w:before="20"/>
            </w:pPr>
            <w:r>
              <w:rPr>
                <w:sz w:val="16"/>
              </w:rPr>
            </w:r>
            <w:r>
              <w:rPr>
                <w:sz w:val="16"/>
              </w:rPr>
              <w:t>Application mobile native distribuable sur iPhone ; évolution Android envisageable</w:t>
            </w:r>
          </w:p>
        </w:tc>
      </w:tr>
      <w:tr>
        <w:trPr>
          <w:cantSplit/>
        </w:trPr>
        <w:tc>
          <w:tcPr>
            <w:tcW w:type="dxa" w:w="1701"/>
            <w:vAlign w:val="center"/>
            <w:tcBorders>
              <w:bottom w:val="single" w:sz="3" w:color="DBE5F1"/>
            </w:tcBorders>
          </w:tcPr>
          <w:p>
            <w:pPr>
              <w:spacing w:after="20" w:before="20"/>
            </w:pPr>
            <w:r>
              <w:rPr>
                <w:sz w:val="16"/>
              </w:rPr>
            </w:r>
            <w:r>
              <w:rPr>
                <w:sz w:val="16"/>
              </w:rPr>
              <w:t>Navigation</w:t>
            </w:r>
          </w:p>
        </w:tc>
        <w:tc>
          <w:tcPr>
            <w:tcW w:type="dxa" w:w="3402"/>
            <w:vAlign w:val="center"/>
            <w:tcBorders>
              <w:bottom w:val="single" w:sz="3" w:color="DBE5F1"/>
            </w:tcBorders>
          </w:tcPr>
          <w:p>
            <w:pPr>
              <w:spacing w:after="20" w:before="20"/>
            </w:pPr>
            <w:r>
              <w:rPr>
                <w:sz w:val="16"/>
              </w:rPr>
            </w:r>
            <w:r>
              <w:rPr>
                <w:sz w:val="16"/>
              </w:rPr>
              <w:t>Expo Router</w:t>
            </w:r>
          </w:p>
        </w:tc>
        <w:tc>
          <w:tcPr>
            <w:tcW w:type="dxa" w:w="4535"/>
            <w:vAlign w:val="center"/>
            <w:tcBorders>
              <w:bottom w:val="single" w:sz="3" w:color="DBE5F1"/>
            </w:tcBorders>
          </w:tcPr>
          <w:p>
            <w:pPr>
              <w:spacing w:after="20" w:before="20"/>
            </w:pPr>
            <w:r>
              <w:rPr>
                <w:sz w:val="16"/>
              </w:rPr>
            </w:r>
            <w:r>
              <w:rPr>
                <w:sz w:val="16"/>
              </w:rPr>
              <w:t>Parcours explicites et séparés de la logique métier</w:t>
            </w:r>
          </w:p>
        </w:tc>
      </w:tr>
      <w:tr>
        <w:trPr>
          <w:cantSplit/>
        </w:trPr>
        <w:tc>
          <w:tcPr>
            <w:tcW w:type="dxa" w:w="1701"/>
            <w:shd w:fill="F2F6FB"/>
            <w:vAlign w:val="center"/>
            <w:tcBorders>
              <w:bottom w:val="single" w:sz="3" w:color="DBE5F1"/>
            </w:tcBorders>
          </w:tcPr>
          <w:p>
            <w:pPr>
              <w:spacing w:after="20" w:before="20"/>
            </w:pPr>
            <w:r>
              <w:rPr>
                <w:sz w:val="16"/>
              </w:rPr>
            </w:r>
            <w:r>
              <w:rPr>
                <w:sz w:val="16"/>
              </w:rPr>
              <w:t>Stockage</w:t>
            </w:r>
          </w:p>
        </w:tc>
        <w:tc>
          <w:tcPr>
            <w:tcW w:type="dxa" w:w="3402"/>
            <w:shd w:fill="F2F6FB"/>
            <w:vAlign w:val="center"/>
            <w:tcBorders>
              <w:bottom w:val="single" w:sz="3" w:color="DBE5F1"/>
            </w:tcBorders>
          </w:tcPr>
          <w:p>
            <w:pPr>
              <w:spacing w:after="20" w:before="20"/>
            </w:pPr>
            <w:r>
              <w:rPr>
                <w:sz w:val="16"/>
              </w:rPr>
            </w:r>
            <w:r>
              <w:rPr>
                <w:sz w:val="16"/>
              </w:rPr>
              <w:t xml:space="preserve">SQLite local via </w:t>
            </w:r>
            <w:r>
              <w:rPr>
                <w:rFonts w:ascii="Consolas" w:hAnsi="Consolas"/>
                <w:color w:val="1775CC"/>
                <w:sz w:val="16"/>
              </w:rPr>
              <w:t>expo-sqlite</w:t>
            </w:r>
          </w:p>
        </w:tc>
        <w:tc>
          <w:tcPr>
            <w:tcW w:type="dxa" w:w="4535"/>
            <w:shd w:fill="F2F6FB"/>
            <w:vAlign w:val="center"/>
            <w:tcBorders>
              <w:bottom w:val="single" w:sz="3" w:color="DBE5F1"/>
            </w:tcBorders>
          </w:tcPr>
          <w:p>
            <w:pPr>
              <w:spacing w:after="20" w:before="20"/>
            </w:pPr>
            <w:r>
              <w:rPr>
                <w:sz w:val="16"/>
              </w:rPr>
            </w:r>
            <w:r>
              <w:rPr>
                <w:sz w:val="16"/>
              </w:rPr>
              <w:t>Fiabilité hors ligne, requêtes historiques et migrations</w:t>
            </w:r>
          </w:p>
        </w:tc>
      </w:tr>
      <w:tr>
        <w:trPr>
          <w:cantSplit/>
        </w:trPr>
        <w:tc>
          <w:tcPr>
            <w:tcW w:type="dxa" w:w="1701"/>
            <w:vAlign w:val="center"/>
            <w:tcBorders>
              <w:bottom w:val="single" w:sz="3" w:color="DBE5F1"/>
            </w:tcBorders>
          </w:tcPr>
          <w:p>
            <w:pPr>
              <w:spacing w:after="20" w:before="20"/>
            </w:pPr>
            <w:r>
              <w:rPr>
                <w:sz w:val="16"/>
              </w:rPr>
            </w:r>
            <w:r>
              <w:rPr>
                <w:sz w:val="16"/>
              </w:rPr>
              <w:t>État d'interface</w:t>
            </w:r>
          </w:p>
        </w:tc>
        <w:tc>
          <w:tcPr>
            <w:tcW w:type="dxa" w:w="3402"/>
            <w:vAlign w:val="center"/>
            <w:tcBorders>
              <w:bottom w:val="single" w:sz="3" w:color="DBE5F1"/>
            </w:tcBorders>
          </w:tcPr>
          <w:p>
            <w:pPr>
              <w:spacing w:after="20" w:before="20"/>
            </w:pPr>
            <w:r>
              <w:rPr>
                <w:sz w:val="16"/>
              </w:rPr>
            </w:r>
            <w:r>
              <w:rPr>
                <w:sz w:val="16"/>
              </w:rPr>
              <w:t>React state / éventuellement Zustand</w:t>
            </w:r>
          </w:p>
        </w:tc>
        <w:tc>
          <w:tcPr>
            <w:tcW w:type="dxa" w:w="4535"/>
            <w:vAlign w:val="center"/>
            <w:tcBorders>
              <w:bottom w:val="single" w:sz="3" w:color="DBE5F1"/>
            </w:tcBorders>
          </w:tcPr>
          <w:p>
            <w:pPr>
              <w:spacing w:after="20" w:before="20"/>
            </w:pPr>
            <w:r>
              <w:rPr>
                <w:sz w:val="16"/>
              </w:rPr>
            </w:r>
            <w:r>
              <w:rPr>
                <w:sz w:val="16"/>
              </w:rPr>
              <w:t>Garder la logique de séance indépendante des composants</w:t>
            </w:r>
          </w:p>
        </w:tc>
      </w:tr>
      <w:tr>
        <w:trPr>
          <w:cantSplit/>
        </w:trPr>
        <w:tc>
          <w:tcPr>
            <w:tcW w:type="dxa" w:w="1701"/>
            <w:shd w:fill="F2F6FB"/>
            <w:vAlign w:val="center"/>
            <w:tcBorders>
              <w:bottom w:val="single" w:sz="3" w:color="DBE5F1"/>
            </w:tcBorders>
          </w:tcPr>
          <w:p>
            <w:pPr>
              <w:spacing w:after="20" w:before="20"/>
            </w:pPr>
            <w:r>
              <w:rPr>
                <w:sz w:val="16"/>
              </w:rPr>
            </w:r>
            <w:r>
              <w:rPr>
                <w:sz w:val="16"/>
              </w:rPr>
              <w:t>Validation des entrées</w:t>
            </w:r>
          </w:p>
        </w:tc>
        <w:tc>
          <w:tcPr>
            <w:tcW w:type="dxa" w:w="3402"/>
            <w:shd w:fill="F2F6FB"/>
            <w:vAlign w:val="center"/>
            <w:tcBorders>
              <w:bottom w:val="single" w:sz="3" w:color="DBE5F1"/>
            </w:tcBorders>
          </w:tcPr>
          <w:p>
            <w:pPr>
              <w:spacing w:after="20" w:before="20"/>
            </w:pPr>
            <w:r>
              <w:rPr>
                <w:sz w:val="16"/>
              </w:rPr>
            </w:r>
            <w:r>
              <w:rPr>
                <w:sz w:val="16"/>
              </w:rPr>
              <w:t>Schémas TypeScript et contrôles à la saisie ; Zod facultatif</w:t>
            </w:r>
          </w:p>
        </w:tc>
        <w:tc>
          <w:tcPr>
            <w:tcW w:type="dxa" w:w="4535"/>
            <w:shd w:fill="F2F6FB"/>
            <w:vAlign w:val="center"/>
            <w:tcBorders>
              <w:bottom w:val="single" w:sz="3" w:color="DBE5F1"/>
            </w:tcBorders>
          </w:tcPr>
          <w:p>
            <w:pPr>
              <w:spacing w:after="20" w:before="20"/>
            </w:pPr>
            <w:r>
              <w:rPr>
                <w:sz w:val="16"/>
              </w:rPr>
            </w:r>
            <w:r>
              <w:rPr>
                <w:sz w:val="16"/>
              </w:rPr>
              <w:t>Empêcher les séries impossibles ou données incohérentes</w:t>
            </w:r>
          </w:p>
        </w:tc>
      </w:tr>
      <w:tr>
        <w:trPr>
          <w:cantSplit/>
        </w:trPr>
        <w:tc>
          <w:tcPr>
            <w:tcW w:type="dxa" w:w="1701"/>
            <w:vAlign w:val="center"/>
            <w:tcBorders>
              <w:bottom w:val="single" w:sz="3" w:color="DBE5F1"/>
            </w:tcBorders>
          </w:tcPr>
          <w:p>
            <w:pPr>
              <w:spacing w:after="20" w:before="20"/>
            </w:pPr>
            <w:r>
              <w:rPr>
                <w:sz w:val="16"/>
              </w:rPr>
            </w:r>
            <w:r>
              <w:rPr>
                <w:sz w:val="16"/>
              </w:rPr>
              <w:t>Chronomètre</w:t>
            </w:r>
          </w:p>
        </w:tc>
        <w:tc>
          <w:tcPr>
            <w:tcW w:type="dxa" w:w="3402"/>
            <w:vAlign w:val="center"/>
            <w:tcBorders>
              <w:bottom w:val="single" w:sz="3" w:color="DBE5F1"/>
            </w:tcBorders>
          </w:tcPr>
          <w:p>
            <w:pPr>
              <w:spacing w:after="20" w:before="20"/>
            </w:pPr>
            <w:r>
              <w:rPr>
                <w:sz w:val="16"/>
              </w:rPr>
            </w:r>
            <w:r>
              <w:rPr>
                <w:sz w:val="16"/>
              </w:rPr>
              <w:t>Horodatages persistés et recalcul sur reprise</w:t>
            </w:r>
          </w:p>
        </w:tc>
        <w:tc>
          <w:tcPr>
            <w:tcW w:type="dxa" w:w="4535"/>
            <w:vAlign w:val="center"/>
            <w:tcBorders>
              <w:bottom w:val="single" w:sz="3" w:color="DBE5F1"/>
            </w:tcBorders>
          </w:tcPr>
          <w:p>
            <w:pPr>
              <w:spacing w:after="20" w:before="20"/>
            </w:pPr>
            <w:r>
              <w:rPr>
                <w:sz w:val="16"/>
              </w:rPr>
            </w:r>
            <w:r>
              <w:rPr>
                <w:sz w:val="16"/>
              </w:rPr>
              <w:t xml:space="preserve">Évite de dépendre d'un </w:t>
            </w:r>
            <w:r>
              <w:rPr>
                <w:rFonts w:ascii="Consolas" w:hAnsi="Consolas"/>
                <w:color w:val="1775CC"/>
                <w:sz w:val="16"/>
              </w:rPr>
              <w:t>setInterval</w:t>
            </w:r>
            <w:r>
              <w:rPr>
                <w:sz w:val="16"/>
              </w:rPr>
              <w:t xml:space="preserve"> qui s'interrompt en arrière-plan</w:t>
            </w:r>
          </w:p>
        </w:tc>
      </w:tr>
      <w:tr>
        <w:trPr>
          <w:cantSplit/>
        </w:trPr>
        <w:tc>
          <w:tcPr>
            <w:tcW w:type="dxa" w:w="1701"/>
            <w:shd w:fill="F2F6FB"/>
            <w:vAlign w:val="center"/>
            <w:tcBorders>
              <w:bottom w:val="single" w:sz="3" w:color="DBE5F1"/>
            </w:tcBorders>
          </w:tcPr>
          <w:p>
            <w:pPr>
              <w:spacing w:after="20" w:before="20"/>
            </w:pPr>
            <w:r>
              <w:rPr>
                <w:sz w:val="16"/>
              </w:rPr>
            </w:r>
            <w:r>
              <w:rPr>
                <w:sz w:val="16"/>
              </w:rPr>
              <w:t>Alertes repos</w:t>
            </w:r>
          </w:p>
        </w:tc>
        <w:tc>
          <w:tcPr>
            <w:tcW w:type="dxa" w:w="3402"/>
            <w:shd w:fill="F2F6FB"/>
            <w:vAlign w:val="center"/>
            <w:tcBorders>
              <w:bottom w:val="single" w:sz="3" w:color="DBE5F1"/>
            </w:tcBorders>
          </w:tcPr>
          <w:p>
            <w:pPr>
              <w:spacing w:after="20" w:before="20"/>
            </w:pPr>
            <w:r>
              <w:rPr>
                <w:sz w:val="16"/>
              </w:rPr>
            </w:r>
            <w:r>
              <w:rPr>
                <w:sz w:val="16"/>
              </w:rPr>
              <w:t>Son / vibration locaux, suivant permissions iOS</w:t>
            </w:r>
          </w:p>
        </w:tc>
        <w:tc>
          <w:tcPr>
            <w:tcW w:type="dxa" w:w="4535"/>
            <w:shd w:fill="F2F6FB"/>
            <w:vAlign w:val="center"/>
            <w:tcBorders>
              <w:bottom w:val="single" w:sz="3" w:color="DBE5F1"/>
            </w:tcBorders>
          </w:tcPr>
          <w:p>
            <w:pPr>
              <w:spacing w:after="20" w:before="20"/>
            </w:pPr>
            <w:r>
              <w:rPr>
                <w:sz w:val="16"/>
              </w:rPr>
            </w:r>
            <w:r>
              <w:rPr>
                <w:sz w:val="16"/>
              </w:rPr>
              <w:t>Notification et comportement en arrière-plan à tester sur appareil</w:t>
            </w:r>
          </w:p>
        </w:tc>
      </w:tr>
      <w:tr>
        <w:trPr>
          <w:cantSplit/>
        </w:trPr>
        <w:tc>
          <w:tcPr>
            <w:tcW w:type="dxa" w:w="1701"/>
            <w:vAlign w:val="center"/>
            <w:tcBorders>
              <w:bottom w:val="single" w:sz="3" w:color="DBE5F1"/>
            </w:tcBorders>
          </w:tcPr>
          <w:p>
            <w:pPr>
              <w:spacing w:after="20" w:before="20"/>
            </w:pPr>
            <w:r>
              <w:rPr>
                <w:sz w:val="16"/>
              </w:rPr>
            </w:r>
            <w:r>
              <w:rPr>
                <w:sz w:val="16"/>
              </w:rPr>
              <w:t>Tests</w:t>
            </w:r>
          </w:p>
        </w:tc>
        <w:tc>
          <w:tcPr>
            <w:tcW w:type="dxa" w:w="3402"/>
            <w:vAlign w:val="center"/>
            <w:tcBorders>
              <w:bottom w:val="single" w:sz="3" w:color="DBE5F1"/>
            </w:tcBorders>
          </w:tcPr>
          <w:p>
            <w:pPr>
              <w:spacing w:after="20" w:before="20"/>
            </w:pPr>
            <w:r>
              <w:rPr>
                <w:sz w:val="16"/>
              </w:rPr>
            </w:r>
            <w:r>
              <w:rPr>
                <w:sz w:val="16"/>
              </w:rPr>
              <w:t>Unitaires pour calculs + tests de flux de séance</w:t>
            </w:r>
          </w:p>
        </w:tc>
        <w:tc>
          <w:tcPr>
            <w:tcW w:type="dxa" w:w="4535"/>
            <w:vAlign w:val="center"/>
            <w:tcBorders>
              <w:bottom w:val="single" w:sz="3" w:color="DBE5F1"/>
            </w:tcBorders>
          </w:tcPr>
          <w:p>
            <w:pPr>
              <w:spacing w:after="20" w:before="20"/>
            </w:pPr>
            <w:r>
              <w:rPr>
                <w:sz w:val="16"/>
              </w:rPr>
            </w:r>
            <w:r>
              <w:rPr>
                <w:sz w:val="16"/>
              </w:rPr>
              <w:t>Empêcher les régressions de temps, tonnage et historique</w:t>
            </w:r>
          </w:p>
        </w:tc>
      </w:tr>
      <w:tr>
        <w:trPr>
          <w:cantSplit/>
        </w:trPr>
        <w:tc>
          <w:tcPr>
            <w:tcW w:type="dxa" w:w="1701"/>
            <w:shd w:fill="F2F6FB"/>
            <w:vAlign w:val="center"/>
            <w:tcBorders>
              <w:bottom w:val="single" w:sz="3" w:color="DBE5F1"/>
            </w:tcBorders>
          </w:tcPr>
          <w:p>
            <w:pPr>
              <w:spacing w:after="20" w:before="20"/>
            </w:pPr>
            <w:r>
              <w:rPr>
                <w:sz w:val="16"/>
              </w:rPr>
            </w:r>
            <w:r>
              <w:rPr>
                <w:sz w:val="16"/>
              </w:rPr>
              <w:t>Hébergement</w:t>
            </w:r>
          </w:p>
        </w:tc>
        <w:tc>
          <w:tcPr>
            <w:tcW w:type="dxa" w:w="3402"/>
            <w:shd w:fill="F2F6FB"/>
            <w:vAlign w:val="center"/>
            <w:tcBorders>
              <w:bottom w:val="single" w:sz="3" w:color="DBE5F1"/>
            </w:tcBorders>
          </w:tcPr>
          <w:p>
            <w:pPr>
              <w:spacing w:after="20" w:before="20"/>
            </w:pPr>
            <w:r>
              <w:rPr>
                <w:sz w:val="16"/>
              </w:rPr>
            </w:r>
            <w:r>
              <w:rPr>
                <w:sz w:val="16"/>
              </w:rPr>
              <w:t>Aucun en M0–M3</w:t>
            </w:r>
          </w:p>
        </w:tc>
        <w:tc>
          <w:tcPr>
            <w:tcW w:type="dxa" w:w="4535"/>
            <w:shd w:fill="F2F6FB"/>
            <w:vAlign w:val="center"/>
            <w:tcBorders>
              <w:bottom w:val="single" w:sz="3" w:color="DBE5F1"/>
            </w:tcBorders>
          </w:tcPr>
          <w:p>
            <w:pPr>
              <w:spacing w:after="20" w:before="20"/>
            </w:pPr>
            <w:r>
              <w:rPr>
                <w:sz w:val="16"/>
              </w:rPr>
            </w:r>
            <w:r>
              <w:rPr>
                <w:sz w:val="16"/>
              </w:rPr>
              <w:t>Les coachs et la synchronisation en ligne viendront plus tard</w:t>
            </w:r>
          </w:p>
        </w:tc>
      </w:tr>
    </w:tbl>
    <w:p>
      <w:pPr>
        <w:spacing w:after="20"/>
      </w:pPr>
    </w:p>
    <w:p>
      <w:r>
        <w:rPr>
          <w:b/>
        </w:rPr>
        <w:t>Ne pas confondre</w:t>
      </w:r>
      <w:r>
        <w:t xml:space="preserve"> « connexion avec Apple », sauvegarde iCloud, compte application et stockage local : ce sont quatre mécanismes différents. Aucun n'est indispensable au premier prototype. Une suppression de l'app peut effacer les données locales ; prévoir ensuite une véritable stratégie d'export/sauvegarde avant une sortie publique.</w:t>
      </w:r>
    </w:p>
    <w:p>
      <w:r>
        <w:t xml:space="preserve">Structure logique suggérée : </w:t>
      </w:r>
      <w:r>
        <w:rPr>
          <w:rFonts w:ascii="Consolas" w:hAnsi="Consolas"/>
          <w:color w:val="1775CC"/>
          <w:sz w:val="16"/>
        </w:rPr>
        <w:t>app/</w:t>
      </w:r>
      <w:r>
        <w:t xml:space="preserve"> routes, </w:t>
      </w:r>
      <w:r>
        <w:rPr>
          <w:rFonts w:ascii="Consolas" w:hAnsi="Consolas"/>
          <w:color w:val="1775CC"/>
          <w:sz w:val="16"/>
        </w:rPr>
        <w:t>src/features/programs/</w:t>
      </w:r>
      <w:r>
        <w:t xml:space="preserve">, </w:t>
      </w:r>
      <w:r>
        <w:rPr>
          <w:rFonts w:ascii="Consolas" w:hAnsi="Consolas"/>
          <w:color w:val="1775CC"/>
          <w:sz w:val="16"/>
        </w:rPr>
        <w:t>workouts/</w:t>
      </w:r>
      <w:r>
        <w:t xml:space="preserve">, </w:t>
      </w:r>
      <w:r>
        <w:rPr>
          <w:rFonts w:ascii="Consolas" w:hAnsi="Consolas"/>
          <w:color w:val="1775CC"/>
          <w:sz w:val="16"/>
        </w:rPr>
        <w:t>sessions/</w:t>
      </w:r>
      <w:r>
        <w:t xml:space="preserve">, </w:t>
      </w:r>
      <w:r>
        <w:rPr>
          <w:rFonts w:ascii="Consolas" w:hAnsi="Consolas"/>
          <w:color w:val="1775CC"/>
          <w:sz w:val="16"/>
        </w:rPr>
        <w:t>history/</w:t>
      </w:r>
      <w:r>
        <w:t xml:space="preserve">, </w:t>
      </w:r>
      <w:r>
        <w:rPr>
          <w:rFonts w:ascii="Consolas" w:hAnsi="Consolas"/>
          <w:color w:val="1775CC"/>
          <w:sz w:val="16"/>
        </w:rPr>
        <w:t>exercise-library/</w:t>
      </w:r>
      <w:r>
        <w:t xml:space="preserve">, </w:t>
      </w:r>
      <w:r>
        <w:rPr>
          <w:rFonts w:ascii="Consolas" w:hAnsi="Consolas"/>
          <w:color w:val="1775CC"/>
          <w:sz w:val="16"/>
        </w:rPr>
        <w:t>settings/</w:t>
      </w:r>
      <w:r>
        <w:t xml:space="preserve">, </w:t>
      </w:r>
      <w:r>
        <w:rPr>
          <w:rFonts w:ascii="Consolas" w:hAnsi="Consolas"/>
          <w:color w:val="1775CC"/>
          <w:sz w:val="16"/>
        </w:rPr>
        <w:t>src/db/</w:t>
      </w:r>
      <w:r>
        <w:t xml:space="preserve"> schémas et migrations, </w:t>
      </w:r>
      <w:r>
        <w:rPr>
          <w:rFonts w:ascii="Consolas" w:hAnsi="Consolas"/>
          <w:color w:val="1775CC"/>
          <w:sz w:val="16"/>
        </w:rPr>
        <w:t>src/domain/</w:t>
      </w:r>
      <w:r>
        <w:t xml:space="preserve"> calculs purs, </w:t>
      </w:r>
      <w:r>
        <w:rPr>
          <w:rFonts w:ascii="Consolas" w:hAnsi="Consolas"/>
          <w:color w:val="1775CC"/>
          <w:sz w:val="16"/>
        </w:rPr>
        <w:t>src/ui/</w:t>
      </w:r>
      <w:r>
        <w:t xml:space="preserve"> composants réutilisables, </w:t>
      </w:r>
      <w:r>
        <w:rPr>
          <w:rFonts w:ascii="Consolas" w:hAnsi="Consolas"/>
          <w:color w:val="1775CC"/>
          <w:sz w:val="16"/>
        </w:rPr>
        <w:t>tests/</w:t>
      </w:r>
      <w:r>
        <w:t>.</w:t>
      </w:r>
    </w:p>
    <w:p>
      <w:pPr>
        <w:pStyle w:val="Heading1"/>
      </w:pPr>
      <w:r>
        <w:t>4. Carte des 21 écrans validés</w:t>
      </w:r>
    </w:p>
    <w:p>
      <w:r>
        <w:t xml:space="preserve">Les numéros identifient la </w:t>
      </w:r>
      <w:r>
        <w:rPr>
          <w:b/>
        </w:rPr>
        <w:t>maquette</w:t>
      </w:r>
      <w:r>
        <w:t>, pas nécessairement un itinéraire strict : plusieurs écrans sont des modales, variantes d'état ou vues ouvertes depuis un autre écran.</w:t>
      </w:r>
    </w:p>
    <w:tbl>
      <w:tblPr>
        <w:tblStyle w:val="TableGrid"/>
        <w:tblW w:type="auto" w:w="0"/>
        <w:jc w:val="center"/>
        <w:tblLayout w:type="fixed"/>
        <w:tblLook w:firstColumn="1" w:firstRow="1" w:lastColumn="0" w:lastRow="0" w:noHBand="0" w:noVBand="1" w:val="04A0"/>
      </w:tblPr>
      <w:tblGrid>
        <w:gridCol w:w="567"/>
        <w:gridCol w:w="1871"/>
        <w:gridCol w:w="5896"/>
        <w:gridCol w:w="1304"/>
      </w:tblGrid>
      <w:tr>
        <w:trPr>
          <w:tblHeader/>
        </w:trPr>
        <w:tc>
          <w:tcPr>
            <w:tcW w:type="dxa" w:w="567"/>
            <w:vAlign w:val="center"/>
            <w:shd w:fill="193B62"/>
            <w:tcBorders>
              <w:bottom w:val="single" w:sz="3" w:color="DBE5F1"/>
            </w:tcBorders>
          </w:tcPr>
          <w:p>
            <w:pPr>
              <w:spacing w:after="0" w:before="0"/>
            </w:pPr>
            <w:r>
              <w:rPr>
                <w:b/>
                <w:color w:val="FFFFFF"/>
                <w:sz w:val="16"/>
              </w:rPr>
              <w:t>N°</w:t>
            </w:r>
          </w:p>
        </w:tc>
        <w:tc>
          <w:tcPr>
            <w:tcW w:type="dxa" w:w="1871"/>
            <w:vAlign w:val="center"/>
            <w:shd w:fill="193B62"/>
            <w:tcBorders>
              <w:bottom w:val="single" w:sz="3" w:color="DBE5F1"/>
            </w:tcBorders>
          </w:tcPr>
          <w:p>
            <w:pPr>
              <w:spacing w:after="0" w:before="0"/>
            </w:pPr>
            <w:r>
              <w:rPr>
                <w:b/>
                <w:color w:val="FFFFFF"/>
                <w:sz w:val="16"/>
              </w:rPr>
              <w:t>Écran</w:t>
            </w:r>
          </w:p>
        </w:tc>
        <w:tc>
          <w:tcPr>
            <w:tcW w:type="dxa" w:w="5896"/>
            <w:vAlign w:val="center"/>
            <w:shd w:fill="193B62"/>
            <w:tcBorders>
              <w:bottom w:val="single" w:sz="3" w:color="DBE5F1"/>
            </w:tcBorders>
          </w:tcPr>
          <w:p>
            <w:pPr>
              <w:spacing w:after="0" w:before="0"/>
            </w:pPr>
            <w:r>
              <w:rPr>
                <w:b/>
                <w:color w:val="FFFFFF"/>
                <w:sz w:val="16"/>
              </w:rPr>
              <w:t>Fonction indispensable / état</w:t>
            </w:r>
          </w:p>
        </w:tc>
        <w:tc>
          <w:tcPr>
            <w:tcW w:type="dxa" w:w="1304"/>
            <w:vAlign w:val="center"/>
            <w:shd w:fill="193B62"/>
            <w:tcBorders>
              <w:bottom w:val="single" w:sz="3" w:color="DBE5F1"/>
            </w:tcBorders>
          </w:tcPr>
          <w:p>
            <w:pPr>
              <w:spacing w:after="0" w:before="0"/>
            </w:pPr>
            <w:r>
              <w:rPr>
                <w:b/>
                <w:color w:val="FFFFFF"/>
                <w:sz w:val="16"/>
              </w:rPr>
              <w:t>Lot</w:t>
            </w:r>
          </w:p>
        </w:tc>
      </w:tr>
      <w:tr>
        <w:trPr>
          <w:cantSplit/>
        </w:trPr>
        <w:tc>
          <w:tcPr>
            <w:tcW w:type="dxa" w:w="567"/>
            <w:shd w:fill="F2F6FB"/>
            <w:vAlign w:val="center"/>
            <w:tcBorders>
              <w:bottom w:val="single" w:sz="3" w:color="DBE5F1"/>
            </w:tcBorders>
          </w:tcPr>
          <w:p>
            <w:pPr>
              <w:spacing w:after="20" w:before="20"/>
            </w:pPr>
            <w:r>
              <w:rPr>
                <w:sz w:val="16"/>
              </w:rPr>
            </w:r>
            <w:r>
              <w:rPr>
                <w:sz w:val="16"/>
              </w:rPr>
              <w:t>01</w:t>
            </w:r>
          </w:p>
        </w:tc>
        <w:tc>
          <w:tcPr>
            <w:tcW w:type="dxa" w:w="1871"/>
            <w:shd w:fill="F2F6FB"/>
            <w:vAlign w:val="center"/>
            <w:tcBorders>
              <w:bottom w:val="single" w:sz="3" w:color="DBE5F1"/>
            </w:tcBorders>
          </w:tcPr>
          <w:p>
            <w:pPr>
              <w:spacing w:after="20" w:before="20"/>
            </w:pPr>
            <w:r>
              <w:rPr>
                <w:sz w:val="16"/>
              </w:rPr>
            </w:r>
            <w:r>
              <w:rPr>
                <w:sz w:val="16"/>
              </w:rPr>
              <w:t>Accueil</w:t>
            </w:r>
          </w:p>
        </w:tc>
        <w:tc>
          <w:tcPr>
            <w:tcW w:type="dxa" w:w="5896"/>
            <w:shd w:fill="F2F6FB"/>
            <w:vAlign w:val="center"/>
            <w:tcBorders>
              <w:bottom w:val="single" w:sz="3" w:color="DBE5F1"/>
            </w:tcBorders>
          </w:tcPr>
          <w:p>
            <w:pPr>
              <w:spacing w:after="20" w:before="20"/>
            </w:pPr>
            <w:r>
              <w:rPr>
                <w:sz w:val="16"/>
              </w:rPr>
            </w:r>
            <w:r>
              <w:rPr>
                <w:sz w:val="16"/>
              </w:rPr>
              <w:t>Résumé de progression, séance du moment, indicateur discret de navigation verticale ; état vide adapté</w:t>
            </w:r>
          </w:p>
        </w:tc>
        <w:tc>
          <w:tcPr>
            <w:tcW w:type="dxa" w:w="1304"/>
            <w:shd w:fill="F2F6FB"/>
            <w:vAlign w:val="center"/>
            <w:tcBorders>
              <w:bottom w:val="single" w:sz="3" w:color="DBE5F1"/>
            </w:tcBorders>
          </w:tcPr>
          <w:p>
            <w:pPr>
              <w:spacing w:after="20" w:before="20"/>
            </w:pPr>
            <w:r>
              <w:rPr>
                <w:sz w:val="16"/>
              </w:rPr>
            </w:r>
            <w:r>
              <w:rPr>
                <w:sz w:val="16"/>
              </w:rPr>
              <w:t>M0/M3</w:t>
            </w:r>
          </w:p>
        </w:tc>
      </w:tr>
      <w:tr>
        <w:trPr>
          <w:cantSplit/>
        </w:trPr>
        <w:tc>
          <w:tcPr>
            <w:tcW w:type="dxa" w:w="567"/>
            <w:vAlign w:val="center"/>
            <w:tcBorders>
              <w:bottom w:val="single" w:sz="3" w:color="DBE5F1"/>
            </w:tcBorders>
          </w:tcPr>
          <w:p>
            <w:pPr>
              <w:spacing w:after="20" w:before="20"/>
            </w:pPr>
            <w:r>
              <w:rPr>
                <w:sz w:val="16"/>
              </w:rPr>
            </w:r>
            <w:r>
              <w:rPr>
                <w:sz w:val="16"/>
              </w:rPr>
              <w:t>02</w:t>
            </w:r>
          </w:p>
        </w:tc>
        <w:tc>
          <w:tcPr>
            <w:tcW w:type="dxa" w:w="1871"/>
            <w:vAlign w:val="center"/>
            <w:tcBorders>
              <w:bottom w:val="single" w:sz="3" w:color="DBE5F1"/>
            </w:tcBorders>
          </w:tcPr>
          <w:p>
            <w:pPr>
              <w:spacing w:after="20" w:before="20"/>
            </w:pPr>
            <w:r>
              <w:rPr>
                <w:sz w:val="16"/>
              </w:rPr>
            </w:r>
            <w:r>
              <w:rPr>
                <w:sz w:val="16"/>
              </w:rPr>
              <w:t>Programmes Musculation</w:t>
            </w:r>
          </w:p>
        </w:tc>
        <w:tc>
          <w:tcPr>
            <w:tcW w:type="dxa" w:w="5896"/>
            <w:vAlign w:val="center"/>
            <w:tcBorders>
              <w:bottom w:val="single" w:sz="3" w:color="DBE5F1"/>
            </w:tcBorders>
          </w:tcPr>
          <w:p>
            <w:pPr>
              <w:spacing w:after="20" w:before="20"/>
            </w:pPr>
            <w:r>
              <w:rPr>
                <w:sz w:val="16"/>
              </w:rPr>
            </w:r>
            <w:r>
              <w:rPr>
                <w:sz w:val="16"/>
              </w:rPr>
              <w:t>Liste locale de programmes créés, bouton « Créer un programme » ; pas d'onglet « Séances » redondant</w:t>
            </w:r>
          </w:p>
        </w:tc>
        <w:tc>
          <w:tcPr>
            <w:tcW w:type="dxa" w:w="1304"/>
            <w:vAlign w:val="center"/>
            <w:tcBorders>
              <w:bottom w:val="single" w:sz="3" w:color="DBE5F1"/>
            </w:tcBorders>
          </w:tcPr>
          <w:p>
            <w:pPr>
              <w:spacing w:after="20" w:before="20"/>
            </w:pPr>
            <w:r>
              <w:rPr>
                <w:sz w:val="16"/>
              </w:rPr>
            </w:r>
            <w:r>
              <w:rPr>
                <w:sz w:val="16"/>
              </w:rPr>
              <w:t>M0</w:t>
            </w:r>
          </w:p>
        </w:tc>
      </w:tr>
      <w:tr>
        <w:trPr>
          <w:cantSplit/>
        </w:trPr>
        <w:tc>
          <w:tcPr>
            <w:tcW w:type="dxa" w:w="567"/>
            <w:shd w:fill="F2F6FB"/>
            <w:vAlign w:val="center"/>
            <w:tcBorders>
              <w:bottom w:val="single" w:sz="3" w:color="DBE5F1"/>
            </w:tcBorders>
          </w:tcPr>
          <w:p>
            <w:pPr>
              <w:spacing w:after="20" w:before="20"/>
            </w:pPr>
            <w:r>
              <w:rPr>
                <w:sz w:val="16"/>
              </w:rPr>
            </w:r>
            <w:r>
              <w:rPr>
                <w:sz w:val="16"/>
              </w:rPr>
              <w:t>03</w:t>
            </w:r>
          </w:p>
        </w:tc>
        <w:tc>
          <w:tcPr>
            <w:tcW w:type="dxa" w:w="1871"/>
            <w:shd w:fill="F2F6FB"/>
            <w:vAlign w:val="center"/>
            <w:tcBorders>
              <w:bottom w:val="single" w:sz="3" w:color="DBE5F1"/>
            </w:tcBorders>
          </w:tcPr>
          <w:p>
            <w:pPr>
              <w:spacing w:after="20" w:before="20"/>
            </w:pPr>
            <w:r>
              <w:rPr>
                <w:sz w:val="16"/>
              </w:rPr>
            </w:r>
            <w:r>
              <w:rPr>
                <w:sz w:val="16"/>
              </w:rPr>
              <w:t>Détail programme</w:t>
            </w:r>
          </w:p>
        </w:tc>
        <w:tc>
          <w:tcPr>
            <w:tcW w:type="dxa" w:w="5896"/>
            <w:shd w:fill="F2F6FB"/>
            <w:vAlign w:val="center"/>
            <w:tcBorders>
              <w:bottom w:val="single" w:sz="3" w:color="DBE5F1"/>
            </w:tcBorders>
          </w:tcPr>
          <w:p>
            <w:pPr>
              <w:spacing w:after="20" w:before="20"/>
            </w:pPr>
            <w:r>
              <w:rPr>
                <w:sz w:val="16"/>
              </w:rPr>
            </w:r>
            <w:r>
              <w:rPr>
                <w:sz w:val="16"/>
              </w:rPr>
              <w:t xml:space="preserve">Résumé et accès </w:t>
            </w:r>
            <w:r>
              <w:rPr>
                <w:b/>
                <w:sz w:val="16"/>
              </w:rPr>
              <w:t>explicite « Voir les séances »</w:t>
            </w:r>
            <w:r>
              <w:rPr>
                <w:sz w:val="16"/>
              </w:rPr>
              <w:t xml:space="preserve"> ; visuel musculaire si disponible</w:t>
            </w:r>
          </w:p>
        </w:tc>
        <w:tc>
          <w:tcPr>
            <w:tcW w:type="dxa" w:w="1304"/>
            <w:shd w:fill="F2F6FB"/>
            <w:vAlign w:val="center"/>
            <w:tcBorders>
              <w:bottom w:val="single" w:sz="3" w:color="DBE5F1"/>
            </w:tcBorders>
          </w:tcPr>
          <w:p>
            <w:pPr>
              <w:spacing w:after="20" w:before="20"/>
            </w:pPr>
            <w:r>
              <w:rPr>
                <w:sz w:val="16"/>
              </w:rPr>
            </w:r>
            <w:r>
              <w:rPr>
                <w:sz w:val="16"/>
              </w:rPr>
              <w:t>M0 ; visuel M4</w:t>
            </w:r>
          </w:p>
        </w:tc>
      </w:tr>
      <w:tr>
        <w:trPr>
          <w:cantSplit/>
        </w:trPr>
        <w:tc>
          <w:tcPr>
            <w:tcW w:type="dxa" w:w="567"/>
            <w:vAlign w:val="center"/>
            <w:tcBorders>
              <w:bottom w:val="single" w:sz="3" w:color="DBE5F1"/>
            </w:tcBorders>
          </w:tcPr>
          <w:p>
            <w:pPr>
              <w:spacing w:after="20" w:before="20"/>
            </w:pPr>
            <w:r>
              <w:rPr>
                <w:sz w:val="16"/>
              </w:rPr>
            </w:r>
            <w:r>
              <w:rPr>
                <w:sz w:val="16"/>
              </w:rPr>
              <w:t>04</w:t>
            </w:r>
          </w:p>
        </w:tc>
        <w:tc>
          <w:tcPr>
            <w:tcW w:type="dxa" w:w="1871"/>
            <w:vAlign w:val="center"/>
            <w:tcBorders>
              <w:bottom w:val="single" w:sz="3" w:color="DBE5F1"/>
            </w:tcBorders>
          </w:tcPr>
          <w:p>
            <w:pPr>
              <w:spacing w:after="20" w:before="20"/>
            </w:pPr>
            <w:r>
              <w:rPr>
                <w:sz w:val="16"/>
              </w:rPr>
            </w:r>
            <w:r>
              <w:rPr>
                <w:sz w:val="16"/>
              </w:rPr>
              <w:t>Sélection de séance</w:t>
            </w:r>
          </w:p>
        </w:tc>
        <w:tc>
          <w:tcPr>
            <w:tcW w:type="dxa" w:w="5896"/>
            <w:vAlign w:val="center"/>
            <w:tcBorders>
              <w:bottom w:val="single" w:sz="3" w:color="DBE5F1"/>
            </w:tcBorders>
          </w:tcPr>
          <w:p>
            <w:pPr>
              <w:spacing w:after="20" w:before="20"/>
            </w:pPr>
            <w:r>
              <w:rPr>
                <w:sz w:val="16"/>
              </w:rPr>
            </w:r>
            <w:r>
              <w:rPr>
                <w:sz w:val="16"/>
              </w:rPr>
              <w:t>Séances du programme choisi</w:t>
            </w:r>
          </w:p>
        </w:tc>
        <w:tc>
          <w:tcPr>
            <w:tcW w:type="dxa" w:w="1304"/>
            <w:vAlign w:val="center"/>
            <w:tcBorders>
              <w:bottom w:val="single" w:sz="3" w:color="DBE5F1"/>
            </w:tcBorders>
          </w:tcPr>
          <w:p>
            <w:pPr>
              <w:spacing w:after="20" w:before="20"/>
            </w:pPr>
            <w:r>
              <w:rPr>
                <w:sz w:val="16"/>
              </w:rPr>
            </w:r>
            <w:r>
              <w:rPr>
                <w:sz w:val="16"/>
              </w:rPr>
              <w:t>M0</w:t>
            </w:r>
          </w:p>
        </w:tc>
      </w:tr>
      <w:tr>
        <w:trPr>
          <w:cantSplit/>
        </w:trPr>
        <w:tc>
          <w:tcPr>
            <w:tcW w:type="dxa" w:w="567"/>
            <w:shd w:fill="F2F6FB"/>
            <w:vAlign w:val="center"/>
            <w:tcBorders>
              <w:bottom w:val="single" w:sz="3" w:color="DBE5F1"/>
            </w:tcBorders>
          </w:tcPr>
          <w:p>
            <w:pPr>
              <w:spacing w:after="20" w:before="20"/>
            </w:pPr>
            <w:r>
              <w:rPr>
                <w:sz w:val="16"/>
              </w:rPr>
            </w:r>
            <w:r>
              <w:rPr>
                <w:sz w:val="16"/>
              </w:rPr>
              <w:t>05</w:t>
            </w:r>
          </w:p>
        </w:tc>
        <w:tc>
          <w:tcPr>
            <w:tcW w:type="dxa" w:w="1871"/>
            <w:shd w:fill="F2F6FB"/>
            <w:vAlign w:val="center"/>
            <w:tcBorders>
              <w:bottom w:val="single" w:sz="3" w:color="DBE5F1"/>
            </w:tcBorders>
          </w:tcPr>
          <w:p>
            <w:pPr>
              <w:spacing w:after="20" w:before="20"/>
            </w:pPr>
            <w:r>
              <w:rPr>
                <w:sz w:val="16"/>
              </w:rPr>
            </w:r>
            <w:r>
              <w:rPr>
                <w:sz w:val="16"/>
              </w:rPr>
              <w:t>Vue d'ensemble séance</w:t>
            </w:r>
          </w:p>
        </w:tc>
        <w:tc>
          <w:tcPr>
            <w:tcW w:type="dxa" w:w="5896"/>
            <w:shd w:fill="F2F6FB"/>
            <w:vAlign w:val="center"/>
            <w:tcBorders>
              <w:bottom w:val="single" w:sz="3" w:color="DBE5F1"/>
            </w:tcBorders>
          </w:tcPr>
          <w:p>
            <w:pPr>
              <w:spacing w:after="20" w:before="20"/>
            </w:pPr>
            <w:r>
              <w:rPr>
                <w:sz w:val="16"/>
              </w:rPr>
            </w:r>
            <w:r>
              <w:rPr>
                <w:sz w:val="16"/>
              </w:rPr>
              <w:t xml:space="preserve">Exercices prévus, bouton « Démarrer la séance » ; </w:t>
            </w:r>
            <w:r>
              <w:rPr>
                <w:b/>
                <w:sz w:val="16"/>
              </w:rPr>
              <w:t>pas de volume estimé</w:t>
            </w:r>
            <w:r>
              <w:rPr>
                <w:sz w:val="16"/>
              </w:rPr>
              <w:t xml:space="preserve"> en en-tête</w:t>
            </w:r>
          </w:p>
        </w:tc>
        <w:tc>
          <w:tcPr>
            <w:tcW w:type="dxa" w:w="1304"/>
            <w:shd w:fill="F2F6FB"/>
            <w:vAlign w:val="center"/>
            <w:tcBorders>
              <w:bottom w:val="single" w:sz="3" w:color="DBE5F1"/>
            </w:tcBorders>
          </w:tcPr>
          <w:p>
            <w:pPr>
              <w:spacing w:after="20" w:before="20"/>
            </w:pPr>
            <w:r>
              <w:rPr>
                <w:sz w:val="16"/>
              </w:rPr>
            </w:r>
            <w:r>
              <w:rPr>
                <w:sz w:val="16"/>
              </w:rPr>
              <w:t>M1</w:t>
            </w:r>
          </w:p>
        </w:tc>
      </w:tr>
      <w:tr>
        <w:trPr>
          <w:cantSplit/>
        </w:trPr>
        <w:tc>
          <w:tcPr>
            <w:tcW w:type="dxa" w:w="567"/>
            <w:vAlign w:val="center"/>
            <w:tcBorders>
              <w:bottom w:val="single" w:sz="3" w:color="DBE5F1"/>
            </w:tcBorders>
          </w:tcPr>
          <w:p>
            <w:pPr>
              <w:spacing w:after="20" w:before="20"/>
            </w:pPr>
            <w:r>
              <w:rPr>
                <w:sz w:val="16"/>
              </w:rPr>
            </w:r>
            <w:r>
              <w:rPr>
                <w:sz w:val="16"/>
              </w:rPr>
              <w:t>06</w:t>
            </w:r>
          </w:p>
        </w:tc>
        <w:tc>
          <w:tcPr>
            <w:tcW w:type="dxa" w:w="1871"/>
            <w:vAlign w:val="center"/>
            <w:tcBorders>
              <w:bottom w:val="single" w:sz="3" w:color="DBE5F1"/>
            </w:tcBorders>
          </w:tcPr>
          <w:p>
            <w:pPr>
              <w:spacing w:after="20" w:before="20"/>
            </w:pPr>
            <w:r>
              <w:rPr>
                <w:sz w:val="16"/>
              </w:rPr>
            </w:r>
            <w:r>
              <w:rPr>
                <w:sz w:val="16"/>
              </w:rPr>
              <w:t>Une série active</w:t>
            </w:r>
          </w:p>
        </w:tc>
        <w:tc>
          <w:tcPr>
            <w:tcW w:type="dxa" w:w="5896"/>
            <w:vAlign w:val="center"/>
            <w:tcBorders>
              <w:bottom w:val="single" w:sz="3" w:color="DBE5F1"/>
            </w:tcBorders>
          </w:tcPr>
          <w:p>
            <w:pPr>
              <w:spacing w:after="20" w:before="20"/>
            </w:pPr>
            <w:r>
              <w:rPr>
                <w:sz w:val="16"/>
              </w:rPr>
            </w:r>
            <w:r>
              <w:rPr>
                <w:sz w:val="16"/>
              </w:rPr>
              <w:t>Une série seulement, charge, répétitions, RIR, « Valider la série »</w:t>
            </w:r>
          </w:p>
        </w:tc>
        <w:tc>
          <w:tcPr>
            <w:tcW w:type="dxa" w:w="1304"/>
            <w:vAlign w:val="center"/>
            <w:tcBorders>
              <w:bottom w:val="single" w:sz="3" w:color="DBE5F1"/>
            </w:tcBorders>
          </w:tcPr>
          <w:p>
            <w:pPr>
              <w:spacing w:after="20" w:before="20"/>
            </w:pPr>
            <w:r>
              <w:rPr>
                <w:sz w:val="16"/>
              </w:rPr>
            </w:r>
            <w:r>
              <w:rPr>
                <w:sz w:val="16"/>
              </w:rPr>
              <w:t>M1</w:t>
            </w:r>
          </w:p>
        </w:tc>
      </w:tr>
      <w:tr>
        <w:trPr>
          <w:cantSplit/>
        </w:trPr>
        <w:tc>
          <w:tcPr>
            <w:tcW w:type="dxa" w:w="567"/>
            <w:shd w:fill="F2F6FB"/>
            <w:vAlign w:val="center"/>
            <w:tcBorders>
              <w:bottom w:val="single" w:sz="3" w:color="DBE5F1"/>
            </w:tcBorders>
          </w:tcPr>
          <w:p>
            <w:pPr>
              <w:spacing w:after="20" w:before="20"/>
            </w:pPr>
            <w:r>
              <w:rPr>
                <w:sz w:val="16"/>
              </w:rPr>
            </w:r>
            <w:r>
              <w:rPr>
                <w:sz w:val="16"/>
              </w:rPr>
              <w:t>07</w:t>
            </w:r>
          </w:p>
        </w:tc>
        <w:tc>
          <w:tcPr>
            <w:tcW w:type="dxa" w:w="1871"/>
            <w:shd w:fill="F2F6FB"/>
            <w:vAlign w:val="center"/>
            <w:tcBorders>
              <w:bottom w:val="single" w:sz="3" w:color="DBE5F1"/>
            </w:tcBorders>
          </w:tcPr>
          <w:p>
            <w:pPr>
              <w:spacing w:after="20" w:before="20"/>
            </w:pPr>
            <w:r>
              <w:rPr>
                <w:sz w:val="16"/>
              </w:rPr>
            </w:r>
            <w:r>
              <w:rPr>
                <w:sz w:val="16"/>
              </w:rPr>
              <w:t>Repos normal</w:t>
            </w:r>
          </w:p>
        </w:tc>
        <w:tc>
          <w:tcPr>
            <w:tcW w:type="dxa" w:w="5896"/>
            <w:shd w:fill="F2F6FB"/>
            <w:vAlign w:val="center"/>
            <w:tcBorders>
              <w:bottom w:val="single" w:sz="3" w:color="DBE5F1"/>
            </w:tcBorders>
          </w:tcPr>
          <w:p>
            <w:pPr>
              <w:spacing w:after="20" w:before="20"/>
            </w:pPr>
            <w:r>
              <w:rPr>
                <w:sz w:val="16"/>
              </w:rPr>
            </w:r>
            <w:r>
              <w:rPr>
                <w:sz w:val="16"/>
              </w:rPr>
              <w:t>Cercle + pause au centre, deux blocs prévu/réel, CTA « Passer à la série suivante »</w:t>
            </w:r>
          </w:p>
        </w:tc>
        <w:tc>
          <w:tcPr>
            <w:tcW w:type="dxa" w:w="1304"/>
            <w:shd w:fill="F2F6FB"/>
            <w:vAlign w:val="center"/>
            <w:tcBorders>
              <w:bottom w:val="single" w:sz="3" w:color="DBE5F1"/>
            </w:tcBorders>
          </w:tcPr>
          <w:p>
            <w:pPr>
              <w:spacing w:after="20" w:before="20"/>
            </w:pPr>
            <w:r>
              <w:rPr>
                <w:sz w:val="16"/>
              </w:rPr>
            </w:r>
            <w:r>
              <w:rPr>
                <w:sz w:val="16"/>
              </w:rPr>
              <w:t>M1</w:t>
            </w:r>
          </w:p>
        </w:tc>
      </w:tr>
      <w:tr>
        <w:trPr>
          <w:cantSplit/>
        </w:trPr>
        <w:tc>
          <w:tcPr>
            <w:tcW w:type="dxa" w:w="567"/>
            <w:vAlign w:val="center"/>
            <w:tcBorders>
              <w:bottom w:val="single" w:sz="3" w:color="DBE5F1"/>
            </w:tcBorders>
          </w:tcPr>
          <w:p>
            <w:pPr>
              <w:spacing w:after="20" w:before="20"/>
            </w:pPr>
            <w:r>
              <w:rPr>
                <w:sz w:val="16"/>
              </w:rPr>
            </w:r>
            <w:r>
              <w:rPr>
                <w:sz w:val="16"/>
              </w:rPr>
              <w:t>08</w:t>
            </w:r>
          </w:p>
        </w:tc>
        <w:tc>
          <w:tcPr>
            <w:tcW w:type="dxa" w:w="1871"/>
            <w:vAlign w:val="center"/>
            <w:tcBorders>
              <w:bottom w:val="single" w:sz="3" w:color="DBE5F1"/>
            </w:tcBorders>
          </w:tcPr>
          <w:p>
            <w:pPr>
              <w:spacing w:after="20" w:before="20"/>
            </w:pPr>
            <w:r>
              <w:rPr>
                <w:sz w:val="16"/>
              </w:rPr>
            </w:r>
            <w:r>
              <w:rPr>
                <w:sz w:val="16"/>
              </w:rPr>
              <w:t>Repos dépassé</w:t>
            </w:r>
          </w:p>
        </w:tc>
        <w:tc>
          <w:tcPr>
            <w:tcW w:type="dxa" w:w="5896"/>
            <w:vAlign w:val="center"/>
            <w:tcBorders>
              <w:bottom w:val="single" w:sz="3" w:color="DBE5F1"/>
            </w:tcBorders>
          </w:tcPr>
          <w:p>
            <w:pPr>
              <w:spacing w:after="20" w:before="20"/>
            </w:pPr>
            <w:r>
              <w:rPr>
                <w:sz w:val="16"/>
              </w:rPr>
            </w:r>
            <w:r>
              <w:rPr>
                <w:sz w:val="16"/>
              </w:rPr>
              <w:t>Cercle rouge/orange, temps réel continue, CTA « Repos terminé », animation discrète possible</w:t>
            </w:r>
          </w:p>
        </w:tc>
        <w:tc>
          <w:tcPr>
            <w:tcW w:type="dxa" w:w="1304"/>
            <w:vAlign w:val="center"/>
            <w:tcBorders>
              <w:bottom w:val="single" w:sz="3" w:color="DBE5F1"/>
            </w:tcBorders>
          </w:tcPr>
          <w:p>
            <w:pPr>
              <w:spacing w:after="20" w:before="20"/>
            </w:pPr>
            <w:r>
              <w:rPr>
                <w:sz w:val="16"/>
              </w:rPr>
            </w:r>
            <w:r>
              <w:rPr>
                <w:sz w:val="16"/>
              </w:rPr>
              <w:t>M1</w:t>
            </w:r>
          </w:p>
        </w:tc>
      </w:tr>
      <w:tr>
        <w:trPr>
          <w:cantSplit/>
        </w:trPr>
        <w:tc>
          <w:tcPr>
            <w:tcW w:type="dxa" w:w="567"/>
            <w:shd w:fill="F2F6FB"/>
            <w:vAlign w:val="center"/>
            <w:tcBorders>
              <w:bottom w:val="single" w:sz="3" w:color="DBE5F1"/>
            </w:tcBorders>
          </w:tcPr>
          <w:p>
            <w:pPr>
              <w:spacing w:after="20" w:before="20"/>
            </w:pPr>
            <w:r>
              <w:rPr>
                <w:sz w:val="16"/>
              </w:rPr>
            </w:r>
            <w:r>
              <w:rPr>
                <w:sz w:val="16"/>
              </w:rPr>
              <w:t>09</w:t>
            </w:r>
          </w:p>
        </w:tc>
        <w:tc>
          <w:tcPr>
            <w:tcW w:type="dxa" w:w="1871"/>
            <w:shd w:fill="F2F6FB"/>
            <w:vAlign w:val="center"/>
            <w:tcBorders>
              <w:bottom w:val="single" w:sz="3" w:color="DBE5F1"/>
            </w:tcBorders>
          </w:tcPr>
          <w:p>
            <w:pPr>
              <w:spacing w:after="20" w:before="20"/>
            </w:pPr>
            <w:r>
              <w:rPr>
                <w:sz w:val="16"/>
              </w:rPr>
            </w:r>
            <w:r>
              <w:rPr>
                <w:sz w:val="16"/>
              </w:rPr>
              <w:t>Modifier une série</w:t>
            </w:r>
          </w:p>
        </w:tc>
        <w:tc>
          <w:tcPr>
            <w:tcW w:type="dxa" w:w="5896"/>
            <w:shd w:fill="F2F6FB"/>
            <w:vAlign w:val="center"/>
            <w:tcBorders>
              <w:bottom w:val="single" w:sz="3" w:color="DBE5F1"/>
            </w:tcBorders>
          </w:tcPr>
          <w:p>
            <w:pPr>
              <w:spacing w:after="20" w:before="20"/>
            </w:pPr>
            <w:r>
              <w:rPr>
                <w:sz w:val="16"/>
              </w:rPr>
            </w:r>
            <w:r>
              <w:rPr>
                <w:sz w:val="16"/>
              </w:rPr>
              <w:t xml:space="preserve">Champs </w:t>
            </w:r>
            <w:r>
              <w:rPr>
                <w:b/>
                <w:sz w:val="16"/>
              </w:rPr>
              <w:t>2 × 2</w:t>
            </w:r>
            <w:r>
              <w:rPr>
                <w:sz w:val="16"/>
              </w:rPr>
              <w:t xml:space="preserve"> : charge, répétitions, RIR, repos ; choix « Cette séance » / « Programme »</w:t>
            </w:r>
          </w:p>
        </w:tc>
        <w:tc>
          <w:tcPr>
            <w:tcW w:type="dxa" w:w="1304"/>
            <w:shd w:fill="F2F6FB"/>
            <w:vAlign w:val="center"/>
            <w:tcBorders>
              <w:bottom w:val="single" w:sz="3" w:color="DBE5F1"/>
            </w:tcBorders>
          </w:tcPr>
          <w:p>
            <w:pPr>
              <w:spacing w:after="20" w:before="20"/>
            </w:pPr>
            <w:r>
              <w:rPr>
                <w:sz w:val="16"/>
              </w:rPr>
            </w:r>
            <w:r>
              <w:rPr>
                <w:sz w:val="16"/>
              </w:rPr>
              <w:t>M1</w:t>
            </w:r>
          </w:p>
        </w:tc>
      </w:tr>
      <w:tr>
        <w:trPr>
          <w:cantSplit/>
        </w:trPr>
        <w:tc>
          <w:tcPr>
            <w:tcW w:type="dxa" w:w="567"/>
            <w:vAlign w:val="center"/>
            <w:tcBorders>
              <w:bottom w:val="single" w:sz="3" w:color="DBE5F1"/>
            </w:tcBorders>
          </w:tcPr>
          <w:p>
            <w:pPr>
              <w:spacing w:after="20" w:before="20"/>
            </w:pPr>
            <w:r>
              <w:rPr>
                <w:sz w:val="16"/>
              </w:rPr>
            </w:r>
            <w:r>
              <w:rPr>
                <w:sz w:val="16"/>
              </w:rPr>
              <w:t>10</w:t>
            </w:r>
          </w:p>
        </w:tc>
        <w:tc>
          <w:tcPr>
            <w:tcW w:type="dxa" w:w="1871"/>
            <w:vAlign w:val="center"/>
            <w:tcBorders>
              <w:bottom w:val="single" w:sz="3" w:color="DBE5F1"/>
            </w:tcBorders>
          </w:tcPr>
          <w:p>
            <w:pPr>
              <w:spacing w:after="20" w:before="20"/>
            </w:pPr>
            <w:r>
              <w:rPr>
                <w:sz w:val="16"/>
              </w:rPr>
            </w:r>
            <w:r>
              <w:rPr>
                <w:sz w:val="16"/>
              </w:rPr>
              <w:t>Remplacer un exercice</w:t>
            </w:r>
          </w:p>
        </w:tc>
        <w:tc>
          <w:tcPr>
            <w:tcW w:type="dxa" w:w="5896"/>
            <w:vAlign w:val="center"/>
            <w:tcBorders>
              <w:bottom w:val="single" w:sz="3" w:color="DBE5F1"/>
            </w:tcBorders>
          </w:tcPr>
          <w:p>
            <w:pPr>
              <w:spacing w:after="20" w:before="20"/>
            </w:pPr>
            <w:r>
              <w:rPr>
                <w:sz w:val="16"/>
              </w:rPr>
            </w:r>
            <w:r>
              <w:rPr>
                <w:sz w:val="16"/>
              </w:rPr>
              <w:t>Alternatives ; changement temporaire sans fusion d'historiques</w:t>
            </w:r>
          </w:p>
        </w:tc>
        <w:tc>
          <w:tcPr>
            <w:tcW w:type="dxa" w:w="1304"/>
            <w:vAlign w:val="center"/>
            <w:tcBorders>
              <w:bottom w:val="single" w:sz="3" w:color="DBE5F1"/>
            </w:tcBorders>
          </w:tcPr>
          <w:p>
            <w:pPr>
              <w:spacing w:after="20" w:before="20"/>
            </w:pPr>
            <w:r>
              <w:rPr>
                <w:sz w:val="16"/>
              </w:rPr>
            </w:r>
            <w:r>
              <w:rPr>
                <w:sz w:val="16"/>
              </w:rPr>
              <w:t>M2</w:t>
            </w:r>
          </w:p>
        </w:tc>
      </w:tr>
      <w:tr>
        <w:trPr>
          <w:cantSplit/>
        </w:trPr>
        <w:tc>
          <w:tcPr>
            <w:tcW w:type="dxa" w:w="567"/>
            <w:shd w:fill="F2F6FB"/>
            <w:vAlign w:val="center"/>
            <w:tcBorders>
              <w:bottom w:val="single" w:sz="3" w:color="DBE5F1"/>
            </w:tcBorders>
          </w:tcPr>
          <w:p>
            <w:pPr>
              <w:spacing w:after="20" w:before="20"/>
            </w:pPr>
            <w:r>
              <w:rPr>
                <w:sz w:val="16"/>
              </w:rPr>
            </w:r>
            <w:r>
              <w:rPr>
                <w:sz w:val="16"/>
              </w:rPr>
              <w:t>11</w:t>
            </w:r>
          </w:p>
        </w:tc>
        <w:tc>
          <w:tcPr>
            <w:tcW w:type="dxa" w:w="1871"/>
            <w:shd w:fill="F2F6FB"/>
            <w:vAlign w:val="center"/>
            <w:tcBorders>
              <w:bottom w:val="single" w:sz="3" w:color="DBE5F1"/>
            </w:tcBorders>
          </w:tcPr>
          <w:p>
            <w:pPr>
              <w:spacing w:after="20" w:before="20"/>
            </w:pPr>
            <w:r>
              <w:rPr>
                <w:sz w:val="16"/>
              </w:rPr>
            </w:r>
            <w:r>
              <w:rPr>
                <w:sz w:val="16"/>
              </w:rPr>
              <w:t>Choisir un autre exercice</w:t>
            </w:r>
          </w:p>
        </w:tc>
        <w:tc>
          <w:tcPr>
            <w:tcW w:type="dxa" w:w="5896"/>
            <w:shd w:fill="F2F6FB"/>
            <w:vAlign w:val="center"/>
            <w:tcBorders>
              <w:bottom w:val="single" w:sz="3" w:color="DBE5F1"/>
            </w:tcBorders>
          </w:tcPr>
          <w:p>
            <w:pPr>
              <w:spacing w:after="20" w:before="20"/>
            </w:pPr>
            <w:r>
              <w:rPr>
                <w:sz w:val="16"/>
              </w:rPr>
            </w:r>
            <w:r>
              <w:rPr>
                <w:sz w:val="16"/>
              </w:rPr>
              <w:t xml:space="preserve">Grille illustrée des exercices </w:t>
            </w:r>
            <w:r>
              <w:rPr>
                <w:b/>
                <w:sz w:val="16"/>
              </w:rPr>
              <w:t>restants</w:t>
            </w:r>
            <w:r>
              <w:rPr>
                <w:sz w:val="16"/>
              </w:rPr>
              <w:t>, pour l'exécuter maintenant</w:t>
            </w:r>
          </w:p>
        </w:tc>
        <w:tc>
          <w:tcPr>
            <w:tcW w:type="dxa" w:w="1304"/>
            <w:shd w:fill="F2F6FB"/>
            <w:vAlign w:val="center"/>
            <w:tcBorders>
              <w:bottom w:val="single" w:sz="3" w:color="DBE5F1"/>
            </w:tcBorders>
          </w:tcPr>
          <w:p>
            <w:pPr>
              <w:spacing w:after="20" w:before="20"/>
            </w:pPr>
            <w:r>
              <w:rPr>
                <w:sz w:val="16"/>
              </w:rPr>
            </w:r>
            <w:r>
              <w:rPr>
                <w:sz w:val="16"/>
              </w:rPr>
              <w:t>M2</w:t>
            </w:r>
          </w:p>
        </w:tc>
      </w:tr>
      <w:tr>
        <w:trPr>
          <w:cantSplit/>
        </w:trPr>
        <w:tc>
          <w:tcPr>
            <w:tcW w:type="dxa" w:w="567"/>
            <w:vAlign w:val="center"/>
            <w:tcBorders>
              <w:bottom w:val="single" w:sz="3" w:color="DBE5F1"/>
            </w:tcBorders>
          </w:tcPr>
          <w:p>
            <w:pPr>
              <w:spacing w:after="20" w:before="20"/>
            </w:pPr>
            <w:r>
              <w:rPr>
                <w:sz w:val="16"/>
              </w:rPr>
            </w:r>
            <w:r>
              <w:rPr>
                <w:sz w:val="16"/>
              </w:rPr>
              <w:t>12</w:t>
            </w:r>
          </w:p>
        </w:tc>
        <w:tc>
          <w:tcPr>
            <w:tcW w:type="dxa" w:w="1871"/>
            <w:vAlign w:val="center"/>
            <w:tcBorders>
              <w:bottom w:val="single" w:sz="3" w:color="DBE5F1"/>
            </w:tcBorders>
          </w:tcPr>
          <w:p>
            <w:pPr>
              <w:spacing w:after="20" w:before="20"/>
            </w:pPr>
            <w:r>
              <w:rPr>
                <w:sz w:val="16"/>
              </w:rPr>
            </w:r>
            <w:r>
              <w:rPr>
                <w:sz w:val="16"/>
              </w:rPr>
              <w:t>Fin de séance</w:t>
            </w:r>
          </w:p>
        </w:tc>
        <w:tc>
          <w:tcPr>
            <w:tcW w:type="dxa" w:w="5896"/>
            <w:vAlign w:val="center"/>
            <w:tcBorders>
              <w:bottom w:val="single" w:sz="3" w:color="DBE5F1"/>
            </w:tcBorders>
          </w:tcPr>
          <w:p>
            <w:pPr>
              <w:spacing w:after="20" w:before="20"/>
            </w:pPr>
            <w:r>
              <w:rPr>
                <w:sz w:val="16"/>
              </w:rPr>
            </w:r>
            <w:r>
              <w:rPr>
                <w:sz w:val="16"/>
              </w:rPr>
              <w:t>Durée totale, tonnage, séries réalisées, RIR moyen, accès détails</w:t>
            </w:r>
          </w:p>
        </w:tc>
        <w:tc>
          <w:tcPr>
            <w:tcW w:type="dxa" w:w="1304"/>
            <w:vAlign w:val="center"/>
            <w:tcBorders>
              <w:bottom w:val="single" w:sz="3" w:color="DBE5F1"/>
            </w:tcBorders>
          </w:tcPr>
          <w:p>
            <w:pPr>
              <w:spacing w:after="20" w:before="20"/>
            </w:pPr>
            <w:r>
              <w:rPr>
                <w:sz w:val="16"/>
              </w:rPr>
            </w:r>
            <w:r>
              <w:rPr>
                <w:sz w:val="16"/>
              </w:rPr>
              <w:t>M2</w:t>
            </w:r>
          </w:p>
        </w:tc>
      </w:tr>
      <w:tr>
        <w:trPr>
          <w:cantSplit/>
        </w:trPr>
        <w:tc>
          <w:tcPr>
            <w:tcW w:type="dxa" w:w="567"/>
            <w:shd w:fill="F2F6FB"/>
            <w:vAlign w:val="center"/>
            <w:tcBorders>
              <w:bottom w:val="single" w:sz="3" w:color="DBE5F1"/>
            </w:tcBorders>
          </w:tcPr>
          <w:p>
            <w:pPr>
              <w:spacing w:after="20" w:before="20"/>
            </w:pPr>
            <w:r>
              <w:rPr>
                <w:sz w:val="16"/>
              </w:rPr>
            </w:r>
            <w:r>
              <w:rPr>
                <w:sz w:val="16"/>
              </w:rPr>
              <w:t>13</w:t>
            </w:r>
          </w:p>
        </w:tc>
        <w:tc>
          <w:tcPr>
            <w:tcW w:type="dxa" w:w="1871"/>
            <w:shd w:fill="F2F6FB"/>
            <w:vAlign w:val="center"/>
            <w:tcBorders>
              <w:bottom w:val="single" w:sz="3" w:color="DBE5F1"/>
            </w:tcBorders>
          </w:tcPr>
          <w:p>
            <w:pPr>
              <w:spacing w:after="20" w:before="20"/>
            </w:pPr>
            <w:r>
              <w:rPr>
                <w:sz w:val="16"/>
              </w:rPr>
            </w:r>
            <w:r>
              <w:rPr>
                <w:sz w:val="16"/>
              </w:rPr>
              <w:t>Historique général</w:t>
            </w:r>
          </w:p>
        </w:tc>
        <w:tc>
          <w:tcPr>
            <w:tcW w:type="dxa" w:w="5896"/>
            <w:shd w:fill="F2F6FB"/>
            <w:vAlign w:val="center"/>
            <w:tcBorders>
              <w:bottom w:val="single" w:sz="3" w:color="DBE5F1"/>
            </w:tcBorders>
          </w:tcPr>
          <w:p>
            <w:pPr>
              <w:spacing w:after="20" w:before="20"/>
            </w:pPr>
            <w:r>
              <w:rPr>
                <w:sz w:val="16"/>
              </w:rPr>
            </w:r>
            <w:r>
              <w:rPr>
                <w:sz w:val="16"/>
              </w:rPr>
              <w:t>Tonnage global, graphiques, filtres, entrées par programme</w:t>
            </w:r>
          </w:p>
        </w:tc>
        <w:tc>
          <w:tcPr>
            <w:tcW w:type="dxa" w:w="1304"/>
            <w:shd w:fill="F2F6FB"/>
            <w:vAlign w:val="center"/>
            <w:tcBorders>
              <w:bottom w:val="single" w:sz="3" w:color="DBE5F1"/>
            </w:tcBorders>
          </w:tcPr>
          <w:p>
            <w:pPr>
              <w:spacing w:after="20" w:before="20"/>
            </w:pPr>
            <w:r>
              <w:rPr>
                <w:sz w:val="16"/>
              </w:rPr>
            </w:r>
            <w:r>
              <w:rPr>
                <w:sz w:val="16"/>
              </w:rPr>
              <w:t>M3</w:t>
            </w:r>
          </w:p>
        </w:tc>
      </w:tr>
      <w:tr>
        <w:trPr>
          <w:cantSplit/>
        </w:trPr>
        <w:tc>
          <w:tcPr>
            <w:tcW w:type="dxa" w:w="567"/>
            <w:vAlign w:val="center"/>
            <w:tcBorders>
              <w:bottom w:val="single" w:sz="3" w:color="DBE5F1"/>
            </w:tcBorders>
          </w:tcPr>
          <w:p>
            <w:pPr>
              <w:spacing w:after="20" w:before="20"/>
            </w:pPr>
            <w:r>
              <w:rPr>
                <w:sz w:val="16"/>
              </w:rPr>
            </w:r>
            <w:r>
              <w:rPr>
                <w:sz w:val="16"/>
              </w:rPr>
              <w:t>14</w:t>
            </w:r>
          </w:p>
        </w:tc>
        <w:tc>
          <w:tcPr>
            <w:tcW w:type="dxa" w:w="1871"/>
            <w:vAlign w:val="center"/>
            <w:tcBorders>
              <w:bottom w:val="single" w:sz="3" w:color="DBE5F1"/>
            </w:tcBorders>
          </w:tcPr>
          <w:p>
            <w:pPr>
              <w:spacing w:after="20" w:before="20"/>
            </w:pPr>
            <w:r>
              <w:rPr>
                <w:sz w:val="16"/>
              </w:rPr>
            </w:r>
            <w:r>
              <w:rPr>
                <w:sz w:val="16"/>
              </w:rPr>
              <w:t>Historique programme</w:t>
            </w:r>
          </w:p>
        </w:tc>
        <w:tc>
          <w:tcPr>
            <w:tcW w:type="dxa" w:w="5896"/>
            <w:vAlign w:val="center"/>
            <w:tcBorders>
              <w:bottom w:val="single" w:sz="3" w:color="DBE5F1"/>
            </w:tcBorders>
          </w:tcPr>
          <w:p>
            <w:pPr>
              <w:spacing w:after="20" w:before="20"/>
            </w:pPr>
            <w:r>
              <w:rPr>
                <w:sz w:val="16"/>
              </w:rPr>
            </w:r>
            <w:r>
              <w:rPr>
                <w:sz w:val="16"/>
              </w:rPr>
              <w:t>Performances et séances du programme sélectionné</w:t>
            </w:r>
          </w:p>
        </w:tc>
        <w:tc>
          <w:tcPr>
            <w:tcW w:type="dxa" w:w="1304"/>
            <w:vAlign w:val="center"/>
            <w:tcBorders>
              <w:bottom w:val="single" w:sz="3" w:color="DBE5F1"/>
            </w:tcBorders>
          </w:tcPr>
          <w:p>
            <w:pPr>
              <w:spacing w:after="20" w:before="20"/>
            </w:pPr>
            <w:r>
              <w:rPr>
                <w:sz w:val="16"/>
              </w:rPr>
            </w:r>
            <w:r>
              <w:rPr>
                <w:sz w:val="16"/>
              </w:rPr>
              <w:t>M3</w:t>
            </w:r>
          </w:p>
        </w:tc>
      </w:tr>
      <w:tr>
        <w:trPr>
          <w:cantSplit/>
        </w:trPr>
        <w:tc>
          <w:tcPr>
            <w:tcW w:type="dxa" w:w="567"/>
            <w:shd w:fill="F2F6FB"/>
            <w:vAlign w:val="center"/>
            <w:tcBorders>
              <w:bottom w:val="single" w:sz="3" w:color="DBE5F1"/>
            </w:tcBorders>
          </w:tcPr>
          <w:p>
            <w:pPr>
              <w:spacing w:after="20" w:before="20"/>
            </w:pPr>
            <w:r>
              <w:rPr>
                <w:sz w:val="16"/>
              </w:rPr>
            </w:r>
            <w:r>
              <w:rPr>
                <w:sz w:val="16"/>
              </w:rPr>
              <w:t>15</w:t>
            </w:r>
          </w:p>
        </w:tc>
        <w:tc>
          <w:tcPr>
            <w:tcW w:type="dxa" w:w="1871"/>
            <w:shd w:fill="F2F6FB"/>
            <w:vAlign w:val="center"/>
            <w:tcBorders>
              <w:bottom w:val="single" w:sz="3" w:color="DBE5F1"/>
            </w:tcBorders>
          </w:tcPr>
          <w:p>
            <w:pPr>
              <w:spacing w:after="20" w:before="20"/>
            </w:pPr>
            <w:r>
              <w:rPr>
                <w:sz w:val="16"/>
              </w:rPr>
            </w:r>
            <w:r>
              <w:rPr>
                <w:sz w:val="16"/>
              </w:rPr>
              <w:t>Historique séance</w:t>
            </w:r>
          </w:p>
        </w:tc>
        <w:tc>
          <w:tcPr>
            <w:tcW w:type="dxa" w:w="5896"/>
            <w:shd w:fill="F2F6FB"/>
            <w:vAlign w:val="center"/>
            <w:tcBorders>
              <w:bottom w:val="single" w:sz="3" w:color="DBE5F1"/>
            </w:tcBorders>
          </w:tcPr>
          <w:p>
            <w:pPr>
              <w:spacing w:after="20" w:before="20"/>
            </w:pPr>
            <w:r>
              <w:rPr>
                <w:sz w:val="16"/>
              </w:rPr>
            </w:r>
            <w:r>
              <w:rPr>
                <w:sz w:val="16"/>
              </w:rPr>
              <w:t>Résumé aéré puis liste des exercices réellement faits</w:t>
            </w:r>
          </w:p>
        </w:tc>
        <w:tc>
          <w:tcPr>
            <w:tcW w:type="dxa" w:w="1304"/>
            <w:shd w:fill="F2F6FB"/>
            <w:vAlign w:val="center"/>
            <w:tcBorders>
              <w:bottom w:val="single" w:sz="3" w:color="DBE5F1"/>
            </w:tcBorders>
          </w:tcPr>
          <w:p>
            <w:pPr>
              <w:spacing w:after="20" w:before="20"/>
            </w:pPr>
            <w:r>
              <w:rPr>
                <w:sz w:val="16"/>
              </w:rPr>
            </w:r>
            <w:r>
              <w:rPr>
                <w:sz w:val="16"/>
              </w:rPr>
              <w:t>M3</w:t>
            </w:r>
          </w:p>
        </w:tc>
      </w:tr>
      <w:tr>
        <w:trPr>
          <w:cantSplit/>
        </w:trPr>
        <w:tc>
          <w:tcPr>
            <w:tcW w:type="dxa" w:w="567"/>
            <w:vAlign w:val="center"/>
            <w:tcBorders>
              <w:bottom w:val="single" w:sz="3" w:color="DBE5F1"/>
            </w:tcBorders>
          </w:tcPr>
          <w:p>
            <w:pPr>
              <w:spacing w:after="20" w:before="20"/>
            </w:pPr>
            <w:r>
              <w:rPr>
                <w:sz w:val="16"/>
              </w:rPr>
            </w:r>
            <w:r>
              <w:rPr>
                <w:sz w:val="16"/>
              </w:rPr>
              <w:t>16</w:t>
            </w:r>
          </w:p>
        </w:tc>
        <w:tc>
          <w:tcPr>
            <w:tcW w:type="dxa" w:w="1871"/>
            <w:vAlign w:val="center"/>
            <w:tcBorders>
              <w:bottom w:val="single" w:sz="3" w:color="DBE5F1"/>
            </w:tcBorders>
          </w:tcPr>
          <w:p>
            <w:pPr>
              <w:spacing w:after="20" w:before="20"/>
            </w:pPr>
            <w:r>
              <w:rPr>
                <w:sz w:val="16"/>
              </w:rPr>
            </w:r>
            <w:r>
              <w:rPr>
                <w:sz w:val="16"/>
              </w:rPr>
              <w:t>Historique exercice</w:t>
            </w:r>
          </w:p>
        </w:tc>
        <w:tc>
          <w:tcPr>
            <w:tcW w:type="dxa" w:w="5896"/>
            <w:vAlign w:val="center"/>
            <w:tcBorders>
              <w:bottom w:val="single" w:sz="3" w:color="DBE5F1"/>
            </w:tcBorders>
          </w:tcPr>
          <w:p>
            <w:pPr>
              <w:spacing w:after="20" w:before="20"/>
            </w:pPr>
            <w:r>
              <w:rPr>
                <w:sz w:val="16"/>
              </w:rPr>
            </w:r>
            <w:r>
              <w:rPr>
                <w:sz w:val="16"/>
              </w:rPr>
              <w:t xml:space="preserve">Séries, graphiques, comparaison, </w:t>
            </w:r>
            <w:r>
              <w:rPr>
                <w:b/>
                <w:sz w:val="16"/>
              </w:rPr>
              <w:t>pas de colonne date dans le tableau compact</w:t>
            </w:r>
          </w:p>
        </w:tc>
        <w:tc>
          <w:tcPr>
            <w:tcW w:type="dxa" w:w="1304"/>
            <w:vAlign w:val="center"/>
            <w:tcBorders>
              <w:bottom w:val="single" w:sz="3" w:color="DBE5F1"/>
            </w:tcBorders>
          </w:tcPr>
          <w:p>
            <w:pPr>
              <w:spacing w:after="20" w:before="20"/>
            </w:pPr>
            <w:r>
              <w:rPr>
                <w:sz w:val="16"/>
              </w:rPr>
            </w:r>
            <w:r>
              <w:rPr>
                <w:sz w:val="16"/>
              </w:rPr>
              <w:t>M3</w:t>
            </w:r>
          </w:p>
        </w:tc>
      </w:tr>
      <w:tr>
        <w:trPr>
          <w:cantSplit/>
        </w:trPr>
        <w:tc>
          <w:tcPr>
            <w:tcW w:type="dxa" w:w="567"/>
            <w:shd w:fill="F2F6FB"/>
            <w:vAlign w:val="center"/>
            <w:tcBorders>
              <w:bottom w:val="single" w:sz="3" w:color="DBE5F1"/>
            </w:tcBorders>
          </w:tcPr>
          <w:p>
            <w:pPr>
              <w:spacing w:after="20" w:before="20"/>
            </w:pPr>
            <w:r>
              <w:rPr>
                <w:sz w:val="16"/>
              </w:rPr>
            </w:r>
            <w:r>
              <w:rPr>
                <w:sz w:val="16"/>
              </w:rPr>
              <w:t>17</w:t>
            </w:r>
          </w:p>
        </w:tc>
        <w:tc>
          <w:tcPr>
            <w:tcW w:type="dxa" w:w="1871"/>
            <w:shd w:fill="F2F6FB"/>
            <w:vAlign w:val="center"/>
            <w:tcBorders>
              <w:bottom w:val="single" w:sz="3" w:color="DBE5F1"/>
            </w:tcBorders>
          </w:tcPr>
          <w:p>
            <w:pPr>
              <w:spacing w:after="20" w:before="20"/>
            </w:pPr>
            <w:r>
              <w:rPr>
                <w:sz w:val="16"/>
              </w:rPr>
            </w:r>
            <w:r>
              <w:rPr>
                <w:sz w:val="16"/>
              </w:rPr>
              <w:t>Carte musculaire 3D</w:t>
            </w:r>
          </w:p>
        </w:tc>
        <w:tc>
          <w:tcPr>
            <w:tcW w:type="dxa" w:w="5896"/>
            <w:shd w:fill="F2F6FB"/>
            <w:vAlign w:val="center"/>
            <w:tcBorders>
              <w:bottom w:val="single" w:sz="3" w:color="DBE5F1"/>
            </w:tcBorders>
          </w:tcPr>
          <w:p>
            <w:pPr>
              <w:spacing w:after="20" w:before="20"/>
            </w:pPr>
            <w:r>
              <w:rPr>
                <w:sz w:val="16"/>
              </w:rPr>
            </w:r>
            <w:r>
              <w:rPr>
                <w:sz w:val="16"/>
              </w:rPr>
              <w:t xml:space="preserve">Mannequin réellement orientable, heatmap de volume, aide gestuelle affichée </w:t>
            </w:r>
            <w:r>
              <w:rPr>
                <w:b/>
                <w:sz w:val="16"/>
              </w:rPr>
              <w:t>une seule fois</w:t>
            </w:r>
          </w:p>
        </w:tc>
        <w:tc>
          <w:tcPr>
            <w:tcW w:type="dxa" w:w="1304"/>
            <w:shd w:fill="F2F6FB"/>
            <w:vAlign w:val="center"/>
            <w:tcBorders>
              <w:bottom w:val="single" w:sz="3" w:color="DBE5F1"/>
            </w:tcBorders>
          </w:tcPr>
          <w:p>
            <w:pPr>
              <w:spacing w:after="20" w:before="20"/>
            </w:pPr>
            <w:r>
              <w:rPr>
                <w:sz w:val="16"/>
              </w:rPr>
            </w:r>
            <w:r>
              <w:rPr>
                <w:sz w:val="16"/>
              </w:rPr>
              <w:t>M4</w:t>
            </w:r>
          </w:p>
        </w:tc>
      </w:tr>
      <w:tr>
        <w:trPr>
          <w:cantSplit/>
        </w:trPr>
        <w:tc>
          <w:tcPr>
            <w:tcW w:type="dxa" w:w="567"/>
            <w:vAlign w:val="center"/>
            <w:tcBorders>
              <w:bottom w:val="single" w:sz="3" w:color="DBE5F1"/>
            </w:tcBorders>
          </w:tcPr>
          <w:p>
            <w:pPr>
              <w:spacing w:after="20" w:before="20"/>
            </w:pPr>
            <w:r>
              <w:rPr>
                <w:sz w:val="16"/>
              </w:rPr>
            </w:r>
            <w:r>
              <w:rPr>
                <w:sz w:val="16"/>
              </w:rPr>
              <w:t>18</w:t>
            </w:r>
          </w:p>
        </w:tc>
        <w:tc>
          <w:tcPr>
            <w:tcW w:type="dxa" w:w="1871"/>
            <w:vAlign w:val="center"/>
            <w:tcBorders>
              <w:bottom w:val="single" w:sz="3" w:color="DBE5F1"/>
            </w:tcBorders>
          </w:tcPr>
          <w:p>
            <w:pPr>
              <w:spacing w:after="20" w:before="20"/>
            </w:pPr>
            <w:r>
              <w:rPr>
                <w:sz w:val="16"/>
              </w:rPr>
            </w:r>
            <w:r>
              <w:rPr>
                <w:sz w:val="16"/>
              </w:rPr>
              <w:t>Zoom sur un muscle</w:t>
            </w:r>
          </w:p>
        </w:tc>
        <w:tc>
          <w:tcPr>
            <w:tcW w:type="dxa" w:w="5896"/>
            <w:vAlign w:val="center"/>
            <w:tcBorders>
              <w:bottom w:val="single" w:sz="3" w:color="DBE5F1"/>
            </w:tcBorders>
          </w:tcPr>
          <w:p>
            <w:pPr>
              <w:spacing w:after="20" w:before="20"/>
            </w:pPr>
            <w:r>
              <w:rPr>
                <w:sz w:val="16"/>
              </w:rPr>
            </w:r>
            <w:r>
              <w:rPr>
                <w:sz w:val="16"/>
              </w:rPr>
              <w:t xml:space="preserve">Zoom animé depuis l'angle actuel ; </w:t>
            </w:r>
            <w:r>
              <w:rPr>
                <w:b/>
                <w:sz w:val="16"/>
              </w:rPr>
              <w:t>3 indicateurs sobres</w:t>
            </w:r>
            <w:r>
              <w:rPr>
                <w:sz w:val="16"/>
              </w:rPr>
              <w:t xml:space="preserve"> : tonnage, séries, part du volume</w:t>
            </w:r>
          </w:p>
        </w:tc>
        <w:tc>
          <w:tcPr>
            <w:tcW w:type="dxa" w:w="1304"/>
            <w:vAlign w:val="center"/>
            <w:tcBorders>
              <w:bottom w:val="single" w:sz="3" w:color="DBE5F1"/>
            </w:tcBorders>
          </w:tcPr>
          <w:p>
            <w:pPr>
              <w:spacing w:after="20" w:before="20"/>
            </w:pPr>
            <w:r>
              <w:rPr>
                <w:sz w:val="16"/>
              </w:rPr>
            </w:r>
            <w:r>
              <w:rPr>
                <w:sz w:val="16"/>
              </w:rPr>
              <w:t>M4</w:t>
            </w:r>
          </w:p>
        </w:tc>
      </w:tr>
      <w:tr>
        <w:trPr>
          <w:cantSplit/>
        </w:trPr>
        <w:tc>
          <w:tcPr>
            <w:tcW w:type="dxa" w:w="567"/>
            <w:shd w:fill="F2F6FB"/>
            <w:vAlign w:val="center"/>
            <w:tcBorders>
              <w:bottom w:val="single" w:sz="3" w:color="DBE5F1"/>
            </w:tcBorders>
          </w:tcPr>
          <w:p>
            <w:pPr>
              <w:spacing w:after="20" w:before="20"/>
            </w:pPr>
            <w:r>
              <w:rPr>
                <w:sz w:val="16"/>
              </w:rPr>
            </w:r>
            <w:r>
              <w:rPr>
                <w:sz w:val="16"/>
              </w:rPr>
              <w:t>19</w:t>
            </w:r>
          </w:p>
        </w:tc>
        <w:tc>
          <w:tcPr>
            <w:tcW w:type="dxa" w:w="1871"/>
            <w:shd w:fill="F2F6FB"/>
            <w:vAlign w:val="center"/>
            <w:tcBorders>
              <w:bottom w:val="single" w:sz="3" w:color="DBE5F1"/>
            </w:tcBorders>
          </w:tcPr>
          <w:p>
            <w:pPr>
              <w:spacing w:after="20" w:before="20"/>
            </w:pPr>
            <w:r>
              <w:rPr>
                <w:sz w:val="16"/>
              </w:rPr>
            </w:r>
            <w:r>
              <w:rPr>
                <w:sz w:val="16"/>
              </w:rPr>
              <w:t>Bibliothèque d'exercices</w:t>
            </w:r>
          </w:p>
        </w:tc>
        <w:tc>
          <w:tcPr>
            <w:tcW w:type="dxa" w:w="5896"/>
            <w:shd w:fill="F2F6FB"/>
            <w:vAlign w:val="center"/>
            <w:tcBorders>
              <w:bottom w:val="single" w:sz="3" w:color="DBE5F1"/>
            </w:tcBorders>
          </w:tcPr>
          <w:p>
            <w:pPr>
              <w:spacing w:after="20" w:before="20"/>
            </w:pPr>
            <w:r>
              <w:rPr>
                <w:sz w:val="16"/>
              </w:rPr>
            </w:r>
            <w:r>
              <w:rPr>
                <w:sz w:val="16"/>
              </w:rPr>
              <w:t>Recherche/filtres ; exercice référencé de façon stable</w:t>
            </w:r>
          </w:p>
        </w:tc>
        <w:tc>
          <w:tcPr>
            <w:tcW w:type="dxa" w:w="1304"/>
            <w:shd w:fill="F2F6FB"/>
            <w:vAlign w:val="center"/>
            <w:tcBorders>
              <w:bottom w:val="single" w:sz="3" w:color="DBE5F1"/>
            </w:tcBorders>
          </w:tcPr>
          <w:p>
            <w:pPr>
              <w:spacing w:after="20" w:before="20"/>
            </w:pPr>
            <w:r>
              <w:rPr>
                <w:sz w:val="16"/>
              </w:rPr>
            </w:r>
            <w:r>
              <w:rPr>
                <w:sz w:val="16"/>
              </w:rPr>
              <w:t>M1/M3</w:t>
            </w:r>
          </w:p>
        </w:tc>
      </w:tr>
      <w:tr>
        <w:trPr>
          <w:cantSplit/>
        </w:trPr>
        <w:tc>
          <w:tcPr>
            <w:tcW w:type="dxa" w:w="567"/>
            <w:vAlign w:val="center"/>
            <w:tcBorders>
              <w:bottom w:val="single" w:sz="3" w:color="DBE5F1"/>
            </w:tcBorders>
          </w:tcPr>
          <w:p>
            <w:pPr>
              <w:spacing w:after="20" w:before="20"/>
            </w:pPr>
            <w:r>
              <w:rPr>
                <w:sz w:val="16"/>
              </w:rPr>
            </w:r>
            <w:r>
              <w:rPr>
                <w:sz w:val="16"/>
              </w:rPr>
              <w:t>20</w:t>
            </w:r>
          </w:p>
        </w:tc>
        <w:tc>
          <w:tcPr>
            <w:tcW w:type="dxa" w:w="1871"/>
            <w:vAlign w:val="center"/>
            <w:tcBorders>
              <w:bottom w:val="single" w:sz="3" w:color="DBE5F1"/>
            </w:tcBorders>
          </w:tcPr>
          <w:p>
            <w:pPr>
              <w:spacing w:after="20" w:before="20"/>
            </w:pPr>
            <w:r>
              <w:rPr>
                <w:sz w:val="16"/>
              </w:rPr>
            </w:r>
            <w:r>
              <w:rPr>
                <w:sz w:val="16"/>
              </w:rPr>
              <w:t>Fiche exercice</w:t>
            </w:r>
          </w:p>
        </w:tc>
        <w:tc>
          <w:tcPr>
            <w:tcW w:type="dxa" w:w="5896"/>
            <w:vAlign w:val="center"/>
            <w:tcBorders>
              <w:bottom w:val="single" w:sz="3" w:color="DBE5F1"/>
            </w:tcBorders>
          </w:tcPr>
          <w:p>
            <w:pPr>
              <w:spacing w:after="20" w:before="20"/>
            </w:pPr>
            <w:r>
              <w:rPr>
                <w:sz w:val="16"/>
              </w:rPr>
            </w:r>
            <w:r>
              <w:rPr>
                <w:sz w:val="16"/>
              </w:rPr>
              <w:t>Description, Conseils, Alternatives ; action de substitution en séance</w:t>
            </w:r>
          </w:p>
        </w:tc>
        <w:tc>
          <w:tcPr>
            <w:tcW w:type="dxa" w:w="1304"/>
            <w:vAlign w:val="center"/>
            <w:tcBorders>
              <w:bottom w:val="single" w:sz="3" w:color="DBE5F1"/>
            </w:tcBorders>
          </w:tcPr>
          <w:p>
            <w:pPr>
              <w:spacing w:after="20" w:before="20"/>
            </w:pPr>
            <w:r>
              <w:rPr>
                <w:sz w:val="16"/>
              </w:rPr>
            </w:r>
            <w:r>
              <w:rPr>
                <w:sz w:val="16"/>
              </w:rPr>
              <w:t>M2/M3</w:t>
            </w:r>
          </w:p>
        </w:tc>
      </w:tr>
      <w:tr>
        <w:trPr>
          <w:cantSplit/>
        </w:trPr>
        <w:tc>
          <w:tcPr>
            <w:tcW w:type="dxa" w:w="567"/>
            <w:shd w:fill="F2F6FB"/>
            <w:vAlign w:val="center"/>
            <w:tcBorders>
              <w:bottom w:val="single" w:sz="3" w:color="DBE5F1"/>
            </w:tcBorders>
          </w:tcPr>
          <w:p>
            <w:pPr>
              <w:spacing w:after="20" w:before="20"/>
            </w:pPr>
            <w:r>
              <w:rPr>
                <w:sz w:val="16"/>
              </w:rPr>
            </w:r>
            <w:r>
              <w:rPr>
                <w:sz w:val="16"/>
              </w:rPr>
              <w:t>21</w:t>
            </w:r>
          </w:p>
        </w:tc>
        <w:tc>
          <w:tcPr>
            <w:tcW w:type="dxa" w:w="1871"/>
            <w:shd w:fill="F2F6FB"/>
            <w:vAlign w:val="center"/>
            <w:tcBorders>
              <w:bottom w:val="single" w:sz="3" w:color="DBE5F1"/>
            </w:tcBorders>
          </w:tcPr>
          <w:p>
            <w:pPr>
              <w:spacing w:after="20" w:before="20"/>
            </w:pPr>
            <w:r>
              <w:rPr>
                <w:sz w:val="16"/>
              </w:rPr>
            </w:r>
            <w:r>
              <w:rPr>
                <w:sz w:val="16"/>
              </w:rPr>
              <w:t>Paramètres / profil</w:t>
            </w:r>
          </w:p>
        </w:tc>
        <w:tc>
          <w:tcPr>
            <w:tcW w:type="dxa" w:w="5896"/>
            <w:shd w:fill="F2F6FB"/>
            <w:vAlign w:val="center"/>
            <w:tcBorders>
              <w:bottom w:val="single" w:sz="3" w:color="DBE5F1"/>
            </w:tcBorders>
          </w:tcPr>
          <w:p>
            <w:pPr>
              <w:spacing w:after="20" w:before="20"/>
            </w:pPr>
            <w:r>
              <w:rPr>
                <w:sz w:val="16"/>
              </w:rPr>
            </w:r>
            <w:r>
              <w:rPr>
                <w:sz w:val="16"/>
              </w:rPr>
              <w:t>Unités, affichage, sons, préférences ; pas de compte obligatoire</w:t>
            </w:r>
          </w:p>
        </w:tc>
        <w:tc>
          <w:tcPr>
            <w:tcW w:type="dxa" w:w="1304"/>
            <w:shd w:fill="F2F6FB"/>
            <w:vAlign w:val="center"/>
            <w:tcBorders>
              <w:bottom w:val="single" w:sz="3" w:color="DBE5F1"/>
            </w:tcBorders>
          </w:tcPr>
          <w:p>
            <w:pPr>
              <w:spacing w:after="20" w:before="20"/>
            </w:pPr>
            <w:r>
              <w:rPr>
                <w:sz w:val="16"/>
              </w:rPr>
            </w:r>
            <w:r>
              <w:rPr>
                <w:sz w:val="16"/>
              </w:rPr>
              <w:t>M0/M3</w:t>
            </w:r>
          </w:p>
        </w:tc>
      </w:tr>
    </w:tbl>
    <w:p>
      <w:pPr>
        <w:spacing w:after="20"/>
      </w:pPr>
    </w:p>
    <w:p>
      <w:r>
        <w:rPr>
          <w:b/>
        </w:rPr>
        <w:t>Navigation verticale validée</w:t>
      </w:r>
      <w:r>
        <w:t xml:space="preserve"> : accueil → univers Musculation → univers Cardio via geste vertical, sans page de choix « Musculation ou Cardio ». Le libellé d'aide sur l'accueil reste à affiner ; prévoir aussi une alternative accessible au geste. Le cardio dédié peut afficher un état « à venir » tant qu'il n'est pas développé, sans simuler des données.</w:t>
      </w:r>
    </w:p>
    <w:p>
      <w:pPr>
        <w:pStyle w:val="Heading1"/>
      </w:pPr>
      <w:r>
        <w:t>5. Premier lancement et création de programme</w:t>
      </w:r>
    </w:p>
    <w:p>
      <w:r>
        <w:rPr>
          <w:b/>
        </w:rPr>
        <w:t>VALIDÉ :</w:t>
      </w:r>
      <w:r>
        <w:t xml:space="preserve"> le premier lancement ne contient aucun programme utilisateur, aucune séance d'historique et aucune statistique inventée. Afficher une invitation claire à créer son programme (et plus tard à l'importer). La bibliothèque d'exercices peut comporter un catalogue initial ; elle est distincte des </w:t>
      </w:r>
      <w:r>
        <w:rPr>
          <w:b/>
        </w:rPr>
        <w:t>programmes prêts à l'emploi</w:t>
      </w:r>
      <w:r>
        <w:t>, exclus du lancement.</w:t>
      </w:r>
    </w:p>
    <w:p>
      <w:r>
        <w:t xml:space="preserve">Parcours initial : </w:t>
      </w:r>
      <w:r>
        <w:rPr>
          <w:rFonts w:ascii="Consolas" w:hAnsi="Consolas"/>
          <w:color w:val="1775CC"/>
          <w:sz w:val="16"/>
        </w:rPr>
        <w:t>Accueil vide → Programmes → Créer programme → Ajouter séance → Ajouter exercice → Configurer les séries → Enregistrer → Vue d'ensemble → Démarrer</w:t>
      </w:r>
      <w:r>
        <w:t>.</w:t>
      </w:r>
    </w:p>
    <w:p>
      <w:r>
        <w:t>Champs du programme : identifiant stable, nom libre, discipline (</w:t>
      </w:r>
      <w:r>
        <w:rPr>
          <w:rFonts w:ascii="Consolas" w:hAnsi="Consolas"/>
          <w:color w:val="1775CC"/>
          <w:sz w:val="16"/>
        </w:rPr>
        <w:t>musculation</w:t>
      </w:r>
      <w:r>
        <w:t xml:space="preserve"> initialement), statut archivé/actif si nécessaire, date de création. Les séances peuvent porter un nom libre (« Push A », « Full body »). Les exercices sont ordonnés dans chaque séance.</w:t>
      </w:r>
    </w:p>
    <w:p>
      <w:r>
        <w:t xml:space="preserve">Chaque </w:t>
      </w:r>
      <w:r>
        <w:rPr>
          <w:b/>
        </w:rPr>
        <w:t>série prévue</w:t>
      </w:r>
      <w:r>
        <w:t xml:space="preserve"> peut définir indépendamment : ordre, étiquette libre et/ou numéro, type (échauffement, travail, top set, back-off ou personnalisé), répétitions min/max, RIR cible facultatif, charge cible facultative, repos </w:t>
      </w:r>
      <w:r>
        <w:rPr>
          <w:b/>
        </w:rPr>
        <w:t>après cette série</w:t>
      </w:r>
      <w:r>
        <w:t xml:space="preserve"> en secondes (si intervalle applicable), notes ou consignes. Un nom n'implique pas automatiquement une logique de progression.</w:t>
      </w:r>
    </w:p>
    <w:p>
      <w:r>
        <w:t xml:space="preserve">Le réglage par défaut est </w:t>
      </w:r>
      <w:r>
        <w:rPr>
          <w:b/>
        </w:rPr>
        <w:t>manuel</w:t>
      </w:r>
      <w:r>
        <w:t xml:space="preserve"> : l'application aide à retrouver sa performance précédente, mais n'augmente pas la charge à la place de l'utilisateur. Si un utilisateur configure trois séries indépendantes, on suit trois séries indépendantes. Si un groupe back-off lié est programmé plus tard, la règle du groupe est distincte de celle du top set.</w:t>
      </w:r>
    </w:p>
    <w:p>
      <w:r>
        <w:rPr>
          <w:b/>
        </w:rPr>
        <w:t>Options conservées dans le modèle</w:t>
      </w:r>
      <w:r>
        <w:t xml:space="preserve"> : montée en gamme manuelle ou calculée en pourcentage, back-off à un pourcentage du top set, charge de référence planifiée ou constatée, possibilité de modifier la valeur calculée. Ne pas rendre le calcul automatique obligatoire. Arrondi aux incréments de disques et répartition des charges par haltère sont </w:t>
      </w:r>
      <w:r>
        <w:rPr>
          <w:b/>
        </w:rPr>
        <w:t>à confirmer</w:t>
      </w:r>
      <w:r>
        <w:t>.</w:t>
      </w:r>
    </w:p>
    <w:p>
      <w:pPr>
        <w:pStyle w:val="Heading1"/>
      </w:pPr>
      <w:r>
        <w:t>6. Séance active : parcours d'exécution</w:t>
      </w:r>
    </w:p>
    <w:p>
      <w:pPr>
        <w:pStyle w:val="ListNumber"/>
      </w:pPr>
      <w:r>
        <w:t xml:space="preserve">L'utilisateur consulte la séance prévue (écran 05), puis démarre explicitement. Enregistrer </w:t>
      </w:r>
      <w:r>
        <w:rPr>
          <w:rFonts w:ascii="Consolas" w:hAnsi="Consolas"/>
          <w:color w:val="1775CC"/>
          <w:sz w:val="16"/>
        </w:rPr>
        <w:t>startedAt</w:t>
      </w:r>
      <w:r>
        <w:t>.</w:t>
      </w:r>
    </w:p>
    <w:p>
      <w:pPr>
        <w:pStyle w:val="ListNumber"/>
      </w:pPr>
      <w:r>
        <w:t xml:space="preserve">Ouvrir l'écran 06 sur </w:t>
      </w:r>
      <w:r>
        <w:rPr>
          <w:b/>
        </w:rPr>
        <w:t>la série suivante à effectuer</w:t>
      </w:r>
      <w:r>
        <w:t>, une seule à l'écran. Montrer si possible la dernière performance comparable, sans envahir l'interface.</w:t>
      </w:r>
    </w:p>
    <w:p>
      <w:pPr>
        <w:pStyle w:val="ListNumber"/>
      </w:pPr>
      <w:r>
        <w:t xml:space="preserve">L'utilisateur saisit </w:t>
      </w:r>
      <w:r>
        <w:rPr>
          <w:b/>
        </w:rPr>
        <w:t>charge réelle</w:t>
      </w:r>
      <w:r>
        <w:t xml:space="preserve">, </w:t>
      </w:r>
      <w:r>
        <w:rPr>
          <w:b/>
        </w:rPr>
        <w:t>répétitions réelles</w:t>
      </w:r>
      <w:r>
        <w:t xml:space="preserve"> et </w:t>
      </w:r>
      <w:r>
        <w:rPr>
          <w:b/>
        </w:rPr>
        <w:t>RIR réel</w:t>
      </w:r>
      <w:r>
        <w:t>, puis valide. Sauvegarder immédiatement le résultat ; conserver les valeurs prévues dans le template d'origine.</w:t>
      </w:r>
    </w:p>
    <w:p>
      <w:pPr>
        <w:pStyle w:val="ListNumber"/>
      </w:pPr>
      <w:r>
        <w:t>S'il existe un repos après cette série, ouvrir l'écran 07. Le repos programmé est propre à cet intervalle, pas un champ global imposé à l'exercice.</w:t>
      </w:r>
    </w:p>
    <w:p>
      <w:pPr>
        <w:pStyle w:val="ListNumber"/>
      </w:pPr>
      <w:r>
        <w:t>L'utilisateur contrôle le passage : avant expiration du repos, un bouton « Passer à la série suivante » ; après expiration, il se transforme en « Repos terminé ». Dans les deux cas, enregistrer le repos réel et passer à l'étape choisie.</w:t>
      </w:r>
    </w:p>
    <w:p>
      <w:pPr>
        <w:pStyle w:val="ListNumber"/>
      </w:pPr>
      <w:r>
        <w:t xml:space="preserve">Si l'exercice est terminé et qu'il reste d'autres exercices, poursuivre normalement vers le prochain ; l'utilisateur peut ouvrir la </w:t>
      </w:r>
      <w:r>
        <w:rPr>
          <w:b/>
        </w:rPr>
        <w:t>grille des exercices restants</w:t>
      </w:r>
      <w:r>
        <w:t xml:space="preserve"> (écran 11) pour faire un autre exercice maintenant. L'exercice en attente n'est pas supprimé.</w:t>
      </w:r>
    </w:p>
    <w:p>
      <w:pPr>
        <w:pStyle w:val="ListNumber"/>
      </w:pPr>
      <w:r>
        <w:t>L'utilisateur peut aussi remplacer ponctuellement l'exercice (écran 10), ou éditer une série via une commande secondaire (écran 09). Toute substitution garde son propre identifiant d'exercice dans l'historique.</w:t>
      </w:r>
    </w:p>
    <w:p>
      <w:pPr>
        <w:pStyle w:val="ListNumber"/>
      </w:pPr>
      <w:r>
        <w:t xml:space="preserve">À la fin réelle de la séance, enregistrer </w:t>
      </w:r>
      <w:r>
        <w:rPr>
          <w:rFonts w:ascii="Consolas" w:hAnsi="Consolas"/>
          <w:color w:val="1775CC"/>
          <w:sz w:val="16"/>
        </w:rPr>
        <w:t>finishedAt</w:t>
      </w:r>
      <w:r>
        <w:t>, afficher écran 12 et archiver la séance effectuée sans effacer ni réécrire les anciennes performances.</w:t>
      </w:r>
    </w:p>
    <w:p>
      <w:r>
        <w:rPr>
          <w:b/>
        </w:rPr>
        <w:t>Distinction essentielle :</w:t>
      </w:r>
      <w:r>
        <w:t xml:space="preserve"> le chemin par défaut garde l'ordre programmé ; la grille et le remplacement sont des </w:t>
      </w:r>
      <w:r>
        <w:rPr>
          <w:b/>
        </w:rPr>
        <w:t>exceptions choisies</w:t>
      </w:r>
      <w:r>
        <w:t xml:space="preserve"> par l'utilisateur, jamais une étape imposée après chaque série.</w:t>
      </w:r>
    </w:p>
    <w:p>
      <w:r>
        <w:rPr>
          <w:b/>
        </w:rPr>
        <w:t>Édition en cours de séance</w:t>
      </w:r>
      <w:r>
        <w:t xml:space="preserve"> : choisir explicitement « Cette séance » (modifier seulement le déroulé courant) ou « Programme » (mettre à jour les prochaines séances). Une modification de programme ne doit jamais réécrire les événements historiques déjà enregistrés.</w:t>
      </w:r>
    </w:p>
    <w:p>
      <w:pPr>
        <w:pStyle w:val="Heading1"/>
      </w:pPr>
      <w:r>
        <w:t>7. Chronomètre de repos : machine à états</w:t>
      </w:r>
    </w:p>
    <w:p>
      <w:r>
        <w:t xml:space="preserve">Un repos est lié à une </w:t>
      </w:r>
      <w:r>
        <w:rPr>
          <w:b/>
        </w:rPr>
        <w:t>transition entre séries</w:t>
      </w:r>
      <w:r>
        <w:t xml:space="preserve"> ; pour N séries successives d'un exercice, il y a normalement N−1 intervalles internes. Le repos entre deux exercices reste un choix produit </w:t>
      </w:r>
      <w:r>
        <w:rPr>
          <w:b/>
        </w:rPr>
        <w:t>à confirmer</w:t>
      </w:r>
      <w:r>
        <w:t>. La durée prévue est celle définie sur la série/transition concernée.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trPr>
        <w:tc>
          <w:tcPr>
            <w:tcW w:type="dxa" w:w="2409"/>
            <w:vAlign w:val="center"/>
            <w:shd w:fill="193B62"/>
            <w:tcBorders>
              <w:bottom w:val="single" w:sz="3" w:color="DBE5F1"/>
            </w:tcBorders>
          </w:tcPr>
          <w:p>
            <w:pPr>
              <w:spacing w:after="0" w:before="0"/>
            </w:pPr>
            <w:r>
              <w:rPr>
                <w:b/>
                <w:color w:val="FFFFFF"/>
                <w:sz w:val="16"/>
              </w:rPr>
              <w:t>État</w:t>
            </w:r>
          </w:p>
        </w:tc>
        <w:tc>
          <w:tcPr>
            <w:tcW w:type="dxa" w:w="2409"/>
            <w:vAlign w:val="center"/>
            <w:shd w:fill="193B62"/>
            <w:tcBorders>
              <w:bottom w:val="single" w:sz="3" w:color="DBE5F1"/>
            </w:tcBorders>
          </w:tcPr>
          <w:p>
            <w:pPr>
              <w:spacing w:after="0" w:before="0"/>
            </w:pPr>
            <w:r>
              <w:rPr>
                <w:b/>
                <w:color w:val="FFFFFF"/>
                <w:sz w:val="16"/>
              </w:rPr>
              <w:t>Visuel</w:t>
            </w:r>
          </w:p>
        </w:tc>
        <w:tc>
          <w:tcPr>
            <w:tcW w:type="dxa" w:w="2409"/>
            <w:vAlign w:val="center"/>
            <w:shd w:fill="193B62"/>
            <w:tcBorders>
              <w:bottom w:val="single" w:sz="3" w:color="DBE5F1"/>
            </w:tcBorders>
          </w:tcPr>
          <w:p>
            <w:pPr>
              <w:spacing w:after="0" w:before="0"/>
            </w:pPr>
            <w:r>
              <w:rPr>
                <w:b/>
                <w:color w:val="FFFFFF"/>
                <w:sz w:val="16"/>
              </w:rPr>
              <w:t>Temps affiché</w:t>
            </w:r>
          </w:p>
        </w:tc>
        <w:tc>
          <w:tcPr>
            <w:tcW w:type="dxa" w:w="2409"/>
            <w:vAlign w:val="center"/>
            <w:shd w:fill="193B62"/>
            <w:tcBorders>
              <w:bottom w:val="single" w:sz="3" w:color="DBE5F1"/>
            </w:tcBorders>
          </w:tcPr>
          <w:p>
            <w:pPr>
              <w:spacing w:after="0" w:before="0"/>
            </w:pPr>
            <w:r>
              <w:rPr>
                <w:b/>
                <w:color w:val="FFFFFF"/>
                <w:sz w:val="16"/>
              </w:rPr>
              <w:t>Action principale</w:t>
            </w:r>
          </w:p>
        </w:tc>
      </w:tr>
      <w:tr>
        <w:trPr>
          <w:cantSplit/>
        </w:trPr>
        <w:tc>
          <w:tcPr>
            <w:tcW w:type="dxa" w:w="2409"/>
            <w:shd w:fill="F2F6FB"/>
            <w:vAlign w:val="center"/>
            <w:tcBorders>
              <w:bottom w:val="single" w:sz="3" w:color="DBE5F1"/>
            </w:tcBorders>
          </w:tcPr>
          <w:p>
            <w:pPr>
              <w:spacing w:after="20" w:before="20"/>
            </w:pPr>
            <w:r>
              <w:rPr>
                <w:sz w:val="16"/>
              </w:rPr>
            </w:r>
            <w:r>
              <w:rPr>
                <w:rFonts w:ascii="Consolas" w:hAnsi="Consolas"/>
                <w:color w:val="1775CC"/>
                <w:sz w:val="16"/>
              </w:rPr>
              <w:t>RUNNING_BEFORE_TARGET</w:t>
            </w:r>
          </w:p>
        </w:tc>
        <w:tc>
          <w:tcPr>
            <w:tcW w:type="dxa" w:w="2409"/>
            <w:shd w:fill="F2F6FB"/>
            <w:vAlign w:val="center"/>
            <w:tcBorders>
              <w:bottom w:val="single" w:sz="3" w:color="DBE5F1"/>
            </w:tcBorders>
          </w:tcPr>
          <w:p>
            <w:pPr>
              <w:spacing w:after="20" w:before="20"/>
            </w:pPr>
            <w:r>
              <w:rPr>
                <w:sz w:val="16"/>
              </w:rPr>
            </w:r>
            <w:r>
              <w:rPr>
                <w:sz w:val="16"/>
              </w:rPr>
              <w:t>Cercle vert/bleu</w:t>
            </w:r>
          </w:p>
        </w:tc>
        <w:tc>
          <w:tcPr>
            <w:tcW w:type="dxa" w:w="2409"/>
            <w:shd w:fill="F2F6FB"/>
            <w:vAlign w:val="center"/>
            <w:tcBorders>
              <w:bottom w:val="single" w:sz="3" w:color="DBE5F1"/>
            </w:tcBorders>
          </w:tcPr>
          <w:p>
            <w:pPr>
              <w:spacing w:after="20" w:before="20"/>
            </w:pPr>
            <w:r>
              <w:rPr>
                <w:sz w:val="16"/>
              </w:rPr>
            </w:r>
            <w:r>
              <w:rPr>
                <w:sz w:val="16"/>
              </w:rPr>
              <w:t>Temps restant avant l'objectif ; bloc « Repos réel » croissant</w:t>
            </w:r>
          </w:p>
        </w:tc>
        <w:tc>
          <w:tcPr>
            <w:tcW w:type="dxa" w:w="2409"/>
            <w:shd w:fill="F2F6FB"/>
            <w:vAlign w:val="center"/>
            <w:tcBorders>
              <w:bottom w:val="single" w:sz="3" w:color="DBE5F1"/>
            </w:tcBorders>
          </w:tcPr>
          <w:p>
            <w:pPr>
              <w:spacing w:after="20" w:before="20"/>
            </w:pPr>
            <w:r>
              <w:rPr>
                <w:sz w:val="16"/>
              </w:rPr>
            </w:r>
            <w:r>
              <w:rPr>
                <w:b/>
                <w:sz w:val="16"/>
              </w:rPr>
              <w:t>Passer à la série suivante</w:t>
            </w:r>
          </w:p>
        </w:tc>
      </w:tr>
      <w:tr>
        <w:trPr>
          <w:cantSplit/>
        </w:trPr>
        <w:tc>
          <w:tcPr>
            <w:tcW w:type="dxa" w:w="2409"/>
            <w:vAlign w:val="center"/>
            <w:tcBorders>
              <w:bottom w:val="single" w:sz="3" w:color="DBE5F1"/>
            </w:tcBorders>
          </w:tcPr>
          <w:p>
            <w:pPr>
              <w:spacing w:after="20" w:before="20"/>
            </w:pPr>
            <w:r>
              <w:rPr>
                <w:sz w:val="16"/>
              </w:rPr>
            </w:r>
            <w:r>
              <w:rPr>
                <w:rFonts w:ascii="Consolas" w:hAnsi="Consolas"/>
                <w:color w:val="1775CC"/>
                <w:sz w:val="16"/>
              </w:rPr>
              <w:t>RUNNING_OVERTIME</w:t>
            </w:r>
          </w:p>
        </w:tc>
        <w:tc>
          <w:tcPr>
            <w:tcW w:type="dxa" w:w="2409"/>
            <w:vAlign w:val="center"/>
            <w:tcBorders>
              <w:bottom w:val="single" w:sz="3" w:color="DBE5F1"/>
            </w:tcBorders>
          </w:tcPr>
          <w:p>
            <w:pPr>
              <w:spacing w:after="20" w:before="20"/>
            </w:pPr>
            <w:r>
              <w:rPr>
                <w:sz w:val="16"/>
              </w:rPr>
            </w:r>
            <w:r>
              <w:rPr>
                <w:sz w:val="16"/>
              </w:rPr>
              <w:t>Cercle rouge/orange, éventuelles étincelles</w:t>
            </w:r>
          </w:p>
        </w:tc>
        <w:tc>
          <w:tcPr>
            <w:tcW w:type="dxa" w:w="2409"/>
            <w:vAlign w:val="center"/>
            <w:tcBorders>
              <w:bottom w:val="single" w:sz="3" w:color="DBE5F1"/>
            </w:tcBorders>
          </w:tcPr>
          <w:p>
            <w:pPr>
              <w:spacing w:after="20" w:before="20"/>
            </w:pPr>
            <w:r>
              <w:rPr>
                <w:sz w:val="16"/>
              </w:rPr>
            </w:r>
            <w:r>
              <w:rPr>
                <w:sz w:val="16"/>
              </w:rPr>
              <w:t>Dépassement +00:01, +00:02... ; repos réel continue</w:t>
            </w:r>
          </w:p>
        </w:tc>
        <w:tc>
          <w:tcPr>
            <w:tcW w:type="dxa" w:w="2409"/>
            <w:vAlign w:val="center"/>
            <w:tcBorders>
              <w:bottom w:val="single" w:sz="3" w:color="DBE5F1"/>
            </w:tcBorders>
          </w:tcPr>
          <w:p>
            <w:pPr>
              <w:spacing w:after="20" w:before="20"/>
            </w:pPr>
            <w:r>
              <w:rPr>
                <w:sz w:val="16"/>
              </w:rPr>
            </w:r>
            <w:r>
              <w:rPr>
                <w:b/>
                <w:sz w:val="16"/>
              </w:rPr>
              <w:t>Repos terminé</w:t>
            </w:r>
          </w:p>
        </w:tc>
      </w:tr>
      <w:tr>
        <w:trPr>
          <w:cantSplit/>
        </w:trPr>
        <w:tc>
          <w:tcPr>
            <w:tcW w:type="dxa" w:w="2409"/>
            <w:shd w:fill="F2F6FB"/>
            <w:vAlign w:val="center"/>
            <w:tcBorders>
              <w:bottom w:val="single" w:sz="3" w:color="DBE5F1"/>
            </w:tcBorders>
          </w:tcPr>
          <w:p>
            <w:pPr>
              <w:spacing w:after="20" w:before="20"/>
            </w:pPr>
            <w:r>
              <w:rPr>
                <w:sz w:val="16"/>
              </w:rPr>
            </w:r>
            <w:r>
              <w:rPr>
                <w:rFonts w:ascii="Consolas" w:hAnsi="Consolas"/>
                <w:color w:val="1775CC"/>
                <w:sz w:val="16"/>
              </w:rPr>
              <w:t>PAUSED</w:t>
            </w:r>
          </w:p>
        </w:tc>
        <w:tc>
          <w:tcPr>
            <w:tcW w:type="dxa" w:w="2409"/>
            <w:shd w:fill="F2F6FB"/>
            <w:vAlign w:val="center"/>
            <w:tcBorders>
              <w:bottom w:val="single" w:sz="3" w:color="DBE5F1"/>
            </w:tcBorders>
          </w:tcPr>
          <w:p>
            <w:pPr>
              <w:spacing w:after="20" w:before="20"/>
            </w:pPr>
            <w:r>
              <w:rPr>
                <w:sz w:val="16"/>
              </w:rPr>
            </w:r>
            <w:r>
              <w:rPr>
                <w:sz w:val="16"/>
              </w:rPr>
              <w:t>Icône lecture au centre</w:t>
            </w:r>
          </w:p>
        </w:tc>
        <w:tc>
          <w:tcPr>
            <w:tcW w:type="dxa" w:w="2409"/>
            <w:shd w:fill="F2F6FB"/>
            <w:vAlign w:val="center"/>
            <w:tcBorders>
              <w:bottom w:val="single" w:sz="3" w:color="DBE5F1"/>
            </w:tcBorders>
          </w:tcPr>
          <w:p>
            <w:pPr>
              <w:spacing w:after="20" w:before="20"/>
            </w:pPr>
            <w:r>
              <w:rPr>
                <w:sz w:val="16"/>
              </w:rPr>
            </w:r>
            <w:r>
              <w:rPr>
                <w:sz w:val="16"/>
              </w:rPr>
              <w:t>Valeur figée selon sémantique de pause à confirmer</w:t>
            </w:r>
          </w:p>
        </w:tc>
        <w:tc>
          <w:tcPr>
            <w:tcW w:type="dxa" w:w="2409"/>
            <w:shd w:fill="F2F6FB"/>
            <w:vAlign w:val="center"/>
            <w:tcBorders>
              <w:bottom w:val="single" w:sz="3" w:color="DBE5F1"/>
            </w:tcBorders>
          </w:tcPr>
          <w:p>
            <w:pPr>
              <w:spacing w:after="20" w:before="20"/>
            </w:pPr>
            <w:r>
              <w:rPr>
                <w:sz w:val="16"/>
              </w:rPr>
            </w:r>
            <w:r>
              <w:rPr>
                <w:sz w:val="16"/>
              </w:rPr>
              <w:t>Reprendre puis terminer</w:t>
            </w:r>
          </w:p>
        </w:tc>
      </w:tr>
      <w:tr>
        <w:trPr>
          <w:cantSplit/>
        </w:trPr>
        <w:tc>
          <w:tcPr>
            <w:tcW w:type="dxa" w:w="2409"/>
            <w:vAlign w:val="center"/>
            <w:tcBorders>
              <w:bottom w:val="single" w:sz="3" w:color="DBE5F1"/>
            </w:tcBorders>
          </w:tcPr>
          <w:p>
            <w:pPr>
              <w:spacing w:after="20" w:before="20"/>
            </w:pPr>
            <w:r>
              <w:rPr>
                <w:sz w:val="16"/>
              </w:rPr>
            </w:r>
            <w:r>
              <w:rPr>
                <w:rFonts w:ascii="Consolas" w:hAnsi="Consolas"/>
                <w:color w:val="1775CC"/>
                <w:sz w:val="16"/>
              </w:rPr>
              <w:t>COMPLETED_EARLY</w:t>
            </w:r>
          </w:p>
        </w:tc>
        <w:tc>
          <w:tcPr>
            <w:tcW w:type="dxa" w:w="2409"/>
            <w:vAlign w:val="center"/>
            <w:tcBorders>
              <w:bottom w:val="single" w:sz="3" w:color="DBE5F1"/>
            </w:tcBorders>
          </w:tcPr>
          <w:p>
            <w:pPr>
              <w:spacing w:after="20" w:before="20"/>
            </w:pPr>
            <w:r>
              <w:rPr>
                <w:sz w:val="16"/>
              </w:rPr>
            </w:r>
            <w:r>
              <w:rPr>
                <w:sz w:val="16"/>
              </w:rPr>
              <w:t>Historique uniquement</w:t>
            </w:r>
          </w:p>
        </w:tc>
        <w:tc>
          <w:tcPr>
            <w:tcW w:type="dxa" w:w="2409"/>
            <w:vAlign w:val="center"/>
            <w:tcBorders>
              <w:bottom w:val="single" w:sz="3" w:color="DBE5F1"/>
            </w:tcBorders>
          </w:tcPr>
          <w:p>
            <w:pPr>
              <w:spacing w:after="20" w:before="20"/>
            </w:pPr>
            <w:r>
              <w:rPr>
                <w:sz w:val="16"/>
              </w:rPr>
            </w:r>
            <w:r>
              <w:rPr>
                <w:sz w:val="16"/>
              </w:rPr>
              <w:t>Durée réelle strictement inférieure à durée prévue</w:t>
            </w:r>
          </w:p>
        </w:tc>
        <w:tc>
          <w:tcPr>
            <w:tcW w:type="dxa" w:w="2409"/>
            <w:vAlign w:val="center"/>
            <w:tcBorders>
              <w:bottom w:val="single" w:sz="3" w:color="DBE5F1"/>
            </w:tcBorders>
          </w:tcPr>
          <w:p>
            <w:pPr>
              <w:spacing w:after="20" w:before="20"/>
            </w:pPr>
            <w:r>
              <w:rPr>
                <w:sz w:val="16"/>
              </w:rPr>
            </w:r>
            <w:r>
              <w:rPr>
                <w:sz w:val="16"/>
              </w:rPr>
              <w:t>Passage demandé avant cible</w:t>
            </w:r>
          </w:p>
        </w:tc>
      </w:tr>
      <w:tr>
        <w:trPr>
          <w:cantSplit/>
        </w:trPr>
        <w:tc>
          <w:tcPr>
            <w:tcW w:type="dxa" w:w="2409"/>
            <w:shd w:fill="F2F6FB"/>
            <w:vAlign w:val="center"/>
            <w:tcBorders>
              <w:bottom w:val="single" w:sz="3" w:color="DBE5F1"/>
            </w:tcBorders>
          </w:tcPr>
          <w:p>
            <w:pPr>
              <w:spacing w:after="20" w:before="20"/>
            </w:pPr>
            <w:r>
              <w:rPr>
                <w:sz w:val="16"/>
              </w:rPr>
            </w:r>
            <w:r>
              <w:rPr>
                <w:rFonts w:ascii="Consolas" w:hAnsi="Consolas"/>
                <w:color w:val="1775CC"/>
                <w:sz w:val="16"/>
              </w:rPr>
              <w:t>COMPLETED</w:t>
            </w:r>
          </w:p>
        </w:tc>
        <w:tc>
          <w:tcPr>
            <w:tcW w:type="dxa" w:w="2409"/>
            <w:shd w:fill="F2F6FB"/>
            <w:vAlign w:val="center"/>
            <w:tcBorders>
              <w:bottom w:val="single" w:sz="3" w:color="DBE5F1"/>
            </w:tcBorders>
          </w:tcPr>
          <w:p>
            <w:pPr>
              <w:spacing w:after="20" w:before="20"/>
            </w:pPr>
            <w:r>
              <w:rPr>
                <w:sz w:val="16"/>
              </w:rPr>
            </w:r>
            <w:r>
              <w:rPr>
                <w:sz w:val="16"/>
              </w:rPr>
              <w:t>Historique uniquement</w:t>
            </w:r>
          </w:p>
        </w:tc>
        <w:tc>
          <w:tcPr>
            <w:tcW w:type="dxa" w:w="2409"/>
            <w:shd w:fill="F2F6FB"/>
            <w:vAlign w:val="center"/>
            <w:tcBorders>
              <w:bottom w:val="single" w:sz="3" w:color="DBE5F1"/>
            </w:tcBorders>
          </w:tcPr>
          <w:p>
            <w:pPr>
              <w:spacing w:after="20" w:before="20"/>
            </w:pPr>
            <w:r>
              <w:rPr>
                <w:sz w:val="16"/>
              </w:rPr>
            </w:r>
            <w:r>
              <w:rPr>
                <w:sz w:val="16"/>
              </w:rPr>
              <w:t>Durée réelle et écart enregistrés</w:t>
            </w:r>
          </w:p>
        </w:tc>
        <w:tc>
          <w:tcPr>
            <w:tcW w:type="dxa" w:w="2409"/>
            <w:shd w:fill="F2F6FB"/>
            <w:vAlign w:val="center"/>
            <w:tcBorders>
              <w:bottom w:val="single" w:sz="3" w:color="DBE5F1"/>
            </w:tcBorders>
          </w:tcPr>
          <w:p>
            <w:pPr>
              <w:spacing w:after="20" w:before="20"/>
            </w:pPr>
            <w:r>
              <w:rPr>
                <w:sz w:val="16"/>
              </w:rPr>
            </w:r>
            <w:r>
              <w:rPr>
                <w:sz w:val="16"/>
              </w:rPr>
              <w:t>Passage demandé à/après cible</w:t>
            </w:r>
          </w:p>
        </w:tc>
      </w:tr>
    </w:tbl>
    <w:p>
      <w:pPr>
        <w:spacing w:after="20"/>
      </w:pPr>
    </w:p>
    <w:p>
      <w:r>
        <w:rPr>
          <w:b/>
        </w:rPr>
        <w:t>Invariant :</w:t>
      </w:r>
      <w:r>
        <w:t xml:space="preserve"> quand le compte à rebours atteint 0, l'app signale l'échéance (son/vibration selon préférences) mais </w:t>
      </w:r>
      <w:r>
        <w:rPr>
          <w:b/>
        </w:rPr>
        <w:t>ne change pas d'écran</w:t>
      </w:r>
      <w:r>
        <w:t xml:space="preserve">. Il n'existe pas de bouton « +15 s / +30 s ». Le </w:t>
      </w:r>
      <w:r>
        <w:rPr>
          <w:b/>
        </w:rPr>
        <w:t>pause/play reste au centre du cercle</w:t>
      </w:r>
      <w:r>
        <w:t xml:space="preserve">. Sous celui-ci, deux blocs bien visibles indiquent </w:t>
      </w:r>
      <w:r>
        <w:rPr>
          <w:b/>
        </w:rPr>
        <w:t>repos prévu</w:t>
      </w:r>
      <w:r>
        <w:t xml:space="preserve"> et </w:t>
      </w:r>
      <w:r>
        <w:rPr>
          <w:b/>
        </w:rPr>
        <w:t>repos réel</w:t>
      </w:r>
      <w:r>
        <w:t>.</w:t>
      </w:r>
    </w:p>
    <w:p>
      <w:r>
        <w:rPr>
          <w:b/>
        </w:rPr>
        <w:t>Implémentation recommandée :</w:t>
      </w:r>
      <w:r>
        <w:t xml:space="preserve"> stocker l'heure de début, la cible, les intervalles de pause éventuels et l'heure de validation. Recalculer avec l'horloge réelle à chaque reprise d'app ; ne pas utiliser uniquement un décompte en mémoire. Attention : le moment précis qui marque la fin du repos est le clic utilisateur sur le bouton, non la sonnerie. Le bouton « Passer à la série suivante » ne signifie pas effacer le repos mesuré.</w:t>
      </w:r>
    </w:p>
    <w:p>
      <w:r>
        <w:rPr>
          <w:b/>
        </w:rPr>
        <w:t>À CONFIRMER</w:t>
      </w:r>
      <w:r>
        <w:t xml:space="preserve"> : quand l'utilisateur met manuellement en pause le minuteur, le « repos réel » doit-il continuer à mesurer le temps chronologique ou exclure les pauses ? Les deux notions peuvent être stockées séparément pour préserver l'information.</w:t>
      </w:r>
    </w:p>
    <w:p>
      <w:pPr>
        <w:pStyle w:val="Heading1"/>
      </w:pPr>
      <w:r>
        <w:t>8. Modèle de données minimal recommandé</w:t>
      </w:r>
    </w:p>
    <w:p>
      <w:r>
        <w:t xml:space="preserve">Clés UUID locales ; dates ISO horodatées ; migrations versionnées. Les modèles ci-dessous sont des </w:t>
      </w:r>
      <w:r>
        <w:rPr>
          <w:b/>
        </w:rPr>
        <w:t>propositions de structure</w:t>
      </w:r>
      <w:r>
        <w:t>, pas un schéma figé validé.</w:t>
      </w:r>
    </w:p>
    <w:tbl>
      <w:tblPr>
        <w:tblStyle w:val="TableGrid"/>
        <w:tblW w:type="auto" w:w="0"/>
        <w:jc w:val="center"/>
        <w:tblLayout w:type="fixed"/>
        <w:tblLook w:firstColumn="1" w:firstRow="1" w:lastColumn="0" w:lastRow="0" w:noHBand="0" w:noVBand="1" w:val="04A0"/>
      </w:tblPr>
      <w:tblGrid>
        <w:gridCol w:w="1814"/>
        <w:gridCol w:w="4139"/>
        <w:gridCol w:w="3685"/>
      </w:tblGrid>
      <w:tr>
        <w:trPr>
          <w:tblHeader/>
        </w:trPr>
        <w:tc>
          <w:tcPr>
            <w:tcW w:type="dxa" w:w="1814"/>
            <w:vAlign w:val="center"/>
            <w:shd w:fill="193B62"/>
            <w:tcBorders>
              <w:bottom w:val="single" w:sz="3" w:color="DBE5F1"/>
            </w:tcBorders>
          </w:tcPr>
          <w:p>
            <w:pPr>
              <w:spacing w:after="0" w:before="0"/>
            </w:pPr>
            <w:r>
              <w:rPr>
                <w:b/>
                <w:color w:val="FFFFFF"/>
                <w:sz w:val="16"/>
              </w:rPr>
              <w:t>Entité</w:t>
            </w:r>
          </w:p>
        </w:tc>
        <w:tc>
          <w:tcPr>
            <w:tcW w:type="dxa" w:w="4139"/>
            <w:vAlign w:val="center"/>
            <w:shd w:fill="193B62"/>
            <w:tcBorders>
              <w:bottom w:val="single" w:sz="3" w:color="DBE5F1"/>
            </w:tcBorders>
          </w:tcPr>
          <w:p>
            <w:pPr>
              <w:spacing w:after="0" w:before="0"/>
            </w:pPr>
            <w:r>
              <w:rPr>
                <w:b/>
                <w:color w:val="FFFFFF"/>
                <w:sz w:val="16"/>
              </w:rPr>
              <w:t>Champs principaux</w:t>
            </w:r>
          </w:p>
        </w:tc>
        <w:tc>
          <w:tcPr>
            <w:tcW w:type="dxa" w:w="3685"/>
            <w:vAlign w:val="center"/>
            <w:shd w:fill="193B62"/>
            <w:tcBorders>
              <w:bottom w:val="single" w:sz="3" w:color="DBE5F1"/>
            </w:tcBorders>
          </w:tcPr>
          <w:p>
            <w:pPr>
              <w:spacing w:after="0" w:before="0"/>
            </w:pPr>
            <w:r>
              <w:rPr>
                <w:b/>
                <w:color w:val="FFFFFF"/>
                <w:sz w:val="16"/>
              </w:rPr>
              <w:t>Rôle</w:t>
            </w:r>
          </w:p>
        </w:tc>
      </w:tr>
      <w:tr>
        <w:trPr>
          <w:cantSplit/>
        </w:trPr>
        <w:tc>
          <w:tcPr>
            <w:tcW w:type="dxa" w:w="1814"/>
            <w:shd w:fill="F2F6FB"/>
            <w:vAlign w:val="center"/>
            <w:tcBorders>
              <w:bottom w:val="single" w:sz="3" w:color="DBE5F1"/>
            </w:tcBorders>
          </w:tcPr>
          <w:p>
            <w:pPr>
              <w:spacing w:after="20" w:before="20"/>
            </w:pPr>
            <w:r>
              <w:rPr>
                <w:sz w:val="16"/>
              </w:rPr>
            </w:r>
            <w:r>
              <w:rPr>
                <w:rFonts w:ascii="Consolas" w:hAnsi="Consolas"/>
                <w:color w:val="1775CC"/>
                <w:sz w:val="16"/>
              </w:rPr>
              <w:t>Program</w:t>
            </w:r>
          </w:p>
        </w:tc>
        <w:tc>
          <w:tcPr>
            <w:tcW w:type="dxa" w:w="4139"/>
            <w:shd w:fill="F2F6FB"/>
            <w:vAlign w:val="center"/>
            <w:tcBorders>
              <w:bottom w:val="single" w:sz="3" w:color="DBE5F1"/>
            </w:tcBorders>
          </w:tcPr>
          <w:p>
            <w:pPr>
              <w:spacing w:after="20" w:before="20"/>
            </w:pPr>
            <w:r>
              <w:rPr>
                <w:sz w:val="16"/>
              </w:rPr>
            </w:r>
            <w:r>
              <w:rPr>
                <w:rFonts w:ascii="Consolas" w:hAnsi="Consolas"/>
                <w:color w:val="1775CC"/>
                <w:sz w:val="16"/>
              </w:rPr>
              <w:t>id</w:t>
            </w:r>
            <w:r>
              <w:rPr>
                <w:sz w:val="16"/>
              </w:rPr>
              <w:t xml:space="preserve">, </w:t>
            </w:r>
            <w:r>
              <w:rPr>
                <w:rFonts w:ascii="Consolas" w:hAnsi="Consolas"/>
                <w:color w:val="1775CC"/>
                <w:sz w:val="16"/>
              </w:rPr>
              <w:t>name</w:t>
            </w:r>
            <w:r>
              <w:rPr>
                <w:sz w:val="16"/>
              </w:rPr>
              <w:t xml:space="preserve">, </w:t>
            </w:r>
            <w:r>
              <w:rPr>
                <w:rFonts w:ascii="Consolas" w:hAnsi="Consolas"/>
                <w:color w:val="1775CC"/>
                <w:sz w:val="16"/>
              </w:rPr>
              <w:t>sportType</w:t>
            </w:r>
            <w:r>
              <w:rPr>
                <w:sz w:val="16"/>
              </w:rPr>
              <w:t xml:space="preserve">, </w:t>
            </w:r>
            <w:r>
              <w:rPr>
                <w:rFonts w:ascii="Consolas" w:hAnsi="Consolas"/>
                <w:color w:val="1775CC"/>
                <w:sz w:val="16"/>
              </w:rPr>
              <w:t>createdAt</w:t>
            </w:r>
            <w:r>
              <w:rPr>
                <w:sz w:val="16"/>
              </w:rPr>
              <w:t xml:space="preserve">, </w:t>
            </w:r>
            <w:r>
              <w:rPr>
                <w:rFonts w:ascii="Consolas" w:hAnsi="Consolas"/>
                <w:color w:val="1775CC"/>
                <w:sz w:val="16"/>
              </w:rPr>
              <w:t>archivedAt?</w:t>
            </w:r>
          </w:p>
        </w:tc>
        <w:tc>
          <w:tcPr>
            <w:tcW w:type="dxa" w:w="3685"/>
            <w:shd w:fill="F2F6FB"/>
            <w:vAlign w:val="center"/>
            <w:tcBorders>
              <w:bottom w:val="single" w:sz="3" w:color="DBE5F1"/>
            </w:tcBorders>
          </w:tcPr>
          <w:p>
            <w:pPr>
              <w:spacing w:after="20" w:before="20"/>
            </w:pPr>
            <w:r>
              <w:rPr>
                <w:sz w:val="16"/>
              </w:rPr>
            </w:r>
            <w:r>
              <w:rPr>
                <w:sz w:val="16"/>
              </w:rPr>
              <w:t>Organisation générale, propriété locale au début</w:t>
            </w:r>
          </w:p>
        </w:tc>
      </w:tr>
      <w:tr>
        <w:trPr>
          <w:cantSplit/>
        </w:trPr>
        <w:tc>
          <w:tcPr>
            <w:tcW w:type="dxa" w:w="1814"/>
            <w:vAlign w:val="center"/>
            <w:tcBorders>
              <w:bottom w:val="single" w:sz="3" w:color="DBE5F1"/>
            </w:tcBorders>
          </w:tcPr>
          <w:p>
            <w:pPr>
              <w:spacing w:after="20" w:before="20"/>
            </w:pPr>
            <w:r>
              <w:rPr>
                <w:sz w:val="16"/>
              </w:rPr>
            </w:r>
            <w:r>
              <w:rPr>
                <w:rFonts w:ascii="Consolas" w:hAnsi="Consolas"/>
                <w:color w:val="1775CC"/>
                <w:sz w:val="16"/>
              </w:rPr>
              <w:t>WorkoutTemplate</w:t>
            </w:r>
          </w:p>
        </w:tc>
        <w:tc>
          <w:tcPr>
            <w:tcW w:type="dxa" w:w="4139"/>
            <w:vAlign w:val="center"/>
            <w:tcBorders>
              <w:bottom w:val="single" w:sz="3" w:color="DBE5F1"/>
            </w:tcBorders>
          </w:tcPr>
          <w:p>
            <w:pPr>
              <w:spacing w:after="20" w:before="20"/>
            </w:pPr>
            <w:r>
              <w:rPr>
                <w:sz w:val="16"/>
              </w:rPr>
            </w:r>
            <w:r>
              <w:rPr>
                <w:rFonts w:ascii="Consolas" w:hAnsi="Consolas"/>
                <w:color w:val="1775CC"/>
                <w:sz w:val="16"/>
              </w:rPr>
              <w:t>id</w:t>
            </w:r>
            <w:r>
              <w:rPr>
                <w:sz w:val="16"/>
              </w:rPr>
              <w:t xml:space="preserve">, </w:t>
            </w:r>
            <w:r>
              <w:rPr>
                <w:rFonts w:ascii="Consolas" w:hAnsi="Consolas"/>
                <w:color w:val="1775CC"/>
                <w:sz w:val="16"/>
              </w:rPr>
              <w:t>programId</w:t>
            </w:r>
            <w:r>
              <w:rPr>
                <w:sz w:val="16"/>
              </w:rPr>
              <w:t xml:space="preserve">, </w:t>
            </w:r>
            <w:r>
              <w:rPr>
                <w:rFonts w:ascii="Consolas" w:hAnsi="Consolas"/>
                <w:color w:val="1775CC"/>
                <w:sz w:val="16"/>
              </w:rPr>
              <w:t>name</w:t>
            </w:r>
            <w:r>
              <w:rPr>
                <w:sz w:val="16"/>
              </w:rPr>
              <w:t xml:space="preserve">, </w:t>
            </w:r>
            <w:r>
              <w:rPr>
                <w:rFonts w:ascii="Consolas" w:hAnsi="Consolas"/>
                <w:color w:val="1775CC"/>
                <w:sz w:val="16"/>
              </w:rPr>
              <w:t>sortOrder</w:t>
            </w:r>
          </w:p>
        </w:tc>
        <w:tc>
          <w:tcPr>
            <w:tcW w:type="dxa" w:w="3685"/>
            <w:vAlign w:val="center"/>
            <w:tcBorders>
              <w:bottom w:val="single" w:sz="3" w:color="DBE5F1"/>
            </w:tcBorders>
          </w:tcPr>
          <w:p>
            <w:pPr>
              <w:spacing w:after="20" w:before="20"/>
            </w:pPr>
            <w:r>
              <w:rPr>
                <w:sz w:val="16"/>
              </w:rPr>
            </w:r>
            <w:r>
              <w:rPr>
                <w:sz w:val="16"/>
              </w:rPr>
              <w:t>Une séance prévue dans un programme</w:t>
            </w:r>
          </w:p>
        </w:tc>
      </w:tr>
      <w:tr>
        <w:trPr>
          <w:cantSplit/>
        </w:trPr>
        <w:tc>
          <w:tcPr>
            <w:tcW w:type="dxa" w:w="1814"/>
            <w:shd w:fill="F2F6FB"/>
            <w:vAlign w:val="center"/>
            <w:tcBorders>
              <w:bottom w:val="single" w:sz="3" w:color="DBE5F1"/>
            </w:tcBorders>
          </w:tcPr>
          <w:p>
            <w:pPr>
              <w:spacing w:after="20" w:before="20"/>
            </w:pPr>
            <w:r>
              <w:rPr>
                <w:sz w:val="16"/>
              </w:rPr>
            </w:r>
            <w:r>
              <w:rPr>
                <w:rFonts w:ascii="Consolas" w:hAnsi="Consolas"/>
                <w:color w:val="1775CC"/>
                <w:sz w:val="16"/>
              </w:rPr>
              <w:t>ExerciseCatalogItem</w:t>
            </w:r>
          </w:p>
        </w:tc>
        <w:tc>
          <w:tcPr>
            <w:tcW w:type="dxa" w:w="4139"/>
            <w:shd w:fill="F2F6FB"/>
            <w:vAlign w:val="center"/>
            <w:tcBorders>
              <w:bottom w:val="single" w:sz="3" w:color="DBE5F1"/>
            </w:tcBorders>
          </w:tcPr>
          <w:p>
            <w:pPr>
              <w:spacing w:after="20" w:before="20"/>
            </w:pPr>
            <w:r>
              <w:rPr>
                <w:sz w:val="16"/>
              </w:rPr>
            </w:r>
            <w:r>
              <w:rPr>
                <w:rFonts w:ascii="Consolas" w:hAnsi="Consolas"/>
                <w:color w:val="1775CC"/>
                <w:sz w:val="16"/>
              </w:rPr>
              <w:t>id</w:t>
            </w:r>
            <w:r>
              <w:rPr>
                <w:sz w:val="16"/>
              </w:rPr>
              <w:t xml:space="preserve">, </w:t>
            </w:r>
            <w:r>
              <w:rPr>
                <w:rFonts w:ascii="Consolas" w:hAnsi="Consolas"/>
                <w:color w:val="1775CC"/>
                <w:sz w:val="16"/>
              </w:rPr>
              <w:t>name</w:t>
            </w:r>
            <w:r>
              <w:rPr>
                <w:sz w:val="16"/>
              </w:rPr>
              <w:t xml:space="preserve">, </w:t>
            </w:r>
            <w:r>
              <w:rPr>
                <w:rFonts w:ascii="Consolas" w:hAnsi="Consolas"/>
                <w:color w:val="1775CC"/>
                <w:sz w:val="16"/>
              </w:rPr>
              <w:t>muscleTags</w:t>
            </w:r>
            <w:r>
              <w:rPr>
                <w:sz w:val="16"/>
              </w:rPr>
              <w:t xml:space="preserve">, </w:t>
            </w:r>
            <w:r>
              <w:rPr>
                <w:rFonts w:ascii="Consolas" w:hAnsi="Consolas"/>
                <w:color w:val="1775CC"/>
                <w:sz w:val="16"/>
              </w:rPr>
              <w:t>equipment</w:t>
            </w:r>
            <w:r>
              <w:rPr>
                <w:sz w:val="16"/>
              </w:rPr>
              <w:t xml:space="preserve">, </w:t>
            </w:r>
            <w:r>
              <w:rPr>
                <w:rFonts w:ascii="Consolas" w:hAnsi="Consolas"/>
                <w:color w:val="1775CC"/>
                <w:sz w:val="16"/>
              </w:rPr>
              <w:t>instructions?</w:t>
            </w:r>
          </w:p>
        </w:tc>
        <w:tc>
          <w:tcPr>
            <w:tcW w:type="dxa" w:w="3685"/>
            <w:shd w:fill="F2F6FB"/>
            <w:vAlign w:val="center"/>
            <w:tcBorders>
              <w:bottom w:val="single" w:sz="3" w:color="DBE5F1"/>
            </w:tcBorders>
          </w:tcPr>
          <w:p>
            <w:pPr>
              <w:spacing w:after="20" w:before="20"/>
            </w:pPr>
            <w:r>
              <w:rPr>
                <w:sz w:val="16"/>
              </w:rPr>
            </w:r>
            <w:r>
              <w:rPr>
                <w:sz w:val="16"/>
              </w:rPr>
              <w:t>Catalogue distinct des programmes utilisateur</w:t>
            </w:r>
          </w:p>
        </w:tc>
      </w:tr>
      <w:tr>
        <w:trPr>
          <w:cantSplit/>
        </w:trPr>
        <w:tc>
          <w:tcPr>
            <w:tcW w:type="dxa" w:w="1814"/>
            <w:vAlign w:val="center"/>
            <w:tcBorders>
              <w:bottom w:val="single" w:sz="3" w:color="DBE5F1"/>
            </w:tcBorders>
          </w:tcPr>
          <w:p>
            <w:pPr>
              <w:spacing w:after="20" w:before="20"/>
            </w:pPr>
            <w:r>
              <w:rPr>
                <w:sz w:val="16"/>
              </w:rPr>
            </w:r>
            <w:r>
              <w:rPr>
                <w:rFonts w:ascii="Consolas" w:hAnsi="Consolas"/>
                <w:color w:val="1775CC"/>
                <w:sz w:val="16"/>
              </w:rPr>
              <w:t>WorkoutExercise</w:t>
            </w:r>
          </w:p>
        </w:tc>
        <w:tc>
          <w:tcPr>
            <w:tcW w:type="dxa" w:w="4139"/>
            <w:vAlign w:val="center"/>
            <w:tcBorders>
              <w:bottom w:val="single" w:sz="3" w:color="DBE5F1"/>
            </w:tcBorders>
          </w:tcPr>
          <w:p>
            <w:pPr>
              <w:spacing w:after="20" w:before="20"/>
            </w:pPr>
            <w:r>
              <w:rPr>
                <w:sz w:val="16"/>
              </w:rPr>
            </w:r>
            <w:r>
              <w:rPr>
                <w:rFonts w:ascii="Consolas" w:hAnsi="Consolas"/>
                <w:color w:val="1775CC"/>
                <w:sz w:val="16"/>
              </w:rPr>
              <w:t>id</w:t>
            </w:r>
            <w:r>
              <w:rPr>
                <w:sz w:val="16"/>
              </w:rPr>
              <w:t xml:space="preserve">, </w:t>
            </w:r>
            <w:r>
              <w:rPr>
                <w:rFonts w:ascii="Consolas" w:hAnsi="Consolas"/>
                <w:color w:val="1775CC"/>
                <w:sz w:val="16"/>
              </w:rPr>
              <w:t>workoutTemplateId</w:t>
            </w:r>
            <w:r>
              <w:rPr>
                <w:sz w:val="16"/>
              </w:rPr>
              <w:t xml:space="preserve">, </w:t>
            </w:r>
            <w:r>
              <w:rPr>
                <w:rFonts w:ascii="Consolas" w:hAnsi="Consolas"/>
                <w:color w:val="1775CC"/>
                <w:sz w:val="16"/>
              </w:rPr>
              <w:t>exerciseId</w:t>
            </w:r>
            <w:r>
              <w:rPr>
                <w:sz w:val="16"/>
              </w:rPr>
              <w:t xml:space="preserve">, </w:t>
            </w:r>
            <w:r>
              <w:rPr>
                <w:rFonts w:ascii="Consolas" w:hAnsi="Consolas"/>
                <w:color w:val="1775CC"/>
                <w:sz w:val="16"/>
              </w:rPr>
              <w:t>sortOrder</w:t>
            </w:r>
            <w:r>
              <w:rPr>
                <w:sz w:val="16"/>
              </w:rPr>
              <w:t xml:space="preserve">, </w:t>
            </w:r>
            <w:r>
              <w:rPr>
                <w:rFonts w:ascii="Consolas" w:hAnsi="Consolas"/>
                <w:color w:val="1775CC"/>
                <w:sz w:val="16"/>
              </w:rPr>
              <w:t>notes?</w:t>
            </w:r>
          </w:p>
        </w:tc>
        <w:tc>
          <w:tcPr>
            <w:tcW w:type="dxa" w:w="3685"/>
            <w:vAlign w:val="center"/>
            <w:tcBorders>
              <w:bottom w:val="single" w:sz="3" w:color="DBE5F1"/>
            </w:tcBorders>
          </w:tcPr>
          <w:p>
            <w:pPr>
              <w:spacing w:after="20" w:before="20"/>
            </w:pPr>
            <w:r>
              <w:rPr>
                <w:sz w:val="16"/>
              </w:rPr>
            </w:r>
            <w:r>
              <w:rPr>
                <w:sz w:val="16"/>
              </w:rPr>
              <w:t>Exercice prévu et sa position</w:t>
            </w:r>
          </w:p>
        </w:tc>
      </w:tr>
      <w:tr>
        <w:trPr>
          <w:cantSplit/>
        </w:trPr>
        <w:tc>
          <w:tcPr>
            <w:tcW w:type="dxa" w:w="1814"/>
            <w:shd w:fill="F2F6FB"/>
            <w:vAlign w:val="center"/>
            <w:tcBorders>
              <w:bottom w:val="single" w:sz="3" w:color="DBE5F1"/>
            </w:tcBorders>
          </w:tcPr>
          <w:p>
            <w:pPr>
              <w:spacing w:after="20" w:before="20"/>
            </w:pPr>
            <w:r>
              <w:rPr>
                <w:sz w:val="16"/>
              </w:rPr>
            </w:r>
            <w:r>
              <w:rPr>
                <w:rFonts w:ascii="Consolas" w:hAnsi="Consolas"/>
                <w:color w:val="1775CC"/>
                <w:sz w:val="16"/>
              </w:rPr>
              <w:t>SetTemplate</w:t>
            </w:r>
          </w:p>
        </w:tc>
        <w:tc>
          <w:tcPr>
            <w:tcW w:type="dxa" w:w="4139"/>
            <w:shd w:fill="F2F6FB"/>
            <w:vAlign w:val="center"/>
            <w:tcBorders>
              <w:bottom w:val="single" w:sz="3" w:color="DBE5F1"/>
            </w:tcBorders>
          </w:tcPr>
          <w:p>
            <w:pPr>
              <w:spacing w:after="20" w:before="20"/>
            </w:pPr>
            <w:r>
              <w:rPr>
                <w:sz w:val="16"/>
              </w:rPr>
            </w:r>
            <w:r>
              <w:rPr>
                <w:rFonts w:ascii="Consolas" w:hAnsi="Consolas"/>
                <w:color w:val="1775CC"/>
                <w:sz w:val="16"/>
              </w:rPr>
              <w:t>id</w:t>
            </w:r>
            <w:r>
              <w:rPr>
                <w:sz w:val="16"/>
              </w:rPr>
              <w:t xml:space="preserve">, </w:t>
            </w:r>
            <w:r>
              <w:rPr>
                <w:rFonts w:ascii="Consolas" w:hAnsi="Consolas"/>
                <w:color w:val="1775CC"/>
                <w:sz w:val="16"/>
              </w:rPr>
              <w:t>workoutExerciseId</w:t>
            </w:r>
            <w:r>
              <w:rPr>
                <w:sz w:val="16"/>
              </w:rPr>
              <w:t xml:space="preserve">, </w:t>
            </w:r>
            <w:r>
              <w:rPr>
                <w:rFonts w:ascii="Consolas" w:hAnsi="Consolas"/>
                <w:color w:val="1775CC"/>
                <w:sz w:val="16"/>
              </w:rPr>
              <w:t>sortOrder</w:t>
            </w:r>
            <w:r>
              <w:rPr>
                <w:sz w:val="16"/>
              </w:rPr>
              <w:t xml:space="preserve">, </w:t>
            </w:r>
            <w:r>
              <w:rPr>
                <w:rFonts w:ascii="Consolas" w:hAnsi="Consolas"/>
                <w:color w:val="1775CC"/>
                <w:sz w:val="16"/>
              </w:rPr>
              <w:t>label?</w:t>
            </w:r>
            <w:r>
              <w:rPr>
                <w:sz w:val="16"/>
              </w:rPr>
              <w:t xml:space="preserve">, </w:t>
            </w:r>
            <w:r>
              <w:rPr>
                <w:rFonts w:ascii="Consolas" w:hAnsi="Consolas"/>
                <w:color w:val="1775CC"/>
                <w:sz w:val="16"/>
              </w:rPr>
              <w:t>kind?</w:t>
            </w:r>
            <w:r>
              <w:rPr>
                <w:sz w:val="16"/>
              </w:rPr>
              <w:t xml:space="preserve">, </w:t>
            </w:r>
            <w:r>
              <w:rPr>
                <w:rFonts w:ascii="Consolas" w:hAnsi="Consolas"/>
                <w:color w:val="1775CC"/>
                <w:sz w:val="16"/>
              </w:rPr>
              <w:t>repsMin?</w:t>
            </w:r>
            <w:r>
              <w:rPr>
                <w:sz w:val="16"/>
              </w:rPr>
              <w:t xml:space="preserve">, </w:t>
            </w:r>
            <w:r>
              <w:rPr>
                <w:rFonts w:ascii="Consolas" w:hAnsi="Consolas"/>
                <w:color w:val="1775CC"/>
                <w:sz w:val="16"/>
              </w:rPr>
              <w:t>repsMax?</w:t>
            </w:r>
            <w:r>
              <w:rPr>
                <w:sz w:val="16"/>
              </w:rPr>
              <w:t xml:space="preserve">, </w:t>
            </w:r>
            <w:r>
              <w:rPr>
                <w:rFonts w:ascii="Consolas" w:hAnsi="Consolas"/>
                <w:color w:val="1775CC"/>
                <w:sz w:val="16"/>
              </w:rPr>
              <w:t>targetRir?</w:t>
            </w:r>
            <w:r>
              <w:rPr>
                <w:sz w:val="16"/>
              </w:rPr>
              <w:t xml:space="preserve">, </w:t>
            </w:r>
            <w:r>
              <w:rPr>
                <w:rFonts w:ascii="Consolas" w:hAnsi="Consolas"/>
                <w:color w:val="1775CC"/>
                <w:sz w:val="16"/>
              </w:rPr>
              <w:t>targetWeightKg?</w:t>
            </w:r>
            <w:r>
              <w:rPr>
                <w:sz w:val="16"/>
              </w:rPr>
              <w:t xml:space="preserve">, </w:t>
            </w:r>
            <w:r>
              <w:rPr>
                <w:rFonts w:ascii="Consolas" w:hAnsi="Consolas"/>
                <w:color w:val="1775CC"/>
                <w:sz w:val="16"/>
              </w:rPr>
              <w:t>restAfterSec?</w:t>
            </w:r>
            <w:r>
              <w:rPr>
                <w:sz w:val="16"/>
              </w:rPr>
              <w:t xml:space="preserve">, </w:t>
            </w:r>
            <w:r>
              <w:rPr>
                <w:rFonts w:ascii="Consolas" w:hAnsi="Consolas"/>
                <w:color w:val="1775CC"/>
                <w:sz w:val="16"/>
              </w:rPr>
              <w:t>progressionGroupId?</w:t>
            </w:r>
            <w:r>
              <w:rPr>
                <w:sz w:val="16"/>
              </w:rPr>
              <w:t xml:space="preserve">, </w:t>
            </w:r>
            <w:r>
              <w:rPr>
                <w:rFonts w:ascii="Consolas" w:hAnsi="Consolas"/>
                <w:color w:val="1775CC"/>
                <w:sz w:val="16"/>
              </w:rPr>
              <w:t>percentRule?</w:t>
            </w:r>
          </w:p>
        </w:tc>
        <w:tc>
          <w:tcPr>
            <w:tcW w:type="dxa" w:w="3685"/>
            <w:shd w:fill="F2F6FB"/>
            <w:vAlign w:val="center"/>
            <w:tcBorders>
              <w:bottom w:val="single" w:sz="3" w:color="DBE5F1"/>
            </w:tcBorders>
          </w:tcPr>
          <w:p>
            <w:pPr>
              <w:spacing w:after="20" w:before="20"/>
            </w:pPr>
            <w:r>
              <w:rPr>
                <w:sz w:val="16"/>
              </w:rPr>
            </w:r>
            <w:r>
              <w:rPr>
                <w:sz w:val="16"/>
              </w:rPr>
              <w:t>Paramètres par série, charge et RIR facultatifs</w:t>
            </w:r>
          </w:p>
        </w:tc>
      </w:tr>
      <w:tr>
        <w:trPr>
          <w:cantSplit/>
        </w:trPr>
        <w:tc>
          <w:tcPr>
            <w:tcW w:type="dxa" w:w="1814"/>
            <w:vAlign w:val="center"/>
            <w:tcBorders>
              <w:bottom w:val="single" w:sz="3" w:color="DBE5F1"/>
            </w:tcBorders>
          </w:tcPr>
          <w:p>
            <w:pPr>
              <w:spacing w:after="20" w:before="20"/>
            </w:pPr>
            <w:r>
              <w:rPr>
                <w:sz w:val="16"/>
              </w:rPr>
            </w:r>
            <w:r>
              <w:rPr>
                <w:rFonts w:ascii="Consolas" w:hAnsi="Consolas"/>
                <w:color w:val="1775CC"/>
                <w:sz w:val="16"/>
              </w:rPr>
              <w:t>WorkoutSession</w:t>
            </w:r>
          </w:p>
        </w:tc>
        <w:tc>
          <w:tcPr>
            <w:tcW w:type="dxa" w:w="4139"/>
            <w:vAlign w:val="center"/>
            <w:tcBorders>
              <w:bottom w:val="single" w:sz="3" w:color="DBE5F1"/>
            </w:tcBorders>
          </w:tcPr>
          <w:p>
            <w:pPr>
              <w:spacing w:after="20" w:before="20"/>
            </w:pPr>
            <w:r>
              <w:rPr>
                <w:sz w:val="16"/>
              </w:rPr>
            </w:r>
            <w:r>
              <w:rPr>
                <w:rFonts w:ascii="Consolas" w:hAnsi="Consolas"/>
                <w:color w:val="1775CC"/>
                <w:sz w:val="16"/>
              </w:rPr>
              <w:t>id</w:t>
            </w:r>
            <w:r>
              <w:rPr>
                <w:sz w:val="16"/>
              </w:rPr>
              <w:t xml:space="preserve">, </w:t>
            </w:r>
            <w:r>
              <w:rPr>
                <w:rFonts w:ascii="Consolas" w:hAnsi="Consolas"/>
                <w:color w:val="1775CC"/>
                <w:sz w:val="16"/>
              </w:rPr>
              <w:t>workoutTemplateId</w:t>
            </w:r>
            <w:r>
              <w:rPr>
                <w:sz w:val="16"/>
              </w:rPr>
              <w:t xml:space="preserve">, </w:t>
            </w:r>
            <w:r>
              <w:rPr>
                <w:rFonts w:ascii="Consolas" w:hAnsi="Consolas"/>
                <w:color w:val="1775CC"/>
                <w:sz w:val="16"/>
              </w:rPr>
              <w:t>startedAt</w:t>
            </w:r>
            <w:r>
              <w:rPr>
                <w:sz w:val="16"/>
              </w:rPr>
              <w:t xml:space="preserve">, </w:t>
            </w:r>
            <w:r>
              <w:rPr>
                <w:rFonts w:ascii="Consolas" w:hAnsi="Consolas"/>
                <w:color w:val="1775CC"/>
                <w:sz w:val="16"/>
              </w:rPr>
              <w:t>finishedAt?</w:t>
            </w:r>
            <w:r>
              <w:rPr>
                <w:sz w:val="16"/>
              </w:rPr>
              <w:t xml:space="preserve">, </w:t>
            </w:r>
            <w:r>
              <w:rPr>
                <w:rFonts w:ascii="Consolas" w:hAnsi="Consolas"/>
                <w:color w:val="1775CC"/>
                <w:sz w:val="16"/>
              </w:rPr>
              <w:t>status</w:t>
            </w:r>
            <w:r>
              <w:rPr>
                <w:sz w:val="16"/>
              </w:rPr>
              <w:t xml:space="preserve">, </w:t>
            </w:r>
            <w:r>
              <w:rPr>
                <w:rFonts w:ascii="Consolas" w:hAnsi="Consolas"/>
                <w:color w:val="1775CC"/>
                <w:sz w:val="16"/>
              </w:rPr>
              <w:t>durationSec?</w:t>
            </w:r>
          </w:p>
        </w:tc>
        <w:tc>
          <w:tcPr>
            <w:tcW w:type="dxa" w:w="3685"/>
            <w:vAlign w:val="center"/>
            <w:tcBorders>
              <w:bottom w:val="single" w:sz="3" w:color="DBE5F1"/>
            </w:tcBorders>
          </w:tcPr>
          <w:p>
            <w:pPr>
              <w:spacing w:after="20" w:before="20"/>
            </w:pPr>
            <w:r>
              <w:rPr>
                <w:sz w:val="16"/>
              </w:rPr>
            </w:r>
            <w:r>
              <w:rPr>
                <w:sz w:val="16"/>
              </w:rPr>
              <w:t>Séance réellement commencée, terminée ou interrompue</w:t>
            </w:r>
          </w:p>
        </w:tc>
      </w:tr>
      <w:tr>
        <w:trPr>
          <w:cantSplit/>
        </w:trPr>
        <w:tc>
          <w:tcPr>
            <w:tcW w:type="dxa" w:w="1814"/>
            <w:shd w:fill="F2F6FB"/>
            <w:vAlign w:val="center"/>
            <w:tcBorders>
              <w:bottom w:val="single" w:sz="3" w:color="DBE5F1"/>
            </w:tcBorders>
          </w:tcPr>
          <w:p>
            <w:pPr>
              <w:spacing w:after="20" w:before="20"/>
            </w:pPr>
            <w:r>
              <w:rPr>
                <w:sz w:val="16"/>
              </w:rPr>
            </w:r>
            <w:r>
              <w:rPr>
                <w:rFonts w:ascii="Consolas" w:hAnsi="Consolas"/>
                <w:color w:val="1775CC"/>
                <w:sz w:val="16"/>
              </w:rPr>
              <w:t>SessionExercise</w:t>
            </w:r>
          </w:p>
        </w:tc>
        <w:tc>
          <w:tcPr>
            <w:tcW w:type="dxa" w:w="4139"/>
            <w:shd w:fill="F2F6FB"/>
            <w:vAlign w:val="center"/>
            <w:tcBorders>
              <w:bottom w:val="single" w:sz="3" w:color="DBE5F1"/>
            </w:tcBorders>
          </w:tcPr>
          <w:p>
            <w:pPr>
              <w:spacing w:after="20" w:before="20"/>
            </w:pPr>
            <w:r>
              <w:rPr>
                <w:sz w:val="16"/>
              </w:rPr>
            </w:r>
            <w:r>
              <w:rPr>
                <w:rFonts w:ascii="Consolas" w:hAnsi="Consolas"/>
                <w:color w:val="1775CC"/>
                <w:sz w:val="16"/>
              </w:rPr>
              <w:t>id</w:t>
            </w:r>
            <w:r>
              <w:rPr>
                <w:sz w:val="16"/>
              </w:rPr>
              <w:t xml:space="preserve">, </w:t>
            </w:r>
            <w:r>
              <w:rPr>
                <w:rFonts w:ascii="Consolas" w:hAnsi="Consolas"/>
                <w:color w:val="1775CC"/>
                <w:sz w:val="16"/>
              </w:rPr>
              <w:t>workoutSessionId</w:t>
            </w:r>
            <w:r>
              <w:rPr>
                <w:sz w:val="16"/>
              </w:rPr>
              <w:t xml:space="preserve">, </w:t>
            </w:r>
            <w:r>
              <w:rPr>
                <w:rFonts w:ascii="Consolas" w:hAnsi="Consolas"/>
                <w:color w:val="1775CC"/>
                <w:sz w:val="16"/>
              </w:rPr>
              <w:t>sourceWorkoutExerciseId?</w:t>
            </w:r>
            <w:r>
              <w:rPr>
                <w:sz w:val="16"/>
              </w:rPr>
              <w:t xml:space="preserve">, </w:t>
            </w:r>
            <w:r>
              <w:rPr>
                <w:rFonts w:ascii="Consolas" w:hAnsi="Consolas"/>
                <w:color w:val="1775CC"/>
                <w:sz w:val="16"/>
              </w:rPr>
              <w:t>performedExerciseId</w:t>
            </w:r>
            <w:r>
              <w:rPr>
                <w:sz w:val="16"/>
              </w:rPr>
              <w:t xml:space="preserve">, </w:t>
            </w:r>
            <w:r>
              <w:rPr>
                <w:rFonts w:ascii="Consolas" w:hAnsi="Consolas"/>
                <w:color w:val="1775CC"/>
                <w:sz w:val="16"/>
              </w:rPr>
              <w:t>performedOrder</w:t>
            </w:r>
            <w:r>
              <w:rPr>
                <w:sz w:val="16"/>
              </w:rPr>
              <w:t xml:space="preserve">, </w:t>
            </w:r>
            <w:r>
              <w:rPr>
                <w:rFonts w:ascii="Consolas" w:hAnsi="Consolas"/>
                <w:color w:val="1775CC"/>
                <w:sz w:val="16"/>
              </w:rPr>
              <w:t>replacedFromExerciseId?</w:t>
            </w:r>
          </w:p>
        </w:tc>
        <w:tc>
          <w:tcPr>
            <w:tcW w:type="dxa" w:w="3685"/>
            <w:shd w:fill="F2F6FB"/>
            <w:vAlign w:val="center"/>
            <w:tcBorders>
              <w:bottom w:val="single" w:sz="3" w:color="DBE5F1"/>
            </w:tcBorders>
          </w:tcPr>
          <w:p>
            <w:pPr>
              <w:spacing w:after="20" w:before="20"/>
            </w:pPr>
            <w:r>
              <w:rPr>
                <w:sz w:val="16"/>
              </w:rPr>
            </w:r>
            <w:r>
              <w:rPr>
                <w:sz w:val="16"/>
              </w:rPr>
              <w:t>Exercice réellement fait, y compris substitution</w:t>
            </w:r>
          </w:p>
        </w:tc>
      </w:tr>
      <w:tr>
        <w:trPr>
          <w:cantSplit/>
        </w:trPr>
        <w:tc>
          <w:tcPr>
            <w:tcW w:type="dxa" w:w="1814"/>
            <w:vAlign w:val="center"/>
            <w:tcBorders>
              <w:bottom w:val="single" w:sz="3" w:color="DBE5F1"/>
            </w:tcBorders>
          </w:tcPr>
          <w:p>
            <w:pPr>
              <w:spacing w:after="20" w:before="20"/>
            </w:pPr>
            <w:r>
              <w:rPr>
                <w:sz w:val="16"/>
              </w:rPr>
            </w:r>
            <w:r>
              <w:rPr>
                <w:rFonts w:ascii="Consolas" w:hAnsi="Consolas"/>
                <w:color w:val="1775CC"/>
                <w:sz w:val="16"/>
              </w:rPr>
              <w:t>PerformedSet</w:t>
            </w:r>
          </w:p>
        </w:tc>
        <w:tc>
          <w:tcPr>
            <w:tcW w:type="dxa" w:w="4139"/>
            <w:vAlign w:val="center"/>
            <w:tcBorders>
              <w:bottom w:val="single" w:sz="3" w:color="DBE5F1"/>
            </w:tcBorders>
          </w:tcPr>
          <w:p>
            <w:pPr>
              <w:spacing w:after="20" w:before="20"/>
            </w:pPr>
            <w:r>
              <w:rPr>
                <w:sz w:val="16"/>
              </w:rPr>
            </w:r>
            <w:r>
              <w:rPr>
                <w:rFonts w:ascii="Consolas" w:hAnsi="Consolas"/>
                <w:color w:val="1775CC"/>
                <w:sz w:val="16"/>
              </w:rPr>
              <w:t>id</w:t>
            </w:r>
            <w:r>
              <w:rPr>
                <w:sz w:val="16"/>
              </w:rPr>
              <w:t xml:space="preserve">, </w:t>
            </w:r>
            <w:r>
              <w:rPr>
                <w:rFonts w:ascii="Consolas" w:hAnsi="Consolas"/>
                <w:color w:val="1775CC"/>
                <w:sz w:val="16"/>
              </w:rPr>
              <w:t>sessionExerciseId</w:t>
            </w:r>
            <w:r>
              <w:rPr>
                <w:sz w:val="16"/>
              </w:rPr>
              <w:t xml:space="preserve">, </w:t>
            </w:r>
            <w:r>
              <w:rPr>
                <w:rFonts w:ascii="Consolas" w:hAnsi="Consolas"/>
                <w:color w:val="1775CC"/>
                <w:sz w:val="16"/>
              </w:rPr>
              <w:t>sourceSetTemplateId?</w:t>
            </w:r>
            <w:r>
              <w:rPr>
                <w:sz w:val="16"/>
              </w:rPr>
              <w:t xml:space="preserve">, </w:t>
            </w:r>
            <w:r>
              <w:rPr>
                <w:rFonts w:ascii="Consolas" w:hAnsi="Consolas"/>
                <w:color w:val="1775CC"/>
                <w:sz w:val="16"/>
              </w:rPr>
              <w:t>performedOrder</w:t>
            </w:r>
            <w:r>
              <w:rPr>
                <w:sz w:val="16"/>
              </w:rPr>
              <w:t xml:space="preserve">, </w:t>
            </w:r>
            <w:r>
              <w:rPr>
                <w:rFonts w:ascii="Consolas" w:hAnsi="Consolas"/>
                <w:color w:val="1775CC"/>
                <w:sz w:val="16"/>
              </w:rPr>
              <w:t>weightKg?</w:t>
            </w:r>
            <w:r>
              <w:rPr>
                <w:sz w:val="16"/>
              </w:rPr>
              <w:t xml:space="preserve">, </w:t>
            </w:r>
            <w:r>
              <w:rPr>
                <w:rFonts w:ascii="Consolas" w:hAnsi="Consolas"/>
                <w:color w:val="1775CC"/>
                <w:sz w:val="16"/>
              </w:rPr>
              <w:t>reps</w:t>
            </w:r>
            <w:r>
              <w:rPr>
                <w:sz w:val="16"/>
              </w:rPr>
              <w:t xml:space="preserve">, </w:t>
            </w:r>
            <w:r>
              <w:rPr>
                <w:rFonts w:ascii="Consolas" w:hAnsi="Consolas"/>
                <w:color w:val="1775CC"/>
                <w:sz w:val="16"/>
              </w:rPr>
              <w:t>rir?</w:t>
            </w:r>
            <w:r>
              <w:rPr>
                <w:sz w:val="16"/>
              </w:rPr>
              <w:t xml:space="preserve">, </w:t>
            </w:r>
            <w:r>
              <w:rPr>
                <w:rFonts w:ascii="Consolas" w:hAnsi="Consolas"/>
                <w:color w:val="1775CC"/>
                <w:sz w:val="16"/>
              </w:rPr>
              <w:t>completedAt</w:t>
            </w:r>
            <w:r>
              <w:rPr>
                <w:sz w:val="16"/>
              </w:rPr>
              <w:t xml:space="preserve">, </w:t>
            </w:r>
            <w:r>
              <w:rPr>
                <w:rFonts w:ascii="Consolas" w:hAnsi="Consolas"/>
                <w:color w:val="1775CC"/>
                <w:sz w:val="16"/>
              </w:rPr>
              <w:t>notes?</w:t>
            </w:r>
          </w:p>
        </w:tc>
        <w:tc>
          <w:tcPr>
            <w:tcW w:type="dxa" w:w="3685"/>
            <w:vAlign w:val="center"/>
            <w:tcBorders>
              <w:bottom w:val="single" w:sz="3" w:color="DBE5F1"/>
            </w:tcBorders>
          </w:tcPr>
          <w:p>
            <w:pPr>
              <w:spacing w:after="20" w:before="20"/>
            </w:pPr>
            <w:r>
              <w:rPr>
                <w:sz w:val="16"/>
              </w:rPr>
            </w:r>
            <w:r>
              <w:rPr>
                <w:sz w:val="16"/>
              </w:rPr>
              <w:t>Performance constatée, jamais écrasée par le programme</w:t>
            </w:r>
          </w:p>
        </w:tc>
      </w:tr>
      <w:tr>
        <w:trPr>
          <w:cantSplit/>
        </w:trPr>
        <w:tc>
          <w:tcPr>
            <w:tcW w:type="dxa" w:w="1814"/>
            <w:shd w:fill="F2F6FB"/>
            <w:vAlign w:val="center"/>
            <w:tcBorders>
              <w:bottom w:val="single" w:sz="3" w:color="DBE5F1"/>
            </w:tcBorders>
          </w:tcPr>
          <w:p>
            <w:pPr>
              <w:spacing w:after="20" w:before="20"/>
            </w:pPr>
            <w:r>
              <w:rPr>
                <w:sz w:val="16"/>
              </w:rPr>
            </w:r>
            <w:r>
              <w:rPr>
                <w:rFonts w:ascii="Consolas" w:hAnsi="Consolas"/>
                <w:color w:val="1775CC"/>
                <w:sz w:val="16"/>
              </w:rPr>
              <w:t>RestInterval</w:t>
            </w:r>
          </w:p>
        </w:tc>
        <w:tc>
          <w:tcPr>
            <w:tcW w:type="dxa" w:w="4139"/>
            <w:shd w:fill="F2F6FB"/>
            <w:vAlign w:val="center"/>
            <w:tcBorders>
              <w:bottom w:val="single" w:sz="3" w:color="DBE5F1"/>
            </w:tcBorders>
          </w:tcPr>
          <w:p>
            <w:pPr>
              <w:spacing w:after="20" w:before="20"/>
            </w:pPr>
            <w:r>
              <w:rPr>
                <w:sz w:val="16"/>
              </w:rPr>
            </w:r>
            <w:r>
              <w:rPr>
                <w:rFonts w:ascii="Consolas" w:hAnsi="Consolas"/>
                <w:color w:val="1775CC"/>
                <w:sz w:val="16"/>
              </w:rPr>
              <w:t>id</w:t>
            </w:r>
            <w:r>
              <w:rPr>
                <w:sz w:val="16"/>
              </w:rPr>
              <w:t xml:space="preserve">, </w:t>
            </w:r>
            <w:r>
              <w:rPr>
                <w:rFonts w:ascii="Consolas" w:hAnsi="Consolas"/>
                <w:color w:val="1775CC"/>
                <w:sz w:val="16"/>
              </w:rPr>
              <w:t>workoutSessionId</w:t>
            </w:r>
            <w:r>
              <w:rPr>
                <w:sz w:val="16"/>
              </w:rPr>
              <w:t xml:space="preserve">, </w:t>
            </w:r>
            <w:r>
              <w:rPr>
                <w:rFonts w:ascii="Consolas" w:hAnsi="Consolas"/>
                <w:color w:val="1775CC"/>
                <w:sz w:val="16"/>
              </w:rPr>
              <w:t>afterPerformedSetId</w:t>
            </w:r>
            <w:r>
              <w:rPr>
                <w:sz w:val="16"/>
              </w:rPr>
              <w:t xml:space="preserve">, </w:t>
            </w:r>
            <w:r>
              <w:rPr>
                <w:rFonts w:ascii="Consolas" w:hAnsi="Consolas"/>
                <w:color w:val="1775CC"/>
                <w:sz w:val="16"/>
              </w:rPr>
              <w:t>beforePerformedSetId?</w:t>
            </w:r>
            <w:r>
              <w:rPr>
                <w:sz w:val="16"/>
              </w:rPr>
              <w:t xml:space="preserve">, </w:t>
            </w:r>
            <w:r>
              <w:rPr>
                <w:rFonts w:ascii="Consolas" w:hAnsi="Consolas"/>
                <w:color w:val="1775CC"/>
                <w:sz w:val="16"/>
              </w:rPr>
              <w:t>plannedSec</w:t>
            </w:r>
            <w:r>
              <w:rPr>
                <w:sz w:val="16"/>
              </w:rPr>
              <w:t xml:space="preserve">, </w:t>
            </w:r>
            <w:r>
              <w:rPr>
                <w:rFonts w:ascii="Consolas" w:hAnsi="Consolas"/>
                <w:color w:val="1775CC"/>
                <w:sz w:val="16"/>
              </w:rPr>
              <w:t>startedAt</w:t>
            </w:r>
            <w:r>
              <w:rPr>
                <w:sz w:val="16"/>
              </w:rPr>
              <w:t xml:space="preserve">, </w:t>
            </w:r>
            <w:r>
              <w:rPr>
                <w:rFonts w:ascii="Consolas" w:hAnsi="Consolas"/>
                <w:color w:val="1775CC"/>
                <w:sz w:val="16"/>
              </w:rPr>
              <w:t>endedAt?</w:t>
            </w:r>
            <w:r>
              <w:rPr>
                <w:sz w:val="16"/>
              </w:rPr>
              <w:t xml:space="preserve">, </w:t>
            </w:r>
            <w:r>
              <w:rPr>
                <w:rFonts w:ascii="Consolas" w:hAnsi="Consolas"/>
                <w:color w:val="1775CC"/>
                <w:sz w:val="16"/>
              </w:rPr>
              <w:t>pausedSec?</w:t>
            </w:r>
            <w:r>
              <w:rPr>
                <w:sz w:val="16"/>
              </w:rPr>
              <w:t xml:space="preserve">, </w:t>
            </w:r>
            <w:r>
              <w:rPr>
                <w:rFonts w:ascii="Consolas" w:hAnsi="Consolas"/>
                <w:color w:val="1775CC"/>
                <w:sz w:val="16"/>
              </w:rPr>
              <w:t>outcome</w:t>
            </w:r>
          </w:p>
        </w:tc>
        <w:tc>
          <w:tcPr>
            <w:tcW w:type="dxa" w:w="3685"/>
            <w:shd w:fill="F2F6FB"/>
            <w:vAlign w:val="center"/>
            <w:tcBorders>
              <w:bottom w:val="single" w:sz="3" w:color="DBE5F1"/>
            </w:tcBorders>
          </w:tcPr>
          <w:p>
            <w:pPr>
              <w:spacing w:after="20" w:before="20"/>
            </w:pPr>
            <w:r>
              <w:rPr>
                <w:sz w:val="16"/>
              </w:rPr>
            </w:r>
            <w:r>
              <w:rPr>
                <w:sz w:val="16"/>
              </w:rPr>
              <w:t>Repos prévu/réel et qualification de l'écart</w:t>
            </w:r>
          </w:p>
        </w:tc>
      </w:tr>
      <w:tr>
        <w:trPr>
          <w:cantSplit/>
        </w:trPr>
        <w:tc>
          <w:tcPr>
            <w:tcW w:type="dxa" w:w="1814"/>
            <w:vAlign w:val="center"/>
            <w:tcBorders>
              <w:bottom w:val="single" w:sz="3" w:color="DBE5F1"/>
            </w:tcBorders>
          </w:tcPr>
          <w:p>
            <w:pPr>
              <w:spacing w:after="20" w:before="20"/>
            </w:pPr>
            <w:r>
              <w:rPr>
                <w:sz w:val="16"/>
              </w:rPr>
            </w:r>
            <w:r>
              <w:rPr>
                <w:rFonts w:ascii="Consolas" w:hAnsi="Consolas"/>
                <w:color w:val="1775CC"/>
                <w:sz w:val="16"/>
              </w:rPr>
              <w:t>AppPreference</w:t>
            </w:r>
          </w:p>
        </w:tc>
        <w:tc>
          <w:tcPr>
            <w:tcW w:type="dxa" w:w="4139"/>
            <w:vAlign w:val="center"/>
            <w:tcBorders>
              <w:bottom w:val="single" w:sz="3" w:color="DBE5F1"/>
            </w:tcBorders>
          </w:tcPr>
          <w:p>
            <w:pPr>
              <w:spacing w:after="20" w:before="20"/>
            </w:pPr>
            <w:r>
              <w:rPr>
                <w:sz w:val="16"/>
              </w:rPr>
            </w:r>
            <w:r>
              <w:rPr>
                <w:rFonts w:ascii="Consolas" w:hAnsi="Consolas"/>
                <w:color w:val="1775CC"/>
                <w:sz w:val="16"/>
              </w:rPr>
              <w:t>key</w:t>
            </w:r>
            <w:r>
              <w:rPr>
                <w:sz w:val="16"/>
              </w:rPr>
              <w:t xml:space="preserve">, </w:t>
            </w:r>
            <w:r>
              <w:rPr>
                <w:rFonts w:ascii="Consolas" w:hAnsi="Consolas"/>
                <w:color w:val="1775CC"/>
                <w:sz w:val="16"/>
              </w:rPr>
              <w:t>value</w:t>
            </w:r>
          </w:p>
        </w:tc>
        <w:tc>
          <w:tcPr>
            <w:tcW w:type="dxa" w:w="3685"/>
            <w:vAlign w:val="center"/>
            <w:tcBorders>
              <w:bottom w:val="single" w:sz="3" w:color="DBE5F1"/>
            </w:tcBorders>
          </w:tcPr>
          <w:p>
            <w:pPr>
              <w:spacing w:after="20" w:before="20"/>
            </w:pPr>
            <w:r>
              <w:rPr>
                <w:sz w:val="16"/>
              </w:rPr>
            </w:r>
            <w:r>
              <w:rPr>
                <w:sz w:val="16"/>
              </w:rPr>
              <w:t>Unités, son, aide 3D vue une fois, labels des séries</w:t>
            </w:r>
          </w:p>
        </w:tc>
      </w:tr>
    </w:tbl>
    <w:p>
      <w:pPr>
        <w:spacing w:after="20"/>
      </w:pPr>
    </w:p>
    <w:p>
      <w:r>
        <w:rPr>
          <w:b/>
        </w:rPr>
        <w:t>Principes d'intégrité :</w:t>
      </w:r>
      <w:r>
        <w:t xml:space="preserve"> conserver les identifiants des exercices, même en cas de renommage ; ne pas confondre ordre prévu et ordre réellement exécuté ; ne pas supprimer d'historique lorsqu'un coach modifiera un programme ; stockage des durées en </w:t>
      </w:r>
      <w:r>
        <w:rPr>
          <w:b/>
        </w:rPr>
        <w:t>secondes</w:t>
      </w:r>
      <w:r>
        <w:t xml:space="preserve"> et des charges dans une unité canonique interne avant affichage. Conserver la notion de provenance du programme pour un futur coach (sans compte coach à ce stade).</w:t>
      </w:r>
    </w:p>
    <w:p>
      <w:r>
        <w:rPr>
          <w:b/>
        </w:rPr>
        <w:t>Persistances indispensables :</w:t>
      </w:r>
      <w:r>
        <w:t xml:space="preserve"> création/édition de programmes, toutes les validations de séries, état du minuteur, ordre et exercices effectivement réalisés, séance en cours et reprise après fermeture. Faire des migrations non destructrices dès le départ.</w:t>
      </w:r>
    </w:p>
    <w:p>
      <w:pPr>
        <w:pStyle w:val="Heading1"/>
      </w:pPr>
      <w:r>
        <w:t>9. Calculs, historique et pédagogie</w:t>
      </w:r>
    </w:p>
    <w:p>
      <w:r>
        <w:rPr>
          <w:b/>
        </w:rPr>
        <w:t>Tonnage d'une série chargée (règle simple initiale) :</w:t>
      </w:r>
      <w:r>
        <w:t xml:space="preserve"> </w:t>
      </w:r>
      <w:r>
        <w:rPr>
          <w:rFonts w:ascii="Consolas" w:hAnsi="Consolas"/>
          <w:color w:val="1775CC"/>
          <w:sz w:val="16"/>
        </w:rPr>
        <w:t>charge enregistrée × répétitions réalisées</w:t>
      </w:r>
      <w:r>
        <w:t xml:space="preserve">. Tonnage d'exercice/séance : somme des séries pertinentes. Le choix d'inclure échauffements, poids de corps, charges par haltère ou machines sera explicité avant statistiques avancées ; ne pas afficher une précision trompeuse. Le </w:t>
      </w:r>
      <w:r>
        <w:rPr>
          <w:b/>
        </w:rPr>
        <w:t>volume musculaire attribué par muscle</w:t>
      </w:r>
      <w:r>
        <w:t xml:space="preserve"> est une estimation distincte du tonnage brut d'un exercice.</w:t>
      </w:r>
    </w:p>
    <w:p>
      <w:r>
        <w:rPr>
          <w:b/>
        </w:rPr>
        <w:t>Durée totale d'une séance :</w:t>
      </w:r>
      <w:r>
        <w:t xml:space="preserve"> différence entre horodatage de démarrage et horodatage de fin, avec une politique d'interruption à définir. Afficher à la fin et dans l'historique/graphiques. Ne pas inventer des durées estimées comme si elles étaient réalisées.</w:t>
      </w:r>
    </w:p>
    <w:p>
      <w:r>
        <w:rPr>
          <w:b/>
        </w:rPr>
        <w:t>RIR :</w:t>
      </w:r>
      <w:r>
        <w:t xml:space="preserve"> une cible programmée est différente du RIR réellement saisi. Afficher ces informations séparément lorsque pertinent. « RIR 0 » ne déclenche aucune recommandation obligatoire.</w:t>
      </w:r>
    </w:p>
    <w:p>
      <w:r>
        <w:rPr>
          <w:b/>
        </w:rPr>
        <w:t>Progression en mode manuel :</w:t>
      </w:r>
      <w:r>
        <w:t xml:space="preserve"> expliquer la double progression (exemple pédagogique 8–12 reps : conserver la charge pendant la progression en répétitions et envisager une hausse après avoir atteint le haut de plage selon la règle choisie). Les séries peuvent être indépendantes ou liées en groupe ; le top set peut progresser séparément des back-offs. L'aide à augmenter les charges demeure </w:t>
      </w:r>
      <w:r>
        <w:rPr>
          <w:b/>
        </w:rPr>
        <w:t>optionnelle</w:t>
      </w:r>
      <w:r>
        <w:t>, différée à M4.</w:t>
      </w:r>
    </w:p>
    <w:p>
      <w:r>
        <w:rPr>
          <w:b/>
        </w:rPr>
        <w:t>Historique à niveaux :</w:t>
      </w:r>
      <w:r>
        <w:t xml:space="preserve"> écran 13 = tonnage global, un à trois graphiques et entrées par programmes ; écran 14 = historique du programme ; écran 15 = séance ; écran 16 = exercice. Dans le tableau compact de l'écran 16, ne pas afficher de colonne date ; conserver les horodatages en base pour un éventuel calendrier accessible ailleurs.</w:t>
      </w:r>
    </w:p>
    <w:p>
      <w:r>
        <w:rPr>
          <w:b/>
        </w:rPr>
        <w:t>Carte musculaire M4 :</w:t>
      </w:r>
      <w:r>
        <w:t xml:space="preserve"> volume planifié et volume réellement exécuté sont distincts. Colorer les régions d'une </w:t>
      </w:r>
      <w:r>
        <w:rPr>
          <w:b/>
        </w:rPr>
        <w:t>vraie géométrie 3D orientable</w:t>
      </w:r>
      <w:r>
        <w:t xml:space="preserve">. Afficher l'indication « Faire glisser pour pivoter » uniquement lors de la première visite (préférence persistée). Au tap sur un muscle : animation de caméra qui zoome depuis </w:t>
      </w:r>
      <w:r>
        <w:rPr>
          <w:b/>
        </w:rPr>
        <w:t>l'angle actuellement affiché</w:t>
      </w:r>
      <w:r>
        <w:t>, puis 3 petites cartes « Tonnage », « Nombre de séries », « Part du volume ». Aucun tableau d'exercices envahissant dans cette vue zoomée. Définir auparavant la répartition polyarticulaire / muscles secondaires ; ce n'est pas une mesure directe de « fibres activées ».</w:t>
      </w:r>
    </w:p>
    <w:p>
      <w:pPr>
        <w:pStyle w:val="Heading1"/>
      </w:pPr>
      <w:r>
        <w:t>10. États vides, erreurs et protection des données</w:t>
      </w:r>
    </w:p>
    <w:p>
      <w:pPr>
        <w:pStyle w:val="ListBullet"/>
      </w:pPr>
      <w:r>
        <w:rPr>
          <w:b/>
        </w:rPr>
        <w:t>Premier lancement :</w:t>
      </w:r>
      <w:r>
        <w:t xml:space="preserve"> pas de programme précréé, pas de données fictives, une action « Créer mon premier programme » ; accès à la bibliothèque pour choisir les exercices.</w:t>
      </w:r>
    </w:p>
    <w:p>
      <w:pPr>
        <w:pStyle w:val="ListBullet"/>
      </w:pPr>
      <w:r>
        <w:rPr>
          <w:b/>
        </w:rPr>
        <w:t>Pas d'historique :</w:t>
      </w:r>
      <w:r>
        <w:t xml:space="preserve"> cartes sobres expliquant que les graphiques apparaîtront après les premières séances ; aucune fausse statistique « +12 % ».</w:t>
      </w:r>
    </w:p>
    <w:p>
      <w:pPr>
        <w:pStyle w:val="ListBullet"/>
      </w:pPr>
      <w:r>
        <w:rPr>
          <w:b/>
        </w:rPr>
        <w:t>Saisie invalide :</w:t>
      </w:r>
      <w:r>
        <w:t xml:space="preserve"> contrôler les champs numériques (répétitions entières ≥ 0, charge non négative et unités définies, RIR cohérent). Demander confirmation avant suppression de données importantes.</w:t>
      </w:r>
    </w:p>
    <w:p>
      <w:pPr>
        <w:pStyle w:val="ListBullet"/>
      </w:pPr>
      <w:r>
        <w:rPr>
          <w:b/>
        </w:rPr>
        <w:t>App fermée / appel entrant :</w:t>
      </w:r>
      <w:r>
        <w:t xml:space="preserve"> reprendre la séance en cours sans perte ; recalculer les temps sur reprise.</w:t>
      </w:r>
    </w:p>
    <w:p>
      <w:pPr>
        <w:pStyle w:val="ListBullet"/>
      </w:pPr>
      <w:r>
        <w:rPr>
          <w:b/>
        </w:rPr>
        <w:t>Modifications de programme :</w:t>
      </w:r>
      <w:r>
        <w:t xml:space="preserve"> ne pas modifier rétroactivement les séances enregistrées.</w:t>
      </w:r>
    </w:p>
    <w:p>
      <w:pPr>
        <w:pStyle w:val="ListBullet"/>
      </w:pPr>
      <w:r>
        <w:rPr>
          <w:b/>
        </w:rPr>
        <w:t>Suppression/export :</w:t>
      </w:r>
      <w:r>
        <w:t xml:space="preserve"> sauvegardes exportables à prévoir avant lancement public ; spécifier la restauration et les migrations.</w:t>
      </w:r>
    </w:p>
    <w:p>
      <w:pPr>
        <w:pStyle w:val="ListBullet"/>
      </w:pPr>
      <w:r>
        <w:rPr>
          <w:b/>
        </w:rPr>
        <w:t>Vie privée :</w:t>
      </w:r>
      <w:r>
        <w:t xml:space="preserve"> éviter l'envoi de données de santé/entraînement à des services tiers par défaut ; documenter les permissions si des notifications sont ajoutées.</w:t>
      </w:r>
    </w:p>
    <w:p>
      <w:pPr>
        <w:pStyle w:val="Heading1"/>
      </w:pPr>
      <w:r>
        <w:t>11. Critères d'acceptation prioritaires pour Codex</w:t>
      </w:r>
    </w:p>
    <w:p>
      <w:r>
        <w:rPr>
          <w:b/>
        </w:rPr>
        <w:t>AC-01 — Installation et première ouverture.</w:t>
      </w:r>
      <w:r>
        <w:t xml:space="preserve"> Étant donné une installation neuve, quand j'ouvre l'application, alors je ne vois </w:t>
      </w:r>
      <w:r>
        <w:rPr>
          <w:b/>
        </w:rPr>
        <w:t>aucun programme fictif</w:t>
      </w:r>
      <w:r>
        <w:t>, je peux créer un programme, et l'app fonctionne hors ligne.</w:t>
      </w:r>
    </w:p>
    <w:p>
      <w:r>
        <w:rPr>
          <w:b/>
        </w:rPr>
        <w:t>AC-02 — Configuration fine.</w:t>
      </w:r>
      <w:r>
        <w:t xml:space="preserve"> Étant donné une séance, quand j'ajoute trois séries, alors chacune possède ses propres répétitions cibles, RIR facultatif et repos éventuel ; les noms des séries peuvent être libres.</w:t>
      </w:r>
    </w:p>
    <w:p>
      <w:r>
        <w:rPr>
          <w:b/>
        </w:rPr>
        <w:t>AC-03 — Charge facultative.</w:t>
      </w:r>
      <w:r>
        <w:t xml:space="preserve"> Étant donné un exercice non planifié en charge, quand je commence, alors aucune charge cible n'est imposée, mais je peux saisir ma charge réelle.</w:t>
      </w:r>
    </w:p>
    <w:p>
      <w:r>
        <w:rPr>
          <w:b/>
        </w:rPr>
        <w:t>AC-04 — Série unique.</w:t>
      </w:r>
      <w:r>
        <w:t xml:space="preserve"> Étant donné une séance active, quand j'arrive à l'exercice, alors </w:t>
      </w:r>
      <w:r>
        <w:rPr>
          <w:b/>
        </w:rPr>
        <w:t>une seule série</w:t>
      </w:r>
      <w:r>
        <w:t xml:space="preserve"> est affichée et le bouton principal permet de la valider.</w:t>
      </w:r>
    </w:p>
    <w:p>
      <w:r>
        <w:rPr>
          <w:b/>
        </w:rPr>
        <w:t>AC-05 — Repos normal.</w:t>
      </w:r>
      <w:r>
        <w:t xml:space="preserve"> Quand je valide une série assortie d'un repos de 120 s, alors le minuteur démarre, le bloc repos réel croît, le bloc prévu reste 2:00 et le bouton « Passer à la série suivante » est disponible.</w:t>
      </w:r>
    </w:p>
    <w:p>
      <w:r>
        <w:rPr>
          <w:b/>
        </w:rPr>
        <w:t>AC-06 — Repos dépassé.</w:t>
      </w:r>
      <w:r>
        <w:t xml:space="preserve"> Si 120 s s'écoulent sans validation, alors j'entends/ressens l'alerte selon réglages, le chrono passe en dépassement rouge et l'écran </w:t>
      </w:r>
      <w:r>
        <w:rPr>
          <w:b/>
        </w:rPr>
        <w:t>reste ouvert</w:t>
      </w:r>
      <w:r>
        <w:t xml:space="preserve"> ; le bouton affiche « Repos terminé ».</w:t>
      </w:r>
    </w:p>
    <w:p>
      <w:r>
        <w:rPr>
          <w:b/>
        </w:rPr>
        <w:t>AC-07 — Validation du repos.</w:t>
      </w:r>
      <w:r>
        <w:t xml:space="preserve"> Quand je termine tôt à 70 s ou tard à 155 s, alors la durée réellement écoulée est enregistrée ; il n'y a </w:t>
      </w:r>
      <w:r>
        <w:rPr>
          <w:b/>
        </w:rPr>
        <w:t>pas de +15 s</w:t>
      </w:r>
      <w:r>
        <w:t xml:space="preserve"> ni de passage automatique.</w:t>
      </w:r>
    </w:p>
    <w:p>
      <w:r>
        <w:rPr>
          <w:b/>
        </w:rPr>
        <w:t>AC-08 — Continuité.</w:t>
      </w:r>
      <w:r>
        <w:t xml:space="preserve"> Si l'app est fermée pendant une séance, à la réouverture j'ai les résultats déjà saisis et l'état de la séance ; le minuteur est recalculé correctement.</w:t>
      </w:r>
    </w:p>
    <w:p>
      <w:r>
        <w:rPr>
          <w:b/>
        </w:rPr>
        <w:t>AC-09 — Substitution.</w:t>
      </w:r>
      <w:r>
        <w:t xml:space="preserve"> Si je remplace le développé couché barre par haltères pour cette séance, l'historique distingue bien les deux exercices, et le modèle original reste disponible au prochain entraînement.</w:t>
      </w:r>
    </w:p>
    <w:p>
      <w:r>
        <w:rPr>
          <w:b/>
        </w:rPr>
        <w:t>AC-10 — Ordre exceptionnel.</w:t>
      </w:r>
      <w:r>
        <w:t xml:space="preserve"> Si je sélectionne un exercice plus loin via une grille, les autres exercices non réalisés restent accessibles ; le programme ne change pas par défaut.</w:t>
      </w:r>
    </w:p>
    <w:p>
      <w:r>
        <w:rPr>
          <w:b/>
        </w:rPr>
        <w:t>AC-11 — Modifications.</w:t>
      </w:r>
      <w:r>
        <w:t xml:space="preserve"> Si je modifie la séance en cours, cela ne réécrit pas l'historique. Si je choisis « Programme », seules les séances futures héritent de la modification.</w:t>
      </w:r>
    </w:p>
    <w:p>
      <w:r>
        <w:rPr>
          <w:b/>
        </w:rPr>
        <w:t>AC-12 — Bilan et historique.</w:t>
      </w:r>
      <w:r>
        <w:t xml:space="preserve"> À la fin, la durée totale est conservée ; les graphiques ne se basent que sur les performances réellement enregistrées, et l'accès hiérarchique général → programme → séance → exercice est respecté.</w:t>
      </w:r>
    </w:p>
    <w:p>
      <w:r>
        <w:rPr>
          <w:b/>
        </w:rPr>
        <w:t>AC-13 — Carte 3D, lot ultérieur.</w:t>
      </w:r>
      <w:r>
        <w:t xml:space="preserve"> Le mannequin tourne réellement en réponse au geste et zoome sur le muscle touché depuis l'angle actuel ; l'aide gestuelle disparaît définitivement après le premier affichage ; seules trois statistiques compactes figurent au bas de l'écran zoomé.</w:t>
      </w:r>
    </w:p>
    <w:p>
      <w:pPr>
        <w:pStyle w:val="Heading1"/>
      </w:pPr>
      <w:r>
        <w:t>12. Points à trancher avant certains développements</w:t>
      </w:r>
    </w:p>
    <w:tbl>
      <w:tblPr>
        <w:tblStyle w:val="TableGrid"/>
        <w:tblW w:type="auto" w:w="0"/>
        <w:jc w:val="center"/>
        <w:tblLayout w:type="fixed"/>
        <w:tblLook w:firstColumn="1" w:firstRow="1" w:lastColumn="0" w:lastRow="0" w:noHBand="0" w:noVBand="1" w:val="04A0"/>
      </w:tblPr>
      <w:tblGrid>
        <w:gridCol w:w="680"/>
        <w:gridCol w:w="4422"/>
        <w:gridCol w:w="4535"/>
      </w:tblGrid>
      <w:tr>
        <w:trPr>
          <w:tblHeader/>
        </w:trPr>
        <w:tc>
          <w:tcPr>
            <w:tcW w:type="dxa" w:w="680"/>
            <w:vAlign w:val="center"/>
            <w:shd w:fill="193B62"/>
            <w:tcBorders>
              <w:bottom w:val="single" w:sz="3" w:color="DBE5F1"/>
            </w:tcBorders>
          </w:tcPr>
          <w:p>
            <w:pPr>
              <w:spacing w:after="0" w:before="0"/>
            </w:pPr>
            <w:r>
              <w:rPr>
                <w:b/>
                <w:color w:val="FFFFFF"/>
                <w:sz w:val="16"/>
              </w:rPr>
              <w:t>ID</w:t>
            </w:r>
          </w:p>
        </w:tc>
        <w:tc>
          <w:tcPr>
            <w:tcW w:type="dxa" w:w="4422"/>
            <w:vAlign w:val="center"/>
            <w:shd w:fill="193B62"/>
            <w:tcBorders>
              <w:bottom w:val="single" w:sz="3" w:color="DBE5F1"/>
            </w:tcBorders>
          </w:tcPr>
          <w:p>
            <w:pPr>
              <w:spacing w:after="0" w:before="0"/>
            </w:pPr>
            <w:r>
              <w:rPr>
                <w:b/>
                <w:color w:val="FFFFFF"/>
                <w:sz w:val="16"/>
              </w:rPr>
              <w:t>Question</w:t>
            </w:r>
          </w:p>
        </w:tc>
        <w:tc>
          <w:tcPr>
            <w:tcW w:type="dxa" w:w="4535"/>
            <w:vAlign w:val="center"/>
            <w:shd w:fill="193B62"/>
            <w:tcBorders>
              <w:bottom w:val="single" w:sz="3" w:color="DBE5F1"/>
            </w:tcBorders>
          </w:tcPr>
          <w:p>
            <w:pPr>
              <w:spacing w:after="0" w:before="0"/>
            </w:pPr>
            <w:r>
              <w:rPr>
                <w:b/>
                <w:color w:val="FFFFFF"/>
                <w:sz w:val="16"/>
              </w:rPr>
              <w:t>Décision momentanée pour ne pas bloquer</w:t>
            </w:r>
          </w:p>
        </w:tc>
      </w:tr>
      <w:tr>
        <w:trPr>
          <w:cantSplit/>
        </w:trPr>
        <w:tc>
          <w:tcPr>
            <w:tcW w:type="dxa" w:w="680"/>
            <w:shd w:fill="F2F6FB"/>
            <w:vAlign w:val="center"/>
            <w:tcBorders>
              <w:bottom w:val="single" w:sz="3" w:color="DBE5F1"/>
            </w:tcBorders>
          </w:tcPr>
          <w:p>
            <w:pPr>
              <w:spacing w:after="20" w:before="20"/>
            </w:pPr>
            <w:r>
              <w:rPr>
                <w:sz w:val="16"/>
              </w:rPr>
            </w:r>
            <w:r>
              <w:rPr>
                <w:sz w:val="16"/>
              </w:rPr>
              <w:t>Q-01</w:t>
            </w:r>
          </w:p>
        </w:tc>
        <w:tc>
          <w:tcPr>
            <w:tcW w:type="dxa" w:w="4422"/>
            <w:shd w:fill="F2F6FB"/>
            <w:vAlign w:val="center"/>
            <w:tcBorders>
              <w:bottom w:val="single" w:sz="3" w:color="DBE5F1"/>
            </w:tcBorders>
          </w:tcPr>
          <w:p>
            <w:pPr>
              <w:spacing w:after="20" w:before="20"/>
            </w:pPr>
            <w:r>
              <w:rPr>
                <w:sz w:val="16"/>
              </w:rPr>
            </w:r>
            <w:r>
              <w:rPr>
                <w:sz w:val="16"/>
              </w:rPr>
              <w:t xml:space="preserve">Repos entre </w:t>
            </w:r>
            <w:r>
              <w:rPr>
                <w:b/>
                <w:sz w:val="16"/>
              </w:rPr>
              <w:t>deux exercices distincts</w:t>
            </w:r>
            <w:r>
              <w:rPr>
                <w:sz w:val="16"/>
              </w:rPr>
              <w:t xml:space="preserve"> : transition automatique, réglage explicite, ou aucune ?</w:t>
            </w:r>
          </w:p>
        </w:tc>
        <w:tc>
          <w:tcPr>
            <w:tcW w:type="dxa" w:w="4535"/>
            <w:shd w:fill="F2F6FB"/>
            <w:vAlign w:val="center"/>
            <w:tcBorders>
              <w:bottom w:val="single" w:sz="3" w:color="DBE5F1"/>
            </w:tcBorders>
          </w:tcPr>
          <w:p>
            <w:pPr>
              <w:spacing w:after="20" w:before="20"/>
            </w:pPr>
            <w:r>
              <w:rPr>
                <w:sz w:val="16"/>
              </w:rPr>
            </w:r>
            <w:r>
              <w:rPr>
                <w:sz w:val="16"/>
              </w:rPr>
              <w:t xml:space="preserve">Repos seulement lorsqu'un </w:t>
            </w:r>
            <w:r>
              <w:rPr>
                <w:rFonts w:ascii="Consolas" w:hAnsi="Consolas"/>
                <w:color w:val="1775CC"/>
                <w:sz w:val="16"/>
              </w:rPr>
              <w:t>restAfterSec</w:t>
            </w:r>
            <w:r>
              <w:rPr>
                <w:sz w:val="16"/>
              </w:rPr>
              <w:t xml:space="preserve"> est défini</w:t>
            </w:r>
          </w:p>
        </w:tc>
      </w:tr>
      <w:tr>
        <w:trPr>
          <w:cantSplit/>
        </w:trPr>
        <w:tc>
          <w:tcPr>
            <w:tcW w:type="dxa" w:w="680"/>
            <w:vAlign w:val="center"/>
            <w:tcBorders>
              <w:bottom w:val="single" w:sz="3" w:color="DBE5F1"/>
            </w:tcBorders>
          </w:tcPr>
          <w:p>
            <w:pPr>
              <w:spacing w:after="20" w:before="20"/>
            </w:pPr>
            <w:r>
              <w:rPr>
                <w:sz w:val="16"/>
              </w:rPr>
            </w:r>
            <w:r>
              <w:rPr>
                <w:sz w:val="16"/>
              </w:rPr>
              <w:t>Q-02</w:t>
            </w:r>
          </w:p>
        </w:tc>
        <w:tc>
          <w:tcPr>
            <w:tcW w:type="dxa" w:w="4422"/>
            <w:vAlign w:val="center"/>
            <w:tcBorders>
              <w:bottom w:val="single" w:sz="3" w:color="DBE5F1"/>
            </w:tcBorders>
          </w:tcPr>
          <w:p>
            <w:pPr>
              <w:spacing w:after="20" w:before="20"/>
            </w:pPr>
            <w:r>
              <w:rPr>
                <w:sz w:val="16"/>
              </w:rPr>
            </w:r>
            <w:r>
              <w:rPr>
                <w:sz w:val="16"/>
              </w:rPr>
              <w:t>Pause du timer : mesure du repos réel inclut-elle le temps « en pause » ?</w:t>
            </w:r>
          </w:p>
        </w:tc>
        <w:tc>
          <w:tcPr>
            <w:tcW w:type="dxa" w:w="4535"/>
            <w:vAlign w:val="center"/>
            <w:tcBorders>
              <w:bottom w:val="single" w:sz="3" w:color="DBE5F1"/>
            </w:tcBorders>
          </w:tcPr>
          <w:p>
            <w:pPr>
              <w:spacing w:after="20" w:before="20"/>
            </w:pPr>
            <w:r>
              <w:rPr>
                <w:sz w:val="16"/>
              </w:rPr>
            </w:r>
            <w:r>
              <w:rPr>
                <w:sz w:val="16"/>
              </w:rPr>
              <w:t>Conserver temps écoulé brut + temps mis en pause séparément</w:t>
            </w:r>
          </w:p>
        </w:tc>
      </w:tr>
      <w:tr>
        <w:trPr>
          <w:cantSplit/>
        </w:trPr>
        <w:tc>
          <w:tcPr>
            <w:tcW w:type="dxa" w:w="680"/>
            <w:shd w:fill="F2F6FB"/>
            <w:vAlign w:val="center"/>
            <w:tcBorders>
              <w:bottom w:val="single" w:sz="3" w:color="DBE5F1"/>
            </w:tcBorders>
          </w:tcPr>
          <w:p>
            <w:pPr>
              <w:spacing w:after="20" w:before="20"/>
            </w:pPr>
            <w:r>
              <w:rPr>
                <w:sz w:val="16"/>
              </w:rPr>
            </w:r>
            <w:r>
              <w:rPr>
                <w:sz w:val="16"/>
              </w:rPr>
              <w:t>Q-03</w:t>
            </w:r>
          </w:p>
        </w:tc>
        <w:tc>
          <w:tcPr>
            <w:tcW w:type="dxa" w:w="4422"/>
            <w:shd w:fill="F2F6FB"/>
            <w:vAlign w:val="center"/>
            <w:tcBorders>
              <w:bottom w:val="single" w:sz="3" w:color="DBE5F1"/>
            </w:tcBorders>
          </w:tcPr>
          <w:p>
            <w:pPr>
              <w:spacing w:after="20" w:before="20"/>
            </w:pPr>
            <w:r>
              <w:rPr>
                <w:sz w:val="16"/>
              </w:rPr>
            </w:r>
            <w:r>
              <w:rPr>
                <w:sz w:val="16"/>
              </w:rPr>
              <w:t>Poids des haltères : par main ou charge totale ? Et poids de corps / machines ?</w:t>
            </w:r>
          </w:p>
        </w:tc>
        <w:tc>
          <w:tcPr>
            <w:tcW w:type="dxa" w:w="4535"/>
            <w:shd w:fill="F2F6FB"/>
            <w:vAlign w:val="center"/>
            <w:tcBorders>
              <w:bottom w:val="single" w:sz="3" w:color="DBE5F1"/>
            </w:tcBorders>
          </w:tcPr>
          <w:p>
            <w:pPr>
              <w:spacing w:after="20" w:before="20"/>
            </w:pPr>
            <w:r>
              <w:rPr>
                <w:sz w:val="16"/>
              </w:rPr>
            </w:r>
            <w:r>
              <w:rPr>
                <w:sz w:val="16"/>
              </w:rPr>
              <w:t>Documenter l'unité au niveau de l'exercice ; ne pas supposer</w:t>
            </w:r>
          </w:p>
        </w:tc>
      </w:tr>
      <w:tr>
        <w:trPr>
          <w:cantSplit/>
        </w:trPr>
        <w:tc>
          <w:tcPr>
            <w:tcW w:type="dxa" w:w="680"/>
            <w:vAlign w:val="center"/>
            <w:tcBorders>
              <w:bottom w:val="single" w:sz="3" w:color="DBE5F1"/>
            </w:tcBorders>
          </w:tcPr>
          <w:p>
            <w:pPr>
              <w:spacing w:after="20" w:before="20"/>
            </w:pPr>
            <w:r>
              <w:rPr>
                <w:sz w:val="16"/>
              </w:rPr>
            </w:r>
            <w:r>
              <w:rPr>
                <w:sz w:val="16"/>
              </w:rPr>
              <w:t>Q-04</w:t>
            </w:r>
          </w:p>
        </w:tc>
        <w:tc>
          <w:tcPr>
            <w:tcW w:type="dxa" w:w="4422"/>
            <w:vAlign w:val="center"/>
            <w:tcBorders>
              <w:bottom w:val="single" w:sz="3" w:color="DBE5F1"/>
            </w:tcBorders>
          </w:tcPr>
          <w:p>
            <w:pPr>
              <w:spacing w:after="20" w:before="20"/>
            </w:pPr>
            <w:r>
              <w:rPr>
                <w:sz w:val="16"/>
              </w:rPr>
            </w:r>
            <w:r>
              <w:rPr>
                <w:sz w:val="16"/>
              </w:rPr>
              <w:t>Tonnage : échauffements inclus ou exclus par défaut ?</w:t>
            </w:r>
          </w:p>
        </w:tc>
        <w:tc>
          <w:tcPr>
            <w:tcW w:type="dxa" w:w="4535"/>
            <w:vAlign w:val="center"/>
            <w:tcBorders>
              <w:bottom w:val="single" w:sz="3" w:color="DBE5F1"/>
            </w:tcBorders>
          </w:tcPr>
          <w:p>
            <w:pPr>
              <w:spacing w:after="20" w:before="20"/>
            </w:pPr>
            <w:r>
              <w:rPr>
                <w:sz w:val="16"/>
              </w:rPr>
            </w:r>
            <w:r>
              <w:rPr>
                <w:sz w:val="16"/>
              </w:rPr>
              <w:t>Stocker le type de série ; calcul paramétrable ultérieurement</w:t>
            </w:r>
          </w:p>
        </w:tc>
      </w:tr>
      <w:tr>
        <w:trPr>
          <w:cantSplit/>
        </w:trPr>
        <w:tc>
          <w:tcPr>
            <w:tcW w:type="dxa" w:w="680"/>
            <w:shd w:fill="F2F6FB"/>
            <w:vAlign w:val="center"/>
            <w:tcBorders>
              <w:bottom w:val="single" w:sz="3" w:color="DBE5F1"/>
            </w:tcBorders>
          </w:tcPr>
          <w:p>
            <w:pPr>
              <w:spacing w:after="20" w:before="20"/>
            </w:pPr>
            <w:r>
              <w:rPr>
                <w:sz w:val="16"/>
              </w:rPr>
            </w:r>
            <w:r>
              <w:rPr>
                <w:sz w:val="16"/>
              </w:rPr>
              <w:t>Q-05</w:t>
            </w:r>
          </w:p>
        </w:tc>
        <w:tc>
          <w:tcPr>
            <w:tcW w:type="dxa" w:w="4422"/>
            <w:shd w:fill="F2F6FB"/>
            <w:vAlign w:val="center"/>
            <w:tcBorders>
              <w:bottom w:val="single" w:sz="3" w:color="DBE5F1"/>
            </w:tcBorders>
          </w:tcPr>
          <w:p>
            <w:pPr>
              <w:spacing w:after="20" w:before="20"/>
            </w:pPr>
            <w:r>
              <w:rPr>
                <w:sz w:val="16"/>
              </w:rPr>
            </w:r>
            <w:r>
              <w:rPr>
                <w:sz w:val="16"/>
              </w:rPr>
              <w:t>Valeur de RIR non renseignée : obligatoire à la validation ?</w:t>
            </w:r>
          </w:p>
        </w:tc>
        <w:tc>
          <w:tcPr>
            <w:tcW w:type="dxa" w:w="4535"/>
            <w:shd w:fill="F2F6FB"/>
            <w:vAlign w:val="center"/>
            <w:tcBorders>
              <w:bottom w:val="single" w:sz="3" w:color="DBE5F1"/>
            </w:tcBorders>
          </w:tcPr>
          <w:p>
            <w:pPr>
              <w:spacing w:after="20" w:before="20"/>
            </w:pPr>
            <w:r>
              <w:rPr>
                <w:sz w:val="16"/>
              </w:rPr>
            </w:r>
            <w:r>
              <w:rPr>
                <w:sz w:val="16"/>
              </w:rPr>
              <w:t>Champ facultatif dans le schéma, comportement UI à confirmer</w:t>
            </w:r>
          </w:p>
        </w:tc>
      </w:tr>
      <w:tr>
        <w:trPr>
          <w:cantSplit/>
        </w:trPr>
        <w:tc>
          <w:tcPr>
            <w:tcW w:type="dxa" w:w="680"/>
            <w:vAlign w:val="center"/>
            <w:tcBorders>
              <w:bottom w:val="single" w:sz="3" w:color="DBE5F1"/>
            </w:tcBorders>
          </w:tcPr>
          <w:p>
            <w:pPr>
              <w:spacing w:after="20" w:before="20"/>
            </w:pPr>
            <w:r>
              <w:rPr>
                <w:sz w:val="16"/>
              </w:rPr>
            </w:r>
            <w:r>
              <w:rPr>
                <w:sz w:val="16"/>
              </w:rPr>
              <w:t>Q-06</w:t>
            </w:r>
          </w:p>
        </w:tc>
        <w:tc>
          <w:tcPr>
            <w:tcW w:type="dxa" w:w="4422"/>
            <w:vAlign w:val="center"/>
            <w:tcBorders>
              <w:bottom w:val="single" w:sz="3" w:color="DBE5F1"/>
            </w:tcBorders>
          </w:tcPr>
          <w:p>
            <w:pPr>
              <w:spacing w:after="20" w:before="20"/>
            </w:pPr>
            <w:r>
              <w:rPr>
                <w:sz w:val="16"/>
              </w:rPr>
            </w:r>
            <w:r>
              <w:rPr>
                <w:sz w:val="16"/>
              </w:rPr>
              <w:t>Raccourci de navigation vers Cardio depuis l'accueil, accessible sans swipe ?</w:t>
            </w:r>
          </w:p>
        </w:tc>
        <w:tc>
          <w:tcPr>
            <w:tcW w:type="dxa" w:w="4535"/>
            <w:vAlign w:val="center"/>
            <w:tcBorders>
              <w:bottom w:val="single" w:sz="3" w:color="DBE5F1"/>
            </w:tcBorders>
          </w:tcPr>
          <w:p>
            <w:pPr>
              <w:spacing w:after="20" w:before="20"/>
            </w:pPr>
            <w:r>
              <w:rPr>
                <w:sz w:val="16"/>
              </w:rPr>
            </w:r>
            <w:r>
              <w:rPr>
                <w:sz w:val="16"/>
              </w:rPr>
              <w:t>Prévoir un indicateur discret ; design non figé</w:t>
            </w:r>
          </w:p>
        </w:tc>
      </w:tr>
      <w:tr>
        <w:trPr>
          <w:cantSplit/>
        </w:trPr>
        <w:tc>
          <w:tcPr>
            <w:tcW w:type="dxa" w:w="680"/>
            <w:shd w:fill="F2F6FB"/>
            <w:vAlign w:val="center"/>
            <w:tcBorders>
              <w:bottom w:val="single" w:sz="3" w:color="DBE5F1"/>
            </w:tcBorders>
          </w:tcPr>
          <w:p>
            <w:pPr>
              <w:spacing w:after="20" w:before="20"/>
            </w:pPr>
            <w:r>
              <w:rPr>
                <w:sz w:val="16"/>
              </w:rPr>
            </w:r>
            <w:r>
              <w:rPr>
                <w:sz w:val="16"/>
              </w:rPr>
              <w:t>Q-07</w:t>
            </w:r>
          </w:p>
        </w:tc>
        <w:tc>
          <w:tcPr>
            <w:tcW w:type="dxa" w:w="4422"/>
            <w:shd w:fill="F2F6FB"/>
            <w:vAlign w:val="center"/>
            <w:tcBorders>
              <w:bottom w:val="single" w:sz="3" w:color="DBE5F1"/>
            </w:tcBorders>
          </w:tcPr>
          <w:p>
            <w:pPr>
              <w:spacing w:after="20" w:before="20"/>
            </w:pPr>
            <w:r>
              <w:rPr>
                <w:sz w:val="16"/>
              </w:rPr>
            </w:r>
            <w:r>
              <w:rPr>
                <w:sz w:val="16"/>
              </w:rPr>
              <w:t>Alertes lorsque l'app est en arrière-plan et le téléphone verrouillé ?</w:t>
            </w:r>
          </w:p>
        </w:tc>
        <w:tc>
          <w:tcPr>
            <w:tcW w:type="dxa" w:w="4535"/>
            <w:shd w:fill="F2F6FB"/>
            <w:vAlign w:val="center"/>
            <w:tcBorders>
              <w:bottom w:val="single" w:sz="3" w:color="DBE5F1"/>
            </w:tcBorders>
          </w:tcPr>
          <w:p>
            <w:pPr>
              <w:spacing w:after="20" w:before="20"/>
            </w:pPr>
            <w:r>
              <w:rPr>
                <w:sz w:val="16"/>
              </w:rPr>
            </w:r>
            <w:r>
              <w:rPr>
                <w:sz w:val="16"/>
              </w:rPr>
              <w:t>Tester la solution iOS avant promesse d'alerte exacte</w:t>
            </w:r>
          </w:p>
        </w:tc>
      </w:tr>
      <w:tr>
        <w:trPr>
          <w:cantSplit/>
        </w:trPr>
        <w:tc>
          <w:tcPr>
            <w:tcW w:type="dxa" w:w="680"/>
            <w:vAlign w:val="center"/>
            <w:tcBorders>
              <w:bottom w:val="single" w:sz="3" w:color="DBE5F1"/>
            </w:tcBorders>
          </w:tcPr>
          <w:p>
            <w:pPr>
              <w:spacing w:after="20" w:before="20"/>
            </w:pPr>
            <w:r>
              <w:rPr>
                <w:sz w:val="16"/>
              </w:rPr>
            </w:r>
            <w:r>
              <w:rPr>
                <w:sz w:val="16"/>
              </w:rPr>
              <w:t>Q-08</w:t>
            </w:r>
          </w:p>
        </w:tc>
        <w:tc>
          <w:tcPr>
            <w:tcW w:type="dxa" w:w="4422"/>
            <w:vAlign w:val="center"/>
            <w:tcBorders>
              <w:bottom w:val="single" w:sz="3" w:color="DBE5F1"/>
            </w:tcBorders>
          </w:tcPr>
          <w:p>
            <w:pPr>
              <w:spacing w:after="20" w:before="20"/>
            </w:pPr>
            <w:r>
              <w:rPr>
                <w:sz w:val="16"/>
              </w:rPr>
            </w:r>
            <w:r>
              <w:rPr>
                <w:sz w:val="16"/>
              </w:rPr>
              <w:t>Séance mise en pause / interrompue : durée inclut-elle toutes les interruptions ?</w:t>
            </w:r>
          </w:p>
        </w:tc>
        <w:tc>
          <w:tcPr>
            <w:tcW w:type="dxa" w:w="4535"/>
            <w:vAlign w:val="center"/>
            <w:tcBorders>
              <w:bottom w:val="single" w:sz="3" w:color="DBE5F1"/>
            </w:tcBorders>
          </w:tcPr>
          <w:p>
            <w:pPr>
              <w:spacing w:after="20" w:before="20"/>
            </w:pPr>
            <w:r>
              <w:rPr>
                <w:sz w:val="16"/>
              </w:rPr>
            </w:r>
            <w:r>
              <w:rPr>
                <w:sz w:val="16"/>
              </w:rPr>
              <w:t>Stocker des horodatages bruts ; règle à définir avant publication</w:t>
            </w:r>
          </w:p>
        </w:tc>
      </w:tr>
      <w:tr>
        <w:trPr>
          <w:cantSplit/>
        </w:trPr>
        <w:tc>
          <w:tcPr>
            <w:tcW w:type="dxa" w:w="680"/>
            <w:shd w:fill="F2F6FB"/>
            <w:vAlign w:val="center"/>
            <w:tcBorders>
              <w:bottom w:val="single" w:sz="3" w:color="DBE5F1"/>
            </w:tcBorders>
          </w:tcPr>
          <w:p>
            <w:pPr>
              <w:spacing w:after="20" w:before="20"/>
            </w:pPr>
            <w:r>
              <w:rPr>
                <w:sz w:val="16"/>
              </w:rPr>
            </w:r>
            <w:r>
              <w:rPr>
                <w:sz w:val="16"/>
              </w:rPr>
              <w:t>Q-09</w:t>
            </w:r>
          </w:p>
        </w:tc>
        <w:tc>
          <w:tcPr>
            <w:tcW w:type="dxa" w:w="4422"/>
            <w:shd w:fill="F2F6FB"/>
            <w:vAlign w:val="center"/>
            <w:tcBorders>
              <w:bottom w:val="single" w:sz="3" w:color="DBE5F1"/>
            </w:tcBorders>
          </w:tcPr>
          <w:p>
            <w:pPr>
              <w:spacing w:after="20" w:before="20"/>
            </w:pPr>
            <w:r>
              <w:rPr>
                <w:sz w:val="16"/>
              </w:rPr>
            </w:r>
            <w:r>
              <w:rPr>
                <w:sz w:val="16"/>
              </w:rPr>
              <w:t>Attribution du volume par muscle : coefficients primaires/secondaires ?</w:t>
            </w:r>
          </w:p>
        </w:tc>
        <w:tc>
          <w:tcPr>
            <w:tcW w:type="dxa" w:w="4535"/>
            <w:shd w:fill="F2F6FB"/>
            <w:vAlign w:val="center"/>
            <w:tcBorders>
              <w:bottom w:val="single" w:sz="3" w:color="DBE5F1"/>
            </w:tcBorders>
          </w:tcPr>
          <w:p>
            <w:pPr>
              <w:spacing w:after="20" w:before="20"/>
            </w:pPr>
            <w:r>
              <w:rPr>
                <w:sz w:val="16"/>
              </w:rPr>
            </w:r>
            <w:r>
              <w:rPr>
                <w:sz w:val="16"/>
              </w:rPr>
              <w:t>Ne pas calculer de carte 3D « précise » avant validation du modèle</w:t>
            </w:r>
          </w:p>
        </w:tc>
      </w:tr>
      <w:tr>
        <w:trPr>
          <w:cantSplit/>
        </w:trPr>
        <w:tc>
          <w:tcPr>
            <w:tcW w:type="dxa" w:w="680"/>
            <w:vAlign w:val="center"/>
            <w:tcBorders>
              <w:bottom w:val="single" w:sz="3" w:color="DBE5F1"/>
            </w:tcBorders>
          </w:tcPr>
          <w:p>
            <w:pPr>
              <w:spacing w:after="20" w:before="20"/>
            </w:pPr>
            <w:r>
              <w:rPr>
                <w:sz w:val="16"/>
              </w:rPr>
            </w:r>
            <w:r>
              <w:rPr>
                <w:sz w:val="16"/>
              </w:rPr>
              <w:t>Q-10</w:t>
            </w:r>
          </w:p>
        </w:tc>
        <w:tc>
          <w:tcPr>
            <w:tcW w:type="dxa" w:w="4422"/>
            <w:vAlign w:val="center"/>
            <w:tcBorders>
              <w:bottom w:val="single" w:sz="3" w:color="DBE5F1"/>
            </w:tcBorders>
          </w:tcPr>
          <w:p>
            <w:pPr>
              <w:spacing w:after="20" w:before="20"/>
            </w:pPr>
            <w:r>
              <w:rPr>
                <w:sz w:val="16"/>
              </w:rPr>
            </w:r>
            <w:r>
              <w:rPr>
                <w:sz w:val="16"/>
              </w:rPr>
              <w:t>Sauvegarde et changement d'iPhone, export/restauration ?</w:t>
            </w:r>
          </w:p>
        </w:tc>
        <w:tc>
          <w:tcPr>
            <w:tcW w:type="dxa" w:w="4535"/>
            <w:vAlign w:val="center"/>
            <w:tcBorders>
              <w:bottom w:val="single" w:sz="3" w:color="DBE5F1"/>
            </w:tcBorders>
          </w:tcPr>
          <w:p>
            <w:pPr>
              <w:spacing w:after="20" w:before="20"/>
            </w:pPr>
            <w:r>
              <w:rPr>
                <w:sz w:val="16"/>
              </w:rPr>
            </w:r>
            <w:r>
              <w:rPr>
                <w:sz w:val="16"/>
              </w:rPr>
              <w:t>Architecture locale ; définir une solution avant App Store</w:t>
            </w:r>
          </w:p>
        </w:tc>
      </w:tr>
    </w:tbl>
    <w:p>
      <w:pPr>
        <w:spacing w:after="20"/>
      </w:pPr>
    </w:p>
    <w:p>
      <w:pPr>
        <w:pStyle w:val="Heading1"/>
      </w:pPr>
      <w:r>
        <w:t>13. Consignes d'exécution pour Codex</w:t>
      </w:r>
    </w:p>
    <w:p>
      <w:pPr>
        <w:pStyle w:val="ListNumber"/>
      </w:pPr>
      <w:r>
        <w:rPr>
          <w:b/>
        </w:rPr>
        <w:t>Commencer par lire ce document</w:t>
      </w:r>
      <w:r>
        <w:t>, les 21 maquettes et le cahier des charges fonctionnel ; ne pas inférer des données fictives depuis les captures.</w:t>
      </w:r>
    </w:p>
    <w:p>
      <w:pPr>
        <w:pStyle w:val="ListNumber"/>
      </w:pPr>
      <w:r>
        <w:rPr>
          <w:b/>
        </w:rPr>
        <w:t>Proposer un plan de fichiers et de tests</w:t>
      </w:r>
      <w:r>
        <w:t xml:space="preserve"> avant d'ajouter des dépendances. Pas de code volumineux sans validation.</w:t>
      </w:r>
    </w:p>
    <w:p>
      <w:pPr>
        <w:pStyle w:val="ListNumber"/>
      </w:pPr>
      <w:r>
        <w:rPr>
          <w:b/>
        </w:rPr>
        <w:t>Livrer un seul jalon à la fois</w:t>
      </w:r>
      <w:r>
        <w:t xml:space="preserve"> : d'abord M0, puis un petit parcours bout en bout de M1.</w:t>
      </w:r>
    </w:p>
    <w:p>
      <w:pPr>
        <w:pStyle w:val="ListNumber"/>
      </w:pPr>
      <w:r>
        <w:rPr>
          <w:b/>
        </w:rPr>
        <w:t>En cas d'ambiguïté</w:t>
      </w:r>
      <w:r>
        <w:t>, noter la question dans une liste plutôt que d'inventer une règle produit.</w:t>
      </w:r>
    </w:p>
    <w:p>
      <w:pPr>
        <w:pStyle w:val="ListNumber"/>
      </w:pPr>
      <w:r>
        <w:rPr>
          <w:b/>
        </w:rPr>
        <w:t>Conserver les décisions de l'utilisateur</w:t>
      </w:r>
      <w:r>
        <w:t xml:space="preserve"> : première ouverture vide, pas de compte, progressions manuelles, une série active, repos manuel.</w:t>
      </w:r>
    </w:p>
    <w:p>
      <w:pPr>
        <w:pStyle w:val="ListNumber"/>
      </w:pPr>
      <w:r>
        <w:rPr>
          <w:b/>
        </w:rPr>
        <w:t>Tester avant de déclarer terminé</w:t>
      </w:r>
      <w:r>
        <w:t xml:space="preserve"> : exécuter les tests, vérifier la compilation TypeScript et détailler ce qui a été essayé sur simulateur/appareil.</w:t>
      </w:r>
    </w:p>
    <w:p>
      <w:pPr>
        <w:pStyle w:val="ListNumber"/>
      </w:pPr>
      <w:r>
        <w:rPr>
          <w:b/>
        </w:rPr>
        <w:t>Expliquer en langage non technique</w:t>
      </w:r>
      <w:r>
        <w:t xml:space="preserve"> les prochaines actions du créateur de l'application (commandes à copier, boutons à cliquer, erreurs et solutions possibles).</w:t>
      </w:r>
    </w:p>
    <w:p>
      <w:pPr>
        <w:pStyle w:val="Heading2"/>
      </w:pPr>
      <w:r>
        <w:t>Première livraison demandée</w:t>
      </w:r>
    </w:p>
    <w:p>
      <w:r>
        <w:rPr>
          <w:b/>
        </w:rPr>
        <w:t>Construire seulement M0</w:t>
      </w:r>
      <w:r>
        <w:t xml:space="preserve"> : squelette de l'application, thème sombre et navigation, persistance SQLite et migrations, écran de liste de programmes réellement vide avec action de création, création d'un programme et d'une séance, tests élémentaires. Ne pas créer de compte, programme prédéfini, graphique fictif, faux mannequin 3D ou synchronisation. À la fin, expliquer comment démarrer l'application dans Expo Go ou un simulateur iOS, et quelles limites impliquent un iPhone/compte développeur Apple.</w:t>
      </w:r>
    </w:p>
    <w:p>
      <w:pPr>
        <w:pBdr>
          <w:bottom w:val="single" w:sz="5" w:color="DBE5F1"/>
        </w:pBdr>
      </w:pPr>
    </w:p>
    <w:p>
      <w:r>
        <w:rPr>
          <w:b/>
        </w:rPr>
        <w:t>Traçabilité.</w:t>
      </w:r>
      <w:r>
        <w:t xml:space="preserve"> Les décisions fonctionnelles proviennent des documents de référence F-001–F-066 et des corrections ultérieures validées pendant la revue des maquettes. Les choix d'outils, les noms de tables et les lots sont des </w:t>
      </w:r>
      <w:r>
        <w:rPr>
          <w:b/>
        </w:rPr>
        <w:t>propositions d'implémentation</w:t>
      </w:r>
      <w:r>
        <w:t xml:space="preserve"> à confirmer, pas des décisions produit déjà approuvées.</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C7F"/>
        <w:sz w:val="16"/>
      </w:rPr>
      <w:t xml:space="preserve">Document de travail  •  14.10.2026  |  </w:t>
    </w: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E6C7F"/>
        <w:sz w:val="15"/>
      </w:rPr>
      <w:t>APP MUSCULATION  /  SPÉCIFICATION TECHNIQUE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ptos" w:hAnsi="Aptos"/>
      <w:color w:val="1427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775CC"/>
      <w:sz w:val="29"/>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1775CC"/>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1775C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80"/>
      <w:contextualSpacing/>
    </w:pPr>
    <w:rPr>
      <w:rFonts w:asciiTheme="majorHAnsi" w:eastAsiaTheme="majorEastAsia" w:hAnsiTheme="majorHAnsi" w:cstheme="majorBidi" w:ascii="Aptos Display" w:hAnsi="Aptos Display"/>
      <w:b/>
      <w:color w:val="14274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Accent">
    <w:name w:val="Small Accent"/>
    <w:basedOn w:val="Normal"/>
    <w:pPr>
      <w:spacing w:after="80"/>
    </w:pPr>
    <w:rPr>
      <w:color w:val="5E6C7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Spécification technique de l’application Musculation &amp; Cardio</dc:title>
  <dc:subject>Consignes fonctionnelles et techniques pour Codex, version 0.1</dc:subject>
  <dc:creator>Équipe projet</dc:creator>
  <cp:keywords>musculation, iOS, Codex, Expo, SQLite, logbook</cp:keywords>
  <dc:description>generated by python-docx</dc:description>
  <cp:lastModifiedBy/>
  <cp:revision>1</cp:revision>
  <dcterms:created xsi:type="dcterms:W3CDTF">2013-12-23T23:15:00Z</dcterms:created>
  <dcterms:modified xsi:type="dcterms:W3CDTF">2013-12-23T23:15:00Z</dcterms:modified>
  <cp:category/>
</cp:coreProperties>
</file>