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WIX1002 Fundamentals of Programming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4 Flow of Control (Repetition)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67.11914062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statements for each of the following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080" w:right="-30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largest integer n so that 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less than 2000.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080" w:right="-30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square number of the first twelve integers starting from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080" w:right="-30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 4-by-5 matrix using random number within 0 to 100.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080" w:right="-30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the sum of numbers from 1 to a given number.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080" w:right="-30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the sum of the series: 1/25+2/24+3/23 … + 25/1 in two decimal  places.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30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the error for the following statements.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(x = 10; x &gt; 0; x++)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+= x;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 += 2;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 += x;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System.out.println(x + " and " + y);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(x &lt; 100)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 x==1, y==20; x &lt; y, x++, y-=2);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System.out.println(x &amp; " " &amp; y);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=1;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while(i&lt;10)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(i==10)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System.out.println("Program End");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20" w:right="3.52050781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the statements that display the first ten values of the Fibonacci sequence. Given  the formula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1,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n-1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n-2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20" w:right="3.5205078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720" w:right="3.52050781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statements that display the string in reverse order. (use String.length() to get  the length of the string)</w:t>
      </w:r>
    </w:p>
    <w:sectPr>
      <w:pgSz w:h="15840" w:w="12240" w:orient="portrait"/>
      <w:pgMar w:bottom="3417.9998779296875" w:top="1420.799560546875" w:left="1803.3599853515625" w:right="1740.04028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