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Лабораторная работа №1</w:t>
      </w:r>
    </w:p>
    <w:p>
      <w:pPr>
        <w:spacing w:after="240"/>
        <w:jc w:val="center"/>
      </w:pPr>
      <w:r>
        <w:rPr>
          <w:rFonts w:ascii="Times New Roman" w:cs="Times New Roman" w:eastAsia="Times New Roman" w:hAnsi="Times New Roman"/>
          <w:b/>
          <w:bCs/>
          <w:sz w:val="28"/>
          <w:szCs w:val="28"/>
        </w:rPr>
        <w:t xml:space="preserve">Предметная область: продажа сока в стеклянной таре</w:t>
      </w:r>
    </w:p>
    <w:p>
      <w:pPr>
        <w:spacing w:after="120" w:line="288"/>
      </w:pPr>
      <w:r>
        <w:rPr>
          <w:rFonts w:ascii="Times New Roman" w:cs="Times New Roman" w:eastAsia="Times New Roman" w:hAnsi="Times New Roman"/>
          <w:b/>
          <w:bCs/>
        </w:rPr>
        <w:t xml:space="preserve">Цель работы: </w:t>
      </w:r>
      <w:r>
        <w:rPr>
          <w:rFonts w:ascii="Times New Roman" w:cs="Times New Roman" w:eastAsia="Times New Roman" w:hAnsi="Times New Roman"/>
        </w:rPr>
        <w:t xml:space="preserve">приобретение навыков анализа предметной области и построения концептуальной модели.</w:t>
      </w:r>
    </w:p>
    <w:p>
      <w:pPr>
        <w:keepNext/>
        <w:spacing w:after="60"/>
      </w:pPr>
      <w:r>
        <w:rPr>
          <w:rFonts w:ascii="Times New Roman" w:cs="Times New Roman" w:eastAsia="Times New Roman" w:hAnsi="Times New Roman"/>
          <w:b/>
          <w:bCs/>
        </w:rPr>
        <w:t xml:space="preserve">Содержание работы:</w:t>
      </w:r>
    </w:p>
    <w:p>
      <w:pPr>
        <w:pStyle w:val="ListParagraph"/>
        <w:numPr>
          <w:ilvl w:val="0"/>
          <w:numId w:val="2"/>
        </w:numPr>
        <w:spacing w:after="80" w:line="288"/>
      </w:pPr>
      <w:r>
        <w:rPr>
          <w:rFonts w:ascii="Times New Roman" w:cs="Times New Roman" w:eastAsia="Times New Roman" w:hAnsi="Times New Roman"/>
        </w:rPr>
        <w:t xml:space="preserve">Анализ текстового описания предметной области.</w:t>
      </w:r>
    </w:p>
    <w:p>
      <w:pPr>
        <w:pStyle w:val="ListParagraph"/>
        <w:numPr>
          <w:ilvl w:val="0"/>
          <w:numId w:val="2"/>
        </w:numPr>
        <w:spacing w:after="80" w:line="288"/>
      </w:pPr>
      <w:r>
        <w:rPr>
          <w:rFonts w:ascii="Times New Roman" w:cs="Times New Roman" w:eastAsia="Times New Roman" w:hAnsi="Times New Roman"/>
        </w:rPr>
        <w:t xml:space="preserve">Построение концептуальной модели.</w:t>
      </w:r>
    </w:p>
    <w:p>
      <w:pPr>
        <w:keepNext/>
        <w:spacing w:after="60" w:before="120"/>
      </w:pPr>
      <w:r>
        <w:rPr>
          <w:rFonts w:ascii="Times New Roman" w:cs="Times New Roman" w:eastAsia="Times New Roman" w:hAnsi="Times New Roman"/>
          <w:b/>
          <w:bCs/>
        </w:rPr>
        <w:t xml:space="preserve">Задания:</w:t>
      </w:r>
    </w:p>
    <w:p>
      <w:pPr>
        <w:pStyle w:val="ListParagraph"/>
        <w:numPr>
          <w:ilvl w:val="0"/>
          <w:numId w:val="3"/>
        </w:numPr>
        <w:spacing w:after="80" w:line="288"/>
      </w:pPr>
      <w:r>
        <w:rPr>
          <w:rFonts w:ascii="Times New Roman" w:cs="Times New Roman" w:eastAsia="Times New Roman" w:hAnsi="Times New Roman"/>
        </w:rPr>
        <w:t xml:space="preserve">Выделить основные абстракции (сущность, атрибут, связь) в предметной области и определить их параметры.</w:t>
      </w:r>
    </w:p>
    <w:p>
      <w:pPr>
        <w:pStyle w:val="ListParagraph"/>
        <w:numPr>
          <w:ilvl w:val="0"/>
          <w:numId w:val="3"/>
        </w:numPr>
        <w:spacing w:after="80" w:line="288"/>
      </w:pPr>
      <w:r>
        <w:rPr>
          <w:rFonts w:ascii="Times New Roman" w:cs="Times New Roman" w:eastAsia="Times New Roman" w:hAnsi="Times New Roman"/>
        </w:rPr>
        <w:t xml:space="preserve">Сформировать максимально полный перечень возможных запросов к базе данных на основе анализа предметной области.</w:t>
      </w:r>
    </w:p>
    <w:p>
      <w:pPr>
        <w:pStyle w:val="ListParagraph"/>
        <w:numPr>
          <w:ilvl w:val="0"/>
          <w:numId w:val="3"/>
        </w:numPr>
        <w:spacing w:after="80" w:line="288"/>
      </w:pPr>
      <w:r>
        <w:rPr>
          <w:rFonts w:ascii="Times New Roman" w:cs="Times New Roman" w:eastAsia="Times New Roman" w:hAnsi="Times New Roman"/>
        </w:rPr>
        <w:t xml:space="preserve">Построить концептуальную модель в виде ER-диаграммы.</w:t>
      </w:r>
    </w:p>
    <w:p>
      <w:pPr>
        <w:pStyle w:val="ListParagraph"/>
        <w:numPr>
          <w:ilvl w:val="0"/>
          <w:numId w:val="3"/>
        </w:numPr>
        <w:spacing w:after="80" w:line="288"/>
      </w:pPr>
      <w:r>
        <w:rPr>
          <w:rFonts w:ascii="Times New Roman" w:cs="Times New Roman" w:eastAsia="Times New Roman" w:hAnsi="Times New Roman"/>
        </w:rPr>
        <w:t xml:space="preserve">Представить концептуальную модель в терминах реляционной модели.</w:t>
      </w:r>
    </w:p>
    <w:p>
      <w:pPr>
        <w:pStyle w:val="ListParagraph"/>
        <w:numPr>
          <w:ilvl w:val="0"/>
          <w:numId w:val="3"/>
        </w:numPr>
        <w:spacing w:after="80" w:line="288"/>
      </w:pPr>
      <w:r>
        <w:rPr>
          <w:rFonts w:ascii="Times New Roman" w:cs="Times New Roman" w:eastAsia="Times New Roman" w:hAnsi="Times New Roman"/>
        </w:rPr>
        <w:t xml:space="preserve">Описать домены (допустимые множества значений, которые могут принимать атрибуты), указывая типы соответствующих данных и их характеристики.</w:t>
      </w:r>
    </w:p>
    <w:p>
      <w:pPr>
        <w:pStyle w:val="ListParagraph"/>
        <w:numPr>
          <w:ilvl w:val="0"/>
          <w:numId w:val="3"/>
        </w:numPr>
        <w:spacing w:after="80" w:line="288"/>
      </w:pPr>
      <w:r>
        <w:rPr>
          <w:rFonts w:ascii="Times New Roman" w:cs="Times New Roman" w:eastAsia="Times New Roman" w:hAnsi="Times New Roman"/>
        </w:rPr>
        <w:t xml:space="preserve">Определить ключи и внешние ключи (если они есть).</w:t>
      </w:r>
    </w:p>
    <w:p>
      <w:pPr>
        <w:pStyle w:val="ListParagraph"/>
        <w:numPr>
          <w:ilvl w:val="0"/>
          <w:numId w:val="3"/>
        </w:numPr>
        <w:spacing w:after="80" w:line="288"/>
      </w:pPr>
      <w:r>
        <w:rPr>
          <w:rFonts w:ascii="Times New Roman" w:cs="Times New Roman" w:eastAsia="Times New Roman" w:hAnsi="Times New Roman"/>
        </w:rPr>
        <w:t xml:space="preserve">Выписать функциональные зависимости (рассматривая возможные значения полей таблицы).</w:t>
      </w:r>
    </w:p>
    <w:p>
      <w:pPr>
        <w:pStyle w:val="ListParagraph"/>
        <w:numPr>
          <w:ilvl w:val="0"/>
          <w:numId w:val="3"/>
        </w:numPr>
        <w:spacing w:after="80" w:line="288"/>
      </w:pPr>
      <w:r>
        <w:rPr>
          <w:rFonts w:ascii="Times New Roman" w:cs="Times New Roman" w:eastAsia="Times New Roman" w:hAnsi="Times New Roman"/>
        </w:rPr>
        <w:t xml:space="preserve">Привести полученную концептуальную модель к третьей нормальной форме (показать, что она находится в соответствующей нормальной форме).</w:t>
      </w:r>
    </w:p>
    <w:p>
      <w:pPr>
        <w:pStyle w:val="Heading1"/>
        <w:spacing w:after="160" w:before="240"/>
        <w:jc w:val="center"/>
      </w:pPr>
      <w:r>
        <w:rPr>
          <w:rFonts w:ascii="Times New Roman" w:cs="Times New Roman" w:eastAsia="Times New Roman" w:hAnsi="Times New Roman"/>
          <w:b/>
          <w:bCs/>
        </w:rPr>
        <w:t xml:space="preserve">Описание предметной области</w:t>
      </w:r>
    </w:p>
    <w:p>
      <w:pPr>
        <w:spacing w:after="120" w:line="288"/>
      </w:pPr>
      <w:r>
        <w:rPr>
          <w:rFonts w:ascii="Times New Roman" w:cs="Times New Roman" w:eastAsia="Times New Roman" w:hAnsi="Times New Roman"/>
        </w:rPr>
        <w:t xml:space="preserve">Компания занимается продажей соков в стеклянной таре. В ассортименте имеется несколько видов сока (яблочный, апельсиновый, вишнёвый и т. д.), которые поставляют разные производители. Каждый сок разливается в стеклянные бутылки определённого объёма (0,2 л; 0,33 л; 0,5 л; 1 л).</w:t>
      </w:r>
    </w:p>
    <w:p>
      <w:pPr>
        <w:spacing w:after="120" w:line="288"/>
      </w:pPr>
      <w:r>
        <w:rPr>
          <w:rFonts w:ascii="Times New Roman" w:cs="Times New Roman" w:eastAsia="Times New Roman" w:hAnsi="Times New Roman"/>
        </w:rPr>
        <w:t xml:space="preserve">Стеклянная тара является возвратной: при покупке за каждую бутылку взимается залог, размер которого зависит от объёма бутылки; при возврате пустой бутылки залог возвращается клиенту.</w:t>
      </w:r>
    </w:p>
    <w:p>
      <w:pPr>
        <w:spacing w:after="120" w:line="288"/>
      </w:pPr>
      <w:r>
        <w:rPr>
          <w:rFonts w:ascii="Times New Roman" w:cs="Times New Roman" w:eastAsia="Times New Roman" w:hAnsi="Times New Roman"/>
        </w:rPr>
        <w:t xml:space="preserve">Клиенты оформляют заказы. В один заказ может входить несколько разных соков в разном количестве. Каждый заказ имеет статус (оформлен, собран, выдан, отменён). Компанию интересует максимально доступная информация о клиентах, заказах, ассортименте соков, производителях и обороте стеклянной тары.</w:t>
      </w:r>
    </w:p>
    <w:p>
      <w:pPr>
        <w:pStyle w:val="Heading1"/>
        <w:spacing w:after="160" w:before="240"/>
        <w:jc w:val="center"/>
      </w:pPr>
      <w:r>
        <w:rPr>
          <w:rFonts w:ascii="Times New Roman" w:cs="Times New Roman" w:eastAsia="Times New Roman" w:hAnsi="Times New Roman"/>
          <w:b/>
          <w:bCs/>
        </w:rPr>
        <w:t xml:space="preserve">Выполнение работы</w:t>
      </w:r>
    </w:p>
    <w:p>
      <w:pPr>
        <w:pStyle w:val="Heading2"/>
        <w:keepNext/>
        <w:spacing w:after="120" w:before="240"/>
      </w:pPr>
      <w:r>
        <w:rPr>
          <w:rFonts w:ascii="Times New Roman" w:cs="Times New Roman" w:eastAsia="Times New Roman" w:hAnsi="Times New Roman"/>
          <w:b/>
          <w:bCs/>
        </w:rPr>
        <w:t xml:space="preserve">1. Выделить основные абстракции (сущность, атрибут, связь) в предметной области и определить их параметры.</w:t>
      </w:r>
    </w:p>
    <w:p>
      <w:pPr>
        <w:spacing w:after="120" w:line="288"/>
      </w:pPr>
      <w:r>
        <w:rPr>
          <w:rFonts w:ascii="Times New Roman" w:cs="Times New Roman" w:eastAsia="Times New Roman" w:hAnsi="Times New Roman"/>
        </w:rPr>
        <w:t xml:space="preserve">Определим следующие сущности: КЛИЕНТ, ЗАКАЗ, СОК.</w:t>
      </w:r>
    </w:p>
    <w:p>
      <w:pPr>
        <w:spacing w:after="120" w:line="288"/>
      </w:pPr>
      <w:r>
        <w:rPr>
          <w:rFonts w:ascii="Times New Roman" w:cs="Times New Roman" w:eastAsia="Times New Roman" w:hAnsi="Times New Roman"/>
        </w:rPr>
        <w:t xml:space="preserve">Определим атрибуты сущностей. Пусть для упрощения сущность КЛИЕНТ характеризуется ФИО и телефоном. Так как ФИО может неоднозначно идентифицировать объект (возможны однофамильцы), введём дополнительный атрибут Код клиента, уникальный для каждого клиента. Таким образом, сущность КЛИЕНТ характеризуется тремя атрибутами: код клиента, ФИО, телефон.</w:t>
      </w:r>
    </w:p>
    <w:p>
      <w:pPr>
        <w:spacing w:after="120" w:line="288"/>
      </w:pPr>
      <w:r>
        <w:rPr>
          <w:rFonts w:ascii="Times New Roman" w:cs="Times New Roman" w:eastAsia="Times New Roman" w:hAnsi="Times New Roman"/>
        </w:rPr>
        <w:t xml:space="preserve">Аналогично определим сущность ЗАКАЗ с атрибутами номер заказа, дата заказа, статус (оформлен, собран, выдан, отменён).</w:t>
      </w:r>
    </w:p>
    <w:p>
      <w:pPr>
        <w:spacing w:after="120" w:line="288"/>
      </w:pPr>
      <w:r>
        <w:rPr>
          <w:rFonts w:ascii="Times New Roman" w:cs="Times New Roman" w:eastAsia="Times New Roman" w:hAnsi="Times New Roman"/>
        </w:rPr>
        <w:t xml:space="preserve">Сущность СОК описывает товарную позицию: сок определённого вида, выпущенный определённым производителем и разлитый в стеклянные бутылки определённого объёма. Один и тот же сок (например, яблочный) может выпускаться разными производителями и в таре разного объёма, поэтому для однозначной идентификации введём атрибут Код сока. Сущность СОК характеризуется атрибутами: код сока, название, вид (прямого отжима или восстановленный), цена, производитель, страна производителя, объём тары, залог за тару. Залог определяется объёмом бутылки, так как тара возвратная.</w:t>
      </w:r>
    </w:p>
    <w:p>
      <w:pPr>
        <w:spacing w:after="120" w:line="288"/>
      </w:pPr>
      <w:r>
        <w:rPr>
          <w:rFonts w:ascii="Times New Roman" w:cs="Times New Roman" w:eastAsia="Times New Roman" w:hAnsi="Times New Roman"/>
        </w:rPr>
        <w:t xml:space="preserve">Между этими сущностями существуют следующие связи: клиент оформил заказ (один клиент может оформить много заказов, каждый заказ оформляет один клиент — связь 1:N); заказ включает сок (в заказ входит несколько соков, а один сок может входить в разные заказы — связь M:N). Связь «заказ включает сок» имеет собственные характеристики: количество купленных бутылок и количество возвращённых бутылок.</w:t>
      </w:r>
    </w:p>
    <w:p>
      <w:pPr>
        <w:spacing w:after="120" w:line="288"/>
      </w:pPr>
      <w:r>
        <w:rPr>
          <w:rFonts w:ascii="Times New Roman" w:cs="Times New Roman" w:eastAsia="Times New Roman" w:hAnsi="Times New Roman"/>
          <w:b/>
          <w:bCs/>
        </w:rPr>
        <w:t xml:space="preserve">Примем следующие упрощения: </w:t>
      </w:r>
      <w:r>
        <w:rPr>
          <w:rFonts w:ascii="Times New Roman" w:cs="Times New Roman" w:eastAsia="Times New Roman" w:hAnsi="Times New Roman"/>
        </w:rPr>
        <w:t xml:space="preserve">цена сока считается неизменной; у клиента один телефон; возврат тары фиксируется общим количеством возвращённых бутылок по позиции заказа, без дат отдельных возвратов.</w:t>
      </w:r>
    </w:p>
    <w:p>
      <w:pPr>
        <w:pStyle w:val="Heading2"/>
        <w:keepNext/>
        <w:spacing w:after="120" w:before="240"/>
      </w:pPr>
      <w:r>
        <w:rPr>
          <w:rFonts w:ascii="Times New Roman" w:cs="Times New Roman" w:eastAsia="Times New Roman" w:hAnsi="Times New Roman"/>
          <w:b/>
          <w:bCs/>
        </w:rPr>
        <w:t xml:space="preserve">2. Сформировать максимально полный перечень возможных запросов к базе данных на основе анализа предметной области.</w:t>
      </w:r>
    </w:p>
    <w:p>
      <w:pPr>
        <w:keepNext/>
        <w:spacing w:after="120" w:line="288"/>
      </w:pPr>
      <w:r>
        <w:rPr>
          <w:rFonts w:ascii="Times New Roman" w:cs="Times New Roman" w:eastAsia="Times New Roman" w:hAnsi="Times New Roman"/>
        </w:rPr>
        <w:t xml:space="preserve">По смыслу задачи к базе данных возможны следующие запросы:</w:t>
      </w:r>
    </w:p>
    <w:p>
      <w:pPr>
        <w:pStyle w:val="ListParagraph"/>
        <w:numPr>
          <w:ilvl w:val="0"/>
          <w:numId w:val="4"/>
        </w:numPr>
        <w:spacing w:after="80" w:line="288"/>
      </w:pPr>
      <w:r>
        <w:rPr>
          <w:rFonts w:ascii="Times New Roman" w:cs="Times New Roman" w:eastAsia="Times New Roman" w:hAnsi="Times New Roman"/>
        </w:rPr>
        <w:t xml:space="preserve">Какие заказы оформил клиент с заданной фамилией (кодом)?</w:t>
      </w:r>
    </w:p>
    <w:p>
      <w:pPr>
        <w:pStyle w:val="ListParagraph"/>
        <w:numPr>
          <w:ilvl w:val="0"/>
          <w:numId w:val="4"/>
        </w:numPr>
        <w:spacing w:after="80" w:line="288"/>
      </w:pPr>
      <w:r>
        <w:rPr>
          <w:rFonts w:ascii="Times New Roman" w:cs="Times New Roman" w:eastAsia="Times New Roman" w:hAnsi="Times New Roman"/>
        </w:rPr>
        <w:t xml:space="preserve">Какие соки и в каком количестве входят в заказ с заданным номером?</w:t>
      </w:r>
    </w:p>
    <w:p>
      <w:pPr>
        <w:pStyle w:val="ListParagraph"/>
        <w:numPr>
          <w:ilvl w:val="0"/>
          <w:numId w:val="4"/>
        </w:numPr>
        <w:spacing w:after="80" w:line="288"/>
      </w:pPr>
      <w:r>
        <w:rPr>
          <w:rFonts w:ascii="Times New Roman" w:cs="Times New Roman" w:eastAsia="Times New Roman" w:hAnsi="Times New Roman"/>
        </w:rPr>
        <w:t xml:space="preserve">Какова стоимость заказа с заданным номером и какова сумма залога за тару в нём?</w:t>
      </w:r>
    </w:p>
    <w:p>
      <w:pPr>
        <w:pStyle w:val="ListParagraph"/>
        <w:numPr>
          <w:ilvl w:val="0"/>
          <w:numId w:val="4"/>
        </w:numPr>
        <w:spacing w:after="80" w:line="288"/>
      </w:pPr>
      <w:r>
        <w:rPr>
          <w:rFonts w:ascii="Times New Roman" w:cs="Times New Roman" w:eastAsia="Times New Roman" w:hAnsi="Times New Roman"/>
        </w:rPr>
        <w:t xml:space="preserve">Какие клиенты заказывали сок с заданным названием?</w:t>
      </w:r>
    </w:p>
    <w:p>
      <w:pPr>
        <w:pStyle w:val="ListParagraph"/>
        <w:numPr>
          <w:ilvl w:val="0"/>
          <w:numId w:val="4"/>
        </w:numPr>
        <w:spacing w:after="80" w:line="288"/>
      </w:pPr>
      <w:r>
        <w:rPr>
          <w:rFonts w:ascii="Times New Roman" w:cs="Times New Roman" w:eastAsia="Times New Roman" w:hAnsi="Times New Roman"/>
        </w:rPr>
        <w:t xml:space="preserve">Какие соки выпускает заданный производитель?</w:t>
      </w:r>
    </w:p>
    <w:p>
      <w:pPr>
        <w:pStyle w:val="ListParagraph"/>
        <w:numPr>
          <w:ilvl w:val="0"/>
          <w:numId w:val="4"/>
        </w:numPr>
        <w:spacing w:after="80" w:line="288"/>
      </w:pPr>
      <w:r>
        <w:rPr>
          <w:rFonts w:ascii="Times New Roman" w:cs="Times New Roman" w:eastAsia="Times New Roman" w:hAnsi="Times New Roman"/>
        </w:rPr>
        <w:t xml:space="preserve">Какие соки разлиты в тару заданного объёма и какова их цена?</w:t>
      </w:r>
    </w:p>
    <w:p>
      <w:pPr>
        <w:pStyle w:val="ListParagraph"/>
        <w:numPr>
          <w:ilvl w:val="0"/>
          <w:numId w:val="4"/>
        </w:numPr>
        <w:spacing w:after="80" w:line="288"/>
      </w:pPr>
      <w:r>
        <w:rPr>
          <w:rFonts w:ascii="Times New Roman" w:cs="Times New Roman" w:eastAsia="Times New Roman" w:hAnsi="Times New Roman"/>
        </w:rPr>
        <w:t xml:space="preserve">Каков залог за бутылку заданного объёма?</w:t>
      </w:r>
    </w:p>
    <w:p>
      <w:pPr>
        <w:pStyle w:val="ListParagraph"/>
        <w:numPr>
          <w:ilvl w:val="0"/>
          <w:numId w:val="4"/>
        </w:numPr>
        <w:spacing w:after="80" w:line="288"/>
      </w:pPr>
      <w:r>
        <w:rPr>
          <w:rFonts w:ascii="Times New Roman" w:cs="Times New Roman" w:eastAsia="Times New Roman" w:hAnsi="Times New Roman"/>
        </w:rPr>
        <w:t xml:space="preserve">Какие заказы имеют заданный статус?</w:t>
      </w:r>
    </w:p>
    <w:p>
      <w:pPr>
        <w:pStyle w:val="ListParagraph"/>
        <w:numPr>
          <w:ilvl w:val="0"/>
          <w:numId w:val="4"/>
        </w:numPr>
        <w:spacing w:after="80" w:line="288"/>
      </w:pPr>
      <w:r>
        <w:rPr>
          <w:rFonts w:ascii="Times New Roman" w:cs="Times New Roman" w:eastAsia="Times New Roman" w:hAnsi="Times New Roman"/>
        </w:rPr>
        <w:t xml:space="preserve">Сколько бутылок сока с заданным названием продано за заданный период?</w:t>
      </w:r>
    </w:p>
    <w:p>
      <w:pPr>
        <w:pStyle w:val="ListParagraph"/>
        <w:numPr>
          <w:ilvl w:val="0"/>
          <w:numId w:val="4"/>
        </w:numPr>
        <w:spacing w:after="80" w:line="288"/>
      </w:pPr>
      <w:r>
        <w:rPr>
          <w:rFonts w:ascii="Times New Roman" w:cs="Times New Roman" w:eastAsia="Times New Roman" w:hAnsi="Times New Roman"/>
        </w:rPr>
        <w:t xml:space="preserve">Сколько бутылок не вернул клиент с заданной фамилией (кодом)?</w:t>
      </w:r>
    </w:p>
    <w:p>
      <w:pPr>
        <w:pStyle w:val="ListParagraph"/>
        <w:numPr>
          <w:ilvl w:val="0"/>
          <w:numId w:val="4"/>
        </w:numPr>
        <w:spacing w:after="80" w:line="288"/>
      </w:pPr>
      <w:r>
        <w:rPr>
          <w:rFonts w:ascii="Times New Roman" w:cs="Times New Roman" w:eastAsia="Times New Roman" w:hAnsi="Times New Roman"/>
        </w:rPr>
        <w:t xml:space="preserve">Какие клиенты не вернули тару и по каким заказам?</w:t>
      </w:r>
    </w:p>
    <w:p>
      <w:pPr>
        <w:pStyle w:val="ListParagraph"/>
        <w:numPr>
          <w:ilvl w:val="0"/>
          <w:numId w:val="4"/>
        </w:numPr>
        <w:spacing w:after="80" w:line="288"/>
      </w:pPr>
      <w:r>
        <w:rPr>
          <w:rFonts w:ascii="Times New Roman" w:cs="Times New Roman" w:eastAsia="Times New Roman" w:hAnsi="Times New Roman"/>
        </w:rPr>
        <w:t xml:space="preserve">Какие производители из заданной страны представлены в ассортименте?</w:t>
      </w:r>
    </w:p>
    <w:p>
      <w:pPr>
        <w:spacing w:after="120" w:before="80"/>
      </w:pPr>
      <w:r>
        <w:rPr>
          <w:rFonts w:ascii="Times New Roman" w:cs="Times New Roman" w:eastAsia="Times New Roman" w:hAnsi="Times New Roman"/>
        </w:rPr>
        <w:t xml:space="preserve">В данном примере остановимся на этих запросах.</w:t>
      </w:r>
    </w:p>
    <w:p>
      <w:pPr>
        <w:pStyle w:val="Heading2"/>
        <w:keepNext/>
        <w:spacing w:after="120" w:before="240"/>
      </w:pPr>
      <w:r>
        <w:rPr>
          <w:rFonts w:ascii="Times New Roman" w:cs="Times New Roman" w:eastAsia="Times New Roman" w:hAnsi="Times New Roman"/>
          <w:b/>
          <w:bCs/>
        </w:rPr>
        <w:t xml:space="preserve">3. Построить концептуальную модель в виде ER-диаграммы.</w:t>
      </w:r>
    </w:p>
    <w:p>
      <w:pPr>
        <w:keepNext/>
        <w:spacing w:after="120" w:line="288"/>
      </w:pPr>
      <w:r>
        <w:rPr>
          <w:rFonts w:ascii="Times New Roman" w:cs="Times New Roman" w:eastAsia="Times New Roman" w:hAnsi="Times New Roman"/>
        </w:rPr>
        <w:t xml:space="preserve">Нарисуем возможный вариант ER-диаграммы.</w:t>
      </w:r>
    </w:p>
    <w:p>
      <w:pPr>
        <w:keepNext/>
        <w:spacing w:after="60" w:before="120"/>
        <w:jc w:val="center"/>
      </w:pPr>
      <w:r>
        <w:drawing>
          <wp:inline distT="0" distB="0" distL="0" distR="0">
            <wp:extent cx="5905500" cy="2181225"/>
            <wp:effectExtent t="0" r="0" b="0" l="0"/>
            <wp:docPr id="1" name="er" descr="ER-диаграмма"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8122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Рис. 1. ER-диаграмма (вариант 1)</w:t>
      </w:r>
    </w:p>
    <w:p>
      <w:pPr>
        <w:spacing w:after="120" w:line="288"/>
      </w:pPr>
      <w:r>
        <w:rPr>
          <w:rFonts w:ascii="Times New Roman" w:cs="Times New Roman" w:eastAsia="Times New Roman" w:hAnsi="Times New Roman"/>
        </w:rPr>
        <w:t xml:space="preserve">По этой диаграмме можно ответить на запросы 1, 4–8 и 12. Ответить на запросы 2, 3, 9, 10 и 11 нельзя: количество купленных бутылок и количество возвращённых бутылок являются характеристикой не заказа и не сока, а пары «заказ — сок», поэтому на диаграмме им негде храниться. Как правило, в этом случае предлагается ввести новую агрегированную сущность. Определим эту сущность как ПРОДАЖА (позиция заказа) с атрибутами код клиента, ФИО, телефон, номер заказа, дата заказа, статус, код сока, название сока, вид сока, цена, производитель, страна производителя, объём тары, залог за тару, количество, возвращено бутылок. Нарисуем второй вариант ER-диаграммы.</w:t>
      </w:r>
    </w:p>
    <w:p>
      <w:pPr>
        <w:keepNext/>
        <w:spacing w:after="60" w:before="120"/>
        <w:jc w:val="center"/>
      </w:pPr>
      <w:r>
        <w:drawing>
          <wp:inline distT="0" distB="0" distL="0" distR="0">
            <wp:extent cx="4953000" cy="2228850"/>
            <wp:effectExtent t="0" r="0" b="0" l="0"/>
            <wp:docPr id="1" name="er" descr="ER-диаграмма"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Рис. 2. ER-диаграмма (вариант 2, с агрегированной сущностью)</w:t>
      </w:r>
    </w:p>
    <w:p>
      <w:pPr>
        <w:spacing w:after="120" w:line="288"/>
      </w:pPr>
      <w:r>
        <w:rPr>
          <w:rFonts w:ascii="Times New Roman" w:cs="Times New Roman" w:eastAsia="Times New Roman" w:hAnsi="Times New Roman"/>
        </w:rPr>
        <w:t xml:space="preserve">По этой диаграмме можно ответить на все вопросы, но здесь очевидно дублирование информации и возможны аномалии удаления, добавления и обновления (см. п. 4).</w:t>
      </w:r>
    </w:p>
    <w:p>
      <w:pPr>
        <w:pStyle w:val="Heading2"/>
        <w:keepNext/>
        <w:spacing w:after="120" w:before="240"/>
      </w:pPr>
      <w:r>
        <w:rPr>
          <w:rFonts w:ascii="Times New Roman" w:cs="Times New Roman" w:eastAsia="Times New Roman" w:hAnsi="Times New Roman"/>
          <w:b/>
          <w:bCs/>
        </w:rPr>
        <w:t xml:space="preserve">4. Представить концептуальную модель в терминах реляционной модели.</w:t>
      </w:r>
    </w:p>
    <w:p>
      <w:pPr>
        <w:keepNext/>
        <w:spacing w:after="120" w:line="288"/>
      </w:pPr>
      <w:r>
        <w:rPr>
          <w:rFonts w:ascii="Times New Roman" w:cs="Times New Roman" w:eastAsia="Times New Roman" w:hAnsi="Times New Roman"/>
        </w:rPr>
        <w:t xml:space="preserve">В терминах концептуальной модели эта модель представляется одним отношением ПРОДАЖА. Введём краткие обозначения атрибутов: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00"/>
        <w:gridCol w:w="3677"/>
        <w:gridCol w:w="1000"/>
        <w:gridCol w:w="3678"/>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4"/>
                <w:szCs w:val="24"/>
              </w:rPr>
              <w:t xml:space="preserve">Обозн.</w:t>
            </w:r>
          </w:p>
        </w:tc>
        <w:tc>
          <w:tcPr>
            <w:tcW w:type="dxa" w:w="367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4"/>
                <w:szCs w:val="24"/>
              </w:rPr>
              <w:t xml:space="preserve">Атрибут</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4"/>
                <w:szCs w:val="24"/>
              </w:rPr>
              <w:t xml:space="preserve">Обозн.</w:t>
            </w:r>
          </w:p>
        </w:tc>
        <w:tc>
          <w:tcPr>
            <w:tcW w:type="dxa" w:w="367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4"/>
                <w:szCs w:val="24"/>
              </w:rPr>
              <w:t xml:space="preserve">Атрибут</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КК</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Код клиента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ПР</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Производитель</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ФИО</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ФИО клиента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СТР</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Страна производителя</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ТЕЛ</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Телефон</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ОБ</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Объём тары</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НЗ</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Номер заказа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ЗЛ</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Залог за бутылку</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ДЗ</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Дата заказа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Ц</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Цена</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СТ</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Статус заказа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КОЛ</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Количество бутылок</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КС</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Код сока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ВОЗ</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Возвращено бутылок</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НС</w:t>
            </w:r>
          </w:p>
        </w:tc>
        <w:tc>
          <w:tcPr>
            <w:tcW w:type="dxa" w:w="36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Название сока</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ВС</w:t>
            </w:r>
          </w:p>
        </w:tc>
        <w:tc>
          <w:tcPr>
            <w:tcW w:type="dxa" w:w="36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4"/>
                <w:szCs w:val="24"/>
              </w:rPr>
              <w:t xml:space="preserve">Вид сока</w:t>
            </w:r>
          </w:p>
        </w:tc>
      </w:tr>
    </w:tbl>
    <w:p>
      <w:pPr>
        <w:spacing w:after="60"/>
      </w:pPr>
      <w:r>
        <w:rPr>
          <w:rFonts w:ascii="Times New Roman" w:cs="Times New Roman" w:eastAsia="Times New Roman" w:hAnsi="Times New Roman"/>
        </w:rPr>
        <w:t xml:space="preserve"/>
      </w:r>
    </w:p>
    <w:p>
      <w:pPr>
        <w:spacing w:after="60" w:line="288"/>
        <w:ind w:left="567"/>
      </w:pPr>
      <w:r>
        <w:rPr>
          <w:rFonts w:ascii="Times New Roman" w:cs="Times New Roman" w:eastAsia="Times New Roman" w:hAnsi="Times New Roman"/>
        </w:rPr>
        <w:t xml:space="preserve">ПРОДАЖА(</w:t>
      </w:r>
      <w:r>
        <w:rPr>
          <w:rFonts w:ascii="Times New Roman" w:cs="Times New Roman" w:eastAsia="Times New Roman" w:hAnsi="Times New Roman"/>
        </w:rPr>
        <w:t xml:space="preserve">КК</w:t>
      </w:r>
      <w:r>
        <w:rPr>
          <w:rFonts w:ascii="Times New Roman" w:cs="Times New Roman" w:eastAsia="Times New Roman" w:hAnsi="Times New Roman"/>
        </w:rPr>
        <w:t xml:space="preserve">, </w:t>
      </w:r>
      <w:r>
        <w:rPr>
          <w:rFonts w:ascii="Times New Roman" w:cs="Times New Roman" w:eastAsia="Times New Roman" w:hAnsi="Times New Roman"/>
        </w:rPr>
        <w:t xml:space="preserve">ФИО</w:t>
      </w:r>
      <w:r>
        <w:rPr>
          <w:rFonts w:ascii="Times New Roman" w:cs="Times New Roman" w:eastAsia="Times New Roman" w:hAnsi="Times New Roman"/>
        </w:rPr>
        <w:t xml:space="preserve">, </w:t>
      </w:r>
      <w:r>
        <w:rPr>
          <w:rFonts w:ascii="Times New Roman" w:cs="Times New Roman" w:eastAsia="Times New Roman" w:hAnsi="Times New Roman"/>
        </w:rPr>
        <w:t xml:space="preserve">ТЕЛ</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НЗ</w:t>
      </w:r>
      <w:r>
        <w:rPr>
          <w:rFonts w:ascii="Times New Roman" w:cs="Times New Roman" w:eastAsia="Times New Roman" w:hAnsi="Times New Roman"/>
        </w:rPr>
        <w:t xml:space="preserve">, </w:t>
      </w:r>
      <w:r>
        <w:rPr>
          <w:rFonts w:ascii="Times New Roman" w:cs="Times New Roman" w:eastAsia="Times New Roman" w:hAnsi="Times New Roman"/>
        </w:rPr>
        <w:t xml:space="preserve">ДЗ</w:t>
      </w:r>
      <w:r>
        <w:rPr>
          <w:rFonts w:ascii="Times New Roman" w:cs="Times New Roman" w:eastAsia="Times New Roman" w:hAnsi="Times New Roman"/>
        </w:rPr>
        <w:t xml:space="preserve">, </w:t>
      </w:r>
      <w:r>
        <w:rPr>
          <w:rFonts w:ascii="Times New Roman" w:cs="Times New Roman" w:eastAsia="Times New Roman" w:hAnsi="Times New Roman"/>
        </w:rPr>
        <w:t xml:space="preserve">СТ</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КС</w:t>
      </w:r>
      <w:r>
        <w:rPr>
          <w:rFonts w:ascii="Times New Roman" w:cs="Times New Roman" w:eastAsia="Times New Roman" w:hAnsi="Times New Roman"/>
        </w:rPr>
        <w:t xml:space="preserve">, </w:t>
      </w:r>
      <w:r>
        <w:rPr>
          <w:rFonts w:ascii="Times New Roman" w:cs="Times New Roman" w:eastAsia="Times New Roman" w:hAnsi="Times New Roman"/>
        </w:rPr>
        <w:t xml:space="preserve">НС</w:t>
      </w:r>
      <w:r>
        <w:rPr>
          <w:rFonts w:ascii="Times New Roman" w:cs="Times New Roman" w:eastAsia="Times New Roman" w:hAnsi="Times New Roman"/>
        </w:rPr>
        <w:t xml:space="preserve">, </w:t>
      </w:r>
      <w:r>
        <w:rPr>
          <w:rFonts w:ascii="Times New Roman" w:cs="Times New Roman" w:eastAsia="Times New Roman" w:hAnsi="Times New Roman"/>
        </w:rPr>
        <w:t xml:space="preserve">ВС</w:t>
      </w:r>
      <w:r>
        <w:rPr>
          <w:rFonts w:ascii="Times New Roman" w:cs="Times New Roman" w:eastAsia="Times New Roman" w:hAnsi="Times New Roman"/>
        </w:rPr>
        <w:t xml:space="preserve">, </w:t>
      </w:r>
      <w:r>
        <w:rPr>
          <w:rFonts w:ascii="Times New Roman" w:cs="Times New Roman" w:eastAsia="Times New Roman" w:hAnsi="Times New Roman"/>
        </w:rPr>
        <w:t xml:space="preserve">Ц</w:t>
      </w:r>
      <w:r>
        <w:rPr>
          <w:rFonts w:ascii="Times New Roman" w:cs="Times New Roman" w:eastAsia="Times New Roman" w:hAnsi="Times New Roman"/>
        </w:rPr>
        <w:t xml:space="preserve">, </w:t>
      </w:r>
      <w:r>
        <w:rPr>
          <w:rFonts w:ascii="Times New Roman" w:cs="Times New Roman" w:eastAsia="Times New Roman" w:hAnsi="Times New Roman"/>
        </w:rPr>
        <w:t xml:space="preserve">ПР</w:t>
      </w:r>
      <w:r>
        <w:rPr>
          <w:rFonts w:ascii="Times New Roman" w:cs="Times New Roman" w:eastAsia="Times New Roman" w:hAnsi="Times New Roman"/>
        </w:rPr>
        <w:t xml:space="preserve">, </w:t>
      </w:r>
      <w:r>
        <w:rPr>
          <w:rFonts w:ascii="Times New Roman" w:cs="Times New Roman" w:eastAsia="Times New Roman" w:hAnsi="Times New Roman"/>
        </w:rPr>
        <w:t xml:space="preserve">СТР</w:t>
      </w:r>
      <w:r>
        <w:rPr>
          <w:rFonts w:ascii="Times New Roman" w:cs="Times New Roman" w:eastAsia="Times New Roman" w:hAnsi="Times New Roman"/>
        </w:rPr>
        <w:t xml:space="preserve">, </w:t>
      </w:r>
      <w:r>
        <w:rPr>
          <w:rFonts w:ascii="Times New Roman" w:cs="Times New Roman" w:eastAsia="Times New Roman" w:hAnsi="Times New Roman"/>
        </w:rPr>
        <w:t xml:space="preserve">ОБ</w:t>
      </w:r>
      <w:r>
        <w:rPr>
          <w:rFonts w:ascii="Times New Roman" w:cs="Times New Roman" w:eastAsia="Times New Roman" w:hAnsi="Times New Roman"/>
        </w:rPr>
        <w:t xml:space="preserve">, </w:t>
      </w:r>
      <w:r>
        <w:rPr>
          <w:rFonts w:ascii="Times New Roman" w:cs="Times New Roman" w:eastAsia="Times New Roman" w:hAnsi="Times New Roman"/>
        </w:rPr>
        <w:t xml:space="preserve">ЗЛ</w:t>
      </w:r>
      <w:r>
        <w:rPr>
          <w:rFonts w:ascii="Times New Roman" w:cs="Times New Roman" w:eastAsia="Times New Roman" w:hAnsi="Times New Roman"/>
        </w:rPr>
        <w:t xml:space="preserve">, </w:t>
      </w:r>
      <w:r>
        <w:rPr>
          <w:rFonts w:ascii="Times New Roman" w:cs="Times New Roman" w:eastAsia="Times New Roman" w:hAnsi="Times New Roman"/>
        </w:rPr>
        <w:t xml:space="preserve">КОЛ</w:t>
      </w:r>
      <w:r>
        <w:rPr>
          <w:rFonts w:ascii="Times New Roman" w:cs="Times New Roman" w:eastAsia="Times New Roman" w:hAnsi="Times New Roman"/>
        </w:rPr>
        <w:t xml:space="preserve">, </w:t>
      </w:r>
      <w:r>
        <w:rPr>
          <w:rFonts w:ascii="Times New Roman" w:cs="Times New Roman" w:eastAsia="Times New Roman" w:hAnsi="Times New Roman"/>
        </w:rPr>
        <w:t xml:space="preserve">ВОЗ</w:t>
      </w:r>
      <w:r>
        <w:rPr>
          <w:rFonts w:ascii="Times New Roman" w:cs="Times New Roman" w:eastAsia="Times New Roman" w:hAnsi="Times New Roman"/>
        </w:rPr>
        <w:t xml:space="preserve">)</w:t>
      </w:r>
    </w:p>
    <w:p>
      <w:pPr>
        <w:keepNext/>
        <w:spacing w:after="80" w:before="120"/>
      </w:pPr>
      <w:r>
        <w:rPr>
          <w:rFonts w:ascii="Times New Roman" w:cs="Times New Roman" w:eastAsia="Times New Roman" w:hAnsi="Times New Roman"/>
        </w:rPr>
        <w:t xml:space="preserve">Заполним отношение данными (фрагмент, показаны не все столбцы):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700"/>
        <w:gridCol w:w="1500"/>
        <w:gridCol w:w="1650"/>
        <w:gridCol w:w="1100"/>
        <w:gridCol w:w="800"/>
        <w:gridCol w:w="800"/>
        <w:gridCol w:w="855"/>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НЗ</w:t>
            </w:r>
          </w:p>
        </w:tc>
        <w:tc>
          <w:tcPr>
            <w:tcW w:type="dxa" w:w="12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ФИО</w:t>
            </w:r>
          </w:p>
        </w:tc>
        <w:tc>
          <w:tcPr>
            <w:tcW w:type="dxa" w:w="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КС</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НС</w:t>
            </w:r>
          </w:p>
        </w:tc>
        <w:tc>
          <w:tcPr>
            <w:tcW w:type="dxa" w:w="1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ПР</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СТР</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ОБ</w:t>
            </w:r>
          </w:p>
        </w:tc>
        <w:tc>
          <w:tcPr>
            <w:tcW w:type="dxa" w:w="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ЗЛ</w:t>
            </w:r>
          </w:p>
        </w:tc>
        <w:tc>
          <w:tcPr>
            <w:tcW w:type="dxa" w:w="85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КОЛ</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101</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Иванов</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Яблочный</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Сады Полесья</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Беларусь</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0,20</w:t>
            </w:r>
          </w:p>
        </w:tc>
        <w:tc>
          <w:tcPr>
            <w:tcW w:type="dxa" w:w="8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24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101</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Иванов</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Апельсиновый</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Солнечный берег</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Польша</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1000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0,50</w:t>
            </w:r>
          </w:p>
        </w:tc>
        <w:tc>
          <w:tcPr>
            <w:tcW w:type="dxa" w:w="8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6</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Петров</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Яблочный</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Сады Полесья</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Беларусь</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0,20</w:t>
            </w:r>
          </w:p>
        </w:tc>
        <w:tc>
          <w:tcPr>
            <w:tcW w:type="dxa" w:w="8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12</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Петров</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Яблочный</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Сады Полесья</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Беларусь</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1000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0,50</w:t>
            </w:r>
          </w:p>
        </w:tc>
        <w:tc>
          <w:tcPr>
            <w:tcW w:type="dxa" w:w="8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103</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Сидорова</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Апельсиновый</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Солнечный берег</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Польша</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1000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0,50</w:t>
            </w:r>
          </w:p>
        </w:tc>
        <w:tc>
          <w:tcPr>
            <w:tcW w:type="dxa" w:w="8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0"/>
                <w:szCs w:val="20"/>
              </w:rPr>
              <w:t xml:space="preserve">10</w:t>
            </w:r>
          </w:p>
        </w:tc>
      </w:tr>
    </w:tbl>
    <w:p>
      <w:pPr>
        <w:spacing w:after="160" w:before="60"/>
        <w:jc w:val="center"/>
      </w:pPr>
      <w:r>
        <w:rPr>
          <w:rFonts w:ascii="Times New Roman" w:cs="Times New Roman" w:eastAsia="Times New Roman" w:hAnsi="Times New Roman"/>
          <w:sz w:val="24"/>
          <w:szCs w:val="24"/>
        </w:rPr>
        <w:t xml:space="preserve">Таблица 1 — Фрагмент отношения ПРОДАЖА</w:t>
      </w:r>
    </w:p>
    <w:p>
      <w:pPr>
        <w:keepNext/>
        <w:spacing w:after="120" w:line="288"/>
      </w:pPr>
      <w:r>
        <w:rPr>
          <w:rFonts w:ascii="Times New Roman" w:cs="Times New Roman" w:eastAsia="Times New Roman" w:hAnsi="Times New Roman"/>
        </w:rPr>
        <w:t xml:space="preserve">Из таблицы видно, что данные дублируются: ФИО и телефон клиента повторяются в каждой позиции его заказа, а сведения о соке, производителе и залоге — в каждой строке, где этот сок встречается. Отсюда следуют аномалии:</w:t>
      </w:r>
    </w:p>
    <w:p>
      <w:pPr>
        <w:pStyle w:val="ListParagraph"/>
        <w:numPr>
          <w:ilvl w:val="0"/>
          <w:numId w:val="2"/>
        </w:numPr>
        <w:spacing w:after="80" w:line="288"/>
      </w:pPr>
      <w:r>
        <w:rPr>
          <w:rFonts w:ascii="Times New Roman" w:cs="Times New Roman" w:eastAsia="Times New Roman" w:hAnsi="Times New Roman"/>
          <w:b/>
          <w:bCs/>
        </w:rPr>
        <w:t xml:space="preserve">добавления: </w:t>
      </w:r>
      <w:r>
        <w:rPr>
          <w:rFonts w:ascii="Times New Roman" w:cs="Times New Roman" w:eastAsia="Times New Roman" w:hAnsi="Times New Roman"/>
        </w:rPr>
        <w:t xml:space="preserve">нельзя внести сведения о новом соке, производителе или клиенте, пока не оформлен заказ (ключ содержит номер заказа и код сока);</w:t>
      </w:r>
    </w:p>
    <w:p>
      <w:pPr>
        <w:pStyle w:val="ListParagraph"/>
        <w:numPr>
          <w:ilvl w:val="0"/>
          <w:numId w:val="2"/>
        </w:numPr>
        <w:spacing w:after="80" w:line="288"/>
      </w:pPr>
      <w:r>
        <w:rPr>
          <w:rFonts w:ascii="Times New Roman" w:cs="Times New Roman" w:eastAsia="Times New Roman" w:hAnsi="Times New Roman"/>
          <w:b/>
          <w:bCs/>
        </w:rPr>
        <w:t xml:space="preserve">удаления: </w:t>
      </w:r>
      <w:r>
        <w:rPr>
          <w:rFonts w:ascii="Times New Roman" w:cs="Times New Roman" w:eastAsia="Times New Roman" w:hAnsi="Times New Roman"/>
        </w:rPr>
        <w:t xml:space="preserve">при удалении единственного заказа с соком «Апельсиновый» будут потеряны сведения об этом соке, его цене и производителе; при удалении последнего заказа клиента — сведения о самом клиенте;</w:t>
      </w:r>
    </w:p>
    <w:p>
      <w:pPr>
        <w:pStyle w:val="ListParagraph"/>
        <w:numPr>
          <w:ilvl w:val="0"/>
          <w:numId w:val="2"/>
        </w:numPr>
        <w:spacing w:after="80" w:line="288"/>
      </w:pPr>
      <w:r>
        <w:rPr>
          <w:rFonts w:ascii="Times New Roman" w:cs="Times New Roman" w:eastAsia="Times New Roman" w:hAnsi="Times New Roman"/>
          <w:b/>
          <w:bCs/>
        </w:rPr>
        <w:t xml:space="preserve">обновления: </w:t>
      </w:r>
      <w:r>
        <w:rPr>
          <w:rFonts w:ascii="Times New Roman" w:cs="Times New Roman" w:eastAsia="Times New Roman" w:hAnsi="Times New Roman"/>
        </w:rPr>
        <w:t xml:space="preserve">при изменении залога за бутылку 1000 мл или телефона клиента значение нужно изменить во всех строках, иначе данные станут противоречивыми.</w:t>
      </w:r>
    </w:p>
    <w:p>
      <w:pPr>
        <w:pStyle w:val="Heading2"/>
        <w:keepNext/>
        <w:spacing w:after="120" w:before="240"/>
      </w:pPr>
      <w:r>
        <w:rPr>
          <w:rFonts w:ascii="Times New Roman" w:cs="Times New Roman" w:eastAsia="Times New Roman" w:hAnsi="Times New Roman"/>
          <w:b/>
          <w:bCs/>
        </w:rPr>
        <w:t xml:space="preserve">5. Описать домены (допустимые множества значений, которые могут принимать атрибуты), указывая типы соответствующих данных и их характеристики.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55"/>
      </w:tblGrid>
      <w:tr>
        <w:trPr>
          <w:cantSplit/>
          <w:tblHeader/>
        </w:trPr>
        <w:tc>
          <w:tcPr>
            <w:tcW w:type="dxa" w:w="2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2"/>
                <w:szCs w:val="22"/>
              </w:rPr>
              <w:t xml:space="preserve">Атрибут</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2"/>
                <w:szCs w:val="22"/>
              </w:rPr>
              <w:t xml:space="preserve">Тип данных</w:t>
            </w:r>
          </w:p>
        </w:tc>
        <w:tc>
          <w:tcPr>
            <w:tcW w:type="dxa" w:w="515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2"/>
                <w:szCs w:val="22"/>
              </w:rPr>
              <w:t xml:space="preserve">Область значений и характеристики</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Код клиента (КК)</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целые числа, максимальная длина 4 знака</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ФИО (ФИО)</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максимальная длина 40 символов</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Телефон (ТЕЛ)</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13 символов, формат +375ХХХХХХХХХ</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Номер заказа (НЗ)</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целые числа, максимальная длина 6 знаков</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Дата заказа (ДЗ)</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дата</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формат ДД.ММ.ГГГГ</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Статус заказа (СТ)</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максимальная длина 10 символов; значения: «оформлен», «собран», «выдан», «отменён»</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Код сока (КС)</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целые числа, максимальная длина 4 знака</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Название сока (НС)</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максимальная длина 20 символов (например, «Яблочный»)</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Вид сока (ВС)</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максимальная длина 15 символов; значения: «прямого отжима», «восстановленный»</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Цена (Ц)</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вещественное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положительное число, до 4 знаков в целой части и 2 в дробной, руб.</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Производитель (ПР)</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максимальная длина 30 символов, название уникально</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Страна (СТР)</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символьное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максимальная длина 20 символов</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Объём тары (ОБ)</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объём в мл; значения: 200, 330, 500, 1000</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Залог (ЗЛ)</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вещественное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неотрицательное число, до 2 знаков в целой части и 2 в дробной, руб. за бутылку</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Количество (КОЛ)</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целые числа от 1 до 999</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Возвращено (ВОЗ)</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целое</w:t>
            </w:r>
          </w:p>
        </w:tc>
        <w:tc>
          <w:tcPr>
            <w:tcW w:type="dxa" w:w="51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целые числа от 0 до значения КОЛ в той же строке</w:t>
            </w:r>
          </w:p>
        </w:tc>
      </w:tr>
    </w:tbl>
    <w:p>
      <w:pPr>
        <w:spacing w:after="60"/>
      </w:pPr>
      <w:r>
        <w:rPr>
          <w:rFonts w:ascii="Times New Roman" w:cs="Times New Roman" w:eastAsia="Times New Roman" w:hAnsi="Times New Roman"/>
        </w:rPr>
        <w:t xml:space="preserve"/>
      </w:r>
    </w:p>
    <w:p>
      <w:pPr>
        <w:pStyle w:val="Heading2"/>
        <w:keepNext/>
        <w:spacing w:after="120" w:before="240"/>
      </w:pPr>
      <w:r>
        <w:rPr>
          <w:rFonts w:ascii="Times New Roman" w:cs="Times New Roman" w:eastAsia="Times New Roman" w:hAnsi="Times New Roman"/>
          <w:b/>
          <w:bCs/>
        </w:rPr>
        <w:t xml:space="preserve">6. Определить ключи и внешние ключи (если они есть).</w:t>
      </w:r>
    </w:p>
    <w:p>
      <w:pPr>
        <w:spacing w:after="120" w:line="288"/>
      </w:pPr>
      <w:r>
        <w:rPr>
          <w:rFonts w:ascii="Times New Roman" w:cs="Times New Roman" w:eastAsia="Times New Roman" w:hAnsi="Times New Roman"/>
        </w:rPr>
        <w:t xml:space="preserve">Ключом отношения ПРОДАЖА является совокупность атрибутов </w:t>
      </w:r>
      <w:r>
        <w:rPr>
          <w:rFonts w:ascii="Times New Roman" w:cs="Times New Roman" w:eastAsia="Times New Roman" w:hAnsi="Times New Roman"/>
          <w:b/>
          <w:bCs/>
        </w:rPr>
        <w:t xml:space="preserve">номер заказа, код сока</w:t>
      </w:r>
      <w:r>
        <w:rPr>
          <w:rFonts w:ascii="Times New Roman" w:cs="Times New Roman" w:eastAsia="Times New Roman" w:hAnsi="Times New Roman"/>
        </w:rPr>
        <w:t xml:space="preserve"> (НЗ, КС). Пара (НЗ, КС) однозначно определяет все остальные атрибуты (см. п. 7), а ни один из этих атрибутов по отдельности этого не делает: по номеру заказа нельзя узнать, о каком соке идёт речь, а по коду сока — в каком заказе он куплен. Следовательно, ключ минимален; он единственный и является первичным. Внешних ключей в единственном отношении нет. Ключи и внешние ключи итоговой модели приведены в п. 8.</w:t>
      </w:r>
    </w:p>
    <w:p>
      <w:pPr>
        <w:pStyle w:val="Heading2"/>
        <w:keepNext/>
        <w:spacing w:after="120" w:before="240"/>
      </w:pPr>
      <w:r>
        <w:rPr>
          <w:rFonts w:ascii="Times New Roman" w:cs="Times New Roman" w:eastAsia="Times New Roman" w:hAnsi="Times New Roman"/>
          <w:b/>
          <w:bCs/>
        </w:rPr>
        <w:t xml:space="preserve">7. Выписать функциональные зависимости (рассматривая возможные значения полей таблицы).</w:t>
      </w:r>
    </w:p>
    <w:p>
      <w:pPr>
        <w:spacing w:after="120" w:line="288"/>
      </w:pPr>
      <w:r>
        <w:rPr>
          <w:rFonts w:ascii="Times New Roman" w:cs="Times New Roman" w:eastAsia="Times New Roman" w:hAnsi="Times New Roman"/>
        </w:rPr>
        <w:t xml:space="preserve">Функциональная зависимость описывает связь между атрибутами отношения. Например, если в отношении R, содержащем атрибуты A и B, атрибут B функционально зависит от атрибута A (что обозначается как A → B), то каждое значение атрибута A связано только с одним значением атрибута B.</w:t>
      </w:r>
    </w:p>
    <w:p>
      <w:pPr>
        <w:keepNext/>
        <w:spacing w:after="120" w:line="288"/>
      </w:pPr>
      <w:r>
        <w:rPr>
          <w:rFonts w:ascii="Times New Roman" w:cs="Times New Roman" w:eastAsia="Times New Roman" w:hAnsi="Times New Roman"/>
        </w:rPr>
        <w:t xml:space="preserve">Рассматривая возможные значения полей таблицы, выпишем функциональные зависимости:</w:t>
      </w:r>
    </w:p>
    <w:p>
      <w:pPr>
        <w:pStyle w:val="ListParagraph"/>
        <w:numPr>
          <w:ilvl w:val="0"/>
          <w:numId w:val="5"/>
        </w:numPr>
        <w:spacing w:after="80" w:line="288"/>
      </w:pPr>
      <w:r>
        <w:rPr>
          <w:rFonts w:ascii="Times New Roman" w:cs="Times New Roman" w:eastAsia="Times New Roman" w:hAnsi="Times New Roman"/>
          <w:b/>
          <w:bCs/>
        </w:rPr>
        <w:t xml:space="preserve">КК → ФИО, ТЕЛ</w:t>
      </w:r>
      <w:r>
        <w:rPr>
          <w:rFonts w:ascii="Times New Roman" w:cs="Times New Roman" w:eastAsia="Times New Roman" w:hAnsi="Times New Roman"/>
        </w:rPr>
        <w:t xml:space="preserve"> — у каждого клиента одни ФИО и один телефон;</w:t>
      </w:r>
    </w:p>
    <w:p>
      <w:pPr>
        <w:pStyle w:val="ListParagraph"/>
        <w:numPr>
          <w:ilvl w:val="0"/>
          <w:numId w:val="5"/>
        </w:numPr>
        <w:spacing w:after="80" w:line="288"/>
      </w:pPr>
      <w:r>
        <w:rPr>
          <w:rFonts w:ascii="Times New Roman" w:cs="Times New Roman" w:eastAsia="Times New Roman" w:hAnsi="Times New Roman"/>
          <w:b/>
          <w:bCs/>
        </w:rPr>
        <w:t xml:space="preserve">НЗ → ДЗ, СТ, КК</w:t>
      </w:r>
      <w:r>
        <w:rPr>
          <w:rFonts w:ascii="Times New Roman" w:cs="Times New Roman" w:eastAsia="Times New Roman" w:hAnsi="Times New Roman"/>
        </w:rPr>
        <w:t xml:space="preserve"> — заказ имеет одну дату и один статус и оформляется одним клиентом;</w:t>
      </w:r>
    </w:p>
    <w:p>
      <w:pPr>
        <w:pStyle w:val="ListParagraph"/>
        <w:numPr>
          <w:ilvl w:val="0"/>
          <w:numId w:val="5"/>
        </w:numPr>
        <w:spacing w:after="80" w:line="288"/>
      </w:pPr>
      <w:r>
        <w:rPr>
          <w:rFonts w:ascii="Times New Roman" w:cs="Times New Roman" w:eastAsia="Times New Roman" w:hAnsi="Times New Roman"/>
          <w:b/>
          <w:bCs/>
        </w:rPr>
        <w:t xml:space="preserve">КС → НС, ВС, Ц, ПР, ОБ</w:t>
      </w:r>
      <w:r>
        <w:rPr>
          <w:rFonts w:ascii="Times New Roman" w:cs="Times New Roman" w:eastAsia="Times New Roman" w:hAnsi="Times New Roman"/>
        </w:rPr>
        <w:t xml:space="preserve"> — код сока определяет название, вид, цену, производителя и объём бутылки;</w:t>
      </w:r>
    </w:p>
    <w:p>
      <w:pPr>
        <w:pStyle w:val="ListParagraph"/>
        <w:numPr>
          <w:ilvl w:val="0"/>
          <w:numId w:val="5"/>
        </w:numPr>
        <w:spacing w:after="80" w:line="288"/>
      </w:pPr>
      <w:r>
        <w:rPr>
          <w:rFonts w:ascii="Times New Roman" w:cs="Times New Roman" w:eastAsia="Times New Roman" w:hAnsi="Times New Roman"/>
          <w:b/>
          <w:bCs/>
        </w:rPr>
        <w:t xml:space="preserve">ПР → СТР</w:t>
      </w:r>
      <w:r>
        <w:rPr>
          <w:rFonts w:ascii="Times New Roman" w:cs="Times New Roman" w:eastAsia="Times New Roman" w:hAnsi="Times New Roman"/>
        </w:rPr>
        <w:t xml:space="preserve"> — у производителя одна страна;</w:t>
      </w:r>
    </w:p>
    <w:p>
      <w:pPr>
        <w:pStyle w:val="ListParagraph"/>
        <w:numPr>
          <w:ilvl w:val="0"/>
          <w:numId w:val="5"/>
        </w:numPr>
        <w:spacing w:after="80" w:line="288"/>
      </w:pPr>
      <w:r>
        <w:rPr>
          <w:rFonts w:ascii="Times New Roman" w:cs="Times New Roman" w:eastAsia="Times New Roman" w:hAnsi="Times New Roman"/>
          <w:b/>
          <w:bCs/>
        </w:rPr>
        <w:t xml:space="preserve">ОБ → ЗЛ</w:t>
      </w:r>
      <w:r>
        <w:rPr>
          <w:rFonts w:ascii="Times New Roman" w:cs="Times New Roman" w:eastAsia="Times New Roman" w:hAnsi="Times New Roman"/>
        </w:rPr>
        <w:t xml:space="preserve"> — залог определяется объёмом бутылки;</w:t>
      </w:r>
    </w:p>
    <w:p>
      <w:pPr>
        <w:pStyle w:val="ListParagraph"/>
        <w:numPr>
          <w:ilvl w:val="0"/>
          <w:numId w:val="5"/>
        </w:numPr>
        <w:spacing w:after="80" w:line="288"/>
      </w:pPr>
      <w:r>
        <w:rPr>
          <w:rFonts w:ascii="Times New Roman" w:cs="Times New Roman" w:eastAsia="Times New Roman" w:hAnsi="Times New Roman"/>
          <w:b/>
          <w:bCs/>
        </w:rPr>
        <w:t xml:space="preserve">(НЗ, КС) → КОЛ, ВОЗ</w:t>
      </w:r>
      <w:r>
        <w:rPr>
          <w:rFonts w:ascii="Times New Roman" w:cs="Times New Roman" w:eastAsia="Times New Roman" w:hAnsi="Times New Roman"/>
        </w:rPr>
        <w:t xml:space="preserve"> — количество купленных и возвращённых бутылок определяется парой «заказ — сок».</w:t>
      </w:r>
    </w:p>
    <w:p>
      <w:pPr>
        <w:spacing w:after="120" w:before="80"/>
      </w:pPr>
      <w:r>
        <w:rPr>
          <w:rFonts w:ascii="Times New Roman" w:cs="Times New Roman" w:eastAsia="Times New Roman" w:hAnsi="Times New Roman"/>
        </w:rPr>
        <w:t xml:space="preserve">Заметим, что зависимость НС → Ц не выполняется: яблочный сок в бутылках 0,2 л и 1 л стоит по-разному и может выпускаться разными производителями, поэтому название сока не определяет ни цену, ни производителя (именно поэтому введён код сока). Не выполняется и зависимость ФИО → КК, так как возможны однофамильцы.</w:t>
      </w:r>
    </w:p>
    <w:p>
      <w:pPr>
        <w:spacing w:after="120" w:line="288"/>
      </w:pPr>
      <w:r>
        <w:rPr>
          <w:rFonts w:ascii="Times New Roman" w:cs="Times New Roman" w:eastAsia="Times New Roman" w:hAnsi="Times New Roman"/>
        </w:rPr>
        <w:t xml:space="preserve">Проверим, что (НЗ, КС) — ключ, найдя замыкание {НЗ, КС}⁺. По зависимости 2 получаем ДЗ, СТ, КК; по 1 — ФИО, ТЕЛ; по 3 — НС, ВС, Ц, ПР, ОБ; по 4 — СТР; по 5 — ЗЛ; по 6 — КОЛ, ВОЗ. Замыкание содержит все 16 атрибутов отношения.</w:t>
      </w:r>
    </w:p>
    <w:p>
      <w:pPr>
        <w:pStyle w:val="Heading2"/>
        <w:keepNext/>
        <w:spacing w:after="120" w:before="240"/>
      </w:pPr>
      <w:r>
        <w:rPr>
          <w:rFonts w:ascii="Times New Roman" w:cs="Times New Roman" w:eastAsia="Times New Roman" w:hAnsi="Times New Roman"/>
          <w:b/>
          <w:bCs/>
        </w:rPr>
        <w:t xml:space="preserve">8. Привести полученную концептуальную модель к третьей нормальной форме (показать, что она находится в соответствующей нормальной форме).</w:t>
      </w:r>
    </w:p>
    <w:p>
      <w:pPr>
        <w:spacing w:after="120" w:line="288"/>
      </w:pPr>
      <w:r>
        <w:rPr>
          <w:rFonts w:ascii="Times New Roman" w:cs="Times New Roman" w:eastAsia="Times New Roman" w:hAnsi="Times New Roman"/>
          <w:i/>
          <w:iCs/>
        </w:rPr>
        <w:t xml:space="preserve">Процесс нормализации</w:t>
      </w:r>
      <w:r>
        <w:rPr>
          <w:rFonts w:ascii="Times New Roman" w:cs="Times New Roman" w:eastAsia="Times New Roman" w:hAnsi="Times New Roman"/>
        </w:rPr>
        <w:t xml:space="preserve"> — это разбиение (или </w:t>
      </w:r>
      <w:r>
        <w:rPr>
          <w:rFonts w:ascii="Times New Roman" w:cs="Times New Roman" w:eastAsia="Times New Roman" w:hAnsi="Times New Roman"/>
          <w:i/>
          <w:iCs/>
        </w:rPr>
        <w:t xml:space="preserve">декомпозиция</w:t>
      </w:r>
      <w:r>
        <w:rPr>
          <w:rFonts w:ascii="Times New Roman" w:cs="Times New Roman" w:eastAsia="Times New Roman" w:hAnsi="Times New Roman"/>
        </w:rPr>
        <w:t xml:space="preserve">) таблицы на две или более с целью ликвидации дублирования данных и потенциальной их противоречивости. Окончательная цель нормализации сводится к получению такого проекта БД, в котором «каждый факт появляется лишь в одном месте». Нормализация — процесс последовательный.</w:t>
      </w:r>
    </w:p>
    <w:p>
      <w:pPr>
        <w:keepNext/>
        <w:spacing w:after="80" w:before="120"/>
      </w:pPr>
      <w:r>
        <w:rPr>
          <w:rFonts w:ascii="Times New Roman" w:cs="Times New Roman" w:eastAsia="Times New Roman" w:hAnsi="Times New Roman"/>
          <w:b/>
          <w:bCs/>
        </w:rPr>
        <w:t xml:space="preserve">Первая нормальная форма (1НФ)</w:t>
      </w:r>
    </w:p>
    <w:p>
      <w:pPr>
        <w:spacing w:after="120" w:line="288"/>
      </w:pPr>
      <w:r>
        <w:rPr>
          <w:rFonts w:ascii="Times New Roman" w:cs="Times New Roman" w:eastAsia="Times New Roman" w:hAnsi="Times New Roman"/>
        </w:rPr>
        <w:t xml:space="preserve">Отношение находится в 1НФ, если все данные в нём атомарны, т. е. на пересечении любой строки и столбца находится единственное значение, не требующее декомпозиции. В отношении ПРОДАЖА это выполняется: ФИО и телефон хранятся как единые значения (у клиента один телефон), а каждая строка описывает ровно один сок в одном заказе. Значит, ПРОДАЖА находится в 1НФ.</w:t>
      </w:r>
    </w:p>
    <w:p>
      <w:pPr>
        <w:keepNext/>
        <w:spacing w:after="80" w:before="120"/>
      </w:pPr>
      <w:r>
        <w:rPr>
          <w:rFonts w:ascii="Times New Roman" w:cs="Times New Roman" w:eastAsia="Times New Roman" w:hAnsi="Times New Roman"/>
          <w:b/>
          <w:bCs/>
        </w:rPr>
        <w:t xml:space="preserve">Вторая нормальная форма (2НФ)</w:t>
      </w:r>
    </w:p>
    <w:p>
      <w:pPr>
        <w:spacing w:after="120" w:line="288"/>
      </w:pPr>
      <w:r>
        <w:rPr>
          <w:rFonts w:ascii="Times New Roman" w:cs="Times New Roman" w:eastAsia="Times New Roman" w:hAnsi="Times New Roman"/>
        </w:rPr>
        <w:t xml:space="preserve">Отношение находится во 2НФ, если оно удовлетворяет определению 1НФ и все его неключевые атрибуты полностью функционально зависят от первичного ключа, т. е. нет неключевых атрибутов, зависящих от части составного ключа.</w:t>
      </w:r>
    </w:p>
    <w:p>
      <w:pPr>
        <w:keepNext/>
        <w:spacing w:after="120" w:line="288"/>
      </w:pPr>
      <w:r>
        <w:rPr>
          <w:rFonts w:ascii="Times New Roman" w:cs="Times New Roman" w:eastAsia="Times New Roman" w:hAnsi="Times New Roman"/>
        </w:rPr>
        <w:t xml:space="preserve">Ключ отношения ПРОДАЖА составной — (НЗ, КС). Согласно зависимостям из п. 7, атрибуты ДЗ, СТ, КК, ФИО, ТЕЛ зависят только от НЗ, а атрибуты НС, ВС, Ц, ПР, СТР, ОБ, ЗЛ — только от КС, то есть от части ключа. Полностью от ключа зависят лишь КОЛ и ВОЗ. Следовательно, ПРОДАЖА не находится во 2НФ. Выполним декомпозицию по частям ключа:</w:t>
      </w:r>
    </w:p>
    <w:p>
      <w:pPr>
        <w:spacing w:after="60" w:line="288"/>
        <w:ind w:left="567"/>
      </w:pPr>
      <w:r>
        <w:rPr>
          <w:rFonts w:ascii="Times New Roman" w:cs="Times New Roman" w:eastAsia="Times New Roman" w:hAnsi="Times New Roman"/>
        </w:rPr>
        <w:t xml:space="preserve">Т1(</w:t>
      </w:r>
      <w:r>
        <w:rPr>
          <w:rFonts w:ascii="Times New Roman" w:cs="Times New Roman" w:eastAsia="Times New Roman" w:hAnsi="Times New Roman"/>
          <w:u w:val="single"/>
        </w:rPr>
        <w:t xml:space="preserve">НЗ</w:t>
      </w:r>
      <w:r>
        <w:rPr>
          <w:rFonts w:ascii="Times New Roman" w:cs="Times New Roman" w:eastAsia="Times New Roman" w:hAnsi="Times New Roman"/>
        </w:rPr>
        <w:t xml:space="preserve">, </w:t>
      </w:r>
      <w:r>
        <w:rPr>
          <w:rFonts w:ascii="Times New Roman" w:cs="Times New Roman" w:eastAsia="Times New Roman" w:hAnsi="Times New Roman"/>
        </w:rPr>
        <w:t xml:space="preserve">ДЗ</w:t>
      </w:r>
      <w:r>
        <w:rPr>
          <w:rFonts w:ascii="Times New Roman" w:cs="Times New Roman" w:eastAsia="Times New Roman" w:hAnsi="Times New Roman"/>
        </w:rPr>
        <w:t xml:space="preserve">, </w:t>
      </w:r>
      <w:r>
        <w:rPr>
          <w:rFonts w:ascii="Times New Roman" w:cs="Times New Roman" w:eastAsia="Times New Roman" w:hAnsi="Times New Roman"/>
        </w:rPr>
        <w:t xml:space="preserve">СТ</w:t>
      </w:r>
      <w:r>
        <w:rPr>
          <w:rFonts w:ascii="Times New Roman" w:cs="Times New Roman" w:eastAsia="Times New Roman" w:hAnsi="Times New Roman"/>
        </w:rPr>
        <w:t xml:space="preserve">, </w:t>
      </w:r>
      <w:r>
        <w:rPr>
          <w:rFonts w:ascii="Times New Roman" w:cs="Times New Roman" w:eastAsia="Times New Roman" w:hAnsi="Times New Roman"/>
        </w:rPr>
        <w:t xml:space="preserve">КК</w:t>
      </w:r>
      <w:r>
        <w:rPr>
          <w:rFonts w:ascii="Times New Roman" w:cs="Times New Roman" w:eastAsia="Times New Roman" w:hAnsi="Times New Roman"/>
        </w:rPr>
        <w:t xml:space="preserve">, </w:t>
      </w:r>
      <w:r>
        <w:rPr>
          <w:rFonts w:ascii="Times New Roman" w:cs="Times New Roman" w:eastAsia="Times New Roman" w:hAnsi="Times New Roman"/>
        </w:rPr>
        <w:t xml:space="preserve">ФИО</w:t>
      </w:r>
      <w:r>
        <w:rPr>
          <w:rFonts w:ascii="Times New Roman" w:cs="Times New Roman" w:eastAsia="Times New Roman" w:hAnsi="Times New Roman"/>
        </w:rPr>
        <w:t xml:space="preserve">, </w:t>
      </w:r>
      <w:r>
        <w:rPr>
          <w:rFonts w:ascii="Times New Roman" w:cs="Times New Roman" w:eastAsia="Times New Roman" w:hAnsi="Times New Roman"/>
        </w:rPr>
        <w:t xml:space="preserve">ТЕЛ</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rPr>
        <w:t xml:space="preserve">Т2(</w:t>
      </w:r>
      <w:r>
        <w:rPr>
          <w:rFonts w:ascii="Times New Roman" w:cs="Times New Roman" w:eastAsia="Times New Roman" w:hAnsi="Times New Roman"/>
          <w:u w:val="single"/>
        </w:rPr>
        <w:t xml:space="preserve">КС</w:t>
      </w:r>
      <w:r>
        <w:rPr>
          <w:rFonts w:ascii="Times New Roman" w:cs="Times New Roman" w:eastAsia="Times New Roman" w:hAnsi="Times New Roman"/>
        </w:rPr>
        <w:t xml:space="preserve">, </w:t>
      </w:r>
      <w:r>
        <w:rPr>
          <w:rFonts w:ascii="Times New Roman" w:cs="Times New Roman" w:eastAsia="Times New Roman" w:hAnsi="Times New Roman"/>
        </w:rPr>
        <w:t xml:space="preserve">НС</w:t>
      </w:r>
      <w:r>
        <w:rPr>
          <w:rFonts w:ascii="Times New Roman" w:cs="Times New Roman" w:eastAsia="Times New Roman" w:hAnsi="Times New Roman"/>
        </w:rPr>
        <w:t xml:space="preserve">, </w:t>
      </w:r>
      <w:r>
        <w:rPr>
          <w:rFonts w:ascii="Times New Roman" w:cs="Times New Roman" w:eastAsia="Times New Roman" w:hAnsi="Times New Roman"/>
        </w:rPr>
        <w:t xml:space="preserve">ВС</w:t>
      </w:r>
      <w:r>
        <w:rPr>
          <w:rFonts w:ascii="Times New Roman" w:cs="Times New Roman" w:eastAsia="Times New Roman" w:hAnsi="Times New Roman"/>
        </w:rPr>
        <w:t xml:space="preserve">, </w:t>
      </w:r>
      <w:r>
        <w:rPr>
          <w:rFonts w:ascii="Times New Roman" w:cs="Times New Roman" w:eastAsia="Times New Roman" w:hAnsi="Times New Roman"/>
        </w:rPr>
        <w:t xml:space="preserve">Ц</w:t>
      </w:r>
      <w:r>
        <w:rPr>
          <w:rFonts w:ascii="Times New Roman" w:cs="Times New Roman" w:eastAsia="Times New Roman" w:hAnsi="Times New Roman"/>
        </w:rPr>
        <w:t xml:space="preserve">, </w:t>
      </w:r>
      <w:r>
        <w:rPr>
          <w:rFonts w:ascii="Times New Roman" w:cs="Times New Roman" w:eastAsia="Times New Roman" w:hAnsi="Times New Roman"/>
        </w:rPr>
        <w:t xml:space="preserve">ПР</w:t>
      </w:r>
      <w:r>
        <w:rPr>
          <w:rFonts w:ascii="Times New Roman" w:cs="Times New Roman" w:eastAsia="Times New Roman" w:hAnsi="Times New Roman"/>
        </w:rPr>
        <w:t xml:space="preserve">, </w:t>
      </w:r>
      <w:r>
        <w:rPr>
          <w:rFonts w:ascii="Times New Roman" w:cs="Times New Roman" w:eastAsia="Times New Roman" w:hAnsi="Times New Roman"/>
        </w:rPr>
        <w:t xml:space="preserve">СТР</w:t>
      </w:r>
      <w:r>
        <w:rPr>
          <w:rFonts w:ascii="Times New Roman" w:cs="Times New Roman" w:eastAsia="Times New Roman" w:hAnsi="Times New Roman"/>
        </w:rPr>
        <w:t xml:space="preserve">, </w:t>
      </w:r>
      <w:r>
        <w:rPr>
          <w:rFonts w:ascii="Times New Roman" w:cs="Times New Roman" w:eastAsia="Times New Roman" w:hAnsi="Times New Roman"/>
        </w:rPr>
        <w:t xml:space="preserve">ОБ</w:t>
      </w:r>
      <w:r>
        <w:rPr>
          <w:rFonts w:ascii="Times New Roman" w:cs="Times New Roman" w:eastAsia="Times New Roman" w:hAnsi="Times New Roman"/>
        </w:rPr>
        <w:t xml:space="preserve">, </w:t>
      </w:r>
      <w:r>
        <w:rPr>
          <w:rFonts w:ascii="Times New Roman" w:cs="Times New Roman" w:eastAsia="Times New Roman" w:hAnsi="Times New Roman"/>
        </w:rPr>
        <w:t xml:space="preserve">ЗЛ</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rPr>
        <w:t xml:space="preserve">Т3(</w:t>
      </w:r>
      <w:r>
        <w:rPr>
          <w:rFonts w:ascii="Times New Roman" w:cs="Times New Roman" w:eastAsia="Times New Roman" w:hAnsi="Times New Roman"/>
          <w:u w:val="single"/>
        </w:rPr>
        <w:t xml:space="preserve">НЗ</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КС</w:t>
      </w:r>
      <w:r>
        <w:rPr>
          <w:rFonts w:ascii="Times New Roman" w:cs="Times New Roman" w:eastAsia="Times New Roman" w:hAnsi="Times New Roman"/>
        </w:rPr>
        <w:t xml:space="preserve">, </w:t>
      </w:r>
      <w:r>
        <w:rPr>
          <w:rFonts w:ascii="Times New Roman" w:cs="Times New Roman" w:eastAsia="Times New Roman" w:hAnsi="Times New Roman"/>
        </w:rPr>
        <w:t xml:space="preserve">КОЛ</w:t>
      </w:r>
      <w:r>
        <w:rPr>
          <w:rFonts w:ascii="Times New Roman" w:cs="Times New Roman" w:eastAsia="Times New Roman" w:hAnsi="Times New Roman"/>
        </w:rPr>
        <w:t xml:space="preserve">, </w:t>
      </w:r>
      <w:r>
        <w:rPr>
          <w:rFonts w:ascii="Times New Roman" w:cs="Times New Roman" w:eastAsia="Times New Roman" w:hAnsi="Times New Roman"/>
        </w:rPr>
        <w:t xml:space="preserve">ВОЗ</w:t>
      </w:r>
      <w:r>
        <w:rPr>
          <w:rFonts w:ascii="Times New Roman" w:cs="Times New Roman" w:eastAsia="Times New Roman" w:hAnsi="Times New Roman"/>
        </w:rPr>
        <w:t xml:space="preserve">)</w:t>
      </w:r>
    </w:p>
    <w:p>
      <w:pPr>
        <w:spacing w:after="120" w:before="80"/>
      </w:pPr>
      <w:r>
        <w:rPr>
          <w:rFonts w:ascii="Times New Roman" w:cs="Times New Roman" w:eastAsia="Times New Roman" w:hAnsi="Times New Roman"/>
        </w:rPr>
        <w:t xml:space="preserve">У Т1 и Т2 ключи простые (состоят из одного атрибута), поэтому частичных зависимостей в них быть не может; в Т3 оба неключевых атрибута зависят от всего ключа. Все три отношения находятся во 2НФ.</w:t>
      </w:r>
    </w:p>
    <w:p>
      <w:pPr>
        <w:keepNext/>
        <w:spacing w:after="80" w:before="120"/>
      </w:pPr>
      <w:r>
        <w:rPr>
          <w:rFonts w:ascii="Times New Roman" w:cs="Times New Roman" w:eastAsia="Times New Roman" w:hAnsi="Times New Roman"/>
          <w:b/>
          <w:bCs/>
        </w:rPr>
        <w:t xml:space="preserve">Третья нормальная форма (3НФ)</w:t>
      </w:r>
    </w:p>
    <w:p>
      <w:pPr>
        <w:spacing w:after="120" w:line="288"/>
      </w:pPr>
      <w:r>
        <w:rPr>
          <w:rFonts w:ascii="Times New Roman" w:cs="Times New Roman" w:eastAsia="Times New Roman" w:hAnsi="Times New Roman"/>
        </w:rPr>
        <w:t xml:space="preserve">Отношение находится в 3НФ, если оно удовлетворяет определению 2НФ и ни один из его неключевых атрибутов не связан функциональной зависимостью с любым другим неключевым атрибутом (нет транзитивных зависимостей).</w:t>
      </w:r>
    </w:p>
    <w:p>
      <w:pPr>
        <w:spacing w:after="120" w:line="288"/>
      </w:pPr>
      <w:r>
        <w:rPr>
          <w:rFonts w:ascii="Times New Roman" w:cs="Times New Roman" w:eastAsia="Times New Roman" w:hAnsi="Times New Roman"/>
        </w:rPr>
        <w:t xml:space="preserve">В отношении Т1 есть цепочка НЗ → КК → (ФИО, ТЕЛ): ФИО и телефон зависят от ключа не напрямую, а через код клиента. В отношении Т2 есть цепочки КС → ПР → СТР и КС → ОБ → ЗЛ. Отношение Т3 транзитивных зависимостей не содержит. Вынесем зависимые атрибуты в отдельные отношения вместе с их детерминантами.</w:t>
      </w:r>
    </w:p>
    <w:p>
      <w:pPr>
        <w:keepNext/>
        <w:spacing w:after="120" w:line="288"/>
      </w:pPr>
      <w:r>
        <w:rPr>
          <w:rFonts w:ascii="Times New Roman" w:cs="Times New Roman" w:eastAsia="Times New Roman" w:hAnsi="Times New Roman"/>
        </w:rPr>
        <w:t xml:space="preserve">Исходное отношение приведено к шести отношениям, каждое из которых находится в третьей нормальной форме:</w:t>
      </w:r>
    </w:p>
    <w:p>
      <w:pPr>
        <w:spacing w:after="60" w:line="288"/>
        <w:ind w:left="567"/>
      </w:pPr>
      <w:r>
        <w:rPr>
          <w:rFonts w:ascii="Times New Roman" w:cs="Times New Roman" w:eastAsia="Times New Roman" w:hAnsi="Times New Roman"/>
          <w:b/>
          <w:bCs/>
        </w:rPr>
        <w:t xml:space="preserve">R1 </w:t>
      </w:r>
      <w:r>
        <w:rPr>
          <w:rFonts w:ascii="Times New Roman" w:cs="Times New Roman" w:eastAsia="Times New Roman" w:hAnsi="Times New Roman"/>
        </w:rPr>
        <w:t xml:space="preserve">КЛИЕНТ(</w:t>
      </w:r>
      <w:r>
        <w:rPr>
          <w:rFonts w:ascii="Times New Roman" w:cs="Times New Roman" w:eastAsia="Times New Roman" w:hAnsi="Times New Roman"/>
          <w:u w:val="single"/>
        </w:rPr>
        <w:t xml:space="preserve">КК</w:t>
      </w:r>
      <w:r>
        <w:rPr>
          <w:rFonts w:ascii="Times New Roman" w:cs="Times New Roman" w:eastAsia="Times New Roman" w:hAnsi="Times New Roman"/>
        </w:rPr>
        <w:t xml:space="preserve">, </w:t>
      </w:r>
      <w:r>
        <w:rPr>
          <w:rFonts w:ascii="Times New Roman" w:cs="Times New Roman" w:eastAsia="Times New Roman" w:hAnsi="Times New Roman"/>
        </w:rPr>
        <w:t xml:space="preserve">ФИО</w:t>
      </w:r>
      <w:r>
        <w:rPr>
          <w:rFonts w:ascii="Times New Roman" w:cs="Times New Roman" w:eastAsia="Times New Roman" w:hAnsi="Times New Roman"/>
        </w:rPr>
        <w:t xml:space="preserve">, </w:t>
      </w:r>
      <w:r>
        <w:rPr>
          <w:rFonts w:ascii="Times New Roman" w:cs="Times New Roman" w:eastAsia="Times New Roman" w:hAnsi="Times New Roman"/>
        </w:rPr>
        <w:t xml:space="preserve">ТЕЛ</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b/>
          <w:bCs/>
        </w:rPr>
        <w:t xml:space="preserve">R2 </w:t>
      </w:r>
      <w:r>
        <w:rPr>
          <w:rFonts w:ascii="Times New Roman" w:cs="Times New Roman" w:eastAsia="Times New Roman" w:hAnsi="Times New Roman"/>
        </w:rPr>
        <w:t xml:space="preserve">ЗАКАЗ(</w:t>
      </w:r>
      <w:r>
        <w:rPr>
          <w:rFonts w:ascii="Times New Roman" w:cs="Times New Roman" w:eastAsia="Times New Roman" w:hAnsi="Times New Roman"/>
          <w:u w:val="single"/>
        </w:rPr>
        <w:t xml:space="preserve">НЗ</w:t>
      </w:r>
      <w:r>
        <w:rPr>
          <w:rFonts w:ascii="Times New Roman" w:cs="Times New Roman" w:eastAsia="Times New Roman" w:hAnsi="Times New Roman"/>
        </w:rPr>
        <w:t xml:space="preserve">, </w:t>
      </w:r>
      <w:r>
        <w:rPr>
          <w:rFonts w:ascii="Times New Roman" w:cs="Times New Roman" w:eastAsia="Times New Roman" w:hAnsi="Times New Roman"/>
        </w:rPr>
        <w:t xml:space="preserve">ДЗ</w:t>
      </w:r>
      <w:r>
        <w:rPr>
          <w:rFonts w:ascii="Times New Roman" w:cs="Times New Roman" w:eastAsia="Times New Roman" w:hAnsi="Times New Roman"/>
        </w:rPr>
        <w:t xml:space="preserve">, </w:t>
      </w:r>
      <w:r>
        <w:rPr>
          <w:rFonts w:ascii="Times New Roman" w:cs="Times New Roman" w:eastAsia="Times New Roman" w:hAnsi="Times New Roman"/>
        </w:rPr>
        <w:t xml:space="preserve">СТ</w:t>
      </w:r>
      <w:r>
        <w:rPr>
          <w:rFonts w:ascii="Times New Roman" w:cs="Times New Roman" w:eastAsia="Times New Roman" w:hAnsi="Times New Roman"/>
        </w:rPr>
        <w:t xml:space="preserve">, </w:t>
      </w:r>
      <w:r>
        <w:rPr>
          <w:rFonts w:ascii="Times New Roman" w:cs="Times New Roman" w:eastAsia="Times New Roman" w:hAnsi="Times New Roman"/>
        </w:rPr>
        <w:t xml:space="preserve">КК</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b/>
          <w:bCs/>
        </w:rPr>
        <w:t xml:space="preserve">R3 </w:t>
      </w:r>
      <w:r>
        <w:rPr>
          <w:rFonts w:ascii="Times New Roman" w:cs="Times New Roman" w:eastAsia="Times New Roman" w:hAnsi="Times New Roman"/>
        </w:rPr>
        <w:t xml:space="preserve">ПРОИЗВОДИТЕЛЬ(</w:t>
      </w:r>
      <w:r>
        <w:rPr>
          <w:rFonts w:ascii="Times New Roman" w:cs="Times New Roman" w:eastAsia="Times New Roman" w:hAnsi="Times New Roman"/>
          <w:u w:val="single"/>
        </w:rPr>
        <w:t xml:space="preserve">ПР</w:t>
      </w:r>
      <w:r>
        <w:rPr>
          <w:rFonts w:ascii="Times New Roman" w:cs="Times New Roman" w:eastAsia="Times New Roman" w:hAnsi="Times New Roman"/>
        </w:rPr>
        <w:t xml:space="preserve">, </w:t>
      </w:r>
      <w:r>
        <w:rPr>
          <w:rFonts w:ascii="Times New Roman" w:cs="Times New Roman" w:eastAsia="Times New Roman" w:hAnsi="Times New Roman"/>
        </w:rPr>
        <w:t xml:space="preserve">СТР</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b/>
          <w:bCs/>
        </w:rPr>
        <w:t xml:space="preserve">R4 </w:t>
      </w:r>
      <w:r>
        <w:rPr>
          <w:rFonts w:ascii="Times New Roman" w:cs="Times New Roman" w:eastAsia="Times New Roman" w:hAnsi="Times New Roman"/>
        </w:rPr>
        <w:t xml:space="preserve">ТАРА(</w:t>
      </w:r>
      <w:r>
        <w:rPr>
          <w:rFonts w:ascii="Times New Roman" w:cs="Times New Roman" w:eastAsia="Times New Roman" w:hAnsi="Times New Roman"/>
          <w:u w:val="single"/>
        </w:rPr>
        <w:t xml:space="preserve">ОБ</w:t>
      </w:r>
      <w:r>
        <w:rPr>
          <w:rFonts w:ascii="Times New Roman" w:cs="Times New Roman" w:eastAsia="Times New Roman" w:hAnsi="Times New Roman"/>
        </w:rPr>
        <w:t xml:space="preserve">, </w:t>
      </w:r>
      <w:r>
        <w:rPr>
          <w:rFonts w:ascii="Times New Roman" w:cs="Times New Roman" w:eastAsia="Times New Roman" w:hAnsi="Times New Roman"/>
        </w:rPr>
        <w:t xml:space="preserve">ЗЛ</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b/>
          <w:bCs/>
        </w:rPr>
        <w:t xml:space="preserve">R5 </w:t>
      </w:r>
      <w:r>
        <w:rPr>
          <w:rFonts w:ascii="Times New Roman" w:cs="Times New Roman" w:eastAsia="Times New Roman" w:hAnsi="Times New Roman"/>
        </w:rPr>
        <w:t xml:space="preserve">СОК(</w:t>
      </w:r>
      <w:r>
        <w:rPr>
          <w:rFonts w:ascii="Times New Roman" w:cs="Times New Roman" w:eastAsia="Times New Roman" w:hAnsi="Times New Roman"/>
          <w:u w:val="single"/>
        </w:rPr>
        <w:t xml:space="preserve">КС</w:t>
      </w:r>
      <w:r>
        <w:rPr>
          <w:rFonts w:ascii="Times New Roman" w:cs="Times New Roman" w:eastAsia="Times New Roman" w:hAnsi="Times New Roman"/>
        </w:rPr>
        <w:t xml:space="preserve">, </w:t>
      </w:r>
      <w:r>
        <w:rPr>
          <w:rFonts w:ascii="Times New Roman" w:cs="Times New Roman" w:eastAsia="Times New Roman" w:hAnsi="Times New Roman"/>
        </w:rPr>
        <w:t xml:space="preserve">НС</w:t>
      </w:r>
      <w:r>
        <w:rPr>
          <w:rFonts w:ascii="Times New Roman" w:cs="Times New Roman" w:eastAsia="Times New Roman" w:hAnsi="Times New Roman"/>
        </w:rPr>
        <w:t xml:space="preserve">, </w:t>
      </w:r>
      <w:r>
        <w:rPr>
          <w:rFonts w:ascii="Times New Roman" w:cs="Times New Roman" w:eastAsia="Times New Roman" w:hAnsi="Times New Roman"/>
        </w:rPr>
        <w:t xml:space="preserve">ВС</w:t>
      </w:r>
      <w:r>
        <w:rPr>
          <w:rFonts w:ascii="Times New Roman" w:cs="Times New Roman" w:eastAsia="Times New Roman" w:hAnsi="Times New Roman"/>
        </w:rPr>
        <w:t xml:space="preserve">, </w:t>
      </w:r>
      <w:r>
        <w:rPr>
          <w:rFonts w:ascii="Times New Roman" w:cs="Times New Roman" w:eastAsia="Times New Roman" w:hAnsi="Times New Roman"/>
        </w:rPr>
        <w:t xml:space="preserve">Ц</w:t>
      </w:r>
      <w:r>
        <w:rPr>
          <w:rFonts w:ascii="Times New Roman" w:cs="Times New Roman" w:eastAsia="Times New Roman" w:hAnsi="Times New Roman"/>
        </w:rPr>
        <w:t xml:space="preserve">, </w:t>
      </w:r>
      <w:r>
        <w:rPr>
          <w:rFonts w:ascii="Times New Roman" w:cs="Times New Roman" w:eastAsia="Times New Roman" w:hAnsi="Times New Roman"/>
        </w:rPr>
        <w:t xml:space="preserve">ПР</w:t>
      </w:r>
      <w:r>
        <w:rPr>
          <w:rFonts w:ascii="Times New Roman" w:cs="Times New Roman" w:eastAsia="Times New Roman" w:hAnsi="Times New Roman"/>
        </w:rPr>
        <w:t xml:space="preserve">, </w:t>
      </w:r>
      <w:r>
        <w:rPr>
          <w:rFonts w:ascii="Times New Roman" w:cs="Times New Roman" w:eastAsia="Times New Roman" w:hAnsi="Times New Roman"/>
        </w:rPr>
        <w:t xml:space="preserve">ОБ</w:t>
      </w:r>
      <w:r>
        <w:rPr>
          <w:rFonts w:ascii="Times New Roman" w:cs="Times New Roman" w:eastAsia="Times New Roman" w:hAnsi="Times New Roman"/>
        </w:rPr>
        <w:t xml:space="preserve">)</w:t>
      </w:r>
    </w:p>
    <w:p>
      <w:pPr>
        <w:spacing w:after="60" w:line="288"/>
        <w:ind w:left="567"/>
      </w:pPr>
      <w:r>
        <w:rPr>
          <w:rFonts w:ascii="Times New Roman" w:cs="Times New Roman" w:eastAsia="Times New Roman" w:hAnsi="Times New Roman"/>
          <w:b/>
          <w:bCs/>
        </w:rPr>
        <w:t xml:space="preserve">R6 </w:t>
      </w:r>
      <w:r>
        <w:rPr>
          <w:rFonts w:ascii="Times New Roman" w:cs="Times New Roman" w:eastAsia="Times New Roman" w:hAnsi="Times New Roman"/>
        </w:rPr>
        <w:t xml:space="preserve">СТРОКА ЗАКАЗА(</w:t>
      </w:r>
      <w:r>
        <w:rPr>
          <w:rFonts w:ascii="Times New Roman" w:cs="Times New Roman" w:eastAsia="Times New Roman" w:hAnsi="Times New Roman"/>
          <w:u w:val="single"/>
        </w:rPr>
        <w:t xml:space="preserve">НЗ</w:t>
      </w:r>
      <w:r>
        <w:rPr>
          <w:rFonts w:ascii="Times New Roman" w:cs="Times New Roman" w:eastAsia="Times New Roman" w:hAnsi="Times New Roman"/>
        </w:rPr>
        <w:t xml:space="preserve">, </w:t>
      </w:r>
      <w:r>
        <w:rPr>
          <w:rFonts w:ascii="Times New Roman" w:cs="Times New Roman" w:eastAsia="Times New Roman" w:hAnsi="Times New Roman"/>
          <w:u w:val="single"/>
        </w:rPr>
        <w:t xml:space="preserve">КС</w:t>
      </w:r>
      <w:r>
        <w:rPr>
          <w:rFonts w:ascii="Times New Roman" w:cs="Times New Roman" w:eastAsia="Times New Roman" w:hAnsi="Times New Roman"/>
        </w:rPr>
        <w:t xml:space="preserve">, </w:t>
      </w:r>
      <w:r>
        <w:rPr>
          <w:rFonts w:ascii="Times New Roman" w:cs="Times New Roman" w:eastAsia="Times New Roman" w:hAnsi="Times New Roman"/>
        </w:rPr>
        <w:t xml:space="preserve">КОЛ</w:t>
      </w:r>
      <w:r>
        <w:rPr>
          <w:rFonts w:ascii="Times New Roman" w:cs="Times New Roman" w:eastAsia="Times New Roman" w:hAnsi="Times New Roman"/>
        </w:rPr>
        <w:t xml:space="preserve">, </w:t>
      </w:r>
      <w:r>
        <w:rPr>
          <w:rFonts w:ascii="Times New Roman" w:cs="Times New Roman" w:eastAsia="Times New Roman" w:hAnsi="Times New Roman"/>
        </w:rPr>
        <w:t xml:space="preserve">ВОЗ</w:t>
      </w:r>
      <w:r>
        <w:rPr>
          <w:rFonts w:ascii="Times New Roman" w:cs="Times New Roman" w:eastAsia="Times New Roman" w:hAnsi="Times New Roman"/>
        </w:rPr>
        <w:t xml:space="preserve">)</w:t>
      </w:r>
    </w:p>
    <w:p>
      <w:pPr>
        <w:spacing w:after="120" w:before="40"/>
      </w:pPr>
      <w:r>
        <w:rPr>
          <w:rFonts w:ascii="Times New Roman" w:cs="Times New Roman" w:eastAsia="Times New Roman" w:hAnsi="Times New Roman"/>
        </w:rPr>
        <w:t xml:space="preserve">(подчёркнуты атрибуты первичного ключа).</w:t>
      </w:r>
    </w:p>
    <w:p>
      <w:pPr>
        <w:keepNext/>
        <w:spacing w:after="120" w:line="288"/>
      </w:pPr>
      <w:r>
        <w:rPr>
          <w:rFonts w:ascii="Times New Roman" w:cs="Times New Roman" w:eastAsia="Times New Roman" w:hAnsi="Times New Roman"/>
        </w:rPr>
        <w:t xml:space="preserve">Заметим, что в отношениях R2, R5 и R6 часть атрибутов являются внешними ключами, используемыми для установления связей с другими отношениями: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55"/>
      </w:tblGrid>
      <w:tr>
        <w:trPr>
          <w:cantSplit/>
          <w:tblHeader/>
        </w:trPr>
        <w:tc>
          <w:tcPr>
            <w:tcW w:type="dxa" w:w="2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2"/>
                <w:szCs w:val="22"/>
              </w:rPr>
              <w:t xml:space="preserve">Отношение</w:t>
            </w:r>
          </w:p>
        </w:tc>
        <w:tc>
          <w:tcPr>
            <w:tcW w:type="dxa" w:w="2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2"/>
                <w:szCs w:val="22"/>
              </w:rPr>
              <w:t xml:space="preserve">Первичный ключ</w:t>
            </w:r>
          </w:p>
        </w:tc>
        <w:tc>
          <w:tcPr>
            <w:tcW w:type="dxa" w:w="405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2"/>
                <w:szCs w:val="22"/>
              </w:rPr>
              <w:t xml:space="preserve">Внешние ключи</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R1 КЛИЕНТ</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КК</w:t>
            </w:r>
          </w:p>
        </w:tc>
        <w:tc>
          <w:tcPr>
            <w:tcW w:type="dxa" w:w="40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R2 ЗАКАЗ</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НЗ</w:t>
            </w:r>
          </w:p>
        </w:tc>
        <w:tc>
          <w:tcPr>
            <w:tcW w:type="dxa" w:w="40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КК → R1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R3 ПРОИЗВОДИТЕЛЬ</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ПР</w:t>
            </w:r>
          </w:p>
        </w:tc>
        <w:tc>
          <w:tcPr>
            <w:tcW w:type="dxa" w:w="40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R4 ТАРА</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ОБ</w:t>
            </w:r>
          </w:p>
        </w:tc>
        <w:tc>
          <w:tcPr>
            <w:tcW w:type="dxa" w:w="40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R5 СОК</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КС</w:t>
            </w:r>
          </w:p>
        </w:tc>
        <w:tc>
          <w:tcPr>
            <w:tcW w:type="dxa" w:w="40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ПР → R3; ОБ → R4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R6 СТРОКА ЗАКАЗА</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(НЗ, КС) — составной</w:t>
            </w:r>
          </w:p>
        </w:tc>
        <w:tc>
          <w:tcPr>
            <w:tcW w:type="dxa" w:w="405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2"/>
                <w:szCs w:val="22"/>
              </w:rPr>
              <w:t xml:space="preserve">НЗ → R2; КС → R5</w:t>
            </w:r>
          </w:p>
        </w:tc>
      </w:tr>
    </w:tbl>
    <w:p>
      <w:pPr>
        <w:spacing w:after="60"/>
      </w:pPr>
      <w:r>
        <w:rPr>
          <w:rFonts w:ascii="Times New Roman" w:cs="Times New Roman" w:eastAsia="Times New Roman" w:hAnsi="Times New Roman"/>
        </w:rPr>
        <w:t xml:space="preserve"/>
      </w:r>
    </w:p>
    <w:p>
      <w:pPr>
        <w:spacing w:after="120" w:line="288"/>
      </w:pPr>
      <w:r>
        <w:rPr>
          <w:rFonts w:ascii="Times New Roman" w:cs="Times New Roman" w:eastAsia="Times New Roman" w:hAnsi="Times New Roman"/>
        </w:rPr>
        <w:t xml:space="preserve">Отношение R1 представляет объект КЛИЕНТ, R2 — ЗАКАЗ, R3 — ПРОИЗВОДИТЕЛЬ, R4 — возвратную стеклянную ТАРУ с залогом, R5 — товарную позицию СОК, R6 — позицию заказа с количеством купленных и возвращённых бутылок.</w:t>
      </w:r>
    </w:p>
    <w:p>
      <w:pPr>
        <w:spacing w:after="120" w:line="288"/>
      </w:pPr>
      <w:r>
        <w:rPr>
          <w:rFonts w:ascii="Times New Roman" w:cs="Times New Roman" w:eastAsia="Times New Roman" w:hAnsi="Times New Roman"/>
        </w:rPr>
        <w:t xml:space="preserve">Все функциональные зависимости из п. 7 сохранены: каждая целиком находится в одном из отношений (1 — в R1, 2 — в R2, 3 — в R5, 4 — в R3, 5 — в R4, 6 — в R6). Во всех отношениях единственными детерминантами являются первичные ключи, поэтому они находятся не только в 3НФ, но и в нормальной форме Бойса — Кодда. Декомпозиция выполнена без потерь: исходное отношение восстанавливается естественным соединением по внешним ключам.</w:t>
      </w:r>
    </w:p>
    <w:p>
      <w:pPr>
        <w:keepNext/>
        <w:spacing w:after="120" w:line="288"/>
      </w:pPr>
      <w:r>
        <w:rPr>
          <w:rFonts w:ascii="Times New Roman" w:cs="Times New Roman" w:eastAsia="Times New Roman" w:hAnsi="Times New Roman"/>
        </w:rPr>
        <w:t xml:space="preserve">Для наглядности представим полученную модель в виде ER-диаграммы (рис. 3).</w:t>
      </w:r>
    </w:p>
    <w:p>
      <w:pPr>
        <w:keepNext/>
        <w:spacing w:after="60" w:before="120"/>
        <w:jc w:val="center"/>
      </w:pPr>
      <w:r>
        <w:drawing>
          <wp:inline distT="0" distB="0" distL="0" distR="0">
            <wp:extent cx="5286375" cy="4295775"/>
            <wp:effectExtent t="0" r="0" b="0" l="0"/>
            <wp:docPr id="1" name="er" descr="ER-диаграмма"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42957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Рис. 3. ER-диаграмма итоговой модели</w:t>
      </w:r>
    </w:p>
    <w:p>
      <w:pPr>
        <w:keepNext/>
        <w:spacing w:after="120" w:line="288"/>
      </w:pPr>
      <w:r>
        <w:rPr>
          <w:rFonts w:ascii="Times New Roman" w:cs="Times New Roman" w:eastAsia="Times New Roman" w:hAnsi="Times New Roman"/>
        </w:rPr>
        <w:t xml:space="preserve">Эта диаграмма и является нужным вариантом. Таким образом, полученная реляционная модель включает шесть отношений. Проверим, что она позволяет ответить на все запросы из п. 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3777"/>
        <w:gridCol w:w="900"/>
        <w:gridCol w:w="3778"/>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Запрос</w:t>
            </w:r>
          </w:p>
        </w:tc>
        <w:tc>
          <w:tcPr>
            <w:tcW w:type="dxa" w:w="377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Отношения</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Запрос</w:t>
            </w:r>
          </w:p>
        </w:tc>
        <w:tc>
          <w:tcPr>
            <w:tcW w:type="dxa" w:w="377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0"/>
                <w:szCs w:val="20"/>
              </w:rPr>
              <w:t xml:space="preserve">Отношения</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1</w:t>
            </w:r>
          </w:p>
        </w:tc>
        <w:tc>
          <w:tcPr>
            <w:tcW w:type="dxa" w:w="37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R1, R2 (заказы клиента)</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7</w:t>
            </w:r>
          </w:p>
        </w:tc>
        <w:tc>
          <w:tcPr>
            <w:tcW w:type="dxa" w:w="37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R4 (залог по объёму)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2</w:t>
            </w:r>
          </w:p>
        </w:tc>
        <w:tc>
          <w:tcPr>
            <w:tcW w:type="dxa" w:w="37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R6, R5 (состав заказа)</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8</w:t>
            </w:r>
          </w:p>
        </w:tc>
        <w:tc>
          <w:tcPr>
            <w:tcW w:type="dxa" w:w="37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R2 (заказы по статусу)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3</w:t>
            </w:r>
          </w:p>
        </w:tc>
        <w:tc>
          <w:tcPr>
            <w:tcW w:type="dxa" w:w="37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R6, R5, R4 (КОЛ · Ц и КОЛ · ЗЛ)</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9</w:t>
            </w:r>
          </w:p>
        </w:tc>
        <w:tc>
          <w:tcPr>
            <w:tcW w:type="dxa" w:w="37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R5, R6, R2 (КОЛ за период)</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4</w:t>
            </w:r>
          </w:p>
        </w:tc>
        <w:tc>
          <w:tcPr>
            <w:tcW w:type="dxa" w:w="37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R5, R6, R2, R1 (клиенты сока)</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10</w:t>
            </w:r>
          </w:p>
        </w:tc>
        <w:tc>
          <w:tcPr>
            <w:tcW w:type="dxa" w:w="37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R1, R2, R6 (КОЛ − ВОЗ клиента)</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5</w:t>
            </w:r>
          </w:p>
        </w:tc>
        <w:tc>
          <w:tcPr>
            <w:tcW w:type="dxa" w:w="37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R5 (соки производителя)</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11</w:t>
            </w:r>
          </w:p>
        </w:tc>
        <w:tc>
          <w:tcPr>
            <w:tcW w:type="dxa" w:w="37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R1, R2, R6 (заказы, где КОЛ &gt; ВОЗ)</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6</w:t>
            </w:r>
          </w:p>
        </w:tc>
        <w:tc>
          <w:tcPr>
            <w:tcW w:type="dxa" w:w="37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R5 (соки по объёму и цене)</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12</w:t>
            </w:r>
          </w:p>
        </w:tc>
        <w:tc>
          <w:tcPr>
            <w:tcW w:type="dxa" w:w="377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R3 (производители страны)</w:t>
            </w:r>
          </w:p>
        </w:tc>
      </w:tr>
    </w:tbl>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94" w:hanging="454"/>
      </w:pPr>
    </w:lvl>
  </w:abstractNum>
  <w:abstractNum w:abstractNumId="4" w15:restartNumberingAfterBreak="0">
    <w:multiLevelType w:val="hybridMultilevel"/>
    <w:lvl w:ilvl="0" w15:tentative="1">
      <w:start w:val="1"/>
      <w:numFmt w:val="decimal"/>
      <w:lvlText w:val="%1."/>
      <w:lvlJc w:val="left"/>
      <w:pPr>
        <w:ind w:left="794" w:hanging="454"/>
      </w:pPr>
    </w:lvl>
  </w:abstractNum>
  <w:abstractNum w:abstractNumId="5" w15:restartNumberingAfterBreak="0">
    <w:multiLevelType w:val="hybridMultilevel"/>
    <w:lvl w:ilvl="0" w15:tentative="1">
      <w:start w:val="1"/>
      <w:numFmt w:val="decimal"/>
      <w:lvlText w:val="%1."/>
      <w:lvlJc w:val="left"/>
      <w:pPr>
        <w:ind w:left="794" w:hanging="45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8fea052cbe953f5b954fad0ecdcc5d8a6a394d.png"/><Relationship Id="rId9" Type="http://schemas.openxmlformats.org/officeDocument/2006/relationships/image" Target="media/74b9cef6cec547a1d043fe5436b0a0cd54638972.png"/><Relationship Id="rId10" Type="http://schemas.openxmlformats.org/officeDocument/2006/relationships/image" Target="media/7db5e7b299ad9ad9d1ae75b4c5c308a421b434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 — продажа сока в стеклянной таре</dc:title>
  <cp:lastModifiedBy>Un-named</cp:lastModifiedBy>
  <cp:revision>1</cp:revision>
  <dcterms:created xsi:type="dcterms:W3CDTF">2026-09-20T16:27:27.593Z</dcterms:created>
  <dcterms:modified xsi:type="dcterms:W3CDTF">2026-09-20T16:27:27.593Z</dcterms:modified>
</cp:coreProperties>
</file>

<file path=docProps/custom.xml><?xml version="1.0" encoding="utf-8"?>
<Properties xmlns="http://schemas.openxmlformats.org/officeDocument/2006/custom-properties" xmlns:vt="http://schemas.openxmlformats.org/officeDocument/2006/docPropsVTypes"/>
</file>