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numPr>
          <w:ilvl w:val="0"/>
          <w:numId w:val="0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создать собственный контейнер docker/getting-started, открыть в браузере и изучить tutorial</w:t>
      </w:r>
    </w:p>
    <w:p/>
    <w:p>
      <w:r>
        <w:drawing>
          <wp:inline distT="0" distB="0" distL="114300" distR="114300">
            <wp:extent cx="5267325" cy="421640"/>
            <wp:effectExtent l="0" t="0" r="571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1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4785" cy="3031490"/>
            <wp:effectExtent l="0" t="0" r="825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31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Создайте docker image, который запускает скрипт с использованием функций из https://github.com/smartiqaorg/geometric_lib. </w:t>
      </w:r>
    </w:p>
    <w:p>
      <w:pPr>
        <w:pStyle w:val="5"/>
        <w:numPr>
          <w:ilvl w:val="1"/>
          <w:numId w:val="1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Данные необходимые для работы скрипта передайте любым удобным способом (например: конфиг файл через docker volume, переменные окружения, перенаправление ввода). Изучите простейшие консольные команды для работы с docker(см. лекцию). Зарегистрируйтесь на DockerHub и выберите необходимые для проекта   образы</w:t>
      </w:r>
    </w:p>
    <w:p>
      <w:pPr>
        <w:pStyle w:val="5"/>
        <w:numPr>
          <w:ilvl w:val="1"/>
          <w:numId w:val="1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Создать Dockerfile для реализации сборки собственных Docker образов</w:t>
      </w:r>
    </w:p>
    <w:p>
      <w:pPr>
        <w:pStyle w:val="5"/>
        <w:numPr>
          <w:ilvl w:val="1"/>
          <w:numId w:val="1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Использовать его для создания контейнера. Протестировать использование контейнера</w:t>
      </w:r>
    </w:p>
    <w:p/>
    <w:p/>
    <w:p>
      <w:r>
        <w:drawing>
          <wp:inline distT="0" distB="0" distL="114300" distR="114300">
            <wp:extent cx="3520440" cy="2273935"/>
            <wp:effectExtent l="0" t="0" r="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273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401695" cy="2197100"/>
            <wp:effectExtent l="0" t="0" r="12065" b="1270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1695" cy="2197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1610" cy="2452370"/>
            <wp:effectExtent l="0" t="0" r="11430" b="127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52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Скачать любой доступный проект с GitHub с произвольным стеком технологий (пример – см. индивидуальное задание) или использовать свой, ранее разработанный. Создать для него необходимый контейнер, используя Docker Compose для управления многоконтейнерными приложениями. Запустить проект в контейнере.( Примеры Images: </w:t>
      </w:r>
      <w:r>
        <w:fldChar w:fldCharType="begin"/>
      </w:r>
      <w:r>
        <w:instrText xml:space="preserve"> HYPERLINK "https://hub.docker.com/_/phpmyadmin" </w:instrText>
      </w:r>
      <w:r>
        <w:fldChar w:fldCharType="separate"/>
      </w:r>
      <w:r>
        <w:rPr>
          <w:rFonts w:ascii="Times New Roman" w:hAnsi="Times New Roman" w:cs="Times New Roman"/>
          <w:sz w:val="24"/>
          <w:szCs w:val="24"/>
        </w:rPr>
        <w:t>https://hub.docker.com/_/phpmyadmin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fldChar w:fldCharType="begin"/>
      </w:r>
      <w:r>
        <w:instrText xml:space="preserve"> HYPERLINK "https://hub.docker.com/_/mysql" </w:instrText>
      </w:r>
      <w:r>
        <w:fldChar w:fldCharType="separate"/>
      </w:r>
      <w:r>
        <w:rPr>
          <w:rFonts w:ascii="Times New Roman" w:hAnsi="Times New Roman" w:cs="Times New Roman"/>
          <w:sz w:val="24"/>
          <w:szCs w:val="24"/>
        </w:rPr>
        <w:t>https://hub.docker.com/_/mysql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HYPERLINK "https://hub.docker.com/_/postgres)"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Style w:val="3"/>
          <w:rFonts w:ascii="Times New Roman" w:hAnsi="Times New Roman" w:cs="Times New Roman"/>
          <w:sz w:val="24"/>
          <w:szCs w:val="24"/>
        </w:rPr>
        <w:t>https://hub.docker.com/_/postgres)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Настроить сети и тома для обеспечения связи между контейнерами и сохранения данных (исходные данные, логин, пароль и т.д.)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7325" cy="3291840"/>
            <wp:effectExtent l="0" t="0" r="5715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291840"/>
            <wp:effectExtent l="0" t="0" r="5715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3291840"/>
            <wp:effectExtent l="0" t="0" r="5715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756535"/>
            <wp:effectExtent l="0" t="0" r="4445" b="1905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56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698750"/>
            <wp:effectExtent l="0" t="0" r="4445" b="1397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9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Выполните следующие действия с целью изучить особенности сетевого взаимодействия:</w:t>
      </w:r>
    </w:p>
    <w:p>
      <w:pPr>
        <w:pStyle w:val="5"/>
        <w:numPr>
          <w:numId w:val="0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Получить информацию о всех сетях, работающих на текущем хосте и подробности о каждом типе сети</w:t>
      </w:r>
    </w:p>
    <w:p>
      <w:pPr>
        <w:pStyle w:val="5"/>
        <w:numPr>
          <w:numId w:val="0"/>
        </w:numPr>
      </w:pPr>
      <w:r>
        <w:drawing>
          <wp:inline distT="0" distB="0" distL="114300" distR="114300">
            <wp:extent cx="5272405" cy="3053715"/>
            <wp:effectExtent l="0" t="0" r="635" b="9525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53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numId w:val="0"/>
        </w:numPr>
      </w:pPr>
      <w:r>
        <w:drawing>
          <wp:inline distT="0" distB="0" distL="114300" distR="114300">
            <wp:extent cx="5272405" cy="3053715"/>
            <wp:effectExtent l="0" t="0" r="635" b="9525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53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numId w:val="0"/>
        </w:numPr>
      </w:pPr>
      <w:r>
        <w:drawing>
          <wp:inline distT="0" distB="0" distL="114300" distR="114300">
            <wp:extent cx="5272405" cy="3053715"/>
            <wp:effectExtent l="0" t="0" r="635" b="9525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53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numId w:val="0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Создать свою собственную сеть bridge, проверить, создана ли она, запустить Docker-контейнер в созданной сети, вывести о ней всю информацию(включая IP-адрес контейнера), отключить сеть от контейнера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:</w:t>
      </w:r>
    </w:p>
    <w:p>
      <w:pPr>
        <w:pStyle w:val="5"/>
        <w:numPr>
          <w:numId w:val="0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drawing>
          <wp:inline distT="0" distB="0" distL="114300" distR="114300">
            <wp:extent cx="5272405" cy="3053715"/>
            <wp:effectExtent l="0" t="0" r="635" b="9525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53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053715"/>
            <wp:effectExtent l="0" t="0" r="635" b="9525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53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434340"/>
            <wp:effectExtent l="0" t="0" r="14605" b="7620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4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numId w:val="0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Создать еще одну сеть bridge,   вывести о ней всю информацию, запустить в ней три контейнера, подключиться к любому из контейнеров и пропинговать два других из оболочки контейнера, убедиться, что между контейнерами происходит общение по IP-адресу</w:t>
      </w:r>
    </w:p>
    <w:p>
      <w:pPr>
        <w:pStyle w:val="5"/>
        <w:numPr>
          <w:numId w:val="0"/>
        </w:numPr>
      </w:pPr>
      <w:r>
        <w:drawing>
          <wp:inline distT="0" distB="0" distL="114300" distR="114300">
            <wp:extent cx="5267325" cy="3006725"/>
            <wp:effectExtent l="0" t="0" r="5715" b="10795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numId w:val="0"/>
        </w:numPr>
      </w:pPr>
      <w:r>
        <w:drawing>
          <wp:inline distT="0" distB="0" distL="114300" distR="114300">
            <wp:extent cx="5267325" cy="3006725"/>
            <wp:effectExtent l="0" t="0" r="5715" b="10795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numId w:val="0"/>
        </w:numPr>
      </w:pPr>
      <w:r>
        <w:drawing>
          <wp:inline distT="0" distB="0" distL="114300" distR="114300">
            <wp:extent cx="5267960" cy="1758315"/>
            <wp:effectExtent l="0" t="0" r="5080" b="9525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58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numId w:val="0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Создать свою собственную сеть overlay, проверить, создана ли она, вывести о ней всю информацию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:</w:t>
      </w:r>
    </w:p>
    <w:p>
      <w:pPr>
        <w:pStyle w:val="5"/>
        <w:numPr>
          <w:numId w:val="0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drawing>
          <wp:inline distT="0" distB="0" distL="114300" distR="114300">
            <wp:extent cx="5268595" cy="3245485"/>
            <wp:effectExtent l="0" t="0" r="4445" b="635"/>
            <wp:docPr id="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245485"/>
            <wp:effectExtent l="0" t="0" r="4445" b="635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numId w:val="0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Создать еще одну сеть overlay, проверить, создана ли она, вывести о ней всю информацию, удалить сеть</w:t>
      </w:r>
    </w:p>
    <w:p>
      <w:pPr>
        <w:pStyle w:val="5"/>
        <w:numPr>
          <w:numId w:val="0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drawing>
          <wp:inline distT="0" distB="0" distL="114300" distR="114300">
            <wp:extent cx="5268595" cy="3245485"/>
            <wp:effectExtent l="0" t="0" r="4445" b="635"/>
            <wp:docPr id="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245485"/>
            <wp:effectExtent l="0" t="0" r="4445" b="635"/>
            <wp:docPr id="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numId w:val="0"/>
        </w:numPr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Попробовать создать сеть host, сохранить результат  в отчет</w:t>
      </w:r>
      <w:r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</w:rPr>
        <w:t>.</w:t>
      </w:r>
    </w:p>
    <w:p>
      <w:pPr>
        <w:pStyle w:val="5"/>
        <w:numPr>
          <w:numId w:val="0"/>
        </w:numPr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</w:rPr>
      </w:pPr>
      <w:r>
        <w:drawing>
          <wp:inline distT="0" distB="0" distL="114300" distR="114300">
            <wp:extent cx="5262245" cy="294640"/>
            <wp:effectExtent l="0" t="0" r="10795" b="10160"/>
            <wp:docPr id="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4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059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DejaVu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DejaVu Sans">
    <w:panose1 w:val="020B0603030804020204"/>
    <w:charset w:val="CC"/>
    <w:family w:val="roman"/>
    <w:pitch w:val="default"/>
    <w:sig w:usb0="E7006EFF" w:usb1="D200FDFF" w:usb2="0A246029" w:usb3="0400200C" w:csb0="600001FF" w:csb1="DFFF0000"/>
  </w:font>
  <w:font w:name="DejaVa Sans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Standard Symbols P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86"/>
    <w:family w:val="swiss"/>
    <w:pitch w:val="default"/>
    <w:sig w:usb0="E7006EFF" w:usb1="D200FDFF" w:usb2="0A246029" w:usb3="0400200C" w:csb0="600001FF" w:csb1="DFFF0000"/>
  </w:font>
  <w:font w:name="Standard Symbols PS">
    <w:panose1 w:val="05050102010706020507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E60ECE"/>
    <w:multiLevelType w:val="multilevel"/>
    <w:tmpl w:val="52E60ECE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BD0C24"/>
    <w:rsid w:val="1FDF05FC"/>
    <w:rsid w:val="3FD57BB7"/>
    <w:rsid w:val="6FEF7C1E"/>
    <w:rsid w:val="7AE7ECF3"/>
    <w:rsid w:val="7BBBA994"/>
    <w:rsid w:val="7F7CEC2F"/>
    <w:rsid w:val="7FFB9B86"/>
    <w:rsid w:val="F7BF0FF3"/>
    <w:rsid w:val="FB3E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2026-03-02T12:39:00Z</dcterms:created>
  <dc:creator>1</dc:creator>
  <cp:lastModifiedBy>mkh-alez</cp:lastModifiedBy>
  <dcterms:modified xsi:type="dcterms:W3CDTF">2026-03-02T19:24:49Z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