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0CE" w14:textId="25CF209D" w:rsidR="00EB1E77" w:rsidRPr="00E522AE" w:rsidRDefault="00B33A1B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3E3862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ần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làm các việc</w:t>
      </w:r>
      <w:r w:rsidR="00792F5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và báo cáo </w:t>
      </w:r>
      <w:r w:rsidR="00792F5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bằng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slide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theo trình tự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sau:</w:t>
      </w:r>
    </w:p>
    <w:p w14:paraId="3AC14689" w14:textId="77777777" w:rsidR="00EB1E77" w:rsidRPr="00E522AE" w:rsidRDefault="00EB1E77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p w14:paraId="1AE482E8" w14:textId="68DDB02C" w:rsidR="00972B8B" w:rsidRDefault="005A6970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1.</w:t>
      </w:r>
      <w:r w:rsidR="00EB1E77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Thu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thập tín hiệu (signal acquisition):</w:t>
      </w:r>
    </w:p>
    <w:p w14:paraId="1BBC8258" w14:textId="1F0DBD3A" w:rsidR="009F478E" w:rsidRPr="009F478E" w:rsidRDefault="009F478E" w:rsidP="00955D50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9F478E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Nhóm SV dùng 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0</w:t>
      </w:r>
      <w:r w:rsidR="00F93F85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6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files tín hiệu đã được thu âm sẵn trong folder “TinHieu</w:t>
      </w:r>
      <w:r w:rsidR="00D91E4A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HuanLuyen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”</w:t>
      </w:r>
      <w:r w:rsidR="00925419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để thử nghiệm và viết báo cáo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.</w:t>
      </w:r>
    </w:p>
    <w:p w14:paraId="68565C3D" w14:textId="77777777" w:rsidR="009F478E" w:rsidRPr="00E522AE" w:rsidRDefault="009F478E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2E9AEC19" w14:textId="77777777" w:rsidR="00925D54" w:rsidRPr="00E522AE" w:rsidRDefault="00925D54" w:rsidP="00925D54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2. Phân</w:t>
      </w: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tích tín hiệu thủ công (manual signal analysis):</w:t>
      </w:r>
    </w:p>
    <w:p w14:paraId="23C5AF6A" w14:textId="3E656CE3" w:rsidR="00E06159" w:rsidRDefault="00FF4F3B" w:rsidP="00925D54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 xml:space="preserve">Dùng </w:t>
      </w:r>
      <w:r w:rsidR="00081CC2">
        <w:rPr>
          <w:rFonts w:ascii="Arial" w:eastAsia="Times New Roman" w:hAnsi="Arial" w:cs="Arial"/>
          <w:sz w:val="19"/>
          <w:szCs w:val="19"/>
          <w:lang w:eastAsia="en-GB"/>
        </w:rPr>
        <w:t>phần mềm WaveSurfer</w:t>
      </w:r>
      <w:r>
        <w:rPr>
          <w:rFonts w:ascii="Arial" w:eastAsia="Times New Roman" w:hAnsi="Arial" w:cs="Arial"/>
          <w:sz w:val="19"/>
          <w:szCs w:val="19"/>
          <w:lang w:eastAsia="en-GB"/>
        </w:rPr>
        <w:t xml:space="preserve"> (PowerPlot pane)</w:t>
      </w:r>
      <w:r w:rsidR="00A04775">
        <w:rPr>
          <w:rFonts w:ascii="Arial" w:eastAsia="Times New Roman" w:hAnsi="Arial" w:cs="Arial"/>
          <w:sz w:val="19"/>
          <w:szCs w:val="19"/>
          <w:lang w:eastAsia="en-GB"/>
        </w:rPr>
        <w:t xml:space="preserve"> để xuất đồ thị công suất ngắn hạn của tín hiệu để quan sát</w:t>
      </w:r>
      <w:r w:rsidR="00914602" w:rsidRPr="00E522AE">
        <w:rPr>
          <w:rFonts w:ascii="Arial" w:eastAsia="Times New Roman" w:hAnsi="Arial" w:cs="Arial"/>
          <w:sz w:val="19"/>
          <w:szCs w:val="19"/>
          <w:lang w:eastAsia="en-GB"/>
        </w:rPr>
        <w:t>.</w:t>
      </w:r>
    </w:p>
    <w:p w14:paraId="585E7DB4" w14:textId="77777777" w:rsidR="008B3392" w:rsidRDefault="008B3392" w:rsidP="00586DB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64D3F81" w14:textId="1BE26C39" w:rsidR="008A2A73" w:rsidRPr="008B3392" w:rsidRDefault="008A2A73" w:rsidP="00586DB0">
      <w:pPr>
        <w:jc w:val="both"/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</w:pP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3. Phân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tích tín hiệu 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t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ự động (</w:t>
      </w:r>
      <w:r w:rsidR="00A02855"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automatic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signal analysis):</w:t>
      </w:r>
    </w:p>
    <w:p w14:paraId="3B775AAE" w14:textId="2B06AD79" w:rsidR="00692BB8" w:rsidRDefault="00100CB8" w:rsidP="00A81CFD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Tìm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hiểu lý thuyết và cài đặt </w:t>
      </w:r>
      <w:r w:rsidR="0004481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02 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thuật toán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3B24E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đoạn tín hiệu </w:t>
      </w:r>
      <w:r w:rsidR="0005712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thu âm </w:t>
      </w:r>
      <w:r w:rsidR="003B24E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thành </w:t>
      </w:r>
      <w:r w:rsidR="00032E8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tiếng nói và khoảng lặng</w:t>
      </w:r>
      <w:r w:rsidR="00B94EE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[1]</w:t>
      </w:r>
      <w:r w:rsidR="00032E8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</w:t>
      </w:r>
      <w:r w:rsidR="00BA2BF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đoạn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5174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tiếng nói 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thành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05712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hữu thanh</w:t>
      </w:r>
      <w:r w:rsidR="00BA2BF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và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F617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DA0B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vô thanh 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[2]</w:t>
      </w:r>
      <w:r w:rsidR="00BC5AFF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16C9890C" w14:textId="2C1EC9D1" w:rsidR="00D90907" w:rsidRPr="00D90907" w:rsidRDefault="00D90907" w:rsidP="00D90907">
      <w:pPr>
        <w:jc w:val="both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2B78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Chú ý: Độ dài tối thiểu của 1 khoảng lặng là </w:t>
      </w:r>
      <w:r w:rsidR="00815D91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30</w:t>
      </w:r>
      <w:r w:rsidRPr="002B78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0 ms (dùng điều kiện này để loại bỏ các khoảng lặng </w:t>
      </w:r>
      <w:r w:rsidR="006821F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“ảo” có </w:t>
      </w:r>
      <w:r w:rsidR="00DA4D3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chiều dài quá ngắn</w:t>
      </w:r>
      <w:r w:rsidR="00DB45E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)</w:t>
      </w:r>
      <w:r w:rsidR="006821F8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.</w:t>
      </w:r>
    </w:p>
    <w:p w14:paraId="22994B58" w14:textId="77777777" w:rsidR="00692BB8" w:rsidRPr="00E522AE" w:rsidRDefault="00692BB8" w:rsidP="00586DB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</w:p>
    <w:p w14:paraId="2B66A105" w14:textId="60A1BE38" w:rsidR="00904CE2" w:rsidRPr="005A19C1" w:rsidRDefault="00596C00" w:rsidP="00586DB0">
      <w:pPr>
        <w:jc w:val="both"/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</w:pPr>
      <w:r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eastAsia="en-GB"/>
        </w:rPr>
        <w:t xml:space="preserve">Các </w:t>
      </w:r>
      <w:r w:rsidR="00904CE2"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  <w:t xml:space="preserve">TLTK: </w:t>
      </w:r>
    </w:p>
    <w:p w14:paraId="3FB9F872" w14:textId="7157E350" w:rsidR="0029605E" w:rsidRPr="00157427" w:rsidRDefault="00157427" w:rsidP="00157427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[1] </w:t>
      </w:r>
      <w:r w:rsidR="0029605E" w:rsidRPr="00157427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CS425 Audio and Speech Processing_Hodgkinson_2012:</w:t>
      </w:r>
    </w:p>
    <w:p w14:paraId="05B3F992" w14:textId="67B19D9A" w:rsidR="0029605E" w:rsidRDefault="00F100DD" w:rsidP="002C297D">
      <w:pPr>
        <w:ind w:firstLine="720"/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2.1 Energy-based Speech/Silence discrimination</w:t>
      </w:r>
      <w:r w:rsidR="007B1EA0"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(phân biệt tiếng nói &amp; khoảng lặng)</w:t>
      </w:r>
    </w:p>
    <w:p w14:paraId="23F8058C" w14:textId="281007AA" w:rsidR="00846632" w:rsidRPr="002C297D" w:rsidRDefault="00846632" w:rsidP="002C297D">
      <w:pPr>
        <w:ind w:firstLine="720"/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846632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2.2 Voiced/Unvoiced discrimination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</w:t>
      </w:r>
      <w:r w:rsidRPr="002C297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(phân biệt tiếng nói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hữu thanh/vô thanh)</w:t>
      </w:r>
    </w:p>
    <w:p w14:paraId="1B3BFCCF" w14:textId="66BEDC34" w:rsidR="00904CE2" w:rsidRPr="00157427" w:rsidRDefault="00157427" w:rsidP="00157427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[2] </w:t>
      </w:r>
      <w:r w:rsidR="00F90C48" w:rsidRP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Digital Speech_Kondoz_2004</w:t>
      </w:r>
      <w:r w:rsid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6CFD31C6" w14:textId="0E284022" w:rsidR="002C297D" w:rsidRDefault="002C297D" w:rsidP="002C297D">
      <w:pPr>
        <w:ind w:firstLine="720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2C297D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6.3 Voiced–Unvoiced Classification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</w:p>
    <w:p w14:paraId="21B67387" w14:textId="182DB7EF" w:rsidR="005A0A50" w:rsidRDefault="005A0A50" w:rsidP="005A0A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[3] </w:t>
      </w:r>
      <w:r w:rsidR="0068059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Luận văn cao học “</w:t>
      </w:r>
      <w:r w:rsidR="00680590" w:rsidRPr="000A74C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Luận văn_Tran Van Tam_2019.pdf</w:t>
      </w:r>
      <w:r w:rsidR="0068059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”</w:t>
      </w:r>
      <w:r w:rsidR="00351A5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: </w:t>
      </w:r>
      <w:r w:rsidR="0052247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Chương 1 T</w:t>
      </w:r>
      <w:r w:rsidR="00351A5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ổng quan về xử lý tiếng nói</w:t>
      </w:r>
    </w:p>
    <w:p w14:paraId="78538975" w14:textId="601889DB" w:rsidR="00904CE2" w:rsidRDefault="00585FB8" w:rsidP="007B36CE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[4] Chuẩn hoá dữ liệu: </w:t>
      </w:r>
      <w:hyperlink r:id="rId7" w:history="1">
        <w:r w:rsidR="00221474" w:rsidRPr="00E953EA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  <w:lang w:eastAsia="en-GB"/>
          </w:rPr>
          <w:t>https://www.statisticshowto.com/probability-and-statistics/normal-distributions/normalized-data-normalization/</w:t>
        </w:r>
      </w:hyperlink>
      <w:r w:rsidR="0022147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(áp dụng để chuẩn hoá hàm năng lượng ngắn hạn hoặc hàm log</w:t>
      </w:r>
      <w:r w:rsidR="005A4ED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</w:t>
      </w:r>
      <w:r w:rsidR="0022147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E </w:t>
      </w:r>
      <w:r w:rsidR="00A0543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để dễ tìm ngưỡng chung cho nhiều tín hiệu</w:t>
      </w:r>
      <w:r w:rsidR="0022147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</w:p>
    <w:p w14:paraId="286D792A" w14:textId="7ECC5734" w:rsidR="009D35AD" w:rsidRPr="000655D9" w:rsidRDefault="009D35AD" w:rsidP="007B36CE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[5] </w:t>
      </w:r>
      <w:r w:rsidRPr="009D35A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A method for silence removal and segmentation of speech signals_Giannakopoulos_2014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(thuật toán dùng histogram).</w:t>
      </w:r>
    </w:p>
    <w:p w14:paraId="154487F4" w14:textId="77777777" w:rsidR="00904CE2" w:rsidRPr="00E522AE" w:rsidRDefault="00904CE2" w:rsidP="007B36CE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B04494A" w14:textId="6B0F70F1" w:rsidR="006636F7" w:rsidRPr="003F5933" w:rsidRDefault="003D25B5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4. </w:t>
      </w:r>
      <w:r w:rsidR="00DC6081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Yêu cầu:</w:t>
      </w:r>
    </w:p>
    <w:p w14:paraId="636F642F" w14:textId="67BDEC86" w:rsidR="00EE0A01" w:rsidRPr="00EE0A01" w:rsidRDefault="009F0528" w:rsidP="00EE0A01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Mỗi</w:t>
      </w:r>
      <w:r w:rsidR="00B4248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942EB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ài đặt và demo </w:t>
      </w:r>
      <w:r w:rsidR="00207F9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01 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thuật toán</w:t>
      </w:r>
      <w:r w:rsidR="0008772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nêu </w:t>
      </w:r>
      <w:r w:rsidR="007E0869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ở </w:t>
      </w:r>
      <w:r w:rsidR="0008772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trên.</w:t>
      </w:r>
    </w:p>
    <w:p w14:paraId="51EB8437" w14:textId="43B74600" w:rsidR="006636F7" w:rsidRPr="00AC1C95" w:rsidRDefault="00BA5629" w:rsidP="00F27E5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x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uất hình vẽ kết quả hàm </w:t>
      </w:r>
      <w:r w:rsidR="002F608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STE/MA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ngắn hạn 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hoặc log</w:t>
      </w:r>
      <w:r w:rsidR="00C02C4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</w:t>
      </w:r>
      <w:r w:rsidR="00AA29B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E</w:t>
      </w:r>
      <w:r w:rsidR="002F608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/logMA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  <w:r w:rsidR="00F90C4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57D41ABB" w14:textId="229E2FE8" w:rsidR="00617C4C" w:rsidRDefault="00B92648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Chú ý khảo sát </w:t>
      </w:r>
      <w:r w:rsidR="00116EB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ảnh hưởng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tham số của thuật toán</w:t>
      </w:r>
      <w:r w:rsidR="0073346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116EB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lên kết quả</w:t>
      </w:r>
      <w:r w:rsidR="00DC091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, ví dụ</w:t>
      </w:r>
      <w:r w:rsidR="00004C3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</w:p>
    <w:p w14:paraId="5C961F40" w14:textId="583AB733" w:rsidR="00BE252D" w:rsidRPr="0018125A" w:rsidRDefault="008048CE" w:rsidP="00BE252D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giá trị n</w:t>
      </w:r>
      <w:r w:rsidR="00BE252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gưỡng </w:t>
      </w:r>
      <w:r w:rsidR="004305D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nhằm phân đoạn tín hiệu</w:t>
      </w:r>
      <w:r w:rsidR="0008180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02C6C7CD" w14:textId="1D293D60" w:rsidR="00E71D62" w:rsidRPr="00B00272" w:rsidRDefault="00437F3B" w:rsidP="00B00272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Mức nhiễu nền của môi trường thu âm</w:t>
      </w:r>
      <w:r w:rsid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7DAC2CA6" w14:textId="292C3464" w:rsidR="00B83C18" w:rsidRPr="00511ED3" w:rsidRDefault="00420363" w:rsidP="00420363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Các tín hiệu </w:t>
      </w:r>
      <w:r w:rsidR="00FA6D2D"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huấn luyện</w:t>
      </w:r>
      <w:r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FA6D2D"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(training data) </w:t>
      </w:r>
      <w:r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đóng vai trò </w:t>
      </w:r>
      <w:r w:rsidR="0086585B"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giúp </w:t>
      </w:r>
      <w:r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xác định bộ tham số tối ưu của thuật toán</w:t>
      </w:r>
      <w:r w:rsidR="00453534" w:rsidRPr="00511ED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60BBF3F7" w14:textId="4D860433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Muốn xác định ngưỡng </w:t>
      </w:r>
      <w:r w:rsidR="00E670F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biệt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V/U tin cậy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dựa trên dữ liệu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SV cần khảo sát tất cả các voiced frames trong dữ liệu huấn luyện (timestamps lấy từ *.lab) và thống kê xem normalized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có phân bố dữ liệu ntn (meanV=?, stdV=?)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Làm tương tự với các unvoiced frames để có (meanU=?, stdU=?). Dựa vào 2 phân bố dữ liệu này để tìm ra ngưỡng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STE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giúp tách biệt 2 phân bố này (giả sử dữ liệu theo phân bố chuẩn). </w:t>
      </w:r>
    </w:p>
    <w:p w14:paraId="65AACAD9" w14:textId="054764B6" w:rsidR="00453534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Áp dụng cách thức tương tự để tìm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ngưỡng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ZCR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giúp tách biệt 2 phân bố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của V và U.</w:t>
      </w:r>
    </w:p>
    <w:p w14:paraId="42E9C5A5" w14:textId="50E69665" w:rsidR="00453534" w:rsidRPr="001C75A3" w:rsidRDefault="00453534" w:rsidP="001C75A3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A5078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Nếu ko dựa trên thống kê chỉ có cách làm mò mẫm (tự đưa ra 1 giá trị ngưỡng nào đó) -&gt; ko thuyết phục và khó đúng với nhiều tín hiệu.</w:t>
      </w:r>
    </w:p>
    <w:p w14:paraId="1FE2B167" w14:textId="21955830" w:rsidR="00453534" w:rsidRPr="00B00272" w:rsidRDefault="00453534" w:rsidP="00453534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Để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xác định ngưỡng </w:t>
      </w:r>
      <w:r w:rsidR="00AD21B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biệt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speech/silence cũng cần làm thống kê dựa trên dữ liệu huấn luyện như vậy, </w:t>
      </w:r>
      <w:r w:rsidR="003F678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trừ khi SV áp dụng thuật toán </w:t>
      </w:r>
      <w:r w:rsidR="009A188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tìm kiếm nhị phân </w:t>
      </w:r>
      <w:r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trong </w:t>
      </w:r>
      <w:r w:rsidR="0031404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[1] </w:t>
      </w:r>
      <w:r w:rsidR="00EF1F0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hoặc thuật toán dựa trên histogram</w:t>
      </w:r>
      <w:r w:rsidR="0031404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trong [5]</w:t>
      </w:r>
      <w:r w:rsidR="003F678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  <w:r w:rsidR="003A280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3D0BDE9F" w14:textId="123390BB" w:rsidR="00420363" w:rsidRDefault="00F25040" w:rsidP="00952518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Hiệu suất của thuật toán </w:t>
      </w:r>
      <w:r w:rsidR="00B02A0D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đề xuất 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sẽ được kiểm chứng </w:t>
      </w:r>
      <w:r w:rsidR="00B02A0D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thực sự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trên tập </w:t>
      </w:r>
      <w:r w:rsidR="008324AE"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tín hiệu</w:t>
      </w: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kiểm thử </w:t>
      </w:r>
      <w:r w:rsidR="0095251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(test</w:t>
      </w:r>
      <w:r w:rsidR="00952518"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data) </w:t>
      </w:r>
      <w:r w:rsid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(GV sẽ upload sau 02 tuần nữa)</w:t>
      </w:r>
    </w:p>
    <w:p w14:paraId="42690A0F" w14:textId="3BEB716B" w:rsidR="00DC3214" w:rsidRPr="000D6632" w:rsidRDefault="00DC3214" w:rsidP="00DC3214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Để tiết kiệm thời gian</w:t>
      </w:r>
      <w:r w:rsidR="00FF7B7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8E592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chấm</w:t>
      </w:r>
      <w:r w:rsidR="00FF7B7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thi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mỗi SV chạy script cài đặt riêng task của mình, duyệt qua 4 file tín hiệu </w:t>
      </w:r>
      <w:r w:rsidR="00FF7B7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kiểm thử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và xuất ra 4 figure </w:t>
      </w:r>
      <w:r w:rsidR="00A872AA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thể hiện 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input &amp; output (mỗi figure cho 1 file tín hiệu) trong 01 lần chạy CT duy nhất để GV kiểm tra kết quả.</w:t>
      </w:r>
    </w:p>
    <w:p w14:paraId="07DE5F72" w14:textId="0526609B" w:rsidR="00D4617C" w:rsidRPr="00AA35A0" w:rsidRDefault="00DC3214" w:rsidP="00DA04FF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Kết quả </w:t>
      </w:r>
      <w:r w:rsidR="002F430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phân đoạn </w:t>
      </w:r>
      <w:r w:rsidR="006B25C9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chuẩn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của mỗi file tín hiệu *.wav được chứa trong file *.lab tương ứng. </w:t>
      </w:r>
      <w:r w:rsidR="00D4617C"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Định dạng của file .lab được mô tả trong file README. </w:t>
      </w:r>
      <w:r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SV dùng dữ liệu </w:t>
      </w:r>
      <w:r w:rsidR="006B25C9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chuẩn</w:t>
      </w:r>
      <w:r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này để đưa ra đánh giá </w:t>
      </w:r>
      <w:r w:rsid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trực quan </w:t>
      </w:r>
      <w:r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về độ chính xác của thuật toán </w:t>
      </w:r>
      <w:r w:rsidR="00D4617C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như sau:</w:t>
      </w:r>
      <w:r w:rsidR="00DA04FF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D4617C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vẽ các biên do thuật toán xuất ra (đường dọc màu xanh) và các biên chuẩn (đường dọc màu đỏ)</w:t>
      </w:r>
      <w:r w:rsidR="00853E14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trên </w:t>
      </w:r>
      <w:r w:rsidR="007C179E" w:rsidRPr="00AA35A0">
        <w:rPr>
          <w:rFonts w:ascii="Arial" w:hAnsi="Arial" w:cs="Arial"/>
          <w:sz w:val="19"/>
          <w:szCs w:val="19"/>
          <w:shd w:val="clear" w:color="auto" w:fill="F0F2F4"/>
        </w:rPr>
        <w:t xml:space="preserve">đồ thị </w:t>
      </w:r>
      <w:r w:rsidR="00853E14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tín hiệu</w:t>
      </w:r>
      <w:r w:rsidR="00D4617C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  <w:r w:rsidR="00734E7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SV đánh giá định lượng về độ chính xác bằng cách viết code tính sai số RMSE </w:t>
      </w:r>
      <w:r w:rsidR="006A5F0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6A5F0C" w:rsidRPr="006A5F0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Root mean squared error</w:t>
      </w:r>
      <w:r w:rsidR="006A5F0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</w:t>
      </w:r>
      <w:r w:rsidR="00734E7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hoặc MAE </w:t>
      </w:r>
      <w:r w:rsidR="006A5F0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34266E" w:rsidRPr="0034266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Mean </w:t>
      </w:r>
      <w:r w:rsidR="0034266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a</w:t>
      </w:r>
      <w:r w:rsidR="0034266E" w:rsidRPr="0034266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bsolute </w:t>
      </w:r>
      <w:r w:rsidR="0034266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e</w:t>
      </w:r>
      <w:r w:rsidR="0034266E" w:rsidRPr="0034266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rror</w:t>
      </w:r>
      <w:r w:rsidR="006A5F0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</w:t>
      </w:r>
      <w:r w:rsidR="00734E7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giữa các biên chuẩn và biên tìm được.</w:t>
      </w:r>
    </w:p>
    <w:p w14:paraId="5F441087" w14:textId="3E880EC5" w:rsidR="00413D9C" w:rsidRPr="00DA04FF" w:rsidRDefault="00413D9C" w:rsidP="00DA04FF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sectPr w:rsidR="00413D9C" w:rsidRPr="00DA04FF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E519" w14:textId="77777777" w:rsidR="00367DB6" w:rsidRDefault="00367DB6" w:rsidP="000F14F7">
      <w:r>
        <w:separator/>
      </w:r>
    </w:p>
  </w:endnote>
  <w:endnote w:type="continuationSeparator" w:id="0">
    <w:p w14:paraId="362C08D7" w14:textId="77777777" w:rsidR="00367DB6" w:rsidRDefault="00367DB6" w:rsidP="000F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49B5" w14:textId="77777777" w:rsidR="00367DB6" w:rsidRDefault="00367DB6" w:rsidP="000F14F7">
      <w:r>
        <w:separator/>
      </w:r>
    </w:p>
  </w:footnote>
  <w:footnote w:type="continuationSeparator" w:id="0">
    <w:p w14:paraId="190C0919" w14:textId="77777777" w:rsidR="00367DB6" w:rsidRDefault="00367DB6" w:rsidP="000F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C4F"/>
    <w:multiLevelType w:val="hybridMultilevel"/>
    <w:tmpl w:val="BC1C2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154D21"/>
    <w:multiLevelType w:val="hybridMultilevel"/>
    <w:tmpl w:val="23526776"/>
    <w:lvl w:ilvl="0" w:tplc="7C30D5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01D0"/>
    <w:multiLevelType w:val="hybridMultilevel"/>
    <w:tmpl w:val="93E06E48"/>
    <w:lvl w:ilvl="0" w:tplc="98E4F4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1616">
    <w:abstractNumId w:val="2"/>
  </w:num>
  <w:num w:numId="2" w16cid:durableId="1216550655">
    <w:abstractNumId w:val="3"/>
  </w:num>
  <w:num w:numId="3" w16cid:durableId="1546218905">
    <w:abstractNumId w:val="0"/>
  </w:num>
  <w:num w:numId="4" w16cid:durableId="443620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04C3E"/>
    <w:rsid w:val="00011C7D"/>
    <w:rsid w:val="00015728"/>
    <w:rsid w:val="00024C0E"/>
    <w:rsid w:val="0002750D"/>
    <w:rsid w:val="00032E8F"/>
    <w:rsid w:val="00037A22"/>
    <w:rsid w:val="00037D34"/>
    <w:rsid w:val="00037F22"/>
    <w:rsid w:val="0004481C"/>
    <w:rsid w:val="00045532"/>
    <w:rsid w:val="00046455"/>
    <w:rsid w:val="00046E17"/>
    <w:rsid w:val="00055722"/>
    <w:rsid w:val="000562B3"/>
    <w:rsid w:val="0005712E"/>
    <w:rsid w:val="00060E6F"/>
    <w:rsid w:val="000655D9"/>
    <w:rsid w:val="000670EF"/>
    <w:rsid w:val="0006799B"/>
    <w:rsid w:val="00075042"/>
    <w:rsid w:val="0008017F"/>
    <w:rsid w:val="00080389"/>
    <w:rsid w:val="00080E0D"/>
    <w:rsid w:val="0008180B"/>
    <w:rsid w:val="00081CC2"/>
    <w:rsid w:val="00087723"/>
    <w:rsid w:val="00090226"/>
    <w:rsid w:val="000973DD"/>
    <w:rsid w:val="000A4D9F"/>
    <w:rsid w:val="000A6FBA"/>
    <w:rsid w:val="000A7934"/>
    <w:rsid w:val="000B3356"/>
    <w:rsid w:val="000B5330"/>
    <w:rsid w:val="000B6613"/>
    <w:rsid w:val="000D2AC4"/>
    <w:rsid w:val="000D5D39"/>
    <w:rsid w:val="000D6632"/>
    <w:rsid w:val="000D725B"/>
    <w:rsid w:val="000E2737"/>
    <w:rsid w:val="000E4104"/>
    <w:rsid w:val="000E5A63"/>
    <w:rsid w:val="000E7090"/>
    <w:rsid w:val="000F14F7"/>
    <w:rsid w:val="000F6FDC"/>
    <w:rsid w:val="001006A4"/>
    <w:rsid w:val="00100CB8"/>
    <w:rsid w:val="00101E30"/>
    <w:rsid w:val="001060BC"/>
    <w:rsid w:val="00110F3A"/>
    <w:rsid w:val="00111946"/>
    <w:rsid w:val="00115A3D"/>
    <w:rsid w:val="00116EB4"/>
    <w:rsid w:val="00120CF9"/>
    <w:rsid w:val="00121B67"/>
    <w:rsid w:val="00125514"/>
    <w:rsid w:val="00126994"/>
    <w:rsid w:val="00135564"/>
    <w:rsid w:val="00136284"/>
    <w:rsid w:val="001441E0"/>
    <w:rsid w:val="0014535F"/>
    <w:rsid w:val="00151835"/>
    <w:rsid w:val="00157427"/>
    <w:rsid w:val="00164460"/>
    <w:rsid w:val="001675D1"/>
    <w:rsid w:val="0017220F"/>
    <w:rsid w:val="00174D15"/>
    <w:rsid w:val="001767A4"/>
    <w:rsid w:val="00177903"/>
    <w:rsid w:val="001803E9"/>
    <w:rsid w:val="0018125A"/>
    <w:rsid w:val="0018267D"/>
    <w:rsid w:val="00185F4B"/>
    <w:rsid w:val="001863AC"/>
    <w:rsid w:val="00195372"/>
    <w:rsid w:val="0019793A"/>
    <w:rsid w:val="001A060C"/>
    <w:rsid w:val="001A285E"/>
    <w:rsid w:val="001A3B33"/>
    <w:rsid w:val="001A54AB"/>
    <w:rsid w:val="001A58A4"/>
    <w:rsid w:val="001A666B"/>
    <w:rsid w:val="001A6D92"/>
    <w:rsid w:val="001B01B0"/>
    <w:rsid w:val="001B1825"/>
    <w:rsid w:val="001C04F9"/>
    <w:rsid w:val="001C75A3"/>
    <w:rsid w:val="001D15E1"/>
    <w:rsid w:val="001D5064"/>
    <w:rsid w:val="001E3B64"/>
    <w:rsid w:val="001E3E53"/>
    <w:rsid w:val="001E7075"/>
    <w:rsid w:val="001E7C7C"/>
    <w:rsid w:val="001F7801"/>
    <w:rsid w:val="00203152"/>
    <w:rsid w:val="00207F9E"/>
    <w:rsid w:val="002106A3"/>
    <w:rsid w:val="00220EFB"/>
    <w:rsid w:val="00221474"/>
    <w:rsid w:val="0022500B"/>
    <w:rsid w:val="00225497"/>
    <w:rsid w:val="00233906"/>
    <w:rsid w:val="00241EE1"/>
    <w:rsid w:val="002445EC"/>
    <w:rsid w:val="0024583C"/>
    <w:rsid w:val="0025089A"/>
    <w:rsid w:val="0025130A"/>
    <w:rsid w:val="00255C6B"/>
    <w:rsid w:val="00255D69"/>
    <w:rsid w:val="00256AAB"/>
    <w:rsid w:val="00261905"/>
    <w:rsid w:val="00270401"/>
    <w:rsid w:val="0027075D"/>
    <w:rsid w:val="00270EC5"/>
    <w:rsid w:val="00271568"/>
    <w:rsid w:val="002732EC"/>
    <w:rsid w:val="0027372D"/>
    <w:rsid w:val="002818A4"/>
    <w:rsid w:val="00285125"/>
    <w:rsid w:val="00286F50"/>
    <w:rsid w:val="00287AC1"/>
    <w:rsid w:val="0029117A"/>
    <w:rsid w:val="00293131"/>
    <w:rsid w:val="00293E29"/>
    <w:rsid w:val="00295F86"/>
    <w:rsid w:val="0029605E"/>
    <w:rsid w:val="00296B65"/>
    <w:rsid w:val="00296D1A"/>
    <w:rsid w:val="002A1B5B"/>
    <w:rsid w:val="002B2457"/>
    <w:rsid w:val="002B5F10"/>
    <w:rsid w:val="002B78E9"/>
    <w:rsid w:val="002C297D"/>
    <w:rsid w:val="002C4A3D"/>
    <w:rsid w:val="002C6A41"/>
    <w:rsid w:val="002D18D6"/>
    <w:rsid w:val="002D52BB"/>
    <w:rsid w:val="002D586E"/>
    <w:rsid w:val="002E60F1"/>
    <w:rsid w:val="002E7961"/>
    <w:rsid w:val="002F2CE5"/>
    <w:rsid w:val="002F430F"/>
    <w:rsid w:val="002F6086"/>
    <w:rsid w:val="0030334E"/>
    <w:rsid w:val="003074C6"/>
    <w:rsid w:val="003113F5"/>
    <w:rsid w:val="0031404A"/>
    <w:rsid w:val="003141BB"/>
    <w:rsid w:val="00314663"/>
    <w:rsid w:val="00315937"/>
    <w:rsid w:val="003235AC"/>
    <w:rsid w:val="00333DFE"/>
    <w:rsid w:val="00335F52"/>
    <w:rsid w:val="0034266E"/>
    <w:rsid w:val="0034550F"/>
    <w:rsid w:val="00351A5C"/>
    <w:rsid w:val="00353B7A"/>
    <w:rsid w:val="003622CC"/>
    <w:rsid w:val="0036464E"/>
    <w:rsid w:val="0036507C"/>
    <w:rsid w:val="003667ED"/>
    <w:rsid w:val="00367DB6"/>
    <w:rsid w:val="00375CA6"/>
    <w:rsid w:val="0038015D"/>
    <w:rsid w:val="003827E9"/>
    <w:rsid w:val="00393D2E"/>
    <w:rsid w:val="00395880"/>
    <w:rsid w:val="003A05AE"/>
    <w:rsid w:val="003A2803"/>
    <w:rsid w:val="003A2F2D"/>
    <w:rsid w:val="003A713D"/>
    <w:rsid w:val="003B0880"/>
    <w:rsid w:val="003B24E6"/>
    <w:rsid w:val="003B3968"/>
    <w:rsid w:val="003B5F67"/>
    <w:rsid w:val="003B78A9"/>
    <w:rsid w:val="003C0DBC"/>
    <w:rsid w:val="003C1B2D"/>
    <w:rsid w:val="003C2D8E"/>
    <w:rsid w:val="003D25B5"/>
    <w:rsid w:val="003D608F"/>
    <w:rsid w:val="003D6881"/>
    <w:rsid w:val="003E29AA"/>
    <w:rsid w:val="003E3862"/>
    <w:rsid w:val="003F5933"/>
    <w:rsid w:val="003F6781"/>
    <w:rsid w:val="0040506A"/>
    <w:rsid w:val="004052E5"/>
    <w:rsid w:val="00405D90"/>
    <w:rsid w:val="0040600F"/>
    <w:rsid w:val="004070AD"/>
    <w:rsid w:val="00411403"/>
    <w:rsid w:val="00412708"/>
    <w:rsid w:val="00413D9C"/>
    <w:rsid w:val="00420363"/>
    <w:rsid w:val="00422F4B"/>
    <w:rsid w:val="004305D5"/>
    <w:rsid w:val="00432714"/>
    <w:rsid w:val="00433789"/>
    <w:rsid w:val="00436AE2"/>
    <w:rsid w:val="00437F3B"/>
    <w:rsid w:val="004420D0"/>
    <w:rsid w:val="00445432"/>
    <w:rsid w:val="00453534"/>
    <w:rsid w:val="004540B1"/>
    <w:rsid w:val="004652E2"/>
    <w:rsid w:val="00465D97"/>
    <w:rsid w:val="00472D4B"/>
    <w:rsid w:val="00473E32"/>
    <w:rsid w:val="00474B23"/>
    <w:rsid w:val="0048041F"/>
    <w:rsid w:val="00483D93"/>
    <w:rsid w:val="00483DF9"/>
    <w:rsid w:val="00487148"/>
    <w:rsid w:val="00493C63"/>
    <w:rsid w:val="004942EB"/>
    <w:rsid w:val="00494BF2"/>
    <w:rsid w:val="00495C81"/>
    <w:rsid w:val="004A0E71"/>
    <w:rsid w:val="004A400A"/>
    <w:rsid w:val="004A6335"/>
    <w:rsid w:val="004B2A70"/>
    <w:rsid w:val="004C05E8"/>
    <w:rsid w:val="004C0982"/>
    <w:rsid w:val="004C0CCE"/>
    <w:rsid w:val="004C10A1"/>
    <w:rsid w:val="004C1CA1"/>
    <w:rsid w:val="004C4E4D"/>
    <w:rsid w:val="004C7176"/>
    <w:rsid w:val="004D002B"/>
    <w:rsid w:val="004E23E6"/>
    <w:rsid w:val="004E3F09"/>
    <w:rsid w:val="004E6584"/>
    <w:rsid w:val="004F43C5"/>
    <w:rsid w:val="004F4E69"/>
    <w:rsid w:val="004F5214"/>
    <w:rsid w:val="004F6170"/>
    <w:rsid w:val="004F6EAC"/>
    <w:rsid w:val="005026D9"/>
    <w:rsid w:val="00511ED3"/>
    <w:rsid w:val="005135F3"/>
    <w:rsid w:val="00514D90"/>
    <w:rsid w:val="0051747D"/>
    <w:rsid w:val="00520553"/>
    <w:rsid w:val="00520C1D"/>
    <w:rsid w:val="00522476"/>
    <w:rsid w:val="00523979"/>
    <w:rsid w:val="005257F4"/>
    <w:rsid w:val="005338F9"/>
    <w:rsid w:val="00540E30"/>
    <w:rsid w:val="00543CFD"/>
    <w:rsid w:val="00556B46"/>
    <w:rsid w:val="00556C16"/>
    <w:rsid w:val="00560865"/>
    <w:rsid w:val="005662C8"/>
    <w:rsid w:val="005675C3"/>
    <w:rsid w:val="0057151A"/>
    <w:rsid w:val="00571921"/>
    <w:rsid w:val="00572621"/>
    <w:rsid w:val="005816A9"/>
    <w:rsid w:val="00585FB8"/>
    <w:rsid w:val="0058696E"/>
    <w:rsid w:val="00586DB0"/>
    <w:rsid w:val="00592D80"/>
    <w:rsid w:val="00596364"/>
    <w:rsid w:val="00596C00"/>
    <w:rsid w:val="005A0A50"/>
    <w:rsid w:val="005A19C1"/>
    <w:rsid w:val="005A2520"/>
    <w:rsid w:val="005A2BFD"/>
    <w:rsid w:val="005A4ED0"/>
    <w:rsid w:val="005A5C6B"/>
    <w:rsid w:val="005A63DD"/>
    <w:rsid w:val="005A6970"/>
    <w:rsid w:val="005B16C0"/>
    <w:rsid w:val="005B1E69"/>
    <w:rsid w:val="005B4127"/>
    <w:rsid w:val="005B7F24"/>
    <w:rsid w:val="005C4A16"/>
    <w:rsid w:val="005C5205"/>
    <w:rsid w:val="005C5A17"/>
    <w:rsid w:val="005C7941"/>
    <w:rsid w:val="005C79D0"/>
    <w:rsid w:val="005D0F57"/>
    <w:rsid w:val="005D2B50"/>
    <w:rsid w:val="005D68CC"/>
    <w:rsid w:val="005E4265"/>
    <w:rsid w:val="005E42B5"/>
    <w:rsid w:val="005E45D6"/>
    <w:rsid w:val="005F2A5F"/>
    <w:rsid w:val="005F573A"/>
    <w:rsid w:val="0060084E"/>
    <w:rsid w:val="0060122A"/>
    <w:rsid w:val="0060686E"/>
    <w:rsid w:val="00611FBB"/>
    <w:rsid w:val="00615768"/>
    <w:rsid w:val="00617C4C"/>
    <w:rsid w:val="00620E4F"/>
    <w:rsid w:val="00624EF3"/>
    <w:rsid w:val="00630FDB"/>
    <w:rsid w:val="00631723"/>
    <w:rsid w:val="00631CE6"/>
    <w:rsid w:val="00633129"/>
    <w:rsid w:val="00637EF8"/>
    <w:rsid w:val="0064367D"/>
    <w:rsid w:val="00643D6F"/>
    <w:rsid w:val="00647FA1"/>
    <w:rsid w:val="0065032C"/>
    <w:rsid w:val="00653630"/>
    <w:rsid w:val="00660589"/>
    <w:rsid w:val="006636F7"/>
    <w:rsid w:val="00663BAD"/>
    <w:rsid w:val="00670BFE"/>
    <w:rsid w:val="00672DFE"/>
    <w:rsid w:val="006754B3"/>
    <w:rsid w:val="00680235"/>
    <w:rsid w:val="00680590"/>
    <w:rsid w:val="006821F8"/>
    <w:rsid w:val="00683811"/>
    <w:rsid w:val="00683890"/>
    <w:rsid w:val="00690C32"/>
    <w:rsid w:val="00692BB8"/>
    <w:rsid w:val="006938B2"/>
    <w:rsid w:val="00696E14"/>
    <w:rsid w:val="006A4A38"/>
    <w:rsid w:val="006A4F31"/>
    <w:rsid w:val="006A5F0C"/>
    <w:rsid w:val="006B214D"/>
    <w:rsid w:val="006B25C9"/>
    <w:rsid w:val="006B7784"/>
    <w:rsid w:val="006C6D36"/>
    <w:rsid w:val="006D68EC"/>
    <w:rsid w:val="006D7DE4"/>
    <w:rsid w:val="006E01FA"/>
    <w:rsid w:val="006E1CCC"/>
    <w:rsid w:val="006E215F"/>
    <w:rsid w:val="006E6905"/>
    <w:rsid w:val="00700183"/>
    <w:rsid w:val="00700C89"/>
    <w:rsid w:val="00711411"/>
    <w:rsid w:val="0071414C"/>
    <w:rsid w:val="00720635"/>
    <w:rsid w:val="00721E8C"/>
    <w:rsid w:val="00726378"/>
    <w:rsid w:val="007311C6"/>
    <w:rsid w:val="00732EF1"/>
    <w:rsid w:val="00733468"/>
    <w:rsid w:val="00734E7C"/>
    <w:rsid w:val="00736C0E"/>
    <w:rsid w:val="00736F39"/>
    <w:rsid w:val="007370E9"/>
    <w:rsid w:val="00754C67"/>
    <w:rsid w:val="007660E7"/>
    <w:rsid w:val="00766FC2"/>
    <w:rsid w:val="00772FAE"/>
    <w:rsid w:val="00773574"/>
    <w:rsid w:val="00775180"/>
    <w:rsid w:val="00780BD1"/>
    <w:rsid w:val="00782B32"/>
    <w:rsid w:val="007868D9"/>
    <w:rsid w:val="00787187"/>
    <w:rsid w:val="0079040C"/>
    <w:rsid w:val="00792F58"/>
    <w:rsid w:val="00795D30"/>
    <w:rsid w:val="007A40F1"/>
    <w:rsid w:val="007A7E08"/>
    <w:rsid w:val="007B0D29"/>
    <w:rsid w:val="007B1D43"/>
    <w:rsid w:val="007B1EA0"/>
    <w:rsid w:val="007B36CE"/>
    <w:rsid w:val="007B67A7"/>
    <w:rsid w:val="007B6DF1"/>
    <w:rsid w:val="007C01C3"/>
    <w:rsid w:val="007C179E"/>
    <w:rsid w:val="007C5F60"/>
    <w:rsid w:val="007C7EB4"/>
    <w:rsid w:val="007D2A69"/>
    <w:rsid w:val="007D7F25"/>
    <w:rsid w:val="007E0869"/>
    <w:rsid w:val="007E772C"/>
    <w:rsid w:val="007F2E3B"/>
    <w:rsid w:val="007F410C"/>
    <w:rsid w:val="007F5526"/>
    <w:rsid w:val="007F7D0D"/>
    <w:rsid w:val="00803E45"/>
    <w:rsid w:val="008048CE"/>
    <w:rsid w:val="008048FC"/>
    <w:rsid w:val="00806DC9"/>
    <w:rsid w:val="008126ED"/>
    <w:rsid w:val="00812E61"/>
    <w:rsid w:val="00813CD7"/>
    <w:rsid w:val="00814F15"/>
    <w:rsid w:val="00814F5B"/>
    <w:rsid w:val="00815D91"/>
    <w:rsid w:val="00816D15"/>
    <w:rsid w:val="00822903"/>
    <w:rsid w:val="00822E44"/>
    <w:rsid w:val="008246A2"/>
    <w:rsid w:val="00825853"/>
    <w:rsid w:val="00826E8D"/>
    <w:rsid w:val="008273C7"/>
    <w:rsid w:val="008324AE"/>
    <w:rsid w:val="00833F3A"/>
    <w:rsid w:val="00842E26"/>
    <w:rsid w:val="00844675"/>
    <w:rsid w:val="00846632"/>
    <w:rsid w:val="00851EED"/>
    <w:rsid w:val="00853E14"/>
    <w:rsid w:val="00860E21"/>
    <w:rsid w:val="0086111A"/>
    <w:rsid w:val="00861FEB"/>
    <w:rsid w:val="00865337"/>
    <w:rsid w:val="0086585B"/>
    <w:rsid w:val="00872FE8"/>
    <w:rsid w:val="008739F9"/>
    <w:rsid w:val="00874087"/>
    <w:rsid w:val="008762A1"/>
    <w:rsid w:val="00880B17"/>
    <w:rsid w:val="00883359"/>
    <w:rsid w:val="00885231"/>
    <w:rsid w:val="00887531"/>
    <w:rsid w:val="00896115"/>
    <w:rsid w:val="008976F2"/>
    <w:rsid w:val="008A2A73"/>
    <w:rsid w:val="008A3CC2"/>
    <w:rsid w:val="008B2547"/>
    <w:rsid w:val="008B2D53"/>
    <w:rsid w:val="008B3392"/>
    <w:rsid w:val="008C34C5"/>
    <w:rsid w:val="008D2531"/>
    <w:rsid w:val="008E3807"/>
    <w:rsid w:val="008E592E"/>
    <w:rsid w:val="008F7267"/>
    <w:rsid w:val="0090031F"/>
    <w:rsid w:val="00900F75"/>
    <w:rsid w:val="0090363E"/>
    <w:rsid w:val="00904CE2"/>
    <w:rsid w:val="00914602"/>
    <w:rsid w:val="009210DD"/>
    <w:rsid w:val="00925419"/>
    <w:rsid w:val="00925D54"/>
    <w:rsid w:val="0093062D"/>
    <w:rsid w:val="0093461F"/>
    <w:rsid w:val="00935936"/>
    <w:rsid w:val="00935F66"/>
    <w:rsid w:val="00950A2F"/>
    <w:rsid w:val="00952518"/>
    <w:rsid w:val="009549EC"/>
    <w:rsid w:val="00955D50"/>
    <w:rsid w:val="00955FE7"/>
    <w:rsid w:val="0096164A"/>
    <w:rsid w:val="009637D8"/>
    <w:rsid w:val="00963BB7"/>
    <w:rsid w:val="00966406"/>
    <w:rsid w:val="0097049E"/>
    <w:rsid w:val="00970C25"/>
    <w:rsid w:val="00970E2A"/>
    <w:rsid w:val="009725CA"/>
    <w:rsid w:val="00972923"/>
    <w:rsid w:val="00972B8B"/>
    <w:rsid w:val="009775BC"/>
    <w:rsid w:val="00981DFC"/>
    <w:rsid w:val="00984197"/>
    <w:rsid w:val="009856EA"/>
    <w:rsid w:val="00990080"/>
    <w:rsid w:val="00992481"/>
    <w:rsid w:val="00993292"/>
    <w:rsid w:val="00997489"/>
    <w:rsid w:val="009A188C"/>
    <w:rsid w:val="009A6986"/>
    <w:rsid w:val="009B019E"/>
    <w:rsid w:val="009B11DA"/>
    <w:rsid w:val="009B6F7F"/>
    <w:rsid w:val="009C46BE"/>
    <w:rsid w:val="009C66BE"/>
    <w:rsid w:val="009D35AD"/>
    <w:rsid w:val="009D3CAE"/>
    <w:rsid w:val="009E08CB"/>
    <w:rsid w:val="009E5EED"/>
    <w:rsid w:val="009F0528"/>
    <w:rsid w:val="009F478E"/>
    <w:rsid w:val="009F52F0"/>
    <w:rsid w:val="00A0137B"/>
    <w:rsid w:val="00A02153"/>
    <w:rsid w:val="00A02855"/>
    <w:rsid w:val="00A0316D"/>
    <w:rsid w:val="00A03E3A"/>
    <w:rsid w:val="00A04775"/>
    <w:rsid w:val="00A0543C"/>
    <w:rsid w:val="00A0586A"/>
    <w:rsid w:val="00A06433"/>
    <w:rsid w:val="00A354B9"/>
    <w:rsid w:val="00A40D2B"/>
    <w:rsid w:val="00A4329A"/>
    <w:rsid w:val="00A46A72"/>
    <w:rsid w:val="00A4775A"/>
    <w:rsid w:val="00A50788"/>
    <w:rsid w:val="00A514F2"/>
    <w:rsid w:val="00A544F7"/>
    <w:rsid w:val="00A62158"/>
    <w:rsid w:val="00A67E65"/>
    <w:rsid w:val="00A70207"/>
    <w:rsid w:val="00A74D05"/>
    <w:rsid w:val="00A8170E"/>
    <w:rsid w:val="00A81CFD"/>
    <w:rsid w:val="00A81D7E"/>
    <w:rsid w:val="00A8424A"/>
    <w:rsid w:val="00A849B9"/>
    <w:rsid w:val="00A858C5"/>
    <w:rsid w:val="00A872AA"/>
    <w:rsid w:val="00A87486"/>
    <w:rsid w:val="00A92518"/>
    <w:rsid w:val="00A96C8E"/>
    <w:rsid w:val="00A97DAD"/>
    <w:rsid w:val="00AA08DE"/>
    <w:rsid w:val="00AA19F9"/>
    <w:rsid w:val="00AA29B2"/>
    <w:rsid w:val="00AA35A0"/>
    <w:rsid w:val="00AA6F2D"/>
    <w:rsid w:val="00AB11BC"/>
    <w:rsid w:val="00AB1ED3"/>
    <w:rsid w:val="00AB7F1C"/>
    <w:rsid w:val="00AC1C95"/>
    <w:rsid w:val="00AC5B3B"/>
    <w:rsid w:val="00AD21BA"/>
    <w:rsid w:val="00AE13A1"/>
    <w:rsid w:val="00AF04BB"/>
    <w:rsid w:val="00AF31B1"/>
    <w:rsid w:val="00AF53D4"/>
    <w:rsid w:val="00AF74A4"/>
    <w:rsid w:val="00B0014D"/>
    <w:rsid w:val="00B00272"/>
    <w:rsid w:val="00B02A0D"/>
    <w:rsid w:val="00B04E72"/>
    <w:rsid w:val="00B0605C"/>
    <w:rsid w:val="00B10D64"/>
    <w:rsid w:val="00B160A4"/>
    <w:rsid w:val="00B2260E"/>
    <w:rsid w:val="00B226CE"/>
    <w:rsid w:val="00B24DEB"/>
    <w:rsid w:val="00B257CC"/>
    <w:rsid w:val="00B339BF"/>
    <w:rsid w:val="00B33A1B"/>
    <w:rsid w:val="00B35862"/>
    <w:rsid w:val="00B402FE"/>
    <w:rsid w:val="00B4136B"/>
    <w:rsid w:val="00B4248A"/>
    <w:rsid w:val="00B42709"/>
    <w:rsid w:val="00B43932"/>
    <w:rsid w:val="00B461F2"/>
    <w:rsid w:val="00B467A4"/>
    <w:rsid w:val="00B51AA3"/>
    <w:rsid w:val="00B54246"/>
    <w:rsid w:val="00B67575"/>
    <w:rsid w:val="00B7503B"/>
    <w:rsid w:val="00B80D99"/>
    <w:rsid w:val="00B83C18"/>
    <w:rsid w:val="00B8456D"/>
    <w:rsid w:val="00B92648"/>
    <w:rsid w:val="00B92A51"/>
    <w:rsid w:val="00B94B56"/>
    <w:rsid w:val="00B94EE5"/>
    <w:rsid w:val="00B958B2"/>
    <w:rsid w:val="00B96114"/>
    <w:rsid w:val="00BA2962"/>
    <w:rsid w:val="00BA2BF5"/>
    <w:rsid w:val="00BA5629"/>
    <w:rsid w:val="00BA753E"/>
    <w:rsid w:val="00BB05DA"/>
    <w:rsid w:val="00BB5AE4"/>
    <w:rsid w:val="00BB7A65"/>
    <w:rsid w:val="00BC08E9"/>
    <w:rsid w:val="00BC5AFF"/>
    <w:rsid w:val="00BC791E"/>
    <w:rsid w:val="00BD2B12"/>
    <w:rsid w:val="00BD394F"/>
    <w:rsid w:val="00BD6A79"/>
    <w:rsid w:val="00BD6B7B"/>
    <w:rsid w:val="00BE1721"/>
    <w:rsid w:val="00BE252D"/>
    <w:rsid w:val="00BE65F0"/>
    <w:rsid w:val="00BF732D"/>
    <w:rsid w:val="00C00180"/>
    <w:rsid w:val="00C02C4E"/>
    <w:rsid w:val="00C04E9B"/>
    <w:rsid w:val="00C05804"/>
    <w:rsid w:val="00C10009"/>
    <w:rsid w:val="00C13C2E"/>
    <w:rsid w:val="00C15870"/>
    <w:rsid w:val="00C17658"/>
    <w:rsid w:val="00C320BD"/>
    <w:rsid w:val="00C34317"/>
    <w:rsid w:val="00C43B69"/>
    <w:rsid w:val="00C44178"/>
    <w:rsid w:val="00C500E4"/>
    <w:rsid w:val="00C51A9D"/>
    <w:rsid w:val="00C5365D"/>
    <w:rsid w:val="00C60559"/>
    <w:rsid w:val="00C60798"/>
    <w:rsid w:val="00C6680B"/>
    <w:rsid w:val="00C72416"/>
    <w:rsid w:val="00C75051"/>
    <w:rsid w:val="00C81823"/>
    <w:rsid w:val="00C830D4"/>
    <w:rsid w:val="00C90A56"/>
    <w:rsid w:val="00C945C0"/>
    <w:rsid w:val="00C94747"/>
    <w:rsid w:val="00C967BF"/>
    <w:rsid w:val="00CA6031"/>
    <w:rsid w:val="00CB08DA"/>
    <w:rsid w:val="00CB62A9"/>
    <w:rsid w:val="00CC2399"/>
    <w:rsid w:val="00CC6970"/>
    <w:rsid w:val="00CD4AC5"/>
    <w:rsid w:val="00CD6227"/>
    <w:rsid w:val="00CD78E7"/>
    <w:rsid w:val="00CF0145"/>
    <w:rsid w:val="00CF60AF"/>
    <w:rsid w:val="00D00A3D"/>
    <w:rsid w:val="00D0362C"/>
    <w:rsid w:val="00D06466"/>
    <w:rsid w:val="00D12EC3"/>
    <w:rsid w:val="00D14821"/>
    <w:rsid w:val="00D157C2"/>
    <w:rsid w:val="00D178D9"/>
    <w:rsid w:val="00D21552"/>
    <w:rsid w:val="00D22A2C"/>
    <w:rsid w:val="00D232E4"/>
    <w:rsid w:val="00D33F66"/>
    <w:rsid w:val="00D3749B"/>
    <w:rsid w:val="00D40635"/>
    <w:rsid w:val="00D413D9"/>
    <w:rsid w:val="00D42007"/>
    <w:rsid w:val="00D42DA5"/>
    <w:rsid w:val="00D44BD2"/>
    <w:rsid w:val="00D45346"/>
    <w:rsid w:val="00D4617C"/>
    <w:rsid w:val="00D4631A"/>
    <w:rsid w:val="00D47F41"/>
    <w:rsid w:val="00D51249"/>
    <w:rsid w:val="00D5457F"/>
    <w:rsid w:val="00D54598"/>
    <w:rsid w:val="00D63A94"/>
    <w:rsid w:val="00D71B8B"/>
    <w:rsid w:val="00D773B1"/>
    <w:rsid w:val="00D81C87"/>
    <w:rsid w:val="00D833DE"/>
    <w:rsid w:val="00D83C6E"/>
    <w:rsid w:val="00D859AC"/>
    <w:rsid w:val="00D90907"/>
    <w:rsid w:val="00D91D91"/>
    <w:rsid w:val="00D91E4A"/>
    <w:rsid w:val="00D96451"/>
    <w:rsid w:val="00D96737"/>
    <w:rsid w:val="00DA04FF"/>
    <w:rsid w:val="00DA0B77"/>
    <w:rsid w:val="00DA4D36"/>
    <w:rsid w:val="00DA4F1C"/>
    <w:rsid w:val="00DA6402"/>
    <w:rsid w:val="00DA6F72"/>
    <w:rsid w:val="00DB1FAA"/>
    <w:rsid w:val="00DB45E9"/>
    <w:rsid w:val="00DB4D11"/>
    <w:rsid w:val="00DC091D"/>
    <w:rsid w:val="00DC3214"/>
    <w:rsid w:val="00DC6081"/>
    <w:rsid w:val="00DC78D6"/>
    <w:rsid w:val="00DD16FE"/>
    <w:rsid w:val="00DD5A63"/>
    <w:rsid w:val="00DD7A8D"/>
    <w:rsid w:val="00DE0FAC"/>
    <w:rsid w:val="00DE2552"/>
    <w:rsid w:val="00DE392D"/>
    <w:rsid w:val="00DE407C"/>
    <w:rsid w:val="00DE76D5"/>
    <w:rsid w:val="00DF6794"/>
    <w:rsid w:val="00DF6FF1"/>
    <w:rsid w:val="00E0340E"/>
    <w:rsid w:val="00E041A9"/>
    <w:rsid w:val="00E06159"/>
    <w:rsid w:val="00E07FCD"/>
    <w:rsid w:val="00E13AD5"/>
    <w:rsid w:val="00E141FC"/>
    <w:rsid w:val="00E24ED6"/>
    <w:rsid w:val="00E24FA1"/>
    <w:rsid w:val="00E2714D"/>
    <w:rsid w:val="00E34077"/>
    <w:rsid w:val="00E34487"/>
    <w:rsid w:val="00E36207"/>
    <w:rsid w:val="00E4027B"/>
    <w:rsid w:val="00E43EAD"/>
    <w:rsid w:val="00E47C46"/>
    <w:rsid w:val="00E50259"/>
    <w:rsid w:val="00E522AE"/>
    <w:rsid w:val="00E54C7F"/>
    <w:rsid w:val="00E566EA"/>
    <w:rsid w:val="00E670FA"/>
    <w:rsid w:val="00E67CF9"/>
    <w:rsid w:val="00E7036F"/>
    <w:rsid w:val="00E71D62"/>
    <w:rsid w:val="00E73852"/>
    <w:rsid w:val="00E7473D"/>
    <w:rsid w:val="00E80264"/>
    <w:rsid w:val="00E83E59"/>
    <w:rsid w:val="00E91EB8"/>
    <w:rsid w:val="00E939C8"/>
    <w:rsid w:val="00E940EB"/>
    <w:rsid w:val="00E95DDA"/>
    <w:rsid w:val="00EA2084"/>
    <w:rsid w:val="00EA289C"/>
    <w:rsid w:val="00EA58A9"/>
    <w:rsid w:val="00EA5F34"/>
    <w:rsid w:val="00EB1E77"/>
    <w:rsid w:val="00EB28EA"/>
    <w:rsid w:val="00EB4855"/>
    <w:rsid w:val="00ED2C42"/>
    <w:rsid w:val="00EE0A01"/>
    <w:rsid w:val="00EE17A5"/>
    <w:rsid w:val="00EE2AD9"/>
    <w:rsid w:val="00EE4D85"/>
    <w:rsid w:val="00EE62D8"/>
    <w:rsid w:val="00EF1F0B"/>
    <w:rsid w:val="00EF3169"/>
    <w:rsid w:val="00EF4E3E"/>
    <w:rsid w:val="00EF62E4"/>
    <w:rsid w:val="00F008B7"/>
    <w:rsid w:val="00F05188"/>
    <w:rsid w:val="00F100DD"/>
    <w:rsid w:val="00F10A09"/>
    <w:rsid w:val="00F12972"/>
    <w:rsid w:val="00F14020"/>
    <w:rsid w:val="00F157DE"/>
    <w:rsid w:val="00F20F28"/>
    <w:rsid w:val="00F25040"/>
    <w:rsid w:val="00F27CB8"/>
    <w:rsid w:val="00F27E5B"/>
    <w:rsid w:val="00F27FC6"/>
    <w:rsid w:val="00F334F3"/>
    <w:rsid w:val="00F36FD1"/>
    <w:rsid w:val="00F51FC3"/>
    <w:rsid w:val="00F64577"/>
    <w:rsid w:val="00F66187"/>
    <w:rsid w:val="00F66751"/>
    <w:rsid w:val="00F7104F"/>
    <w:rsid w:val="00F71AC0"/>
    <w:rsid w:val="00F77FB4"/>
    <w:rsid w:val="00F803EC"/>
    <w:rsid w:val="00F85C08"/>
    <w:rsid w:val="00F85C79"/>
    <w:rsid w:val="00F869D2"/>
    <w:rsid w:val="00F90C48"/>
    <w:rsid w:val="00F92526"/>
    <w:rsid w:val="00F93F85"/>
    <w:rsid w:val="00F9518B"/>
    <w:rsid w:val="00F97C02"/>
    <w:rsid w:val="00FA3130"/>
    <w:rsid w:val="00FA606F"/>
    <w:rsid w:val="00FA66E4"/>
    <w:rsid w:val="00FA6BB4"/>
    <w:rsid w:val="00FA6D2D"/>
    <w:rsid w:val="00FB6352"/>
    <w:rsid w:val="00FC4885"/>
    <w:rsid w:val="00FC58F4"/>
    <w:rsid w:val="00FC6D71"/>
    <w:rsid w:val="00FD62D2"/>
    <w:rsid w:val="00FD665C"/>
    <w:rsid w:val="00FE57A2"/>
    <w:rsid w:val="00FE7286"/>
    <w:rsid w:val="00FF4F3B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4F7"/>
  </w:style>
  <w:style w:type="paragraph" w:styleId="Footer">
    <w:name w:val="footer"/>
    <w:basedOn w:val="Normal"/>
    <w:link w:val="Foot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4F7"/>
  </w:style>
  <w:style w:type="character" w:customStyle="1" w:styleId="textexposedshow">
    <w:name w:val="text_exposed_show"/>
    <w:basedOn w:val="DefaultParagraphFont"/>
    <w:rsid w:val="00315937"/>
  </w:style>
  <w:style w:type="character" w:styleId="UnresolvedMention">
    <w:name w:val="Unresolved Mention"/>
    <w:basedOn w:val="DefaultParagraphFont"/>
    <w:uiPriority w:val="99"/>
    <w:rsid w:val="00221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obability-and-statistics/normal-distributions/normalized-data-normaliz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nkduy@dut.udn.vn</cp:lastModifiedBy>
  <cp:revision>181</cp:revision>
  <dcterms:created xsi:type="dcterms:W3CDTF">2020-10-27T01:31:00Z</dcterms:created>
  <dcterms:modified xsi:type="dcterms:W3CDTF">2022-09-24T04:16:00Z</dcterms:modified>
</cp:coreProperties>
</file>