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eTable</w:t>
      </w:r>
      <w:r>
        <w:t xml:space="preserve"> </w:t>
      </w:r>
      <w:r>
        <w:t xml:space="preserve">1a.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for</w:t>
      </w:r>
      <w:r>
        <w:t xml:space="preserve"> </w:t>
      </w:r>
      <w:r>
        <w:t xml:space="preserve">opioid</w:t>
      </w:r>
      <w:r>
        <w:t xml:space="preserve"> </w:t>
      </w:r>
      <w:r>
        <w:t xml:space="preserve">deaths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total</w:t>
      </w:r>
      <w:r>
        <w:t xml:space="preserve"> </w:t>
      </w:r>
      <w:r>
        <w:t xml:space="preserve">population,</w:t>
      </w:r>
      <w:r>
        <w:t xml:space="preserve"> </w:t>
      </w:r>
      <w:r>
        <w:t xml:space="preserve">1979-2015</w:t>
      </w:r>
    </w:p>
    <w:p>
      <w:pPr>
        <w:pStyle w:val="Heading1"/>
      </w:pPr>
      <w:bookmarkStart w:id="21" w:name="etable-1a-opioid-deaths-total-population-1979-2015"/>
      <w:bookmarkEnd w:id="21"/>
      <w:r>
        <w:t xml:space="preserve">eTable 1a: Opioid deaths, total population, 1979-2015</w:t>
      </w:r>
    </w:p>
    <w:p>
      <w:pPr>
        <w:pStyle w:val="Heading2"/>
      </w:pPr>
      <w:bookmarkStart w:id="22" w:name="average-apc"/>
      <w:bookmarkEnd w:id="22"/>
      <w:r>
        <w:t xml:space="preserve">Average APC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 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1979-2015</w:t>
            </w:r>
          </w:p>
        </w:tc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Opioid deaths</w:t>
            </w:r>
          </w:p>
        </w:tc>
        <w:tc>
          <w:p>
            <w:pPr>
              <w:pStyle w:val="Compact"/>
              <w:jc w:val="left"/>
            </w:pPr>
            <w:r>
              <w:t xml:space="preserve">9.50 (8.81, 10.20)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2"/>
      </w:pPr>
      <w:bookmarkStart w:id="23" w:name="joinpoint-summary-jump-model"/>
      <w:bookmarkEnd w:id="23"/>
      <w:r>
        <w:t xml:space="preserve">Joinpoint Summary (Jump model)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1979-2006</w:t>
            </w:r>
          </w:p>
        </w:tc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Opioid deaths</w:t>
            </w:r>
          </w:p>
        </w:tc>
        <w:tc>
          <w:p>
            <w:pPr>
              <w:pStyle w:val="Compact"/>
              <w:jc w:val="left"/>
            </w:pPr>
            <w:r>
              <w:t xml:space="preserve">10.47 (9.99, 10.95)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2006-2013</w:t>
            </w:r>
          </w:p>
        </w:tc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Opioid deaths</w:t>
            </w:r>
          </w:p>
        </w:tc>
        <w:tc>
          <w:p>
            <w:pPr>
              <w:pStyle w:val="Compact"/>
              <w:jc w:val="left"/>
            </w:pPr>
            <w:r>
              <w:t xml:space="preserve">4.42 (2.65, 6.23)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Opioid deaths</w:t>
            </w:r>
          </w:p>
        </w:tc>
        <w:tc>
          <w:p>
            <w:pPr>
              <w:pStyle w:val="Compact"/>
              <w:jc w:val="left"/>
            </w:pPr>
            <w:r>
              <w:t xml:space="preserve">14.88 (5.62, 24.96)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</w:tbl>
    <w:p>
      <w:pPr>
        <w:pStyle w:val="Heading2"/>
      </w:pPr>
      <w:bookmarkStart w:id="24" w:name="joinpoint-model-estimates"/>
      <w:bookmarkEnd w:id="24"/>
      <w:r>
        <w:t xml:space="preserve">Joinpoint Model Estimates</w:t>
      </w:r>
    </w:p>
    <w:p>
      <w:pPr>
        <w:pStyle w:val="Heading3"/>
      </w:pPr>
      <w:bookmarkStart w:id="25" w:name="estimates"/>
      <w:bookmarkEnd w:id="25"/>
      <w:r>
        <w:t xml:space="preserve">Estimates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in 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Change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Opioid deaths</w:t>
            </w:r>
          </w:p>
        </w:tc>
        <w:tc>
          <w:p>
            <w:pPr>
              <w:pStyle w:val="Compact"/>
              <w:jc w:val="left"/>
            </w:pPr>
            <w:r>
              <w:t xml:space="preserve">1979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-198.01 (4.26)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0.10 (0.00)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Opioid deaths</w:t>
            </w:r>
          </w:p>
        </w:tc>
        <w:tc>
          <w:p>
            <w:pPr>
              <w:pStyle w:val="Compact"/>
              <w:jc w:val="left"/>
            </w:pPr>
            <w:r>
              <w:t xml:space="preserve">2006 (2004, 2008)</w:t>
            </w:r>
          </w:p>
        </w:tc>
        <w:tc>
          <w:p>
            <w:pPr>
              <w:pStyle w:val="Compact"/>
              <w:jc w:val="left"/>
            </w:pPr>
            <w:r>
              <w:t xml:space="preserve">-85.08 (16.83)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0.04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-0.06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Opioid deaths</w:t>
            </w:r>
          </w:p>
        </w:tc>
        <w:tc>
          <w:p>
            <w:pPr>
              <w:pStyle w:val="Compact"/>
              <w:jc w:val="left"/>
            </w:pPr>
            <w:r>
              <w:t xml:space="preserve">2013 (2011, 2013)</w:t>
            </w:r>
          </w:p>
        </w:tc>
        <w:tc>
          <w:p>
            <w:pPr>
              <w:pStyle w:val="Compact"/>
              <w:jc w:val="left"/>
            </w:pPr>
            <w:r>
              <w:t xml:space="preserve">-277.30 (82.79)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0.14 (0.04)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0.10 (0.04)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</w:tbl>
    <w:p>
      <w:pPr>
        <w:pStyle w:val="Heading3"/>
      </w:pPr>
      <w:bookmarkStart w:id="26" w:name="summary"/>
      <w:bookmarkEnd w:id="26"/>
      <w:r>
        <w:t xml:space="preserve">Summary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Obs.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Degrees of Freedom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squared errors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squared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Opioid deaths</w:t>
            </w:r>
          </w:p>
        </w:tc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712.537</w:t>
            </w:r>
          </w:p>
        </w:tc>
        <w:tc>
          <w:p>
            <w:pPr>
              <w:pStyle w:val="Compact"/>
              <w:jc w:val="right"/>
            </w:pPr>
            <w:r>
              <w:t xml:space="preserve">22.98506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71cf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eTable 1a. Joinpoint results for opioid deaths in the total population, 1979-2015</dc:title>
  <dc:creator/>
  <dcterms:created xsi:type="dcterms:W3CDTF">2018-01-26T19:56:36Z</dcterms:created>
  <dcterms:modified xsi:type="dcterms:W3CDTF">2018-01-26T19:56:36Z</dcterms:modified>
</cp:coreProperties>
</file>