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1.</w:t>
      </w:r>
      <w:r>
        <w:t xml:space="preserve"> </w:t>
      </w:r>
      <w:r>
        <w:t xml:space="preserve">Joinpoint</w:t>
      </w:r>
      <w:r>
        <w:t xml:space="preserve"> </w:t>
      </w:r>
      <w:r>
        <w:t xml:space="preserve">results</w:t>
      </w:r>
      <w:r>
        <w:t xml:space="preserve"> </w:t>
      </w:r>
      <w:r>
        <w:t xml:space="preserve">by</w:t>
      </w:r>
      <w:r>
        <w:t xml:space="preserve"> </w:t>
      </w:r>
      <w:r>
        <w:t xml:space="preserve">broad</w:t>
      </w:r>
      <w:r>
        <w:t xml:space="preserve"> </w:t>
      </w:r>
      <w:r>
        <w:t xml:space="preserve">opioid</w:t>
      </w:r>
      <w:r>
        <w:t xml:space="preserve"> </w:t>
      </w:r>
      <w:r>
        <w:t xml:space="preserve">category</w:t>
      </w:r>
      <w:r>
        <w:t xml:space="preserve"> </w:t>
      </w:r>
      <w:r>
        <w:t xml:space="preserve">and</w:t>
      </w:r>
      <w:r>
        <w:t xml:space="preserve"> </w:t>
      </w:r>
      <w:r>
        <w:t xml:space="preserve">race,</w:t>
      </w:r>
      <w:r>
        <w:t xml:space="preserve"> </w:t>
      </w:r>
      <w:r>
        <w:t xml:space="preserve">1979-2015</w:t>
      </w:r>
    </w:p>
    <w:p>
      <w:pPr>
        <w:pStyle w:val="Heading2"/>
      </w:pPr>
      <w:bookmarkStart w:id="21" w:name="table-with-trends-1---3"/>
      <w:bookmarkEnd w:id="21"/>
      <w:r>
        <w:t xml:space="preserve">Table with trends 1 - 3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r_names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obs_1979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obs_2015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aapc_print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rate_ratio_wb</w:t>
            </w:r>
          </w:p>
        </w:tc>
        <w:tc>
          <w:p>
            <w:pPr>
              <w:pStyle w:val="Compact"/>
              <w:jc w:val="left"/>
            </w:pPr>
            <w:r>
              <w:t xml:space="preserve">0.711 (0.584, 0.838)</w:t>
            </w:r>
          </w:p>
        </w:tc>
        <w:tc>
          <w:p>
            <w:pPr>
              <w:pStyle w:val="Compact"/>
              <w:jc w:val="left"/>
            </w:pPr>
            <w:r>
              <w:t xml:space="preserve">1.858 (1.785, 1.931)</w:t>
            </w:r>
          </w:p>
        </w:tc>
        <w:tc>
          <w:p>
            <w:pPr>
              <w:pStyle w:val="Compact"/>
              <w:jc w:val="left"/>
            </w:pPr>
            <w:r>
              <w:t xml:space="preserve">2.612 (1.686, 3.546)*</w:t>
            </w:r>
          </w:p>
        </w:tc>
        <w:tc>
          <w:p>
            <w:pPr>
              <w:pStyle w:val="Compact"/>
              <w:jc w:val="left"/>
            </w:pPr>
            <w:r>
              <w:t xml:space="preserve">1979-1993</w:t>
            </w:r>
          </w:p>
        </w:tc>
        <w:tc>
          <w:p>
            <w:pPr>
              <w:pStyle w:val="Compact"/>
              <w:jc w:val="left"/>
            </w:pPr>
            <w:r>
              <w:t xml:space="preserve">-0.819 (-2.829, 1.233)</w:t>
            </w:r>
          </w:p>
        </w:tc>
        <w:tc>
          <w:p>
            <w:pPr>
              <w:pStyle w:val="Compact"/>
              <w:jc w:val="left"/>
            </w:pPr>
            <w:r>
              <w:t xml:space="preserve">1993-2010</w:t>
            </w:r>
          </w:p>
        </w:tc>
        <w:tc>
          <w:p>
            <w:pPr>
              <w:pStyle w:val="Compact"/>
              <w:jc w:val="left"/>
            </w:pPr>
            <w:r>
              <w:t xml:space="preserve">9.468 (8.572, 10.372)*</w:t>
            </w:r>
          </w:p>
        </w:tc>
        <w:tc>
          <w:p>
            <w:pPr>
              <w:pStyle w:val="Compact"/>
              <w:jc w:val="left"/>
            </w:pPr>
            <w:r>
              <w:t xml:space="preserve">2010-2016</w:t>
            </w:r>
          </w:p>
        </w:tc>
        <w:tc>
          <w:p>
            <w:pPr>
              <w:pStyle w:val="Compact"/>
              <w:jc w:val="left"/>
            </w:pPr>
            <w:r>
              <w:t xml:space="preserve">-7.516 (-9.692, -5.288)*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all_opioids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opioid_white</w:t>
            </w:r>
          </w:p>
        </w:tc>
        <w:tc>
          <w:p>
            <w:pPr>
              <w:pStyle w:val="Compact"/>
              <w:jc w:val="left"/>
            </w:pPr>
            <w:r>
              <w:t xml:space="preserve">0.440 (0.410, 0.470)</w:t>
            </w:r>
          </w:p>
        </w:tc>
        <w:tc>
          <w:p>
            <w:pPr>
              <w:pStyle w:val="Compact"/>
              <w:jc w:val="left"/>
            </w:pPr>
            <w:r>
              <w:t xml:space="preserve">12.192 (12.050, 12.334)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1979-2007</w:t>
            </w:r>
          </w:p>
        </w:tc>
        <w:tc>
          <w:p>
            <w:pPr>
              <w:pStyle w:val="Compact"/>
              <w:jc w:val="left"/>
            </w:pPr>
            <w:r>
              <w:t xml:space="preserve">11.118 (10.602, 11.636)*</w:t>
            </w:r>
          </w:p>
        </w:tc>
        <w:tc>
          <w:p>
            <w:pPr>
              <w:pStyle w:val="Compact"/>
              <w:jc w:val="left"/>
            </w:pPr>
            <w:r>
              <w:t xml:space="preserve">2007-2013</w:t>
            </w:r>
          </w:p>
        </w:tc>
        <w:tc>
          <w:p>
            <w:pPr>
              <w:pStyle w:val="Compact"/>
              <w:jc w:val="left"/>
            </w:pPr>
            <w:r>
              <w:t xml:space="preserve">4.012 (1.448, 6.641)*</w:t>
            </w:r>
          </w:p>
        </w:tc>
        <w:tc>
          <w:p>
            <w:pPr>
              <w:pStyle w:val="Compact"/>
              <w:jc w:val="left"/>
            </w:pPr>
            <w:r>
              <w:t xml:space="preserve">2013-2016</w:t>
            </w:r>
          </w:p>
        </w:tc>
        <w:tc>
          <w:p>
            <w:pPr>
              <w:pStyle w:val="Compact"/>
              <w:jc w:val="left"/>
            </w:pPr>
            <w:r>
              <w:t xml:space="preserve">18.149 (12.977, 23.558)*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opioid_black</w:t>
            </w:r>
          </w:p>
        </w:tc>
        <w:tc>
          <w:p>
            <w:pPr>
              <w:pStyle w:val="Compact"/>
              <w:jc w:val="left"/>
            </w:pPr>
            <w:r>
              <w:t xml:space="preserve">0.619 (0.517, 0.721)</w:t>
            </w:r>
          </w:p>
        </w:tc>
        <w:tc>
          <w:p>
            <w:pPr>
              <w:pStyle w:val="Compact"/>
              <w:jc w:val="left"/>
            </w:pPr>
            <w:r>
              <w:t xml:space="preserve">6.562 (6.316, 6.808)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1979-1994</w:t>
            </w:r>
          </w:p>
        </w:tc>
        <w:tc>
          <w:p>
            <w:pPr>
              <w:pStyle w:val="Compact"/>
              <w:jc w:val="left"/>
            </w:pPr>
            <w:r>
              <w:t xml:space="preserve">10.839 (8.525, 13.203)*</w:t>
            </w:r>
          </w:p>
        </w:tc>
        <w:tc>
          <w:p>
            <w:pPr>
              <w:pStyle w:val="Compact"/>
              <w:jc w:val="left"/>
            </w:pPr>
            <w:r>
              <w:t xml:space="preserve">1994-2012</w:t>
            </w:r>
          </w:p>
        </w:tc>
        <w:tc>
          <w:p>
            <w:pPr>
              <w:pStyle w:val="Compact"/>
              <w:jc w:val="left"/>
            </w:pPr>
            <w:r>
              <w:t xml:space="preserve">0.326 (-0.583, 1.243)</w:t>
            </w:r>
          </w:p>
        </w:tc>
        <w:tc>
          <w:p>
            <w:pPr>
              <w:pStyle w:val="Compact"/>
              <w:jc w:val="left"/>
            </w:pPr>
            <w:r>
              <w:t xml:space="preserve">2012-2016</w:t>
            </w:r>
          </w:p>
        </w:tc>
        <w:tc>
          <w:p>
            <w:pPr>
              <w:pStyle w:val="Compact"/>
              <w:jc w:val="left"/>
            </w:pPr>
            <w:r>
              <w:t xml:space="preserve">27.550 (21.105, 34.339)*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heroin_white</w:t>
            </w:r>
          </w:p>
        </w:tc>
        <w:tc>
          <w:p>
            <w:pPr>
              <w:pStyle w:val="Compact"/>
              <w:jc w:val="left"/>
            </w:pPr>
            <w:r>
              <w:t xml:space="preserve">0.135 (0.119, 0.151)</w:t>
            </w:r>
          </w:p>
        </w:tc>
        <w:tc>
          <w:p>
            <w:pPr>
              <w:pStyle w:val="Compact"/>
              <w:jc w:val="left"/>
            </w:pPr>
            <w:r>
              <w:t xml:space="preserve">4.826 (4.736, 4.916)</w:t>
            </w:r>
          </w:p>
        </w:tc>
        <w:tc>
          <w:p>
            <w:pPr>
              <w:pStyle w:val="Compact"/>
              <w:jc w:val="left"/>
            </w:pPr>
            <w:r>
              <w:t xml:space="preserve">12.203 (9.998, 14.453)*</w:t>
            </w:r>
          </w:p>
        </w:tc>
        <w:tc>
          <w:p>
            <w:pPr>
              <w:pStyle w:val="Compact"/>
              <w:jc w:val="left"/>
            </w:pPr>
            <w:r>
              <w:t xml:space="preserve">1979-1999</w:t>
            </w:r>
          </w:p>
        </w:tc>
        <w:tc>
          <w:p>
            <w:pPr>
              <w:pStyle w:val="Compact"/>
              <w:jc w:val="left"/>
            </w:pPr>
            <w:r>
              <w:t xml:space="preserve">11.495 (10.129, 12.878)*</w:t>
            </w:r>
          </w:p>
        </w:tc>
        <w:tc>
          <w:p>
            <w:pPr>
              <w:pStyle w:val="Compact"/>
              <w:jc w:val="left"/>
            </w:pPr>
            <w:r>
              <w:t xml:space="preserve">1999-2005</w:t>
            </w:r>
          </w:p>
        </w:tc>
        <w:tc>
          <w:p>
            <w:pPr>
              <w:pStyle w:val="Compact"/>
              <w:jc w:val="left"/>
            </w:pPr>
            <w:r>
              <w:t xml:space="preserve">0.765 (-6.135, 8.172)</w:t>
            </w:r>
          </w:p>
        </w:tc>
        <w:tc>
          <w:p>
            <w:pPr>
              <w:pStyle w:val="Compact"/>
              <w:jc w:val="left"/>
            </w:pPr>
            <w:r>
              <w:t xml:space="preserve">2005-2010</w:t>
            </w:r>
          </w:p>
        </w:tc>
        <w:tc>
          <w:p>
            <w:pPr>
              <w:pStyle w:val="Compact"/>
              <w:jc w:val="left"/>
            </w:pPr>
            <w:r>
              <w:t xml:space="preserve">11.521 (2.480, 21.359)*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heroin_black</w:t>
            </w:r>
          </w:p>
        </w:tc>
        <w:tc>
          <w:p>
            <w:pPr>
              <w:pStyle w:val="Compact"/>
              <w:jc w:val="left"/>
            </w:pPr>
            <w:r>
              <w:t xml:space="preserve">0.326 (0.254, 0.398)</w:t>
            </w:r>
          </w:p>
        </w:tc>
        <w:tc>
          <w:p>
            <w:pPr>
              <w:pStyle w:val="Compact"/>
              <w:jc w:val="left"/>
            </w:pPr>
            <w:r>
              <w:t xml:space="preserve">3.115 (2.946, 3.284)</w:t>
            </w:r>
          </w:p>
        </w:tc>
        <w:tc>
          <w:p>
            <w:pPr>
              <w:pStyle w:val="Compact"/>
              <w:jc w:val="left"/>
            </w:pPr>
            <w:r>
              <w:t xml:space="preserve">7.995 (6.789, 9.214)*</w:t>
            </w:r>
          </w:p>
        </w:tc>
        <w:tc>
          <w:p>
            <w:pPr>
              <w:pStyle w:val="Compact"/>
              <w:jc w:val="left"/>
            </w:pPr>
            <w:r>
              <w:t xml:space="preserve">1979-1995</w:t>
            </w:r>
          </w:p>
        </w:tc>
        <w:tc>
          <w:p>
            <w:pPr>
              <w:pStyle w:val="Compact"/>
              <w:jc w:val="left"/>
            </w:pPr>
            <w:r>
              <w:t xml:space="preserve">7.614 (5.601, 9.666)*</w:t>
            </w:r>
          </w:p>
        </w:tc>
        <w:tc>
          <w:p>
            <w:pPr>
              <w:pStyle w:val="Compact"/>
              <w:jc w:val="left"/>
            </w:pPr>
            <w:r>
              <w:t xml:space="preserve">1995-2010</w:t>
            </w:r>
          </w:p>
        </w:tc>
        <w:tc>
          <w:p>
            <w:pPr>
              <w:pStyle w:val="Compact"/>
              <w:jc w:val="left"/>
            </w:pPr>
            <w:r>
              <w:t xml:space="preserve">-0.553 (-2.078, 0.996)</w:t>
            </w:r>
          </w:p>
        </w:tc>
        <w:tc>
          <w:p>
            <w:pPr>
              <w:pStyle w:val="Compact"/>
              <w:jc w:val="left"/>
            </w:pPr>
            <w:r>
              <w:t xml:space="preserve">2010-2016</w:t>
            </w:r>
          </w:p>
        </w:tc>
        <w:tc>
          <w:p>
            <w:pPr>
              <w:pStyle w:val="Compact"/>
              <w:jc w:val="left"/>
            </w:pPr>
            <w:r>
              <w:t xml:space="preserve">33.975 (29.458, 38.650)*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methadone_white</w:t>
            </w:r>
          </w:p>
        </w:tc>
        <w:tc>
          <w:p>
            <w:pPr>
              <w:pStyle w:val="Compact"/>
              <w:jc w:val="left"/>
            </w:pPr>
            <w:r>
              <w:t xml:space="preserve">0.053 (0.042, 0.063)</w:t>
            </w:r>
          </w:p>
        </w:tc>
        <w:tc>
          <w:p>
            <w:pPr>
              <w:pStyle w:val="Compact"/>
              <w:jc w:val="left"/>
            </w:pPr>
            <w:r>
              <w:t xml:space="preserve">1.206 (1.161, 1.250)</w:t>
            </w:r>
          </w:p>
        </w:tc>
        <w:tc>
          <w:p>
            <w:pPr>
              <w:pStyle w:val="Compact"/>
              <w:jc w:val="left"/>
            </w:pPr>
            <w:r>
              <w:t xml:space="preserve">1.937 (0.331, 3.569)*</w:t>
            </w:r>
          </w:p>
        </w:tc>
        <w:tc>
          <w:p>
            <w:pPr>
              <w:pStyle w:val="Compact"/>
              <w:jc w:val="left"/>
            </w:pPr>
            <w:r>
              <w:t xml:space="preserve">1979-1998</w:t>
            </w:r>
          </w:p>
        </w:tc>
        <w:tc>
          <w:p>
            <w:pPr>
              <w:pStyle w:val="Compact"/>
              <w:jc w:val="left"/>
            </w:pPr>
            <w:r>
              <w:t xml:space="preserve">-5.393 (-7.257, -3.492)*</w:t>
            </w:r>
          </w:p>
        </w:tc>
        <w:tc>
          <w:p>
            <w:pPr>
              <w:pStyle w:val="Compact"/>
              <w:jc w:val="left"/>
            </w:pPr>
            <w:r>
              <w:t xml:space="preserve">1998-2003</w:t>
            </w:r>
          </w:p>
        </w:tc>
        <w:tc>
          <w:p>
            <w:pPr>
              <w:pStyle w:val="Compact"/>
              <w:jc w:val="left"/>
            </w:pPr>
            <w:r>
              <w:t xml:space="preserve">43.073 (36.420, 50.049)*</w:t>
            </w:r>
          </w:p>
        </w:tc>
        <w:tc>
          <w:p>
            <w:pPr>
              <w:pStyle w:val="Compact"/>
              <w:jc w:val="left"/>
            </w:pPr>
            <w:r>
              <w:t xml:space="preserve">2003-2006</w:t>
            </w:r>
          </w:p>
        </w:tc>
        <w:tc>
          <w:p>
            <w:pPr>
              <w:pStyle w:val="Compact"/>
              <w:jc w:val="left"/>
            </w:pPr>
            <w:r>
              <w:t xml:space="preserve">20.223 (10.540, 30.755)*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methadone_black</w:t>
            </w:r>
          </w:p>
        </w:tc>
        <w:tc>
          <w:p>
            <w:pPr>
              <w:pStyle w:val="Compact"/>
              <w:jc w:val="left"/>
            </w:pPr>
            <w:r>
              <w:t xml:space="preserve">0.036 (0.008, 0.063)</w:t>
            </w:r>
          </w:p>
        </w:tc>
        <w:tc>
          <w:p>
            <w:pPr>
              <w:pStyle w:val="Compact"/>
              <w:jc w:val="left"/>
            </w:pPr>
            <w:r>
              <w:t xml:space="preserve">0.579 (0.507, 0.651)</w:t>
            </w:r>
          </w:p>
        </w:tc>
        <w:tc>
          <w:p>
            <w:pPr>
              <w:pStyle w:val="Compact"/>
              <w:jc w:val="left"/>
            </w:pPr>
            <w:r>
              <w:t xml:space="preserve">0.073 (-3.921, 4.232)</w:t>
            </w:r>
          </w:p>
        </w:tc>
        <w:tc>
          <w:p>
            <w:pPr>
              <w:pStyle w:val="Compact"/>
              <w:jc w:val="left"/>
            </w:pPr>
            <w:r>
              <w:t xml:space="preserve">1979-1987</w:t>
            </w:r>
          </w:p>
        </w:tc>
        <w:tc>
          <w:p>
            <w:pPr>
              <w:pStyle w:val="Compact"/>
              <w:jc w:val="left"/>
            </w:pPr>
            <w:r>
              <w:t xml:space="preserve">1.982 (-9.290, 14.653)</w:t>
            </w:r>
          </w:p>
        </w:tc>
        <w:tc>
          <w:p>
            <w:pPr>
              <w:pStyle w:val="Compact"/>
              <w:jc w:val="left"/>
            </w:pPr>
            <w:r>
              <w:t xml:space="preserve">1987-1998</w:t>
            </w:r>
          </w:p>
        </w:tc>
        <w:tc>
          <w:p>
            <w:pPr>
              <w:pStyle w:val="Compact"/>
              <w:jc w:val="left"/>
            </w:pPr>
            <w:r>
              <w:t xml:space="preserve">-12.561 (-20.730, -3.551)*</w:t>
            </w:r>
          </w:p>
        </w:tc>
        <w:tc>
          <w:p>
            <w:pPr>
              <w:pStyle w:val="Compact"/>
              <w:jc w:val="left"/>
            </w:pPr>
            <w:r>
              <w:t xml:space="preserve">1998-2006</w:t>
            </w:r>
          </w:p>
        </w:tc>
        <w:tc>
          <w:p>
            <w:pPr>
              <w:pStyle w:val="Compact"/>
              <w:jc w:val="left"/>
            </w:pPr>
            <w:r>
              <w:t xml:space="preserve">23.745 (19.054, 28.622)*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other_white</w:t>
            </w:r>
          </w:p>
        </w:tc>
        <w:tc>
          <w:p>
            <w:pPr>
              <w:pStyle w:val="Compact"/>
              <w:jc w:val="left"/>
            </w:pPr>
            <w:r>
              <w:t xml:space="preserve">0.252 (0.229, 0.275)</w:t>
            </w:r>
          </w:p>
        </w:tc>
        <w:tc>
          <w:p>
            <w:pPr>
              <w:pStyle w:val="Compact"/>
              <w:jc w:val="left"/>
            </w:pPr>
            <w:r>
              <w:t xml:space="preserve">8.165 (8.049, 8.281)</w:t>
            </w:r>
          </w:p>
        </w:tc>
        <w:tc>
          <w:p>
            <w:pPr>
              <w:pStyle w:val="Compact"/>
              <w:jc w:val="left"/>
            </w:pPr>
            <w:r>
              <w:t xml:space="preserve">10.137 (5.394, 15.093)*</w:t>
            </w:r>
          </w:p>
        </w:tc>
        <w:tc>
          <w:p>
            <w:pPr>
              <w:pStyle w:val="Compact"/>
              <w:jc w:val="left"/>
            </w:pPr>
            <w:r>
              <w:t xml:space="preserve">1979-1990</w:t>
            </w:r>
          </w:p>
        </w:tc>
        <w:tc>
          <w:p>
            <w:pPr>
              <w:pStyle w:val="Compact"/>
              <w:jc w:val="left"/>
            </w:pPr>
            <w:r>
              <w:t xml:space="preserve">7.559 (2.177, 13.223)*</w:t>
            </w:r>
          </w:p>
        </w:tc>
        <w:tc>
          <w:p>
            <w:pPr>
              <w:pStyle w:val="Compact"/>
              <w:jc w:val="left"/>
            </w:pPr>
            <w:r>
              <w:t xml:space="preserve">1990-1993</w:t>
            </w:r>
          </w:p>
        </w:tc>
        <w:tc>
          <w:p>
            <w:pPr>
              <w:pStyle w:val="Compact"/>
              <w:jc w:val="left"/>
            </w:pPr>
            <w:r>
              <w:t xml:space="preserve">22.973 (-27.061, 107.327)</w:t>
            </w:r>
          </w:p>
        </w:tc>
        <w:tc>
          <w:p>
            <w:pPr>
              <w:pStyle w:val="Compact"/>
              <w:jc w:val="left"/>
            </w:pPr>
            <w:r>
              <w:t xml:space="preserve">1993-2009</w:t>
            </w:r>
          </w:p>
        </w:tc>
        <w:tc>
          <w:p>
            <w:pPr>
              <w:pStyle w:val="Compact"/>
              <w:jc w:val="left"/>
            </w:pPr>
            <w:r>
              <w:t xml:space="preserve">9.311 (8.059, 10.577)*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other_black</w:t>
            </w:r>
          </w:p>
        </w:tc>
        <w:tc>
          <w:p>
            <w:pPr>
              <w:pStyle w:val="Compact"/>
              <w:jc w:val="left"/>
            </w:pPr>
            <w:r>
              <w:t xml:space="preserve">0.258 (0.191, 0.325)</w:t>
            </w:r>
          </w:p>
        </w:tc>
        <w:tc>
          <w:p>
            <w:pPr>
              <w:pStyle w:val="Compact"/>
              <w:jc w:val="left"/>
            </w:pPr>
            <w:r>
              <w:t xml:space="preserve">4.180 (3.983, 4.377)</w:t>
            </w:r>
          </w:p>
        </w:tc>
        <w:tc>
          <w:p>
            <w:pPr>
              <w:pStyle w:val="Compact"/>
              <w:jc w:val="left"/>
            </w:pPr>
            <w:r>
              <w:t xml:space="preserve">8.519 (6.473, 10.605)*</w:t>
            </w:r>
          </w:p>
        </w:tc>
        <w:tc>
          <w:p>
            <w:pPr>
              <w:pStyle w:val="Compact"/>
              <w:jc w:val="left"/>
            </w:pPr>
            <w:r>
              <w:t xml:space="preserve">1979-1994</w:t>
            </w:r>
          </w:p>
        </w:tc>
        <w:tc>
          <w:p>
            <w:pPr>
              <w:pStyle w:val="Compact"/>
              <w:jc w:val="left"/>
            </w:pPr>
            <w:r>
              <w:t xml:space="preserve">14.596 (10.248, 19.116)*</w:t>
            </w:r>
          </w:p>
        </w:tc>
        <w:tc>
          <w:p>
            <w:pPr>
              <w:pStyle w:val="Compact"/>
              <w:jc w:val="left"/>
            </w:pPr>
            <w:r>
              <w:t xml:space="preserve">1994-2013</w:t>
            </w:r>
          </w:p>
        </w:tc>
        <w:tc>
          <w:p>
            <w:pPr>
              <w:pStyle w:val="Compact"/>
              <w:jc w:val="left"/>
            </w:pPr>
            <w:r>
              <w:t xml:space="preserve">-1.036 (-2.340, 0.285)</w:t>
            </w:r>
          </w:p>
        </w:tc>
        <w:tc>
          <w:p>
            <w:pPr>
              <w:pStyle w:val="Compact"/>
              <w:jc w:val="left"/>
            </w:pPr>
            <w:r>
              <w:t xml:space="preserve">2013-2016</w:t>
            </w:r>
          </w:p>
        </w:tc>
        <w:tc>
          <w:p>
            <w:pPr>
              <w:pStyle w:val="Compact"/>
              <w:jc w:val="left"/>
            </w:pPr>
            <w:r>
              <w:t xml:space="preserve">48.156 (30.873, 67.723)*</w:t>
            </w:r>
          </w:p>
        </w:tc>
      </w:tr>
    </w:tbl>
    <w:p>
      <w:pPr>
        <w:pStyle w:val="Heading2"/>
      </w:pPr>
      <w:bookmarkStart w:id="22" w:name="table-with-trends-4---6"/>
      <w:bookmarkEnd w:id="22"/>
      <w:r>
        <w:t xml:space="preserve">Table with trends 4 - 6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r_names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obs_1979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obs_2015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aapc_print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rate_ratio_wb</w:t>
            </w:r>
          </w:p>
        </w:tc>
        <w:tc>
          <w:p>
            <w:pPr>
              <w:pStyle w:val="Compact"/>
              <w:jc w:val="left"/>
            </w:pPr>
            <w:r>
              <w:t xml:space="preserve">0.711 (0.584, 0.838)</w:t>
            </w:r>
          </w:p>
        </w:tc>
        <w:tc>
          <w:p>
            <w:pPr>
              <w:pStyle w:val="Compact"/>
              <w:jc w:val="left"/>
            </w:pPr>
            <w:r>
              <w:t xml:space="preserve">1.858 (1.785, 1.931)</w:t>
            </w:r>
          </w:p>
        </w:tc>
        <w:tc>
          <w:p>
            <w:pPr>
              <w:pStyle w:val="Compact"/>
              <w:jc w:val="left"/>
            </w:pPr>
            <w:r>
              <w:t xml:space="preserve">2.612 (1.686, 3.546)*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all_opioids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opioid_white</w:t>
            </w:r>
          </w:p>
        </w:tc>
        <w:tc>
          <w:p>
            <w:pPr>
              <w:pStyle w:val="Compact"/>
              <w:jc w:val="left"/>
            </w:pPr>
            <w:r>
              <w:t xml:space="preserve">0.440 (0.410, 0.470)</w:t>
            </w:r>
          </w:p>
        </w:tc>
        <w:tc>
          <w:p>
            <w:pPr>
              <w:pStyle w:val="Compact"/>
              <w:jc w:val="left"/>
            </w:pPr>
            <w:r>
              <w:t xml:space="preserve">12.192 (12.050, 12.334)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opioid_black</w:t>
            </w:r>
          </w:p>
        </w:tc>
        <w:tc>
          <w:p>
            <w:pPr>
              <w:pStyle w:val="Compact"/>
              <w:jc w:val="left"/>
            </w:pPr>
            <w:r>
              <w:t xml:space="preserve">0.619 (0.517, 0.721)</w:t>
            </w:r>
          </w:p>
        </w:tc>
        <w:tc>
          <w:p>
            <w:pPr>
              <w:pStyle w:val="Compact"/>
              <w:jc w:val="left"/>
            </w:pPr>
            <w:r>
              <w:t xml:space="preserve">6.562 (6.316, 6.808)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heroin_white</w:t>
            </w:r>
          </w:p>
        </w:tc>
        <w:tc>
          <w:p>
            <w:pPr>
              <w:pStyle w:val="Compact"/>
              <w:jc w:val="left"/>
            </w:pPr>
            <w:r>
              <w:t xml:space="preserve">0.135 (0.119, 0.151)</w:t>
            </w:r>
          </w:p>
        </w:tc>
        <w:tc>
          <w:p>
            <w:pPr>
              <w:pStyle w:val="Compact"/>
              <w:jc w:val="left"/>
            </w:pPr>
            <w:r>
              <w:t xml:space="preserve">4.826 (4.736, 4.916)</w:t>
            </w:r>
          </w:p>
        </w:tc>
        <w:tc>
          <w:p>
            <w:pPr>
              <w:pStyle w:val="Compact"/>
              <w:jc w:val="left"/>
            </w:pPr>
            <w:r>
              <w:t xml:space="preserve">12.203 (9.998, 14.453)*</w:t>
            </w:r>
          </w:p>
        </w:tc>
        <w:tc>
          <w:p>
            <w:pPr>
              <w:pStyle w:val="Compact"/>
              <w:jc w:val="left"/>
            </w:pPr>
            <w:r>
              <w:t xml:space="preserve">2010-2014</w:t>
            </w:r>
          </w:p>
        </w:tc>
        <w:tc>
          <w:p>
            <w:pPr>
              <w:pStyle w:val="Compact"/>
              <w:jc w:val="left"/>
            </w:pPr>
            <w:r>
              <w:t xml:space="preserve">33.471 (22.216, 45.763)*</w:t>
            </w:r>
          </w:p>
        </w:tc>
        <w:tc>
          <w:p>
            <w:pPr>
              <w:pStyle w:val="Compact"/>
              <w:jc w:val="left"/>
            </w:pPr>
            <w:r>
              <w:t xml:space="preserve">2014-2016</w:t>
            </w:r>
          </w:p>
        </w:tc>
        <w:tc>
          <w:p>
            <w:pPr>
              <w:pStyle w:val="Compact"/>
              <w:jc w:val="left"/>
            </w:pPr>
            <w:r>
              <w:t xml:space="preserve">18.424 (5.479, 32.958)*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heroin_black</w:t>
            </w:r>
          </w:p>
        </w:tc>
        <w:tc>
          <w:p>
            <w:pPr>
              <w:pStyle w:val="Compact"/>
              <w:jc w:val="left"/>
            </w:pPr>
            <w:r>
              <w:t xml:space="preserve">0.326 (0.254, 0.398)</w:t>
            </w:r>
          </w:p>
        </w:tc>
        <w:tc>
          <w:p>
            <w:pPr>
              <w:pStyle w:val="Compact"/>
              <w:jc w:val="left"/>
            </w:pPr>
            <w:r>
              <w:t xml:space="preserve">3.115 (2.946, 3.284)</w:t>
            </w:r>
          </w:p>
        </w:tc>
        <w:tc>
          <w:p>
            <w:pPr>
              <w:pStyle w:val="Compact"/>
              <w:jc w:val="left"/>
            </w:pPr>
            <w:r>
              <w:t xml:space="preserve">7.995 (6.789, 9.214)*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methadone_white</w:t>
            </w:r>
          </w:p>
        </w:tc>
        <w:tc>
          <w:p>
            <w:pPr>
              <w:pStyle w:val="Compact"/>
              <w:jc w:val="left"/>
            </w:pPr>
            <w:r>
              <w:t xml:space="preserve">0.053 (0.042, 0.063)</w:t>
            </w:r>
          </w:p>
        </w:tc>
        <w:tc>
          <w:p>
            <w:pPr>
              <w:pStyle w:val="Compact"/>
              <w:jc w:val="left"/>
            </w:pPr>
            <w:r>
              <w:t xml:space="preserve">1.206 (1.161, 1.250)</w:t>
            </w:r>
          </w:p>
        </w:tc>
        <w:tc>
          <w:p>
            <w:pPr>
              <w:pStyle w:val="Compact"/>
              <w:jc w:val="left"/>
            </w:pPr>
            <w:r>
              <w:t xml:space="preserve">1.937 (0.331, 3.569)*</w:t>
            </w:r>
          </w:p>
        </w:tc>
        <w:tc>
          <w:p>
            <w:pPr>
              <w:pStyle w:val="Compact"/>
              <w:jc w:val="left"/>
            </w:pPr>
            <w:r>
              <w:t xml:space="preserve">2006-2011</w:t>
            </w:r>
          </w:p>
        </w:tc>
        <w:tc>
          <w:p>
            <w:pPr>
              <w:pStyle w:val="Compact"/>
              <w:jc w:val="left"/>
            </w:pPr>
            <w:r>
              <w:t xml:space="preserve">-5.174 (-7.451, -2.842)*</w:t>
            </w:r>
          </w:p>
        </w:tc>
        <w:tc>
          <w:p>
            <w:pPr>
              <w:pStyle w:val="Compact"/>
              <w:jc w:val="left"/>
            </w:pPr>
            <w:r>
              <w:t xml:space="preserve">2011-2014</w:t>
            </w:r>
          </w:p>
        </w:tc>
        <w:tc>
          <w:p>
            <w:pPr>
              <w:pStyle w:val="Compact"/>
              <w:jc w:val="left"/>
            </w:pPr>
            <w:r>
              <w:t xml:space="preserve">-9.348 (-17.166, -0.793)*</w:t>
            </w:r>
          </w:p>
        </w:tc>
        <w:tc>
          <w:p>
            <w:pPr>
              <w:pStyle w:val="Compact"/>
              <w:jc w:val="left"/>
            </w:pPr>
            <w:r>
              <w:t xml:space="preserve">2014-2016</w:t>
            </w:r>
          </w:p>
        </w:tc>
        <w:tc>
          <w:p>
            <w:pPr>
              <w:pStyle w:val="Compact"/>
              <w:jc w:val="left"/>
            </w:pPr>
            <w:r>
              <w:t xml:space="preserve">-1.001 (-10.161, 9.093)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methadone_black</w:t>
            </w:r>
          </w:p>
        </w:tc>
        <w:tc>
          <w:p>
            <w:pPr>
              <w:pStyle w:val="Compact"/>
              <w:jc w:val="left"/>
            </w:pPr>
            <w:r>
              <w:t xml:space="preserve">0.036 (0.008, 0.063)</w:t>
            </w:r>
          </w:p>
        </w:tc>
        <w:tc>
          <w:p>
            <w:pPr>
              <w:pStyle w:val="Compact"/>
              <w:jc w:val="left"/>
            </w:pPr>
            <w:r>
              <w:t xml:space="preserve">0.579 (0.507, 0.651)</w:t>
            </w:r>
          </w:p>
        </w:tc>
        <w:tc>
          <w:p>
            <w:pPr>
              <w:pStyle w:val="Compact"/>
              <w:jc w:val="left"/>
            </w:pPr>
            <w:r>
              <w:t xml:space="preserve">0.073 (-3.921, 4.232)</w:t>
            </w:r>
          </w:p>
        </w:tc>
        <w:tc>
          <w:p>
            <w:pPr>
              <w:pStyle w:val="Compact"/>
              <w:jc w:val="left"/>
            </w:pPr>
            <w:r>
              <w:t xml:space="preserve">2006-2009</w:t>
            </w:r>
          </w:p>
        </w:tc>
        <w:tc>
          <w:p>
            <w:pPr>
              <w:pStyle w:val="Compact"/>
              <w:jc w:val="left"/>
            </w:pPr>
            <w:r>
              <w:t xml:space="preserve">-10.324 (-26.267, 9.067)</w:t>
            </w:r>
          </w:p>
        </w:tc>
        <w:tc>
          <w:p>
            <w:pPr>
              <w:pStyle w:val="Compact"/>
              <w:jc w:val="left"/>
            </w:pPr>
            <w:r>
              <w:t xml:space="preserve">2009-2016</w:t>
            </w:r>
          </w:p>
        </w:tc>
        <w:tc>
          <w:p>
            <w:pPr>
              <w:pStyle w:val="Compact"/>
              <w:jc w:val="left"/>
            </w:pPr>
            <w:r>
              <w:t xml:space="preserve">-0.443 (-3.064, 2.248)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other_white</w:t>
            </w:r>
          </w:p>
        </w:tc>
        <w:tc>
          <w:p>
            <w:pPr>
              <w:pStyle w:val="Compact"/>
              <w:jc w:val="left"/>
            </w:pPr>
            <w:r>
              <w:t xml:space="preserve">0.252 (0.229, 0.275)</w:t>
            </w:r>
          </w:p>
        </w:tc>
        <w:tc>
          <w:p>
            <w:pPr>
              <w:pStyle w:val="Compact"/>
              <w:jc w:val="left"/>
            </w:pPr>
            <w:r>
              <w:t xml:space="preserve">8.165 (8.049, 8.281)</w:t>
            </w:r>
          </w:p>
        </w:tc>
        <w:tc>
          <w:p>
            <w:pPr>
              <w:pStyle w:val="Compact"/>
              <w:jc w:val="left"/>
            </w:pPr>
            <w:r>
              <w:t xml:space="preserve">10.137 (5.394, 15.093)*</w:t>
            </w:r>
          </w:p>
        </w:tc>
        <w:tc>
          <w:p>
            <w:pPr>
              <w:pStyle w:val="Compact"/>
              <w:jc w:val="left"/>
            </w:pPr>
            <w:r>
              <w:t xml:space="preserve">2009-2014</w:t>
            </w:r>
          </w:p>
        </w:tc>
        <w:tc>
          <w:p>
            <w:pPr>
              <w:pStyle w:val="Compact"/>
              <w:jc w:val="left"/>
            </w:pPr>
            <w:r>
              <w:t xml:space="preserve">2.677 (-2.502, 8.130)</w:t>
            </w:r>
          </w:p>
        </w:tc>
        <w:tc>
          <w:p>
            <w:pPr>
              <w:pStyle w:val="Compact"/>
              <w:jc w:val="left"/>
            </w:pPr>
            <w:r>
              <w:t xml:space="preserve">2014-2016</w:t>
            </w:r>
          </w:p>
        </w:tc>
        <w:tc>
          <w:p>
            <w:pPr>
              <w:pStyle w:val="Compact"/>
              <w:jc w:val="left"/>
            </w:pPr>
            <w:r>
              <w:t xml:space="preserve">34.593 (18.371, 53.039)*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other_black</w:t>
            </w:r>
          </w:p>
        </w:tc>
        <w:tc>
          <w:p>
            <w:pPr>
              <w:pStyle w:val="Compact"/>
              <w:jc w:val="left"/>
            </w:pPr>
            <w:r>
              <w:t xml:space="preserve">0.258 (0.191, 0.325)</w:t>
            </w:r>
          </w:p>
        </w:tc>
        <w:tc>
          <w:p>
            <w:pPr>
              <w:pStyle w:val="Compact"/>
              <w:jc w:val="left"/>
            </w:pPr>
            <w:r>
              <w:t xml:space="preserve">4.180 (3.983, 4.377)</w:t>
            </w:r>
          </w:p>
        </w:tc>
        <w:tc>
          <w:p>
            <w:pPr>
              <w:pStyle w:val="Compact"/>
              <w:jc w:val="left"/>
            </w:pPr>
            <w:r>
              <w:t xml:space="preserve">8.519 (6.473, 10.605)*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fa53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1. Joinpoint results by broad opioid category and race, 1979-2015</dc:title>
  <dc:creator/>
  <dcterms:created xsi:type="dcterms:W3CDTF">2018-05-12T19:55:29Z</dcterms:created>
  <dcterms:modified xsi:type="dcterms:W3CDTF">2018-05-12T19:55:29Z</dcterms:modified>
</cp:coreProperties>
</file>