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AD39A5" w14:textId="310B03B1" w:rsidR="009303D9" w:rsidRDefault="00273B14" w:rsidP="006347CF">
      <w:pPr>
        <w:pStyle w:val="papertitle"/>
        <w:spacing w:before="5pt" w:beforeAutospacing="1" w:after="5pt" w:afterAutospacing="1"/>
      </w:pPr>
      <w:r>
        <w:t>Multi-room Heating System Modeled as a Dynamical System</w:t>
      </w:r>
    </w:p>
    <w:p w14:paraId="627800D0" w14:textId="77777777" w:rsidR="00D7522C" w:rsidRDefault="00D7522C" w:rsidP="00CA4392">
      <w:pPr>
        <w:pStyle w:val="Author"/>
        <w:spacing w:before="5pt" w:beforeAutospacing="1" w:after="5pt" w:afterAutospacing="1" w:line="6pt" w:lineRule="auto"/>
        <w:rPr>
          <w:sz w:val="16"/>
          <w:szCs w:val="16"/>
        </w:rPr>
      </w:pPr>
    </w:p>
    <w:p w14:paraId="30C406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A44C53F" w14:textId="18A36F11" w:rsidR="00273B14" w:rsidRDefault="00273B14" w:rsidP="00273B14">
      <w:pPr>
        <w:pStyle w:val="Author"/>
        <w:spacing w:before="5pt" w:beforeAutospacing="1"/>
        <w:rPr>
          <w:sz w:val="18"/>
          <w:szCs w:val="18"/>
        </w:rPr>
      </w:pPr>
      <w:r>
        <w:rPr>
          <w:sz w:val="18"/>
          <w:szCs w:val="18"/>
        </w:rPr>
        <w:t>Michael Kim</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Vanderbilt University</w:t>
      </w:r>
      <w:r w:rsidR="001A3B3D" w:rsidRPr="00F847A6">
        <w:rPr>
          <w:i/>
          <w:sz w:val="18"/>
          <w:szCs w:val="18"/>
        </w:rPr>
        <w:br/>
      </w:r>
      <w:r>
        <w:rPr>
          <w:sz w:val="18"/>
          <w:szCs w:val="18"/>
        </w:rPr>
        <w:t>Nashville, TN michael.kim@vanderbilt.edu</w:t>
      </w:r>
    </w:p>
    <w:p w14:paraId="741BAFCE" w14:textId="77777777" w:rsidR="00273B14" w:rsidRDefault="00273B14" w:rsidP="00273B14">
      <w:pPr>
        <w:pStyle w:val="Author"/>
        <w:spacing w:before="5pt" w:beforeAutospacing="1"/>
        <w:rPr>
          <w:sz w:val="18"/>
          <w:szCs w:val="18"/>
        </w:rPr>
      </w:pPr>
    </w:p>
    <w:p w14:paraId="4C66BC75" w14:textId="77777777" w:rsidR="00273B14" w:rsidRDefault="00273B14" w:rsidP="00273B14">
      <w:pPr>
        <w:pStyle w:val="Author"/>
        <w:spacing w:before="5pt" w:beforeAutospacing="1"/>
        <w:contextualSpacing/>
        <w:rPr>
          <w:sz w:val="18"/>
          <w:szCs w:val="18"/>
        </w:rPr>
      </w:pPr>
      <w:r>
        <w:rPr>
          <w:sz w:val="18"/>
          <w:szCs w:val="18"/>
        </w:rPr>
        <w:t>Kendra Davidson</w:t>
      </w:r>
    </w:p>
    <w:p w14:paraId="1C58BC35"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Department of Electrical Engineering</w:t>
      </w:r>
    </w:p>
    <w:p w14:paraId="1338FFB8"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Vanderbilt University</w:t>
      </w:r>
    </w:p>
    <w:p w14:paraId="0C1E59B9" w14:textId="089CCD0F" w:rsidR="00273B14" w:rsidRDefault="00273B14" w:rsidP="00273B14">
      <w:pPr>
        <w:pStyle w:val="Author"/>
        <w:spacing w:before="5pt" w:beforeAutospacing="1"/>
        <w:contextualSpacing/>
        <w:rPr>
          <w:sz w:val="18"/>
          <w:szCs w:val="18"/>
        </w:rPr>
      </w:pPr>
      <w:r w:rsidRPr="00273B14">
        <w:rPr>
          <w:sz w:val="18"/>
          <w:szCs w:val="18"/>
        </w:rPr>
        <w:t xml:space="preserve">Nashville, TN </w:t>
      </w:r>
      <w:hyperlink r:id="rId9" w:history="1">
        <w:r w:rsidRPr="00273B14">
          <w:rPr>
            <w:rStyle w:val="Hyperlink"/>
            <w:sz w:val="16"/>
            <w:szCs w:val="16"/>
          </w:rPr>
          <w:t>kendra.g.davidson@vanderbilt.edu</w:t>
        </w:r>
      </w:hyperlink>
    </w:p>
    <w:p w14:paraId="2D1D4D71" w14:textId="5830BE84" w:rsidR="00273B14" w:rsidRDefault="00273B14" w:rsidP="00273B14">
      <w:pPr>
        <w:pStyle w:val="Author"/>
        <w:spacing w:before="5pt" w:beforeAutospacing="1"/>
        <w:rPr>
          <w:sz w:val="18"/>
          <w:szCs w:val="18"/>
        </w:rPr>
      </w:pPr>
    </w:p>
    <w:p w14:paraId="67356F9C" w14:textId="50E8A4C9" w:rsidR="00273B14" w:rsidRDefault="00273B14" w:rsidP="00273B14">
      <w:pPr>
        <w:pStyle w:val="Author"/>
        <w:spacing w:before="5pt" w:beforeAutospacing="1"/>
        <w:rPr>
          <w:sz w:val="18"/>
          <w:szCs w:val="18"/>
        </w:rPr>
      </w:pPr>
    </w:p>
    <w:p w14:paraId="0806830C" w14:textId="7CDE1688" w:rsidR="00273B14" w:rsidRDefault="00273B14" w:rsidP="00273B14">
      <w:pPr>
        <w:pStyle w:val="Author"/>
        <w:spacing w:before="5pt" w:beforeAutospacing="1"/>
        <w:rPr>
          <w:sz w:val="18"/>
          <w:szCs w:val="18"/>
        </w:rPr>
      </w:pPr>
    </w:p>
    <w:p w14:paraId="3D62C073" w14:textId="77777777" w:rsidR="00273B14" w:rsidRDefault="00273B14" w:rsidP="00273B14">
      <w:pPr>
        <w:pStyle w:val="Author"/>
        <w:spacing w:before="5pt" w:beforeAutospacing="1"/>
        <w:rPr>
          <w:sz w:val="18"/>
          <w:szCs w:val="18"/>
        </w:rPr>
      </w:pPr>
    </w:p>
    <w:p w14:paraId="37C4CBB5" w14:textId="77777777" w:rsidR="00273B14" w:rsidRDefault="00273B14" w:rsidP="00273B14">
      <w:pPr>
        <w:pStyle w:val="Author"/>
        <w:spacing w:before="5pt" w:beforeAutospacing="1"/>
        <w:rPr>
          <w:sz w:val="18"/>
          <w:szCs w:val="18"/>
        </w:rPr>
      </w:pPr>
    </w:p>
    <w:p w14:paraId="2661FA07" w14:textId="57E87FAE" w:rsidR="00273B14" w:rsidRDefault="00273B14" w:rsidP="00273B14">
      <w:pPr>
        <w:pStyle w:val="Author"/>
        <w:spacing w:before="5pt" w:beforeAutospacing="1"/>
        <w:contextualSpacing/>
        <w:rPr>
          <w:sz w:val="18"/>
          <w:szCs w:val="18"/>
        </w:rPr>
      </w:pPr>
    </w:p>
    <w:p w14:paraId="0D772329" w14:textId="2E8C936B" w:rsidR="00273B14" w:rsidRDefault="00273B14" w:rsidP="00273B14">
      <w:pPr>
        <w:pStyle w:val="Author"/>
        <w:spacing w:before="5pt" w:beforeAutospacing="1"/>
        <w:contextualSpacing/>
        <w:rPr>
          <w:sz w:val="18"/>
          <w:szCs w:val="18"/>
        </w:rPr>
      </w:pPr>
    </w:p>
    <w:p w14:paraId="199B0B6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109F84" w14:textId="707F85DA" w:rsidR="004D72B5" w:rsidRDefault="009303D9" w:rsidP="00273B14">
      <w:pPr>
        <w:pStyle w:val="Abstract"/>
        <w:spacing w:line="13.80pt" w:lineRule="auto"/>
        <w:rPr>
          <w:i/>
          <w:iCs/>
        </w:rPr>
      </w:pPr>
      <w:r>
        <w:rPr>
          <w:i/>
          <w:iCs/>
        </w:rPr>
        <w:t>Abstract</w:t>
      </w:r>
      <w:r>
        <w:t>—</w:t>
      </w:r>
      <w:r w:rsidR="00273B14">
        <w:t>Everyday cyber-physical systems can be represented as dynamical systems and modeled as such. In this paper, we describe the modeling of a multi-room (four) heating system as a dynamical system using MATLAB’s Simulink add-on. Given that all our assumptions for the model hold, it can regulate all room temperatures within a reasonable range. While the model is a largely simplified version of a realistic situation, it does well to simulate the basic interactions that take place to influence the dynamics of room temperatures with a heating system.</w:t>
      </w:r>
    </w:p>
    <w:p w14:paraId="54C480E4" w14:textId="319F0B79" w:rsidR="009303D9" w:rsidRPr="004D72B5" w:rsidRDefault="004D72B5" w:rsidP="00273B14">
      <w:pPr>
        <w:pStyle w:val="Keywords"/>
        <w:spacing w:line="13.80pt" w:lineRule="auto"/>
      </w:pPr>
      <w:r w:rsidRPr="004D72B5">
        <w:t>Keywords—</w:t>
      </w:r>
      <w:r w:rsidR="00273B14">
        <w:t>Dynamical Systems, Heating System</w:t>
      </w:r>
    </w:p>
    <w:p w14:paraId="11918113" w14:textId="2276EF43" w:rsidR="009303D9" w:rsidRPr="00D632BE" w:rsidRDefault="009303D9" w:rsidP="00273B14">
      <w:pPr>
        <w:pStyle w:val="Heading1"/>
        <w:spacing w:line="13.80pt" w:lineRule="auto"/>
      </w:pPr>
      <w:r w:rsidRPr="00D632BE">
        <w:t xml:space="preserve">Introduction </w:t>
      </w:r>
    </w:p>
    <w:p w14:paraId="31F79495" w14:textId="77777777" w:rsidR="00273B14" w:rsidRDefault="00273B14" w:rsidP="00273B14">
      <w:pPr>
        <w:spacing w:line="13.80pt" w:lineRule="auto"/>
        <w:ind w:firstLine="36pt"/>
        <w:jc w:val="start"/>
      </w:pPr>
      <w:r>
        <w:t>For modeling a multi-room heating system, we cannot use an asynchronous-only model with fairness conditions to properly illustrate all the factors that contribute to the fluctuating temperatures of each room; there would not be enough synchrony among tasks to ensure that the temperatures are updated simultaneously. We instead focus our attention dynamical system modeling, as we can better describe the changes in the room temperatures as the dynamics of such a system with ordinary differential equations (ODEs). Additionally, the time synchrony between components is a better representation of the real-world factors that simultaneously drive the changes in temperature.</w:t>
      </w:r>
    </w:p>
    <w:p w14:paraId="020BDF9D" w14:textId="77777777" w:rsidR="00273B14" w:rsidRDefault="00273B14" w:rsidP="00273B14">
      <w:pPr>
        <w:spacing w:line="13.80pt" w:lineRule="auto"/>
        <w:jc w:val="start"/>
      </w:pPr>
      <w:r>
        <w:tab/>
        <w:t xml:space="preserve">Consider now a heating system that regulates the temperature over four connected rooms with two heaters. The temperature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each room </w:t>
      </w:r>
      <m:oMath>
        <m:r>
          <w:rPr>
            <w:rFonts w:ascii="Cambria Math" w:hAnsi="Cambria Math"/>
          </w:rPr>
          <m:t>i</m:t>
        </m:r>
      </m:oMath>
      <w:r>
        <w:t xml:space="preserve"> changes linearly with the difference with the outside temperature </w:t>
      </w:r>
      <m:oMath>
        <m:r>
          <w:rPr>
            <w:rFonts w:ascii="Cambria Math" w:hAnsi="Cambria Math"/>
          </w:rPr>
          <m:t>u</m:t>
        </m:r>
      </m:oMath>
      <w:r>
        <w:t>, the difference with each directly adjacent room’s temperature, and a heater’s current effect on the room. Then the dynamics of the system can be represented by the following equation:</w:t>
      </w:r>
    </w:p>
    <w:p w14:paraId="1C8E4874" w14:textId="77777777" w:rsidR="00273B14" w:rsidRDefault="00273B14" w:rsidP="00273B14">
      <w:pPr>
        <w:spacing w:line="13.80pt" w:lineRule="auto"/>
      </w:pPr>
    </w:p>
    <w:p w14:paraId="197E4963" w14:textId="4A67C8B9" w:rsidR="00273B14" w:rsidRPr="006E5446" w:rsidRDefault="006E5446" w:rsidP="00273B14">
      <w:pPr>
        <w:spacing w:line="13.80pt" w:lineRule="auto"/>
        <w:rPr>
          <w:rFonts w:ascii="Symbol" w:hAnsi="Symbol"/>
        </w:rPr>
      </w:pPr>
      <m:oMathPara>
        <m:oMathParaPr>
          <m:jc m:val="center"/>
        </m:oMathParaP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 xml:space="preserve">u -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(1</m:t>
          </m:r>
          <m:r>
            <w:rPr>
              <w:rFonts w:ascii="Cambria Math" w:hAnsi="Cambria Math"/>
            </w:rPr>
            <m:t>)</m:t>
          </m:r>
        </m:oMath>
      </m:oMathPara>
    </w:p>
    <w:p w14:paraId="1CD20AC6" w14:textId="77777777" w:rsidR="00273B14" w:rsidRDefault="00273B14" w:rsidP="00273B14">
      <w:pPr>
        <w:spacing w:line="13.80pt" w:lineRule="auto"/>
      </w:pPr>
    </w:p>
    <w:p w14:paraId="23DEE3F3" w14:textId="77777777" w:rsidR="008D6E44" w:rsidRDefault="00273B14" w:rsidP="00273B14">
      <w:pPr>
        <w:spacing w:line="13.80pt" w:lineRule="auto"/>
        <w:jc w:val="start"/>
        <w:rPr>
          <w:rFonts w:eastAsiaTheme="minorEastAsia"/>
        </w:rPr>
      </w:pPr>
      <w:r w:rsidRPr="00273B14">
        <w:t>where</w:t>
      </w:r>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 1}</m:t>
        </m:r>
      </m:oMath>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273B14">
        <w:rPr>
          <w:rFonts w:eastAsiaTheme="minorEastAsia"/>
        </w:rPr>
        <w:t xml:space="preserve"> represents the influence that rooms </w:t>
      </w:r>
      <m:oMath>
        <m:r>
          <w:rPr>
            <w:rFonts w:ascii="Cambria Math" w:eastAsiaTheme="minorEastAsia" w:hAnsi="Cambria Math"/>
          </w:rPr>
          <m:t>i, j</m:t>
        </m:r>
      </m:oMath>
      <w:r w:rsidRPr="00273B14">
        <w:rPr>
          <w:rFonts w:eastAsiaTheme="minorEastAsia"/>
        </w:rPr>
        <w:t xml:space="preserve"> have on each other. If the rooms are not directly</w:t>
      </w:r>
      <w:r>
        <w:rPr>
          <w:rFonts w:eastAsiaTheme="minorEastAsia"/>
        </w:rPr>
        <w:t xml:space="preserve"> </w:t>
      </w:r>
      <w:r w:rsidRPr="00273B14">
        <w:rPr>
          <w:rFonts w:eastAsiaTheme="minorEastAsia"/>
        </w:rPr>
        <w:t>adjacent, then</w:t>
      </w:r>
      <w:r w:rsidRPr="00273B14">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t xml:space="preserve">. Additionally,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rPr>
          <w:rFonts w:eastAsiaTheme="minorEastAsia"/>
        </w:rPr>
        <w:t xml:space="preserve"> if </w:t>
      </w:r>
      <m:oMath>
        <m:r>
          <w:rPr>
            <w:rFonts w:ascii="Cambria Math" w:eastAsiaTheme="minorEastAsia" w:hAnsi="Cambria Math"/>
          </w:rPr>
          <m:t>i=j</m:t>
        </m:r>
      </m:oMath>
      <w:r w:rsidRPr="00273B14">
        <w:rPr>
          <w:rFonts w:eastAsiaTheme="minorEastAsia"/>
        </w:rPr>
        <w:t>.</w:t>
      </w:r>
      <w:r w:rsidR="006E544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E5446">
        <w:rPr>
          <w:rFonts w:eastAsiaTheme="minorEastAsia"/>
        </w:rPr>
        <w:t xml:space="preserve"> represents the influence that the outside temperature has on room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E54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E5446">
        <w:rPr>
          <w:rFonts w:eastAsiaTheme="minorEastAsia"/>
        </w:rPr>
        <w:t xml:space="preserve"> represents the influence that </w:t>
      </w:r>
      <w:r w:rsidR="006E5446">
        <w:rPr>
          <w:rFonts w:eastAsiaTheme="minorEastAsia"/>
        </w:rPr>
        <w:t>a heater has on room</w:t>
      </w:r>
      <w:r w:rsidR="006E5446">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E5446">
        <w:rPr>
          <w:rFonts w:eastAsiaTheme="minorEastAsia"/>
        </w:rPr>
        <w:t>.</w:t>
      </w:r>
      <w:r w:rsidR="008D6E44">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 </m:t>
        </m:r>
      </m:oMath>
      <w:r w:rsidRPr="00273B14">
        <w:t xml:space="preserve">if there is no heater in room </w:t>
      </w:r>
      <m:oMath>
        <m:r>
          <w:rPr>
            <w:rFonts w:ascii="Cambria Math" w:hAnsi="Cambria Math"/>
          </w:rPr>
          <m:t>i</m:t>
        </m:r>
      </m:oMath>
      <w:r w:rsidRPr="00273B14">
        <w:rPr>
          <w:rFonts w:eastAsiaTheme="minorEastAsia"/>
        </w:rPr>
        <w:t xml:space="preserve"> or if the heater is off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rsidRPr="00273B14">
        <w:rPr>
          <w:rFonts w:eastAsiaTheme="minorEastAsia"/>
        </w:rPr>
        <w:t xml:space="preserve"> if a heater is on in the room. The system is parameterized by the constant matrix </w:t>
      </w:r>
      <m:oMath>
        <m:sSub>
          <m:sSubPr>
            <m:ctrlPr>
              <w:rPr>
                <w:rFonts w:ascii="Cambria Math" w:hAnsi="Cambria Math"/>
                <w:i/>
              </w:rPr>
            </m:ctrlPr>
          </m:sSubPr>
          <m:e>
            <m:r>
              <w:rPr>
                <w:rFonts w:ascii="Cambria Math" w:hAnsi="Cambria Math"/>
              </w:rPr>
              <m:t>A=[a</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4x4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b=[b</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and the initial room temperatures in the vector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w:t>
      </w:r>
    </w:p>
    <w:p w14:paraId="0CB0D7EF" w14:textId="78827400" w:rsidR="00D75AF7" w:rsidRPr="00D75AF7" w:rsidRDefault="006E5446" w:rsidP="00D75AF7">
      <w:pPr>
        <w:spacing w:line="13.80pt" w:lineRule="auto"/>
        <w:ind w:firstLine="14.40pt"/>
        <w:jc w:val="start"/>
        <w:rPr>
          <w:rFonts w:eastAsiaTheme="minorEastAsia"/>
        </w:rPr>
      </w:pPr>
      <w:r>
        <w:rPr>
          <w:rFonts w:eastAsiaTheme="minorEastAsia"/>
        </w:rPr>
        <w:t xml:space="preserve">Additionally, there are constant vectors </w:t>
      </w:r>
      <m:oMath>
        <m:r>
          <w:rPr>
            <w:rFonts w:ascii="Cambria Math" w:eastAsiaTheme="minorEastAsia" w:hAnsi="Cambria Math"/>
          </w:rPr>
          <m:t>off, get, diff, on</m:t>
        </m:r>
      </m:oMath>
      <w:r>
        <w:rPr>
          <w:rFonts w:eastAsiaTheme="minorEastAsia"/>
          <w:i/>
          <w:iCs/>
        </w:rPr>
        <w:t xml:space="preserve"> </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8D6E44">
        <w:rPr>
          <w:rFonts w:eastAsiaTheme="minorEastAsia"/>
          <w:i/>
        </w:rPr>
        <w:t xml:space="preserve"> </w:t>
      </w:r>
      <w:r w:rsidR="008D6E44">
        <w:rPr>
          <w:rFonts w:eastAsiaTheme="minorEastAsia"/>
          <w:iCs/>
        </w:rPr>
        <w:t>that are used to determine the placement of the heaters and whether they are on or off</w:t>
      </w:r>
      <w:r>
        <w:rPr>
          <w:rFonts w:eastAsiaTheme="minorEastAsia"/>
        </w:rPr>
        <w:t>.</w:t>
      </w:r>
      <w:r w:rsidR="008D6E44">
        <w:rPr>
          <w:rFonts w:eastAsiaTheme="minorEastAsia"/>
        </w:rPr>
        <w:t xml:space="preserve"> If</w:t>
      </w:r>
      <w:r w:rsidR="00D75AF7">
        <w:rPr>
          <w:rFonts w:eastAsiaTheme="minorEastAsia"/>
        </w:rPr>
        <w:t xml:space="preserve"> a heater is in room </w:t>
      </w:r>
      <m:oMath>
        <m:r>
          <w:rPr>
            <w:rFonts w:ascii="Cambria Math" w:eastAsiaTheme="minorEastAsia" w:hAnsi="Cambria Math"/>
          </w:rPr>
          <m:t>i</m:t>
        </m:r>
      </m:oMath>
      <w:r w:rsidR="00D75AF7">
        <w:rPr>
          <w:rFonts w:eastAsiaTheme="minorEastAsia"/>
        </w:rPr>
        <w:t xml:space="preserve">, then the heater is off if </w:t>
      </w:r>
      <m:oMath>
        <m:sSub>
          <m:sSubPr>
            <m:ctrlPr>
              <w:rPr>
                <w:rFonts w:ascii="Cambria Math" w:hAnsi="Cambria Math"/>
                <w:i/>
              </w:rPr>
            </m:ctrlPr>
          </m:sSubPr>
          <m:e>
            <m:r>
              <w:rPr>
                <w:rFonts w:ascii="Cambria Math" w:hAnsi="Cambria Math"/>
              </w:rPr>
              <m:t>off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and on if </w:t>
      </w:r>
      <m:oMath>
        <m:sSub>
          <m:sSubPr>
            <m:ctrlPr>
              <w:rPr>
                <w:rFonts w:ascii="Cambria Math" w:hAnsi="Cambria Math"/>
                <w:i/>
              </w:rPr>
            </m:ctrlPr>
          </m:sSubPr>
          <m:e>
            <m:r>
              <w:rPr>
                <w:rFonts w:ascii="Cambria Math" w:hAnsi="Cambria Math"/>
              </w:rPr>
              <m:t>o</m:t>
            </m:r>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 heater is moved from room </w:t>
      </w:r>
      <m:oMath>
        <m:r>
          <w:rPr>
            <w:rFonts w:ascii="Cambria Math" w:eastAsiaTheme="minorEastAsia" w:hAnsi="Cambria Math"/>
          </w:rPr>
          <m:t>i</m:t>
        </m:r>
      </m:oMath>
      <w:r w:rsidR="00D75AF7">
        <w:rPr>
          <w:rFonts w:eastAsiaTheme="minorEastAsia"/>
        </w:rPr>
        <w:t xml:space="preserve"> to room </w:t>
      </w:r>
      <m:oMath>
        <m:r>
          <w:rPr>
            <w:rFonts w:ascii="Cambria Math" w:eastAsiaTheme="minorEastAsia" w:hAnsi="Cambria Math"/>
          </w:rPr>
          <m:t>j</m:t>
        </m:r>
      </m:oMath>
      <w:r w:rsidR="00D75AF7">
        <w:rPr>
          <w:rFonts w:eastAsiaTheme="minorEastAsia"/>
        </w:rPr>
        <w:t xml:space="preserve"> if: (1) room </w:t>
      </w:r>
      <m:oMath>
        <m:r>
          <w:rPr>
            <w:rFonts w:ascii="Cambria Math" w:eastAsiaTheme="minorEastAsia" w:hAnsi="Cambria Math"/>
          </w:rPr>
          <m:t>j</m:t>
        </m:r>
      </m:oMath>
      <w:r w:rsidR="00D75AF7">
        <w:rPr>
          <w:rFonts w:eastAsiaTheme="minorEastAsia"/>
        </w:rPr>
        <w:t xml:space="preserve"> has no heater, (2) room </w:t>
      </w:r>
      <m:oMath>
        <m:r>
          <w:rPr>
            <w:rFonts w:ascii="Cambria Math" w:eastAsiaTheme="minorEastAsia" w:hAnsi="Cambria Math"/>
          </w:rPr>
          <m:t>i</m:t>
        </m:r>
      </m:oMath>
      <w:r w:rsidR="00D75AF7">
        <w:rPr>
          <w:rFonts w:eastAsiaTheme="minorEastAsia"/>
        </w:rPr>
        <w:t xml:space="preserve"> has a heater, (3) </w:t>
      </w:r>
      <m:oMath>
        <m:sSub>
          <m:sSubPr>
            <m:ctrlPr>
              <w:rPr>
                <w:rFonts w:ascii="Cambria Math" w:hAnsi="Cambria Math"/>
                <w:i/>
              </w:rPr>
            </m:ctrlPr>
          </m:sSubPr>
          <m:e>
            <m:r>
              <w:rPr>
                <w:rFonts w:ascii="Cambria Math" w:hAnsi="Cambria Math"/>
              </w:rPr>
              <m:t>get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 xml:space="preserve">, and (4) </w:t>
      </w:r>
      <m:oMath>
        <m:sSub>
          <m:sSubPr>
            <m:ctrlPr>
              <w:rPr>
                <w:rFonts w:ascii="Cambria Math" w:hAnsi="Cambria Math"/>
                <w:i/>
              </w:rPr>
            </m:ctrlPr>
          </m:sSubPr>
          <m:e>
            <m:r>
              <w:rPr>
                <w:rFonts w:ascii="Cambria Math" w:hAnsi="Cambria Math"/>
              </w:rPr>
              <m:t>diff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w:t>
      </w:r>
    </w:p>
    <w:p w14:paraId="11E4319B" w14:textId="2EE86D8F" w:rsidR="00273B14" w:rsidRDefault="00273B14" w:rsidP="008D6E44">
      <w:pPr>
        <w:spacing w:line="13.80pt" w:lineRule="auto"/>
        <w:ind w:firstLine="14.40pt"/>
        <w:jc w:val="start"/>
        <w:rPr>
          <w:rFonts w:eastAsiaTheme="minorEastAsia"/>
        </w:rPr>
      </w:pPr>
      <w:r w:rsidRPr="006E5446">
        <w:rPr>
          <w:rFonts w:eastAsiaTheme="minorEastAsia"/>
        </w:rPr>
        <w:t>The</w:t>
      </w:r>
      <w:r w:rsidRPr="00273B14">
        <w:rPr>
          <w:rFonts w:eastAsiaTheme="minorEastAsia"/>
        </w:rPr>
        <w:t xml:space="preserve"> inputs to the system are the vector for the initial placement of the heaters </w:t>
      </w:r>
      <m:oMath>
        <m:sSub>
          <m:sSubPr>
            <m:ctrlPr>
              <w:rPr>
                <w:rFonts w:ascii="Cambria Math" w:hAnsi="Cambria Math"/>
                <w:i/>
              </w:rPr>
            </m:ctrlPr>
          </m:sSubPr>
          <m:e>
            <m:r>
              <w:rPr>
                <w:rFonts w:ascii="Cambria Math" w:hAnsi="Cambria Math"/>
              </w:rPr>
              <m:t>h=[h</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4</m:t>
            </m:r>
          </m:sup>
        </m:sSup>
      </m:oMath>
      <w:r w:rsidRPr="00273B14">
        <w:rPr>
          <w:rFonts w:eastAsiaTheme="minorEastAsia"/>
        </w:rPr>
        <w:t xml:space="preserve"> and </w:t>
      </w:r>
      <m:oMath>
        <m:r>
          <w:rPr>
            <w:rFonts w:ascii="Cambria Math" w:eastAsiaTheme="minorEastAsia" w:hAnsi="Cambria Math"/>
          </w:rPr>
          <m:t>u</m:t>
        </m:r>
      </m:oMath>
      <w:r w:rsidRPr="00273B14">
        <w:rPr>
          <w:rFonts w:eastAsiaTheme="minorEastAsia"/>
        </w:rPr>
        <w:t>.</w:t>
      </w:r>
    </w:p>
    <w:p w14:paraId="25BFDCBE" w14:textId="018EAA45" w:rsidR="00584542" w:rsidRDefault="00584542" w:rsidP="008D6E44">
      <w:pPr>
        <w:spacing w:line="13.80pt" w:lineRule="auto"/>
        <w:ind w:firstLine="14.40pt"/>
        <w:jc w:val="start"/>
        <w:rPr>
          <w:rFonts w:eastAsiaTheme="minorEastAsia"/>
        </w:rPr>
      </w:pPr>
      <w:r>
        <w:rPr>
          <w:rFonts w:eastAsiaTheme="minorEastAsia"/>
        </w:rPr>
        <w:t>The scenario we examined to build our model of the multi-room heating system was parameterized as:</w:t>
      </w:r>
    </w:p>
    <w:p w14:paraId="5926C01A" w14:textId="3EA497A3" w:rsidR="00584542" w:rsidRDefault="00584542" w:rsidP="00584542">
      <w:pPr>
        <w:spacing w:line="13.80pt" w:lineRule="auto"/>
        <w:jc w:val="start"/>
        <w:rPr>
          <w:rFonts w:eastAsiaTheme="minorEastAsia"/>
        </w:rPr>
      </w:pPr>
    </w:p>
    <w:p w14:paraId="7E3DEF6D" w14:textId="148E10AF" w:rsidR="00584542" w:rsidRDefault="00584542" w:rsidP="00584542">
      <w:pPr>
        <w:spacing w:line="13.80pt" w:lineRule="auto"/>
        <w:jc w:val="start"/>
        <w:rPr>
          <w:rFonts w:eastAsiaTheme="minorEastAsia"/>
        </w:rPr>
      </w:pPr>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0.3</m:t>
                  </m:r>
                </m:e>
                <m:e>
                  <m:r>
                    <w:rPr>
                      <w:rFonts w:ascii="Cambria Math" w:eastAsiaTheme="minorEastAsia" w:hAnsi="Cambria Math"/>
                    </w:rPr>
                    <m:t>0.4</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mr>
              <m:mr>
                <m:e>
                  <m:r>
                    <w:rPr>
                      <w:rFonts w:ascii="Cambria Math" w:eastAsia="Cambria Math" w:hAnsi="Cambria Math" w:cs="Cambria Math"/>
                    </w:rPr>
                    <m:t>0.3</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0.4</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mr>
              <m:mr>
                <m:e>
                  <m:r>
                    <w:rPr>
                      <w:rFonts w:ascii="Cambria Math" w:eastAsia="Cambria Math" w:hAnsi="Cambria Math" w:cs="Cambria Math"/>
                    </w:rPr>
                    <m:t>0.3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0.3</m:t>
                  </m:r>
                </m:e>
                <m:e>
                  <m:r>
                    <w:rPr>
                      <w:rFonts w:ascii="Cambria Math" w:eastAsiaTheme="minorEastAsia" w:hAnsi="Cambria Math"/>
                    </w:rPr>
                    <m:t>0.2</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0.4</m:t>
                  </m:r>
                </m:e>
              </m:mr>
            </m:m>
          </m:e>
        </m:d>
      </m:oMath>
    </w:p>
    <w:p w14:paraId="2AAEA422" w14:textId="08DB69B9" w:rsidR="00584542" w:rsidRDefault="00584542" w:rsidP="00584542">
      <w:pPr>
        <w:spacing w:line="13.80pt" w:lineRule="auto"/>
        <w:jc w:val="start"/>
        <w:rPr>
          <w:rFonts w:eastAsiaTheme="minorEastAsia"/>
        </w:rPr>
      </w:pPr>
    </w:p>
    <w:p w14:paraId="6473889D" w14:textId="55144D34" w:rsidR="00584542" w:rsidRDefault="00584542" w:rsidP="00584542">
      <w:pPr>
        <w:spacing w:line="13.80pt" w:lineRule="auto"/>
        <w:jc w:val="start"/>
        <w:rPr>
          <w:rFonts w:eastAsiaTheme="minorEastAsia"/>
        </w:rPr>
      </w:pPr>
      <m:oMath>
        <m:r>
          <w:rPr>
            <w:rFonts w:ascii="Cambria Math" w:eastAsiaTheme="minorEastAsia" w:hAnsi="Cambria Math"/>
          </w:rPr>
          <m:t xml:space="preserve">c </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7</m:t>
                  </m:r>
                </m:e>
              </m:mr>
            </m:m>
          </m:e>
        </m:d>
      </m:oMath>
      <w:r>
        <w:rPr>
          <w:rFonts w:eastAsiaTheme="minorEastAsia"/>
        </w:rPr>
        <w:t xml:space="preserve">         </w:t>
      </w:r>
      <m:oMath>
        <m:r>
          <w:rPr>
            <w:rFonts w:ascii="Cambria Math" w:eastAsiaTheme="minorEastAsia" w:hAnsi="Cambria Math"/>
          </w:rPr>
          <m:t>off</m:t>
        </m:r>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20</m:t>
                  </m:r>
                </m:e>
                <m:e>
                  <m:r>
                    <w:rPr>
                      <w:rFonts w:ascii="Cambria Math" w:eastAsiaTheme="minorEastAsia" w:hAnsi="Cambria Math"/>
                    </w:rPr>
                    <m:t>20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20</m:t>
                  </m:r>
                </m:e>
              </m:mr>
            </m:m>
          </m:e>
        </m:d>
      </m:oMath>
    </w:p>
    <w:p w14:paraId="06E2A454" w14:textId="3FC6D53A" w:rsidR="00584542" w:rsidRDefault="00584542" w:rsidP="00584542">
      <w:pPr>
        <w:spacing w:line="13.80pt" w:lineRule="auto"/>
        <w:jc w:val="start"/>
        <w:rPr>
          <w:rFonts w:eastAsiaTheme="minorEastAsia"/>
        </w:rPr>
      </w:pPr>
    </w:p>
    <w:p w14:paraId="49EEDA13" w14:textId="67D4CFF0" w:rsidR="00584542" w:rsidRDefault="00584542" w:rsidP="00584542">
      <w:pPr>
        <w:spacing w:line="13.80pt" w:lineRule="auto"/>
        <w:jc w:val="start"/>
        <w:rPr>
          <w:rFonts w:eastAsiaTheme="minorEastAsia"/>
        </w:rPr>
      </w:pPr>
      <m:oMath>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19</m:t>
                  </m:r>
                </m:e>
              </m:mr>
            </m:m>
          </m:e>
        </m:d>
      </m:oMath>
      <w:r>
        <w:rPr>
          <w:rFonts w:eastAsiaTheme="minorEastAsia"/>
        </w:rPr>
        <w:t xml:space="preserve">      </w:t>
      </w:r>
      <m:oMath>
        <m:r>
          <w:rPr>
            <w:rFonts w:ascii="Cambria Math" w:eastAsiaTheme="minorEastAsia" w:hAnsi="Cambria Math"/>
          </w:rPr>
          <m:t>get</m:t>
        </m:r>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17</m:t>
                  </m:r>
                </m:e>
                <m:e>
                  <m:r>
                    <w:rPr>
                      <w:rFonts w:ascii="Cambria Math" w:eastAsiaTheme="minorEastAsia" w:hAnsi="Cambria Math"/>
                    </w:rPr>
                    <m:t>16</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17</m:t>
                  </m:r>
                </m:e>
              </m:mr>
            </m:m>
          </m:e>
        </m:d>
      </m:oMath>
    </w:p>
    <w:p w14:paraId="6A3A0A2B" w14:textId="4FA5079C" w:rsidR="00584542" w:rsidRDefault="00584542" w:rsidP="00584542">
      <w:pPr>
        <w:spacing w:line="13.80pt" w:lineRule="auto"/>
        <w:jc w:val="start"/>
        <w:rPr>
          <w:rFonts w:eastAsiaTheme="minorEastAsia"/>
        </w:rPr>
      </w:pPr>
    </w:p>
    <w:p w14:paraId="0921CC68" w14:textId="2DA4BFB1" w:rsidR="00584542" w:rsidRPr="00584542" w:rsidRDefault="00584542" w:rsidP="00584542">
      <w:pPr>
        <w:spacing w:line="13.80pt" w:lineRule="auto"/>
        <w:jc w:val="start"/>
        <w:rPr>
          <w:rFonts w:eastAsiaTheme="minorEastAsia"/>
        </w:rPr>
      </w:pPr>
      <m:oMath>
        <m:r>
          <w:rPr>
            <w:rFonts w:ascii="Cambria Math" w:eastAsiaTheme="minorEastAsia" w:hAnsi="Cambria Math"/>
          </w:rPr>
          <m:t>diff</m:t>
        </m:r>
        <m:r>
          <w:rPr>
            <w:rFonts w:ascii="Cambria Math" w:eastAsiaTheme="minorEastAsia" w:hAnsi="Cambria Math"/>
          </w:rPr>
          <m:t xml:space="preserve"> =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r w:rsidR="005A11F8">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16.5</m:t>
                  </m:r>
                </m:e>
                <m:e>
                  <m:r>
                    <w:rPr>
                      <w:rFonts w:ascii="Cambria Math" w:eastAsiaTheme="minorEastAsia" w:hAnsi="Cambria Math"/>
                    </w:rPr>
                    <m:t>16.5</m:t>
                  </m:r>
                  <m:ctrlPr>
                    <w:rPr>
                      <w:rFonts w:ascii="Cambria Math" w:eastAsia="Cambria Math" w:hAnsi="Cambria Math" w:cs="Cambria Math"/>
                      <w:i/>
                    </w:rPr>
                  </m:ctrlPr>
                </m:e>
                <m:e>
                  <m:r>
                    <w:rPr>
                      <w:rFonts w:ascii="Cambria Math" w:eastAsiaTheme="minorEastAsia" w:hAnsi="Cambria Math"/>
                    </w:rPr>
                    <m:t>16.5</m:t>
                  </m:r>
                  <m:ctrlPr>
                    <w:rPr>
                      <w:rFonts w:ascii="Cambria Math" w:eastAsia="Cambria Math" w:hAnsi="Cambria Math" w:cs="Cambria Math"/>
                      <w:i/>
                    </w:rPr>
                  </m:ctrlPr>
                </m:e>
                <m:e>
                  <m:r>
                    <w:rPr>
                      <w:rFonts w:ascii="Cambria Math" w:eastAsiaTheme="minorEastAsia" w:hAnsi="Cambria Math"/>
                    </w:rPr>
                    <m:t>16.5</m:t>
                  </m:r>
                </m:e>
              </m:mr>
            </m:m>
          </m:e>
        </m:d>
      </m:oMath>
    </w:p>
    <w:p w14:paraId="1205F8D7" w14:textId="6982F199" w:rsidR="005A11F8" w:rsidRDefault="005A11F8" w:rsidP="005A11F8">
      <w:pPr>
        <w:spacing w:line="13.80pt" w:lineRule="auto"/>
        <w:jc w:val="start"/>
        <w:rPr>
          <w:rFonts w:eastAsiaTheme="minorEastAsia"/>
        </w:rPr>
      </w:pPr>
    </w:p>
    <w:p w14:paraId="5F7B710B" w14:textId="77777777" w:rsidR="005A11F8" w:rsidRDefault="005A11F8" w:rsidP="005A11F8">
      <w:pPr>
        <w:spacing w:line="13.80pt" w:lineRule="auto"/>
        <w:jc w:val="start"/>
        <w:rPr>
          <w:rFonts w:eastAsiaTheme="minorEastAsia"/>
        </w:rPr>
      </w:pPr>
    </w:p>
    <w:p w14:paraId="49AF45BB" w14:textId="77777777" w:rsidR="005A11F8" w:rsidRPr="00584542" w:rsidRDefault="005A11F8" w:rsidP="008D6E44">
      <w:pPr>
        <w:spacing w:line="13.80pt" w:lineRule="auto"/>
        <w:ind w:firstLine="14.40pt"/>
        <w:jc w:val="start"/>
        <w:rPr>
          <w:rFonts w:eastAsiaTheme="minorEastAsia"/>
        </w:rPr>
      </w:pPr>
    </w:p>
    <w:p w14:paraId="22638B97" w14:textId="3BC4275A" w:rsidR="00584542" w:rsidRDefault="00584542" w:rsidP="00584542">
      <w:pPr>
        <w:spacing w:line="13.80pt" w:lineRule="auto"/>
        <w:jc w:val="start"/>
        <w:rPr>
          <w:rFonts w:eastAsiaTheme="minorEastAsia"/>
        </w:rPr>
      </w:pPr>
      <w:r>
        <w:rPr>
          <w:rFonts w:eastAsiaTheme="minorEastAsia"/>
        </w:rPr>
        <w:t>with inputs:</w:t>
      </w:r>
    </w:p>
    <w:p w14:paraId="3F5FD74C" w14:textId="62C9206F" w:rsidR="005A11F8" w:rsidRDefault="005A11F8" w:rsidP="00584542">
      <w:pPr>
        <w:spacing w:line="13.80pt" w:lineRule="auto"/>
        <w:jc w:val="start"/>
        <w:rPr>
          <w:rFonts w:eastAsiaTheme="minorEastAsia"/>
        </w:rPr>
      </w:pPr>
    </w:p>
    <w:p w14:paraId="58EE314B" w14:textId="77777777" w:rsidR="005A11F8" w:rsidRDefault="005A11F8" w:rsidP="00584542">
      <w:pPr>
        <w:spacing w:line="13.80pt" w:lineRule="auto"/>
        <w:jc w:val="start"/>
        <w:rPr>
          <w:rFonts w:eastAsiaTheme="minorEastAsia"/>
        </w:rPr>
      </w:pPr>
    </w:p>
    <w:p w14:paraId="3291FE76" w14:textId="1DAC9382" w:rsidR="005A11F8" w:rsidRDefault="00584542" w:rsidP="00273B14">
      <w:pPr>
        <w:spacing w:line="13.80pt" w:lineRule="auto"/>
        <w:jc w:val="start"/>
        <w:rPr>
          <w:rFonts w:eastAsiaTheme="minorEastAsia"/>
        </w:rPr>
      </w:pPr>
      <m:oMath>
        <m:r>
          <w:rPr>
            <w:rFonts w:ascii="Cambria Math" w:eastAsiaTheme="minorEastAsia" w:hAnsi="Cambria Math"/>
          </w:rPr>
          <m:t xml:space="preserve"> </m:t>
        </m:r>
        <m:r>
          <w:rPr>
            <w:rFonts w:ascii="Cambria Math" w:eastAsiaTheme="minorEastAsia" w:hAnsi="Cambria Math"/>
          </w:rPr>
          <m:t xml:space="preserve">h </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 xml:space="preserve"> </w:t>
      </w:r>
      <w:r w:rsidR="005A11F8">
        <w:rPr>
          <w:rFonts w:eastAsiaTheme="minorEastAsia"/>
        </w:rPr>
        <w:tab/>
      </w:r>
      <w:r w:rsidR="005A11F8">
        <w:rPr>
          <w:rFonts w:eastAsiaTheme="minorEastAsia"/>
        </w:rPr>
        <w:tab/>
      </w:r>
      <m:oMath>
        <m:r>
          <w:rPr>
            <w:rFonts w:ascii="Cambria Math" w:eastAsiaTheme="minorEastAsia" w:hAnsi="Cambria Math"/>
          </w:rPr>
          <m:t>u=6</m:t>
        </m:r>
      </m:oMath>
    </w:p>
    <w:p w14:paraId="7A905EB3" w14:textId="38C7C479" w:rsidR="005A11F8" w:rsidRPr="00273B14" w:rsidRDefault="005A11F8" w:rsidP="00273B14">
      <w:pPr>
        <w:spacing w:line="13.80pt" w:lineRule="auto"/>
        <w:jc w:val="start"/>
        <w:rPr>
          <w:rFonts w:eastAsiaTheme="minorEastAsia"/>
        </w:rPr>
      </w:pPr>
      <w:r>
        <w:rPr>
          <w:rFonts w:eastAsiaTheme="minorEastAsia"/>
        </w:rPr>
        <w:lastRenderedPageBreak/>
        <w:tab/>
        <w:t xml:space="preserve">For this parameterization, we aimed to keep </w:t>
      </w:r>
      <m:oMath>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≤20</m:t>
        </m:r>
      </m:oMath>
      <w:r>
        <w:rPr>
          <w:rFonts w:eastAsiaTheme="minorEastAsia"/>
        </w:rPr>
        <w:t xml:space="preserve"> for all </w:t>
      </w:r>
      <m:oMath>
        <m:r>
          <w:rPr>
            <w:rFonts w:ascii="Cambria Math" w:eastAsiaTheme="minorEastAsia" w:hAnsi="Cambria Math"/>
          </w:rPr>
          <m:t>i</m:t>
        </m:r>
      </m:oMath>
      <w:r>
        <w:rPr>
          <w:rFonts w:eastAsiaTheme="minorEastAsia"/>
        </w:rPr>
        <w:t xml:space="preserve">. </w:t>
      </w:r>
    </w:p>
    <w:p w14:paraId="40F3FD0F" w14:textId="4125AC2C" w:rsidR="00273B14" w:rsidRPr="00273B14" w:rsidRDefault="00D75AF7" w:rsidP="00D75AF7">
      <w:pPr>
        <w:pStyle w:val="Heading1"/>
      </w:pPr>
      <w:r>
        <w:t>Assumptions</w:t>
      </w:r>
    </w:p>
    <w:p w14:paraId="4855C54A" w14:textId="77777777" w:rsidR="005A11F8" w:rsidRDefault="00584542" w:rsidP="005A11F8">
      <w:pPr>
        <w:pStyle w:val="Heading2"/>
        <w:numPr>
          <w:ilvl w:val="0"/>
          <w:numId w:val="26"/>
        </w:numPr>
        <w:rPr>
          <w:i w:val="0"/>
        </w:rPr>
      </w:pP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Pr>
          <w:i w:val="0"/>
        </w:rPr>
        <w:t xml:space="preserve"> are reasonable starting temperatures</w:t>
      </w:r>
    </w:p>
    <w:p w14:paraId="5BD51E11" w14:textId="77777777" w:rsidR="00D01237" w:rsidRDefault="00D01237" w:rsidP="005A11F8">
      <w:pPr>
        <w:pStyle w:val="Heading2"/>
        <w:numPr>
          <w:ilvl w:val="0"/>
          <w:numId w:val="26"/>
        </w:numPr>
        <w:rPr>
          <w:i w:val="0"/>
        </w:rPr>
      </w:pPr>
      <w:r>
        <w:rPr>
          <w:i w:val="0"/>
        </w:rPr>
        <w:t>Heaters can be moved instantaneously</w:t>
      </w:r>
    </w:p>
    <w:p w14:paraId="233FA477" w14:textId="77777777" w:rsidR="00D01237" w:rsidRDefault="00D01237" w:rsidP="005A11F8">
      <w:pPr>
        <w:pStyle w:val="Heading2"/>
        <w:numPr>
          <w:ilvl w:val="0"/>
          <w:numId w:val="26"/>
        </w:numPr>
        <w:rPr>
          <w:i w:val="0"/>
        </w:rPr>
      </w:pPr>
      <w:r>
        <w:rPr>
          <w:i w:val="0"/>
        </w:rPr>
        <w:t>Only one heater can be in a room at a time</w:t>
      </w:r>
    </w:p>
    <w:p w14:paraId="7A7D0DD3" w14:textId="1BAEFD7F" w:rsidR="005A11F8" w:rsidRPr="005A11F8" w:rsidRDefault="005A11F8" w:rsidP="005A11F8">
      <w:pPr>
        <w:pStyle w:val="Heading2"/>
        <w:numPr>
          <w:ilvl w:val="0"/>
          <w:numId w:val="26"/>
        </w:numPr>
        <w:rPr>
          <w:i w:val="0"/>
        </w:rPr>
      </w:pPr>
      <w:r>
        <w:rPr>
          <w:i w:val="0"/>
        </w:rPr>
        <w:t xml:space="preserve"> </w:t>
      </w:r>
    </w:p>
    <w:p w14:paraId="1C4C6136" w14:textId="13ED1A25" w:rsidR="009303D9" w:rsidRDefault="009303D9" w:rsidP="00ED0149">
      <w:pPr>
        <w:pStyle w:val="Heading2"/>
      </w:pPr>
      <w:r>
        <w:t xml:space="preserve">Selecting a </w:t>
      </w:r>
      <w:r w:rsidRPr="00F271DE">
        <w:t>Template</w:t>
      </w:r>
      <w:r>
        <w:t xml:space="preserve"> Heading 2)</w:t>
      </w:r>
    </w:p>
    <w:p w14:paraId="393A0998"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28ECFCF" w14:textId="77777777" w:rsidR="006347CF" w:rsidRPr="005B520E" w:rsidRDefault="006347CF" w:rsidP="00E7596C">
      <w:pPr>
        <w:pStyle w:val="BodyText"/>
      </w:pPr>
    </w:p>
    <w:p w14:paraId="3BC6E588" w14:textId="77777777" w:rsidR="009303D9" w:rsidRPr="005B520E" w:rsidRDefault="009303D9" w:rsidP="00ED0149">
      <w:pPr>
        <w:pStyle w:val="Heading2"/>
      </w:pPr>
      <w:r w:rsidRPr="005B520E">
        <w:t>Maintaining the Integrity of the Specifications</w:t>
      </w:r>
    </w:p>
    <w:p w14:paraId="05877CA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9C6C5A6" w14:textId="77777777" w:rsidR="009303D9" w:rsidRDefault="009303D9" w:rsidP="006B6B66">
      <w:pPr>
        <w:pStyle w:val="Heading1"/>
      </w:pPr>
      <w:r>
        <w:t xml:space="preserve">Prepare Your Paper </w:t>
      </w:r>
      <w:r w:rsidRPr="005B520E">
        <w:t>Before</w:t>
      </w:r>
      <w:r>
        <w:t xml:space="preserve"> Styling</w:t>
      </w:r>
    </w:p>
    <w:p w14:paraId="1999521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9EFF01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4DA55C1" w14:textId="77777777" w:rsidR="009303D9" w:rsidRDefault="009303D9" w:rsidP="00ED0149">
      <w:pPr>
        <w:pStyle w:val="Heading2"/>
      </w:pPr>
      <w:r w:rsidRPr="00ED0149">
        <w:t>Abbreviations</w:t>
      </w:r>
      <w:r>
        <w:t xml:space="preserve"> and Acronyms</w:t>
      </w:r>
    </w:p>
    <w:p w14:paraId="7718BE2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B44C84D" w14:textId="77777777" w:rsidR="009303D9" w:rsidRDefault="009303D9" w:rsidP="00ED0149">
      <w:pPr>
        <w:pStyle w:val="Heading2"/>
      </w:pPr>
      <w:r>
        <w:t>Units</w:t>
      </w:r>
    </w:p>
    <w:p w14:paraId="68C4E08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3E586FC"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t>dimensionally. If you must use mixed units, clearly state the units for each quantity that you use in an equation.</w:t>
      </w:r>
    </w:p>
    <w:p w14:paraId="77784E6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63E176"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CD6061" w14:textId="77777777" w:rsidR="009303D9" w:rsidRPr="005B520E" w:rsidRDefault="009303D9" w:rsidP="00ED0149">
      <w:pPr>
        <w:pStyle w:val="Heading2"/>
      </w:pPr>
      <w:r w:rsidRPr="005B520E">
        <w:t>Equations</w:t>
      </w:r>
    </w:p>
    <w:p w14:paraId="70F7546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B6D2A1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5F3886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AC469B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C17DE28" w14:textId="77777777" w:rsidR="009303D9" w:rsidRDefault="009303D9" w:rsidP="00ED0149">
      <w:pPr>
        <w:pStyle w:val="Heading2"/>
      </w:pPr>
      <w:r>
        <w:t>Some Common Mistakes</w:t>
      </w:r>
    </w:p>
    <w:p w14:paraId="0AB26E30" w14:textId="77777777" w:rsidR="009303D9" w:rsidRPr="005B520E" w:rsidRDefault="009303D9" w:rsidP="00E7596C">
      <w:pPr>
        <w:pStyle w:val="bulletlist"/>
      </w:pPr>
      <w:r w:rsidRPr="005B520E">
        <w:t>The word “data” is plural, not singular.</w:t>
      </w:r>
    </w:p>
    <w:p w14:paraId="7A39F01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BBD901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4D3F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892DB6C" w14:textId="77777777" w:rsidR="009303D9" w:rsidRPr="005B520E" w:rsidRDefault="009303D9" w:rsidP="00E7596C">
      <w:pPr>
        <w:pStyle w:val="bulletlist"/>
      </w:pPr>
      <w:r w:rsidRPr="005B520E">
        <w:t>Do not use the word “essentially” to mean “approximately” or “effectively”.</w:t>
      </w:r>
    </w:p>
    <w:p w14:paraId="34F8AD0E"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4313BE7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7DAC0C" w14:textId="77777777" w:rsidR="009303D9" w:rsidRPr="005B520E" w:rsidRDefault="009303D9" w:rsidP="00E7596C">
      <w:pPr>
        <w:pStyle w:val="bulletlist"/>
      </w:pPr>
      <w:r w:rsidRPr="005B520E">
        <w:t>Do not confuse “imply” and “infer”.</w:t>
      </w:r>
    </w:p>
    <w:p w14:paraId="5B3E2EA3" w14:textId="77777777" w:rsidR="009303D9" w:rsidRPr="005B520E" w:rsidRDefault="009303D9" w:rsidP="00E7596C">
      <w:pPr>
        <w:pStyle w:val="bulletlist"/>
      </w:pPr>
      <w:r w:rsidRPr="005B520E">
        <w:t>The prefix “non” is not a word; it should be joined to the word it modifies, usually without a hyphen.</w:t>
      </w:r>
    </w:p>
    <w:p w14:paraId="7B8FFABA" w14:textId="77777777" w:rsidR="009303D9" w:rsidRPr="005B520E" w:rsidRDefault="009303D9" w:rsidP="00E7596C">
      <w:pPr>
        <w:pStyle w:val="bulletlist"/>
      </w:pPr>
      <w:r w:rsidRPr="005B520E">
        <w:t>There is no period after the “et” in the Latin abbreviation “et al.”.</w:t>
      </w:r>
    </w:p>
    <w:p w14:paraId="5D92B7C4" w14:textId="77777777" w:rsidR="009303D9" w:rsidRPr="005B520E" w:rsidRDefault="009303D9" w:rsidP="00E7596C">
      <w:pPr>
        <w:pStyle w:val="bulletlist"/>
      </w:pPr>
      <w:r w:rsidRPr="005B520E">
        <w:t>The abbreviation “i.e.” means “that is”, and the abbreviation “e.g.” means “for example”.</w:t>
      </w:r>
    </w:p>
    <w:p w14:paraId="60A0C054" w14:textId="77777777" w:rsidR="009303D9" w:rsidRPr="005B520E" w:rsidRDefault="009303D9" w:rsidP="00E7596C">
      <w:pPr>
        <w:pStyle w:val="BodyText"/>
      </w:pPr>
      <w:r w:rsidRPr="005B520E">
        <w:t>An excellent style manual for science writers is [7].</w:t>
      </w:r>
    </w:p>
    <w:p w14:paraId="11FF4676" w14:textId="77777777" w:rsidR="009303D9" w:rsidRDefault="009303D9" w:rsidP="006B6B66">
      <w:pPr>
        <w:pStyle w:val="Heading1"/>
      </w:pPr>
      <w:r>
        <w:t xml:space="preserve">Using the </w:t>
      </w:r>
      <w:r w:rsidRPr="005B520E">
        <w:t>Template</w:t>
      </w:r>
    </w:p>
    <w:p w14:paraId="093EDE9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BEDB911" w14:textId="77777777" w:rsidR="009303D9" w:rsidRDefault="009303D9" w:rsidP="00ED0149">
      <w:pPr>
        <w:pStyle w:val="Heading2"/>
      </w:pPr>
      <w:r w:rsidRPr="005B520E">
        <w:t>Authors</w:t>
      </w:r>
      <w:r>
        <w:t xml:space="preserve"> and Affiliations</w:t>
      </w:r>
    </w:p>
    <w:p w14:paraId="79E1B13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25793D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4CFA6C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D3EDE7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FE851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D646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7224817" w14:textId="77777777" w:rsidR="006F6D3D" w:rsidRDefault="006F6D3D" w:rsidP="006F6D3D">
      <w:pPr>
        <w:jc w:val="start"/>
        <w:rPr>
          <w:i/>
          <w:iCs/>
          <w:noProof/>
        </w:rPr>
      </w:pPr>
    </w:p>
    <w:p w14:paraId="793497DB" w14:textId="77777777" w:rsidR="009303D9" w:rsidRDefault="009303D9" w:rsidP="00ED0149">
      <w:pPr>
        <w:pStyle w:val="Heading2"/>
      </w:pPr>
      <w:r w:rsidRPr="005B520E">
        <w:t>Identify</w:t>
      </w:r>
      <w:r>
        <w:t xml:space="preserve"> the Headings</w:t>
      </w:r>
    </w:p>
    <w:p w14:paraId="71B2B6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0A7608"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w:t>
      </w:r>
      <w:r w:rsidRPr="005B520E">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C5EFAE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CD5733" w14:textId="77777777" w:rsidR="009303D9" w:rsidRDefault="009303D9" w:rsidP="00ED0149">
      <w:pPr>
        <w:pStyle w:val="Heading2"/>
      </w:pPr>
      <w:r>
        <w:t>Figures and Tables</w:t>
      </w:r>
    </w:p>
    <w:p w14:paraId="5A9718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1841F0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AF6893F" w14:textId="77777777">
        <w:trPr>
          <w:cantSplit/>
          <w:trHeight w:val="240"/>
          <w:tblHeader/>
          <w:jc w:val="center"/>
        </w:trPr>
        <w:tc>
          <w:tcPr>
            <w:tcW w:w="36pt" w:type="dxa"/>
            <w:vMerge w:val="restart"/>
            <w:vAlign w:val="center"/>
          </w:tcPr>
          <w:p w14:paraId="74A6D589" w14:textId="77777777" w:rsidR="009303D9" w:rsidRDefault="009303D9">
            <w:pPr>
              <w:pStyle w:val="tablecolhead"/>
            </w:pPr>
            <w:r>
              <w:t>Table Head</w:t>
            </w:r>
          </w:p>
        </w:tc>
        <w:tc>
          <w:tcPr>
            <w:tcW w:w="207pt" w:type="dxa"/>
            <w:gridSpan w:val="3"/>
            <w:vAlign w:val="center"/>
          </w:tcPr>
          <w:p w14:paraId="3F5AD6FD" w14:textId="77777777" w:rsidR="009303D9" w:rsidRDefault="009303D9">
            <w:pPr>
              <w:pStyle w:val="tablecolhead"/>
            </w:pPr>
            <w:r>
              <w:t>Table Column Head</w:t>
            </w:r>
          </w:p>
        </w:tc>
      </w:tr>
      <w:tr w:rsidR="009303D9" w14:paraId="0193A04B" w14:textId="77777777">
        <w:trPr>
          <w:cantSplit/>
          <w:trHeight w:val="240"/>
          <w:tblHeader/>
          <w:jc w:val="center"/>
        </w:trPr>
        <w:tc>
          <w:tcPr>
            <w:tcW w:w="36pt" w:type="dxa"/>
            <w:vMerge/>
          </w:tcPr>
          <w:p w14:paraId="7EFBE77C" w14:textId="77777777" w:rsidR="009303D9" w:rsidRDefault="009303D9">
            <w:pPr>
              <w:rPr>
                <w:sz w:val="16"/>
                <w:szCs w:val="16"/>
              </w:rPr>
            </w:pPr>
          </w:p>
        </w:tc>
        <w:tc>
          <w:tcPr>
            <w:tcW w:w="117pt" w:type="dxa"/>
            <w:vAlign w:val="center"/>
          </w:tcPr>
          <w:p w14:paraId="20EC89B1" w14:textId="77777777" w:rsidR="009303D9" w:rsidRDefault="009303D9">
            <w:pPr>
              <w:pStyle w:val="tablecolsubhead"/>
            </w:pPr>
            <w:r>
              <w:t>Table column subhead</w:t>
            </w:r>
          </w:p>
        </w:tc>
        <w:tc>
          <w:tcPr>
            <w:tcW w:w="45pt" w:type="dxa"/>
            <w:vAlign w:val="center"/>
          </w:tcPr>
          <w:p w14:paraId="2D6B18B4" w14:textId="77777777" w:rsidR="009303D9" w:rsidRDefault="009303D9">
            <w:pPr>
              <w:pStyle w:val="tablecolsubhead"/>
            </w:pPr>
            <w:r>
              <w:t>Subhead</w:t>
            </w:r>
          </w:p>
        </w:tc>
        <w:tc>
          <w:tcPr>
            <w:tcW w:w="45pt" w:type="dxa"/>
            <w:vAlign w:val="center"/>
          </w:tcPr>
          <w:p w14:paraId="009F7D39" w14:textId="77777777" w:rsidR="009303D9" w:rsidRDefault="009303D9">
            <w:pPr>
              <w:pStyle w:val="tablecolsubhead"/>
            </w:pPr>
            <w:r>
              <w:t>Subhead</w:t>
            </w:r>
          </w:p>
        </w:tc>
      </w:tr>
      <w:tr w:rsidR="009303D9" w14:paraId="49D74ED1" w14:textId="77777777">
        <w:trPr>
          <w:trHeight w:val="320"/>
          <w:jc w:val="center"/>
        </w:trPr>
        <w:tc>
          <w:tcPr>
            <w:tcW w:w="36pt" w:type="dxa"/>
            <w:vAlign w:val="center"/>
          </w:tcPr>
          <w:p w14:paraId="177913A6" w14:textId="77777777" w:rsidR="009303D9" w:rsidRDefault="009303D9">
            <w:pPr>
              <w:pStyle w:val="tablecopy"/>
              <w:rPr>
                <w:sz w:val="8"/>
                <w:szCs w:val="8"/>
              </w:rPr>
            </w:pPr>
            <w:r>
              <w:t>copy</w:t>
            </w:r>
          </w:p>
        </w:tc>
        <w:tc>
          <w:tcPr>
            <w:tcW w:w="117pt" w:type="dxa"/>
            <w:vAlign w:val="center"/>
          </w:tcPr>
          <w:p w14:paraId="1AF38156" w14:textId="77777777" w:rsidR="009303D9" w:rsidRDefault="009303D9">
            <w:pPr>
              <w:pStyle w:val="tablecopy"/>
            </w:pPr>
            <w:r>
              <w:t>More table copy</w:t>
            </w:r>
            <w:r>
              <w:rPr>
                <w:vertAlign w:val="superscript"/>
              </w:rPr>
              <w:t>a</w:t>
            </w:r>
          </w:p>
        </w:tc>
        <w:tc>
          <w:tcPr>
            <w:tcW w:w="45pt" w:type="dxa"/>
            <w:vAlign w:val="center"/>
          </w:tcPr>
          <w:p w14:paraId="0AB58A03" w14:textId="77777777" w:rsidR="009303D9" w:rsidRDefault="009303D9">
            <w:pPr>
              <w:rPr>
                <w:sz w:val="16"/>
                <w:szCs w:val="16"/>
              </w:rPr>
            </w:pPr>
          </w:p>
        </w:tc>
        <w:tc>
          <w:tcPr>
            <w:tcW w:w="45pt" w:type="dxa"/>
            <w:vAlign w:val="center"/>
          </w:tcPr>
          <w:p w14:paraId="717C550A" w14:textId="77777777" w:rsidR="009303D9" w:rsidRDefault="009303D9">
            <w:pPr>
              <w:rPr>
                <w:sz w:val="16"/>
                <w:szCs w:val="16"/>
              </w:rPr>
            </w:pPr>
          </w:p>
        </w:tc>
      </w:tr>
    </w:tbl>
    <w:p w14:paraId="63F772A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ED24B8A" wp14:editId="14A8E7A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58CE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EF310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6F5680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FA395D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1B89B7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2312B2E"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523C5C" w14:textId="77777777" w:rsidR="009303D9" w:rsidRDefault="009303D9" w:rsidP="00A059B3">
      <w:pPr>
        <w:pStyle w:val="Heading5"/>
      </w:pPr>
      <w:r w:rsidRPr="005B520E">
        <w:t>References</w:t>
      </w:r>
    </w:p>
    <w:p w14:paraId="04E25531" w14:textId="77777777"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9EADC0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207848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573D5C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7DD2FF9" w14:textId="77777777" w:rsidR="009303D9" w:rsidRPr="005B520E" w:rsidRDefault="009303D9"/>
    <w:p w14:paraId="3B8646E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95A4DBB" w14:textId="77777777" w:rsidR="009303D9" w:rsidRDefault="009303D9" w:rsidP="0004781E">
      <w:pPr>
        <w:pStyle w:val="references"/>
        <w:ind w:start="17.70pt" w:hanging="17.70pt"/>
      </w:pPr>
      <w:r>
        <w:t>J. Clerk Maxwell, A Treatise on Electricity and Magnetism, 3rd ed., vol. 2. Oxford: Clarendon, 1892, pp.68–73.</w:t>
      </w:r>
    </w:p>
    <w:p w14:paraId="0864BB8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7BE80B" w14:textId="77777777" w:rsidR="009303D9" w:rsidRDefault="009303D9" w:rsidP="0004781E">
      <w:pPr>
        <w:pStyle w:val="references"/>
        <w:ind w:start="17.70pt" w:hanging="17.70pt"/>
      </w:pPr>
      <w:r>
        <w:t>K. Elissa, “Title of paper if known,” unpublished.</w:t>
      </w:r>
    </w:p>
    <w:p w14:paraId="7B819CF9" w14:textId="77777777" w:rsidR="009303D9" w:rsidRDefault="009303D9" w:rsidP="0004781E">
      <w:pPr>
        <w:pStyle w:val="references"/>
        <w:ind w:start="17.70pt" w:hanging="17.70pt"/>
      </w:pPr>
      <w:r>
        <w:t>R. Nicole, “Title of paper with only first word capitalized,” J. Name Stand. Abbrev., in press.</w:t>
      </w:r>
    </w:p>
    <w:p w14:paraId="366FF86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098D898" w14:textId="77777777" w:rsidR="009303D9" w:rsidRDefault="009303D9" w:rsidP="0004781E">
      <w:pPr>
        <w:pStyle w:val="references"/>
        <w:ind w:start="17.70pt" w:hanging="17.70pt"/>
      </w:pPr>
      <w:r>
        <w:t>M. Young, The Technical Writer</w:t>
      </w:r>
      <w:r w:rsidR="00E7596C">
        <w:t>’</w:t>
      </w:r>
      <w:r>
        <w:t>s Handbook. Mill Valley, CA: University Science, 1989.</w:t>
      </w:r>
    </w:p>
    <w:p w14:paraId="02B9DE8B"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F9B2B2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C894FB" w14:textId="77777777" w:rsidR="00CA5119" w:rsidRDefault="00CA5119" w:rsidP="001A3B3D">
      <w:r>
        <w:separator/>
      </w:r>
    </w:p>
  </w:endnote>
  <w:endnote w:type="continuationSeparator" w:id="0">
    <w:p w14:paraId="663D41CE" w14:textId="77777777" w:rsidR="00CA5119" w:rsidRDefault="00CA51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B3A422" w14:textId="29F779F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9DBE5D" w14:textId="77777777" w:rsidR="00CA5119" w:rsidRDefault="00CA5119" w:rsidP="001A3B3D">
      <w:r>
        <w:separator/>
      </w:r>
    </w:p>
  </w:footnote>
  <w:footnote w:type="continuationSeparator" w:id="0">
    <w:p w14:paraId="4CFFEC5D" w14:textId="77777777" w:rsidR="00CA5119" w:rsidRDefault="00CA51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861080"/>
    <w:multiLevelType w:val="hybridMultilevel"/>
    <w:tmpl w:val="40F8D78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8E2271"/>
    <w:multiLevelType w:val="hybridMultilevel"/>
    <w:tmpl w:val="F1C4956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6009880">
    <w:abstractNumId w:val="14"/>
  </w:num>
  <w:num w:numId="2" w16cid:durableId="1000549971">
    <w:abstractNumId w:val="20"/>
  </w:num>
  <w:num w:numId="3" w16cid:durableId="732391765">
    <w:abstractNumId w:val="13"/>
  </w:num>
  <w:num w:numId="4" w16cid:durableId="1318146888">
    <w:abstractNumId w:val="16"/>
  </w:num>
  <w:num w:numId="5" w16cid:durableId="1012681924">
    <w:abstractNumId w:val="16"/>
  </w:num>
  <w:num w:numId="6" w16cid:durableId="570040932">
    <w:abstractNumId w:val="16"/>
  </w:num>
  <w:num w:numId="7" w16cid:durableId="1103299941">
    <w:abstractNumId w:val="16"/>
  </w:num>
  <w:num w:numId="8" w16cid:durableId="508717735">
    <w:abstractNumId w:val="18"/>
  </w:num>
  <w:num w:numId="9" w16cid:durableId="1241480505">
    <w:abstractNumId w:val="21"/>
  </w:num>
  <w:num w:numId="10" w16cid:durableId="1971860259">
    <w:abstractNumId w:val="15"/>
  </w:num>
  <w:num w:numId="11" w16cid:durableId="1185634884">
    <w:abstractNumId w:val="12"/>
  </w:num>
  <w:num w:numId="12" w16cid:durableId="433940083">
    <w:abstractNumId w:val="11"/>
  </w:num>
  <w:num w:numId="13" w16cid:durableId="1383944916">
    <w:abstractNumId w:val="0"/>
  </w:num>
  <w:num w:numId="14" w16cid:durableId="218369823">
    <w:abstractNumId w:val="10"/>
  </w:num>
  <w:num w:numId="15" w16cid:durableId="578175953">
    <w:abstractNumId w:val="8"/>
  </w:num>
  <w:num w:numId="16" w16cid:durableId="1986424251">
    <w:abstractNumId w:val="7"/>
  </w:num>
  <w:num w:numId="17" w16cid:durableId="593319188">
    <w:abstractNumId w:val="6"/>
  </w:num>
  <w:num w:numId="18" w16cid:durableId="523373142">
    <w:abstractNumId w:val="5"/>
  </w:num>
  <w:num w:numId="19" w16cid:durableId="870537618">
    <w:abstractNumId w:val="9"/>
  </w:num>
  <w:num w:numId="20" w16cid:durableId="1942177163">
    <w:abstractNumId w:val="4"/>
  </w:num>
  <w:num w:numId="21" w16cid:durableId="1339312978">
    <w:abstractNumId w:val="3"/>
  </w:num>
  <w:num w:numId="22" w16cid:durableId="1636519962">
    <w:abstractNumId w:val="2"/>
  </w:num>
  <w:num w:numId="23" w16cid:durableId="1762875372">
    <w:abstractNumId w:val="1"/>
  </w:num>
  <w:num w:numId="24" w16cid:durableId="1878003159">
    <w:abstractNumId w:val="17"/>
  </w:num>
  <w:num w:numId="25" w16cid:durableId="1316108341">
    <w:abstractNumId w:val="22"/>
  </w:num>
  <w:num w:numId="26" w16cid:durableId="5207081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73B14"/>
    <w:rsid w:val="002850E3"/>
    <w:rsid w:val="00354FCF"/>
    <w:rsid w:val="003A19E2"/>
    <w:rsid w:val="00421EC6"/>
    <w:rsid w:val="004325FB"/>
    <w:rsid w:val="004432BA"/>
    <w:rsid w:val="0044407E"/>
    <w:rsid w:val="004D72B5"/>
    <w:rsid w:val="00547E73"/>
    <w:rsid w:val="00551B7F"/>
    <w:rsid w:val="0056610F"/>
    <w:rsid w:val="00575BCA"/>
    <w:rsid w:val="00584542"/>
    <w:rsid w:val="005A11F8"/>
    <w:rsid w:val="005B0344"/>
    <w:rsid w:val="005B520E"/>
    <w:rsid w:val="005E2800"/>
    <w:rsid w:val="006347CF"/>
    <w:rsid w:val="00645D22"/>
    <w:rsid w:val="00651A08"/>
    <w:rsid w:val="00654204"/>
    <w:rsid w:val="00670434"/>
    <w:rsid w:val="006977BF"/>
    <w:rsid w:val="006B6B66"/>
    <w:rsid w:val="006E544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6E44"/>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3DC3"/>
    <w:rsid w:val="00C76FFC"/>
    <w:rsid w:val="00C919A4"/>
    <w:rsid w:val="00CA4392"/>
    <w:rsid w:val="00CA5119"/>
    <w:rsid w:val="00CC393F"/>
    <w:rsid w:val="00D01237"/>
    <w:rsid w:val="00D13749"/>
    <w:rsid w:val="00D2176E"/>
    <w:rsid w:val="00D632BE"/>
    <w:rsid w:val="00D72D06"/>
    <w:rsid w:val="00D7522C"/>
    <w:rsid w:val="00D7536F"/>
    <w:rsid w:val="00D75AF7"/>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62C35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73B14"/>
    <w:rPr>
      <w:color w:val="0563C1" w:themeColor="hyperlink"/>
      <w:u w:val="single"/>
    </w:rPr>
  </w:style>
  <w:style w:type="character" w:styleId="UnresolvedMention">
    <w:name w:val="Unresolved Mention"/>
    <w:basedOn w:val="DefaultParagraphFont"/>
    <w:uiPriority w:val="99"/>
    <w:semiHidden/>
    <w:unhideWhenUsed/>
    <w:rsid w:val="00273B14"/>
    <w:rPr>
      <w:color w:val="605E5C"/>
      <w:shd w:val="clear" w:color="auto" w:fill="E1DFDD"/>
    </w:rPr>
  </w:style>
  <w:style w:type="character" w:styleId="PlaceholderText">
    <w:name w:val="Placeholder Text"/>
    <w:basedOn w:val="DefaultParagraphFont"/>
    <w:uiPriority w:val="99"/>
    <w:semiHidden/>
    <w:rsid w:val="008D6E44"/>
    <w:rPr>
      <w:color w:val="808080"/>
    </w:rPr>
  </w:style>
  <w:style w:type="paragraph" w:styleId="ListParagraph">
    <w:name w:val="List Paragraph"/>
    <w:basedOn w:val="Normal"/>
    <w:uiPriority w:val="34"/>
    <w:qFormat/>
    <w:rsid w:val="00D75AF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kendra.g.davidson@vanderbilt.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TotalTime>
  <Pages>4</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Michael</cp:lastModifiedBy>
  <cp:revision>3</cp:revision>
  <dcterms:created xsi:type="dcterms:W3CDTF">2022-12-13T21:43:00Z</dcterms:created>
  <dcterms:modified xsi:type="dcterms:W3CDTF">2022-12-14T22:25:00Z</dcterms:modified>
</cp:coreProperties>
</file>