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2BC33"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POL 371 Politics of Protest</w:t>
      </w:r>
    </w:p>
    <w:p w14:paraId="026AB8EA" w14:textId="1BD98828" w:rsidR="003E3105" w:rsidRDefault="00F26812">
      <w:pPr>
        <w:widowControl w:val="0"/>
        <w:pBdr>
          <w:top w:val="nil"/>
          <w:left w:val="nil"/>
          <w:bottom w:val="nil"/>
          <w:right w:val="nil"/>
          <w:between w:val="nil"/>
        </w:pBdr>
        <w:ind w:right="2928"/>
        <w:rPr>
          <w:rFonts w:ascii="Garamond" w:eastAsia="Garamond" w:hAnsi="Garamond" w:cs="Garamond"/>
          <w:color w:val="000000"/>
          <w:sz w:val="22"/>
          <w:szCs w:val="22"/>
        </w:rPr>
      </w:pPr>
      <w:r>
        <w:rPr>
          <w:rFonts w:ascii="Garamond" w:eastAsia="Garamond" w:hAnsi="Garamond" w:cs="Garamond"/>
          <w:color w:val="000000"/>
          <w:sz w:val="22"/>
          <w:szCs w:val="22"/>
        </w:rPr>
        <w:t>Spring 2024</w:t>
      </w:r>
    </w:p>
    <w:p w14:paraId="534487F4" w14:textId="77777777" w:rsidR="003E3105" w:rsidRDefault="00000000">
      <w:pPr>
        <w:widowControl w:val="0"/>
        <w:pBdr>
          <w:top w:val="nil"/>
          <w:left w:val="nil"/>
          <w:bottom w:val="nil"/>
          <w:right w:val="nil"/>
          <w:between w:val="nil"/>
        </w:pBdr>
        <w:ind w:right="2928"/>
        <w:rPr>
          <w:rFonts w:ascii="Garamond" w:eastAsia="Garamond" w:hAnsi="Garamond" w:cs="Garamond"/>
          <w:color w:val="000000"/>
          <w:sz w:val="22"/>
          <w:szCs w:val="22"/>
        </w:rPr>
      </w:pPr>
      <w:r>
        <w:rPr>
          <w:rFonts w:ascii="Garamond" w:eastAsia="Garamond" w:hAnsi="Garamond" w:cs="Garamond"/>
          <w:color w:val="000000"/>
          <w:sz w:val="22"/>
          <w:szCs w:val="22"/>
        </w:rPr>
        <w:t xml:space="preserve">T/TR, 1:00 – 2:15pm </w:t>
      </w:r>
    </w:p>
    <w:p w14:paraId="07207629" w14:textId="77777777" w:rsidR="003E3105" w:rsidRDefault="00000000">
      <w:pPr>
        <w:widowControl w:val="0"/>
        <w:pBdr>
          <w:top w:val="nil"/>
          <w:left w:val="nil"/>
          <w:bottom w:val="nil"/>
          <w:right w:val="nil"/>
          <w:between w:val="nil"/>
        </w:pBdr>
        <w:ind w:right="2928"/>
        <w:rPr>
          <w:rFonts w:ascii="Garamond" w:eastAsia="Garamond" w:hAnsi="Garamond" w:cs="Garamond"/>
          <w:color w:val="000000"/>
          <w:sz w:val="22"/>
          <w:szCs w:val="22"/>
        </w:rPr>
      </w:pPr>
      <w:r>
        <w:rPr>
          <w:rFonts w:ascii="Garamond" w:eastAsia="Garamond" w:hAnsi="Garamond" w:cs="Garamond"/>
          <w:color w:val="000000"/>
          <w:sz w:val="22"/>
          <w:szCs w:val="22"/>
        </w:rPr>
        <w:t>Lamar 129</w:t>
      </w:r>
    </w:p>
    <w:p w14:paraId="0361B733" w14:textId="77777777" w:rsidR="003E3105" w:rsidRDefault="003E3105">
      <w:pPr>
        <w:widowControl w:val="0"/>
        <w:pBdr>
          <w:top w:val="nil"/>
          <w:left w:val="nil"/>
          <w:bottom w:val="nil"/>
          <w:right w:val="nil"/>
          <w:between w:val="nil"/>
        </w:pBdr>
        <w:ind w:left="2160" w:right="2928" w:firstLine="720"/>
        <w:jc w:val="center"/>
        <w:rPr>
          <w:rFonts w:ascii="Garamond" w:eastAsia="Garamond" w:hAnsi="Garamond" w:cs="Garamond"/>
          <w:color w:val="000000"/>
          <w:sz w:val="22"/>
          <w:szCs w:val="22"/>
        </w:rPr>
      </w:pPr>
    </w:p>
    <w:p w14:paraId="56BDCAC3" w14:textId="77777777" w:rsidR="003E3105" w:rsidRDefault="00000000">
      <w:pPr>
        <w:widowControl w:val="0"/>
        <w:pBdr>
          <w:top w:val="nil"/>
          <w:left w:val="nil"/>
          <w:bottom w:val="nil"/>
          <w:right w:val="nil"/>
          <w:between w:val="nil"/>
        </w:pBdr>
        <w:tabs>
          <w:tab w:val="left" w:pos="7020"/>
        </w:tabs>
        <w:rPr>
          <w:rFonts w:ascii="Garamond" w:eastAsia="Garamond" w:hAnsi="Garamond" w:cs="Garamond"/>
          <w:b/>
          <w:color w:val="4472C4"/>
          <w:sz w:val="22"/>
          <w:szCs w:val="22"/>
        </w:rPr>
      </w:pPr>
      <w:r>
        <w:rPr>
          <w:rFonts w:ascii="Garamond" w:eastAsia="Garamond" w:hAnsi="Garamond" w:cs="Garamond"/>
          <w:b/>
          <w:color w:val="4472C4"/>
          <w:sz w:val="22"/>
          <w:szCs w:val="22"/>
        </w:rPr>
        <w:t>Dr. Marvin King</w:t>
      </w:r>
    </w:p>
    <w:p w14:paraId="4A186D43" w14:textId="77777777" w:rsidR="003E3105" w:rsidRDefault="00000000">
      <w:pPr>
        <w:widowControl w:val="0"/>
        <w:pBdr>
          <w:top w:val="nil"/>
          <w:left w:val="nil"/>
          <w:bottom w:val="nil"/>
          <w:right w:val="nil"/>
          <w:between w:val="nil"/>
        </w:pBdr>
        <w:tabs>
          <w:tab w:val="left" w:pos="7020"/>
        </w:tabs>
        <w:rPr>
          <w:rFonts w:ascii="Garamond" w:eastAsia="Garamond" w:hAnsi="Garamond" w:cs="Garamond"/>
          <w:color w:val="000000"/>
          <w:sz w:val="22"/>
          <w:szCs w:val="22"/>
        </w:rPr>
      </w:pPr>
      <w:r>
        <w:rPr>
          <w:rFonts w:ascii="Garamond" w:eastAsia="Garamond" w:hAnsi="Garamond" w:cs="Garamond"/>
          <w:color w:val="000000"/>
          <w:sz w:val="22"/>
          <w:szCs w:val="22"/>
        </w:rPr>
        <w:t>Associate Professor |Political Science and African American Studies</w:t>
      </w:r>
    </w:p>
    <w:p w14:paraId="5FC3AC50" w14:textId="0CDB47D8" w:rsidR="003E3105" w:rsidRDefault="00D47F96">
      <w:pPr>
        <w:widowControl w:val="0"/>
        <w:pBdr>
          <w:top w:val="nil"/>
          <w:left w:val="nil"/>
          <w:bottom w:val="nil"/>
          <w:right w:val="nil"/>
          <w:between w:val="nil"/>
        </w:pBdr>
        <w:tabs>
          <w:tab w:val="left" w:pos="7020"/>
        </w:tabs>
        <w:rPr>
          <w:rFonts w:ascii="Garamond" w:eastAsia="Garamond" w:hAnsi="Garamond" w:cs="Garamond"/>
          <w:color w:val="000000"/>
          <w:sz w:val="22"/>
          <w:szCs w:val="22"/>
        </w:rPr>
      </w:pPr>
      <w:r>
        <w:rPr>
          <w:rFonts w:ascii="Garamond" w:eastAsia="Garamond" w:hAnsi="Garamond" w:cs="Garamond"/>
          <w:color w:val="000000"/>
          <w:sz w:val="22"/>
          <w:szCs w:val="22"/>
        </w:rPr>
        <w:t>325 Deupree</w:t>
      </w:r>
    </w:p>
    <w:p w14:paraId="70B66EEC" w14:textId="77777777" w:rsidR="003E3105" w:rsidRDefault="00000000">
      <w:pPr>
        <w:widowControl w:val="0"/>
        <w:pBdr>
          <w:top w:val="nil"/>
          <w:left w:val="nil"/>
          <w:bottom w:val="nil"/>
          <w:right w:val="nil"/>
          <w:between w:val="nil"/>
        </w:pBdr>
        <w:tabs>
          <w:tab w:val="left" w:pos="3684"/>
        </w:tabs>
        <w:rPr>
          <w:rFonts w:ascii="Garamond" w:eastAsia="Garamond" w:hAnsi="Garamond" w:cs="Garamond"/>
          <w:color w:val="000000"/>
          <w:sz w:val="22"/>
          <w:szCs w:val="22"/>
        </w:rPr>
      </w:pPr>
      <w:hyperlink r:id="rId7">
        <w:r>
          <w:rPr>
            <w:rFonts w:ascii="Garamond" w:eastAsia="Garamond" w:hAnsi="Garamond" w:cs="Garamond"/>
            <w:color w:val="000000"/>
            <w:sz w:val="22"/>
            <w:szCs w:val="22"/>
          </w:rPr>
          <w:t>marvin@olemiss.edu</w:t>
        </w:r>
      </w:hyperlink>
    </w:p>
    <w:p w14:paraId="21CA4939" w14:textId="77777777" w:rsidR="003E3105" w:rsidRDefault="00000000">
      <w:pPr>
        <w:widowControl w:val="0"/>
        <w:pBdr>
          <w:top w:val="nil"/>
          <w:left w:val="nil"/>
          <w:bottom w:val="nil"/>
          <w:right w:val="nil"/>
          <w:between w:val="nil"/>
        </w:pBdr>
        <w:tabs>
          <w:tab w:val="left" w:pos="3684"/>
        </w:tabs>
        <w:rPr>
          <w:rFonts w:ascii="Garamond" w:eastAsia="Garamond" w:hAnsi="Garamond" w:cs="Garamond"/>
          <w:color w:val="000000"/>
          <w:sz w:val="22"/>
          <w:szCs w:val="22"/>
        </w:rPr>
      </w:pPr>
      <w:r>
        <w:rPr>
          <w:rFonts w:ascii="Garamond" w:eastAsia="Garamond" w:hAnsi="Garamond" w:cs="Garamond"/>
          <w:color w:val="000000"/>
          <w:sz w:val="22"/>
          <w:szCs w:val="22"/>
        </w:rPr>
        <w:t>662-915-2054</w:t>
      </w:r>
    </w:p>
    <w:p w14:paraId="6867E25A"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Office Hours: MWF: 10a – 11am and by appointment on Zoom. </w:t>
      </w:r>
    </w:p>
    <w:p w14:paraId="74637DF2" w14:textId="77777777" w:rsidR="003E3105" w:rsidRDefault="003E3105">
      <w:pPr>
        <w:rPr>
          <w:rFonts w:ascii="Garamond" w:eastAsia="Garamond" w:hAnsi="Garamond" w:cs="Garamond"/>
          <w:color w:val="0563C1"/>
          <w:sz w:val="22"/>
          <w:szCs w:val="22"/>
          <w:u w:val="single"/>
        </w:rPr>
      </w:pPr>
    </w:p>
    <w:p w14:paraId="27E3924B" w14:textId="77777777" w:rsidR="003E3105" w:rsidRDefault="00000000">
      <w:pPr>
        <w:rPr>
          <w:rFonts w:ascii="Garamond" w:eastAsia="Garamond" w:hAnsi="Garamond" w:cs="Garamond"/>
          <w:b/>
          <w:color w:val="4472C4"/>
          <w:sz w:val="22"/>
          <w:szCs w:val="22"/>
          <w:u w:val="single"/>
        </w:rPr>
      </w:pPr>
      <w:r>
        <w:rPr>
          <w:rFonts w:ascii="Garamond" w:eastAsia="Garamond" w:hAnsi="Garamond" w:cs="Garamond"/>
          <w:b/>
          <w:color w:val="4472C4"/>
          <w:sz w:val="22"/>
          <w:szCs w:val="22"/>
          <w:u w:val="single"/>
        </w:rPr>
        <w:t>KEY DATES - ADMINISTRATIVE</w:t>
      </w:r>
    </w:p>
    <w:p w14:paraId="607017F1"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January 21 – Last day to officially cancel registration &amp; avoid responsibility for payment of tuition/fees</w:t>
      </w:r>
    </w:p>
    <w:p w14:paraId="47536A71"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January 22 – Classes begin</w:t>
      </w:r>
    </w:p>
    <w:p w14:paraId="66274E7C"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February 2 – Refund period ends</w:t>
      </w:r>
    </w:p>
    <w:p w14:paraId="0CFAD84C"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March 8 – Deadline for withdrawal (no refunds); Mandatory drop date for non-attendance</w:t>
      </w:r>
    </w:p>
    <w:p w14:paraId="0E4888A5" w14:textId="77777777" w:rsidR="003E3105" w:rsidRDefault="003E3105">
      <w:pPr>
        <w:rPr>
          <w:rFonts w:ascii="Garamond" w:eastAsia="Garamond" w:hAnsi="Garamond" w:cs="Garamond"/>
          <w:color w:val="000000"/>
          <w:sz w:val="22"/>
          <w:szCs w:val="22"/>
          <w:u w:val="single"/>
        </w:rPr>
      </w:pPr>
    </w:p>
    <w:p w14:paraId="0FAEDBCA" w14:textId="77777777" w:rsidR="003E3105" w:rsidRDefault="00000000">
      <w:pPr>
        <w:rPr>
          <w:rFonts w:ascii="Garamond" w:eastAsia="Garamond" w:hAnsi="Garamond" w:cs="Garamond"/>
          <w:b/>
          <w:color w:val="4472C4"/>
          <w:sz w:val="22"/>
          <w:szCs w:val="22"/>
          <w:u w:val="single"/>
        </w:rPr>
      </w:pPr>
      <w:r>
        <w:rPr>
          <w:rFonts w:ascii="Garamond" w:eastAsia="Garamond" w:hAnsi="Garamond" w:cs="Garamond"/>
          <w:b/>
          <w:color w:val="4472C4"/>
          <w:sz w:val="22"/>
          <w:szCs w:val="22"/>
          <w:u w:val="single"/>
        </w:rPr>
        <w:t>KEY DATES - GRADES</w:t>
      </w:r>
    </w:p>
    <w:p w14:paraId="4232908D"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Tuesday, February 27</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t>Paper 1 Due</w:t>
      </w:r>
    </w:p>
    <w:p w14:paraId="28E04598"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Thursday, March 7</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t>Midterm</w:t>
      </w:r>
    </w:p>
    <w:p w14:paraId="3EDA9FED"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Thursday, April 4</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t>Paper 2 Due</w:t>
      </w:r>
    </w:p>
    <w:p w14:paraId="64361A6B"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 xml:space="preserve">Tuesday/Thursday, April 30/May </w:t>
      </w:r>
      <w:r>
        <w:rPr>
          <w:rFonts w:ascii="Garamond" w:eastAsia="Garamond" w:hAnsi="Garamond" w:cs="Garamond"/>
          <w:color w:val="000000"/>
          <w:sz w:val="22"/>
          <w:szCs w:val="22"/>
        </w:rPr>
        <w:tab/>
        <w:t xml:space="preserve">  </w:t>
      </w:r>
      <w:r>
        <w:rPr>
          <w:rFonts w:ascii="Garamond" w:eastAsia="Garamond" w:hAnsi="Garamond" w:cs="Garamond"/>
          <w:color w:val="000000"/>
          <w:sz w:val="22"/>
          <w:szCs w:val="22"/>
        </w:rPr>
        <w:tab/>
        <w:t>Presentation Due</w:t>
      </w:r>
    </w:p>
    <w:p w14:paraId="0AA0541D"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Thursday, May 9</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t>Final Exam</w:t>
      </w:r>
    </w:p>
    <w:p w14:paraId="43C79CD3" w14:textId="77777777" w:rsidR="003E3105" w:rsidRDefault="003E3105">
      <w:pPr>
        <w:rPr>
          <w:rFonts w:ascii="Garamond" w:eastAsia="Garamond" w:hAnsi="Garamond" w:cs="Garamond"/>
          <w:color w:val="000000"/>
          <w:sz w:val="22"/>
          <w:szCs w:val="22"/>
        </w:rPr>
      </w:pPr>
    </w:p>
    <w:p w14:paraId="5BD81EA5"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PURPOSE</w:t>
      </w:r>
    </w:p>
    <w:p w14:paraId="0D1C9189" w14:textId="77777777" w:rsidR="003E3105" w:rsidRDefault="00000000">
      <w:pPr>
        <w:rPr>
          <w:rFonts w:ascii="Garamond" w:eastAsia="Garamond" w:hAnsi="Garamond" w:cs="Garamond"/>
          <w:color w:val="333333"/>
          <w:sz w:val="22"/>
          <w:szCs w:val="22"/>
          <w:highlight w:val="white"/>
        </w:rPr>
      </w:pPr>
      <w:r>
        <w:rPr>
          <w:rFonts w:ascii="Garamond" w:eastAsia="Garamond" w:hAnsi="Garamond" w:cs="Garamond"/>
          <w:color w:val="333333"/>
          <w:sz w:val="22"/>
          <w:szCs w:val="22"/>
          <w:highlight w:val="white"/>
        </w:rPr>
        <w:t xml:space="preserve">This course will review the origins, political background, and results of significant protest movements in American political history. Animating this class will be questions such as the following, why do protests happen? What are the conditions that set the stage for protests? Why do some protests ultimately succeed (e.g., The American Revolution), whereas some have far less success (e.g., Occupy Wall Street)? Why do some people engage in protests whereas others sit on the sidelines? Are there certain preconditions that make success more likely, or failure more probable? </w:t>
      </w:r>
    </w:p>
    <w:p w14:paraId="1C07F656" w14:textId="77777777" w:rsidR="003E3105" w:rsidRDefault="003E3105">
      <w:pPr>
        <w:rPr>
          <w:rFonts w:ascii="Garamond" w:eastAsia="Garamond" w:hAnsi="Garamond" w:cs="Garamond"/>
          <w:color w:val="333333"/>
          <w:sz w:val="22"/>
          <w:szCs w:val="22"/>
          <w:highlight w:val="white"/>
        </w:rPr>
      </w:pPr>
    </w:p>
    <w:p w14:paraId="7881F23E" w14:textId="77777777" w:rsidR="003E3105" w:rsidRDefault="00000000">
      <w:pPr>
        <w:rPr>
          <w:rFonts w:ascii="Garamond" w:eastAsia="Garamond" w:hAnsi="Garamond" w:cs="Garamond"/>
          <w:color w:val="333333"/>
          <w:sz w:val="22"/>
          <w:szCs w:val="22"/>
          <w:highlight w:val="white"/>
        </w:rPr>
      </w:pPr>
      <w:r>
        <w:rPr>
          <w:rFonts w:ascii="Garamond" w:eastAsia="Garamond" w:hAnsi="Garamond" w:cs="Garamond"/>
          <w:color w:val="333333"/>
          <w:sz w:val="22"/>
          <w:szCs w:val="22"/>
          <w:highlight w:val="white"/>
        </w:rPr>
        <w:t xml:space="preserve">This course will combine theoretical perspectives on the politics of protest with specific case studies that may include but will not be limited to: The American Revolution, the Progressive Movement, Women’s suffrage, early Labor Union formation, the Civil Rights Movement, Farm Workers, LGBQ, the anti-abortion movement, Occupy Wall Street, the Tea Party, and Black Lives Matter. While this is an American politics course, we will occasionally draw comparisons to international movements. </w:t>
      </w:r>
    </w:p>
    <w:p w14:paraId="2C372CC9" w14:textId="77777777" w:rsidR="003E3105" w:rsidRDefault="003E3105">
      <w:pPr>
        <w:rPr>
          <w:rFonts w:ascii="Garamond" w:eastAsia="Garamond" w:hAnsi="Garamond" w:cs="Garamond"/>
          <w:color w:val="333333"/>
          <w:sz w:val="22"/>
          <w:szCs w:val="22"/>
          <w:highlight w:val="white"/>
        </w:rPr>
      </w:pPr>
    </w:p>
    <w:p w14:paraId="5BBDE306"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LEARNING OBJECTIVES</w:t>
      </w:r>
    </w:p>
    <w:p w14:paraId="1EBB4C60"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The objective is to provide students an overview of one important facet of the American political process. At the conclusion of this course, students can: </w:t>
      </w:r>
    </w:p>
    <w:p w14:paraId="126DC7A2" w14:textId="77777777" w:rsidR="003E3105" w:rsidRDefault="00000000">
      <w:pPr>
        <w:numPr>
          <w:ilvl w:val="0"/>
          <w:numId w:val="1"/>
        </w:numPr>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 xml:space="preserve">Understand different theories of political protest, such as collective action, resource mobilization, dynamics of contention, opportunity structure, and the identity approach. </w:t>
      </w:r>
    </w:p>
    <w:p w14:paraId="189053A4" w14:textId="77777777" w:rsidR="003E3105" w:rsidRDefault="00000000">
      <w:pPr>
        <w:numPr>
          <w:ilvl w:val="0"/>
          <w:numId w:val="1"/>
        </w:numPr>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 xml:space="preserve">Understand why some protests succeed and others fail. </w:t>
      </w:r>
    </w:p>
    <w:p w14:paraId="73E5807C" w14:textId="77777777" w:rsidR="003E3105" w:rsidRDefault="00000000">
      <w:pPr>
        <w:numPr>
          <w:ilvl w:val="0"/>
          <w:numId w:val="1"/>
        </w:numPr>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Understand the effects of protests on policy outcomes.</w:t>
      </w:r>
    </w:p>
    <w:p w14:paraId="467F00F2" w14:textId="77777777" w:rsidR="003E3105" w:rsidRDefault="00000000">
      <w:pPr>
        <w:numPr>
          <w:ilvl w:val="0"/>
          <w:numId w:val="1"/>
        </w:numPr>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 xml:space="preserve">Understand the long-term economic and political consequences of protest. </w:t>
      </w:r>
    </w:p>
    <w:p w14:paraId="11540CF9" w14:textId="77777777" w:rsidR="003E3105" w:rsidRDefault="003E3105">
      <w:pPr>
        <w:rPr>
          <w:rFonts w:ascii="Garamond" w:eastAsia="Garamond" w:hAnsi="Garamond" w:cs="Garamond"/>
          <w:sz w:val="22"/>
          <w:szCs w:val="22"/>
        </w:rPr>
      </w:pPr>
    </w:p>
    <w:p w14:paraId="608263C1"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SCHEDULE</w:t>
      </w:r>
    </w:p>
    <w:p w14:paraId="0539BEE8" w14:textId="77777777" w:rsidR="003E3105" w:rsidRDefault="00000000">
      <w:pPr>
        <w:rPr>
          <w:rFonts w:ascii="Garamond" w:eastAsia="Garamond" w:hAnsi="Garamond" w:cs="Garamond"/>
          <w:b/>
          <w:color w:val="4472C4"/>
          <w:sz w:val="22"/>
          <w:szCs w:val="22"/>
        </w:rPr>
      </w:pPr>
      <w:r>
        <w:rPr>
          <w:rFonts w:ascii="Garamond" w:eastAsia="Garamond" w:hAnsi="Garamond" w:cs="Garamond"/>
          <w:sz w:val="22"/>
          <w:szCs w:val="22"/>
        </w:rPr>
        <w:t xml:space="preserve">Page 5 of this syllabus lists the daily schedule. </w:t>
      </w:r>
    </w:p>
    <w:p w14:paraId="135D6AF4"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REQUIRED TEXT</w:t>
      </w:r>
    </w:p>
    <w:p w14:paraId="01DCCD9D" w14:textId="77777777" w:rsidR="003E3105" w:rsidRDefault="00000000">
      <w:pPr>
        <w:rPr>
          <w:rFonts w:ascii="Garamond" w:eastAsia="Garamond" w:hAnsi="Garamond" w:cs="Garamond"/>
          <w:sz w:val="22"/>
          <w:szCs w:val="22"/>
        </w:rPr>
      </w:pPr>
      <w:r>
        <w:rPr>
          <w:rFonts w:ascii="Garamond" w:eastAsia="Garamond" w:hAnsi="Garamond" w:cs="Garamond"/>
          <w:sz w:val="22"/>
          <w:szCs w:val="22"/>
        </w:rPr>
        <w:lastRenderedPageBreak/>
        <w:t>Morgan, Edward P. 1991. The 60s Experience: Hard Lessons about Modern America. Temple University Press. (HLMA)</w:t>
      </w:r>
    </w:p>
    <w:p w14:paraId="0EC8B1A4" w14:textId="77777777" w:rsidR="003E3105" w:rsidRDefault="003E3105">
      <w:pPr>
        <w:rPr>
          <w:rFonts w:ascii="Garamond" w:eastAsia="Garamond" w:hAnsi="Garamond" w:cs="Garamond"/>
          <w:sz w:val="22"/>
          <w:szCs w:val="22"/>
        </w:rPr>
      </w:pPr>
    </w:p>
    <w:p w14:paraId="44539D7F"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Meyer, David S. 2014. </w:t>
      </w:r>
      <w:r>
        <w:rPr>
          <w:rFonts w:ascii="Garamond" w:eastAsia="Garamond" w:hAnsi="Garamond" w:cs="Garamond"/>
          <w:i/>
          <w:sz w:val="22"/>
          <w:szCs w:val="22"/>
        </w:rPr>
        <w:t>The Politics of Protest: Social Movements in America</w:t>
      </w:r>
      <w:r>
        <w:rPr>
          <w:rFonts w:ascii="Garamond" w:eastAsia="Garamond" w:hAnsi="Garamond" w:cs="Garamond"/>
          <w:sz w:val="22"/>
          <w:szCs w:val="22"/>
        </w:rPr>
        <w:t>, 2</w:t>
      </w:r>
      <w:r>
        <w:rPr>
          <w:rFonts w:ascii="Garamond" w:eastAsia="Garamond" w:hAnsi="Garamond" w:cs="Garamond"/>
          <w:sz w:val="22"/>
          <w:szCs w:val="22"/>
          <w:vertAlign w:val="superscript"/>
        </w:rPr>
        <w:t>nd</w:t>
      </w:r>
      <w:r>
        <w:rPr>
          <w:rFonts w:ascii="Garamond" w:eastAsia="Garamond" w:hAnsi="Garamond" w:cs="Garamond"/>
          <w:sz w:val="22"/>
          <w:szCs w:val="22"/>
        </w:rPr>
        <w:t xml:space="preserve"> edition. Oxford University Press: New York.</w:t>
      </w:r>
    </w:p>
    <w:p w14:paraId="56CDF577" w14:textId="77777777" w:rsidR="003E3105" w:rsidRDefault="003E3105">
      <w:pPr>
        <w:rPr>
          <w:rFonts w:ascii="Garamond" w:eastAsia="Garamond" w:hAnsi="Garamond" w:cs="Garamond"/>
          <w:sz w:val="22"/>
          <w:szCs w:val="22"/>
        </w:rPr>
      </w:pPr>
    </w:p>
    <w:p w14:paraId="364EB863"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Additional reading assigned on Blackboard. </w:t>
      </w:r>
    </w:p>
    <w:p w14:paraId="050485DC" w14:textId="77777777" w:rsidR="003E3105" w:rsidRDefault="003E3105">
      <w:pPr>
        <w:rPr>
          <w:rFonts w:ascii="Garamond" w:eastAsia="Garamond" w:hAnsi="Garamond" w:cs="Garamond"/>
          <w:b/>
          <w:color w:val="4472C4"/>
          <w:sz w:val="22"/>
          <w:szCs w:val="22"/>
        </w:rPr>
      </w:pPr>
    </w:p>
    <w:p w14:paraId="198FFEDF" w14:textId="77777777" w:rsidR="003E3105" w:rsidRDefault="00000000">
      <w:pPr>
        <w:rPr>
          <w:rFonts w:ascii="Garamond" w:eastAsia="Garamond" w:hAnsi="Garamond" w:cs="Garamond"/>
          <w:b/>
          <w:color w:val="0000FF"/>
          <w:sz w:val="22"/>
          <w:szCs w:val="22"/>
        </w:rPr>
      </w:pPr>
      <w:r>
        <w:rPr>
          <w:rFonts w:ascii="Garamond" w:eastAsia="Garamond" w:hAnsi="Garamond" w:cs="Garamond"/>
          <w:b/>
          <w:color w:val="4472C4"/>
          <w:sz w:val="22"/>
          <w:szCs w:val="22"/>
        </w:rPr>
        <w:t>ATTENDANCE POLICY</w:t>
      </w:r>
    </w:p>
    <w:p w14:paraId="44318275" w14:textId="77777777" w:rsidR="003E3105" w:rsidRDefault="00000000">
      <w:pPr>
        <w:rPr>
          <w:rFonts w:ascii="Garamond" w:eastAsia="Garamond" w:hAnsi="Garamond" w:cs="Garamond"/>
          <w:sz w:val="22"/>
          <w:szCs w:val="22"/>
        </w:rPr>
      </w:pPr>
      <w:r>
        <w:rPr>
          <w:rFonts w:ascii="Garamond" w:eastAsia="Garamond" w:hAnsi="Garamond" w:cs="Garamond"/>
          <w:sz w:val="22"/>
          <w:szCs w:val="22"/>
        </w:rPr>
        <w:t>Students are expected to attend all class meetings. If a student is attending UM with a scholarship requiring course absences or is otherwise representing the University (e.g., ASB, athletics, band, moot court), the following exception applies - students will not be penalized for required absences alone, if the student presents to the instructor by the end of the course an official letter from the scholarship-issuing program declaring the required absences for the entire semester.</w:t>
      </w:r>
    </w:p>
    <w:p w14:paraId="3A66AD5A" w14:textId="77777777" w:rsidR="003E3105" w:rsidRDefault="003E3105">
      <w:pPr>
        <w:rPr>
          <w:rFonts w:ascii="Garamond" w:eastAsia="Garamond" w:hAnsi="Garamond" w:cs="Garamond"/>
          <w:sz w:val="22"/>
          <w:szCs w:val="22"/>
        </w:rPr>
      </w:pPr>
    </w:p>
    <w:p w14:paraId="10153049" w14:textId="77777777" w:rsidR="003E3105" w:rsidRDefault="00000000">
      <w:pPr>
        <w:rPr>
          <w:rFonts w:ascii="Garamond" w:eastAsia="Garamond" w:hAnsi="Garamond" w:cs="Garamond"/>
          <w:sz w:val="22"/>
          <w:szCs w:val="22"/>
        </w:rPr>
      </w:pPr>
      <w:r>
        <w:rPr>
          <w:noProof/>
        </w:rPr>
        <mc:AlternateContent>
          <mc:Choice Requires="wpg">
            <w:drawing>
              <wp:anchor distT="0" distB="0" distL="114300" distR="114300" simplePos="0" relativeHeight="251658240" behindDoc="0" locked="0" layoutInCell="1" hidden="0" allowOverlap="1" wp14:anchorId="10F6FE96" wp14:editId="6E917996">
                <wp:simplePos x="0" y="0"/>
                <wp:positionH relativeFrom="column">
                  <wp:posOffset>-38099</wp:posOffset>
                </wp:positionH>
                <wp:positionV relativeFrom="paragraph">
                  <wp:posOffset>88900</wp:posOffset>
                </wp:positionV>
                <wp:extent cx="5775325" cy="333375"/>
                <wp:effectExtent l="0" t="0" r="0" b="0"/>
                <wp:wrapNone/>
                <wp:docPr id="1" name="Rectangle 1"/>
                <wp:cNvGraphicFramePr/>
                <a:graphic xmlns:a="http://schemas.openxmlformats.org/drawingml/2006/main">
                  <a:graphicData uri="http://schemas.microsoft.com/office/word/2010/wordprocessingShape">
                    <wps:wsp>
                      <wps:cNvSpPr/>
                      <wps:spPr>
                        <a:xfrm>
                          <a:off x="2463100" y="3618075"/>
                          <a:ext cx="5765800"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67A2E81" w14:textId="77777777" w:rsidR="003E3105" w:rsidRDefault="00000000">
                            <w:pPr>
                              <w:jc w:val="center"/>
                              <w:textDirection w:val="btLr"/>
                            </w:pPr>
                            <w:r>
                              <w:rPr>
                                <w:rFonts w:ascii="Garamond" w:eastAsia="Garamond" w:hAnsi="Garamond" w:cs="Garamond"/>
                                <w:color w:val="000000"/>
                                <w:sz w:val="22"/>
                              </w:rPr>
                              <w:t>All absences are viewed as absences; there are no “excused” or “unexcused” categories.</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5775325" cy="333375"/>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75325" cy="333375"/>
                        </a:xfrm>
                        <a:prstGeom prst="rect"/>
                        <a:ln/>
                      </pic:spPr>
                    </pic:pic>
                  </a:graphicData>
                </a:graphic>
              </wp:anchor>
            </w:drawing>
          </mc:Fallback>
        </mc:AlternateContent>
      </w:r>
    </w:p>
    <w:p w14:paraId="17EA2B27" w14:textId="77777777" w:rsidR="003E3105" w:rsidRDefault="003E3105">
      <w:pPr>
        <w:rPr>
          <w:rFonts w:ascii="Garamond" w:eastAsia="Garamond" w:hAnsi="Garamond" w:cs="Garamond"/>
          <w:sz w:val="22"/>
          <w:szCs w:val="22"/>
        </w:rPr>
      </w:pPr>
    </w:p>
    <w:p w14:paraId="0D86275A" w14:textId="77777777" w:rsidR="003E3105" w:rsidRDefault="003E3105">
      <w:pPr>
        <w:rPr>
          <w:rFonts w:ascii="Garamond" w:eastAsia="Garamond" w:hAnsi="Garamond" w:cs="Garamond"/>
          <w:sz w:val="22"/>
          <w:szCs w:val="22"/>
        </w:rPr>
      </w:pPr>
    </w:p>
    <w:p w14:paraId="6EA0534D" w14:textId="77777777" w:rsidR="003E3105" w:rsidRDefault="003E3105">
      <w:pPr>
        <w:rPr>
          <w:rFonts w:ascii="Garamond" w:eastAsia="Garamond" w:hAnsi="Garamond" w:cs="Garamond"/>
          <w:sz w:val="22"/>
          <w:szCs w:val="22"/>
        </w:rPr>
      </w:pPr>
    </w:p>
    <w:p w14:paraId="17A8A63D" w14:textId="77777777" w:rsidR="003E3105" w:rsidRDefault="00000000">
      <w:pPr>
        <w:rPr>
          <w:rFonts w:ascii="Garamond" w:eastAsia="Garamond" w:hAnsi="Garamond" w:cs="Garamond"/>
          <w:sz w:val="22"/>
          <w:szCs w:val="22"/>
        </w:rPr>
      </w:pPr>
      <w:r>
        <w:rPr>
          <w:rFonts w:ascii="Garamond" w:eastAsia="Garamond" w:hAnsi="Garamond" w:cs="Garamond"/>
          <w:sz w:val="22"/>
          <w:szCs w:val="22"/>
        </w:rPr>
        <w:t>0-4 absences: no penalty</w:t>
      </w:r>
    </w:p>
    <w:p w14:paraId="3BFE2FFA" w14:textId="77777777" w:rsidR="003E3105" w:rsidRDefault="00000000">
      <w:pPr>
        <w:rPr>
          <w:rFonts w:ascii="Garamond" w:eastAsia="Garamond" w:hAnsi="Garamond" w:cs="Garamond"/>
          <w:sz w:val="22"/>
          <w:szCs w:val="22"/>
        </w:rPr>
      </w:pPr>
      <w:r>
        <w:rPr>
          <w:rFonts w:ascii="Garamond" w:eastAsia="Garamond" w:hAnsi="Garamond" w:cs="Garamond"/>
          <w:sz w:val="22"/>
          <w:szCs w:val="22"/>
        </w:rPr>
        <w:t>5-6 absences: final course grade lowered by one letter grade (+/- grading scale)</w:t>
      </w:r>
    </w:p>
    <w:p w14:paraId="21835E0B" w14:textId="77777777" w:rsidR="003E3105" w:rsidRDefault="00000000">
      <w:pPr>
        <w:rPr>
          <w:rFonts w:ascii="Garamond" w:eastAsia="Garamond" w:hAnsi="Garamond" w:cs="Garamond"/>
          <w:sz w:val="22"/>
          <w:szCs w:val="22"/>
        </w:rPr>
      </w:pPr>
      <w:r>
        <w:rPr>
          <w:rFonts w:ascii="Garamond" w:eastAsia="Garamond" w:hAnsi="Garamond" w:cs="Garamond"/>
          <w:sz w:val="22"/>
          <w:szCs w:val="22"/>
        </w:rPr>
        <w:t>7-8 absences: final course grade lowered by two letter grades</w:t>
      </w:r>
    </w:p>
    <w:p w14:paraId="47BB85C4" w14:textId="77777777" w:rsidR="003E3105" w:rsidRDefault="00000000">
      <w:pPr>
        <w:rPr>
          <w:rFonts w:ascii="Garamond" w:eastAsia="Garamond" w:hAnsi="Garamond" w:cs="Garamond"/>
          <w:sz w:val="22"/>
          <w:szCs w:val="22"/>
        </w:rPr>
      </w:pPr>
      <w:r>
        <w:rPr>
          <w:rFonts w:ascii="Garamond" w:eastAsia="Garamond" w:hAnsi="Garamond" w:cs="Garamond"/>
          <w:sz w:val="22"/>
          <w:szCs w:val="22"/>
        </w:rPr>
        <w:t>9-10 absences: final course grade lowered by three letter grades</w:t>
      </w:r>
    </w:p>
    <w:p w14:paraId="00078BC5" w14:textId="77777777" w:rsidR="003E3105" w:rsidRDefault="00000000">
      <w:pPr>
        <w:rPr>
          <w:rFonts w:ascii="Garamond" w:eastAsia="Garamond" w:hAnsi="Garamond" w:cs="Garamond"/>
          <w:sz w:val="22"/>
          <w:szCs w:val="22"/>
        </w:rPr>
      </w:pPr>
      <w:r>
        <w:rPr>
          <w:rFonts w:ascii="Garamond" w:eastAsia="Garamond" w:hAnsi="Garamond" w:cs="Garamond"/>
          <w:sz w:val="22"/>
          <w:szCs w:val="22"/>
        </w:rPr>
        <w:t>11+ absences: failure</w:t>
      </w:r>
    </w:p>
    <w:p w14:paraId="3C89B6B2" w14:textId="77777777" w:rsidR="003E3105" w:rsidRDefault="003E3105">
      <w:pPr>
        <w:rPr>
          <w:rFonts w:ascii="Garamond" w:eastAsia="Garamond" w:hAnsi="Garamond" w:cs="Garamond"/>
          <w:sz w:val="22"/>
          <w:szCs w:val="22"/>
        </w:rPr>
      </w:pPr>
    </w:p>
    <w:p w14:paraId="0A329200" w14:textId="77777777" w:rsidR="003E3105" w:rsidRDefault="00000000">
      <w:pPr>
        <w:rPr>
          <w:rFonts w:ascii="Garamond" w:eastAsia="Garamond" w:hAnsi="Garamond" w:cs="Garamond"/>
          <w:sz w:val="22"/>
          <w:szCs w:val="22"/>
        </w:rPr>
      </w:pPr>
      <w:r>
        <w:rPr>
          <w:rFonts w:ascii="Garamond" w:eastAsia="Garamond" w:hAnsi="Garamond" w:cs="Garamond"/>
          <w:sz w:val="22"/>
          <w:szCs w:val="22"/>
        </w:rPr>
        <w:t>Students who plan to miss 20% or more of the course should consider enrolling in the course during another semester.</w:t>
      </w:r>
    </w:p>
    <w:p w14:paraId="5117C81D" w14:textId="77777777" w:rsidR="003E3105" w:rsidRDefault="003E3105">
      <w:pPr>
        <w:rPr>
          <w:rFonts w:ascii="Garamond" w:eastAsia="Garamond" w:hAnsi="Garamond" w:cs="Garamond"/>
          <w:sz w:val="22"/>
          <w:szCs w:val="22"/>
        </w:rPr>
      </w:pPr>
    </w:p>
    <w:p w14:paraId="1864F0A1"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UM requires all students have a verified attendance at least once during the first two weeks of the semester for each course.  If attendance is not verified, then a student will be dropped from the course and any financial aid will be adjusted accordingly.  Please see </w:t>
      </w:r>
      <w:r>
        <w:rPr>
          <w:rFonts w:ascii="Garamond" w:eastAsia="Garamond" w:hAnsi="Garamond" w:cs="Garamond"/>
          <w:color w:val="00000A"/>
          <w:sz w:val="22"/>
          <w:szCs w:val="22"/>
        </w:rPr>
        <w:t>http://olemiss.edu/gotoclass</w:t>
      </w:r>
      <w:r>
        <w:rPr>
          <w:rFonts w:ascii="Garamond" w:eastAsia="Garamond" w:hAnsi="Garamond" w:cs="Garamond"/>
          <w:sz w:val="22"/>
          <w:szCs w:val="22"/>
        </w:rPr>
        <w:t xml:space="preserve"> for more information. This requirement is independent from the attendance policy stated previously in this syllabus. </w:t>
      </w:r>
    </w:p>
    <w:p w14:paraId="73702022" w14:textId="77777777" w:rsidR="003E3105" w:rsidRDefault="00000000">
      <w:pPr>
        <w:rPr>
          <w:rFonts w:ascii="Garamond" w:eastAsia="Garamond" w:hAnsi="Garamond" w:cs="Garamond"/>
          <w:b/>
          <w:color w:val="0000FF"/>
          <w:sz w:val="22"/>
          <w:szCs w:val="22"/>
        </w:rPr>
      </w:pPr>
      <w:r>
        <w:rPr>
          <w:rFonts w:ascii="Garamond" w:eastAsia="Garamond" w:hAnsi="Garamond" w:cs="Garamond"/>
          <w:b/>
          <w:color w:val="0000FF"/>
          <w:sz w:val="22"/>
          <w:szCs w:val="22"/>
        </w:rPr>
        <w:t xml:space="preserve"> </w:t>
      </w:r>
    </w:p>
    <w:p w14:paraId="2F8DBBC7" w14:textId="77777777" w:rsidR="003E3105" w:rsidRDefault="00000000">
      <w:pPr>
        <w:rPr>
          <w:rFonts w:ascii="Garamond" w:eastAsia="Garamond" w:hAnsi="Garamond" w:cs="Garamond"/>
          <w:b/>
          <w:color w:val="0000FF"/>
          <w:sz w:val="22"/>
          <w:szCs w:val="22"/>
        </w:rPr>
      </w:pPr>
      <w:r>
        <w:rPr>
          <w:rFonts w:ascii="Garamond" w:eastAsia="Garamond" w:hAnsi="Garamond" w:cs="Garamond"/>
          <w:b/>
          <w:color w:val="4472C4"/>
          <w:sz w:val="22"/>
          <w:szCs w:val="22"/>
        </w:rPr>
        <w:t>MAKE-UP POLICY</w:t>
      </w:r>
    </w:p>
    <w:p w14:paraId="6B698BD8" w14:textId="77777777" w:rsidR="003E3105" w:rsidRDefault="00000000">
      <w:pPr>
        <w:widowControl w:val="0"/>
        <w:rPr>
          <w:rFonts w:ascii="Garamond" w:eastAsia="Garamond" w:hAnsi="Garamond" w:cs="Garamond"/>
          <w:sz w:val="22"/>
          <w:szCs w:val="22"/>
        </w:rPr>
      </w:pPr>
      <w:r>
        <w:rPr>
          <w:rFonts w:ascii="Garamond" w:eastAsia="Garamond" w:hAnsi="Garamond" w:cs="Garamond"/>
          <w:sz w:val="22"/>
          <w:szCs w:val="22"/>
        </w:rPr>
        <w:t>I allow make-up work only if you obtain a UM approved excuse.  In lieu of a UM approved excuse, any student failing to turn in their assignment, or take their quiz or test, will receive a zero on that exam. For instance, if you do not feel well and you visit the Student Health Center, it is insufficient to send me a note stating you visited the doctor or a copy of your prescription. I require a note from a health professional stating your illness prevented you from completing your assignment (however, I do not need to know the exact nature of your illness).</w:t>
      </w:r>
    </w:p>
    <w:p w14:paraId="4B26D368" w14:textId="77777777" w:rsidR="003E3105" w:rsidRDefault="003E3105">
      <w:pPr>
        <w:widowControl w:val="0"/>
        <w:rPr>
          <w:rFonts w:ascii="Garamond" w:eastAsia="Garamond" w:hAnsi="Garamond" w:cs="Garamond"/>
          <w:sz w:val="22"/>
          <w:szCs w:val="22"/>
        </w:rPr>
      </w:pPr>
    </w:p>
    <w:p w14:paraId="2B891306" w14:textId="77777777" w:rsidR="003E3105" w:rsidRDefault="00000000">
      <w:pPr>
        <w:widowControl w:val="0"/>
        <w:rPr>
          <w:rFonts w:ascii="Garamond" w:eastAsia="Garamond" w:hAnsi="Garamond" w:cs="Garamond"/>
          <w:sz w:val="22"/>
          <w:szCs w:val="22"/>
        </w:rPr>
      </w:pPr>
      <w:r>
        <w:rPr>
          <w:rFonts w:ascii="Garamond" w:eastAsia="Garamond" w:hAnsi="Garamond" w:cs="Garamond"/>
          <w:sz w:val="22"/>
          <w:szCs w:val="22"/>
        </w:rPr>
        <w:t xml:space="preserve">Do not ask for an exception to this policy unless you bring a UM approved excuse. Missing class or an assignment because you are sick or not feeling well does not constitute a UM approved excuse. A UM approved excuse needs to be a written notice from another professor, department (i.e., Athletics, Band, Mock Trial, etc..) or from </w:t>
      </w:r>
      <w:hyperlink r:id="rId9">
        <w:proofErr w:type="spellStart"/>
        <w:r>
          <w:rPr>
            <w:rFonts w:ascii="Garamond" w:eastAsia="Garamond" w:hAnsi="Garamond" w:cs="Garamond"/>
            <w:color w:val="0563C1"/>
            <w:sz w:val="22"/>
            <w:szCs w:val="22"/>
            <w:u w:val="single"/>
          </w:rPr>
          <w:t>UMatter</w:t>
        </w:r>
        <w:proofErr w:type="spellEnd"/>
      </w:hyperlink>
      <w:r>
        <w:rPr>
          <w:rFonts w:ascii="Garamond" w:eastAsia="Garamond" w:hAnsi="Garamond" w:cs="Garamond"/>
          <w:sz w:val="22"/>
          <w:szCs w:val="22"/>
        </w:rPr>
        <w:t>.  If you miss class for any reason other than one for which you can obtain a UM-approved excuse do not ask me for the class notes. For instance, if you are not feeling well and you visit the Student Health Center, it is not sufficient to bring me a note stating you visited the doctor or a copy of your prescription.</w:t>
      </w:r>
    </w:p>
    <w:p w14:paraId="44ABA9A4" w14:textId="77777777" w:rsidR="003E3105" w:rsidRDefault="003E3105">
      <w:pPr>
        <w:rPr>
          <w:rFonts w:ascii="Garamond" w:eastAsia="Garamond" w:hAnsi="Garamond" w:cs="Garamond"/>
          <w:b/>
          <w:color w:val="4472C4"/>
          <w:sz w:val="22"/>
          <w:szCs w:val="22"/>
        </w:rPr>
      </w:pPr>
    </w:p>
    <w:p w14:paraId="0897D7F7" w14:textId="77777777" w:rsidR="003E3105" w:rsidRDefault="003E3105">
      <w:pPr>
        <w:rPr>
          <w:rFonts w:ascii="Garamond" w:eastAsia="Garamond" w:hAnsi="Garamond" w:cs="Garamond"/>
          <w:b/>
          <w:color w:val="4472C4"/>
          <w:sz w:val="22"/>
          <w:szCs w:val="22"/>
        </w:rPr>
      </w:pPr>
    </w:p>
    <w:p w14:paraId="4444DAF9"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t>GRADING SCALE</w:t>
      </w:r>
    </w:p>
    <w:p w14:paraId="20915DCC"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lastRenderedPageBreak/>
        <w:t>A: 93-100</w:t>
      </w:r>
      <w:r>
        <w:rPr>
          <w:rFonts w:ascii="Garamond" w:eastAsia="Garamond" w:hAnsi="Garamond" w:cs="Garamond"/>
          <w:color w:val="000000"/>
          <w:sz w:val="22"/>
          <w:szCs w:val="22"/>
        </w:rPr>
        <w:tab/>
      </w:r>
      <w:r>
        <w:rPr>
          <w:rFonts w:ascii="Garamond" w:eastAsia="Garamond" w:hAnsi="Garamond" w:cs="Garamond"/>
          <w:color w:val="000000"/>
          <w:sz w:val="22"/>
          <w:szCs w:val="22"/>
        </w:rPr>
        <w:tab/>
        <w:t>A-: 90-92</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p>
    <w:p w14:paraId="03C81EB3"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B+: 87-89</w:t>
      </w:r>
      <w:r>
        <w:rPr>
          <w:rFonts w:ascii="Garamond" w:eastAsia="Garamond" w:hAnsi="Garamond" w:cs="Garamond"/>
          <w:color w:val="000000"/>
          <w:sz w:val="22"/>
          <w:szCs w:val="22"/>
        </w:rPr>
        <w:tab/>
      </w:r>
      <w:r>
        <w:rPr>
          <w:rFonts w:ascii="Garamond" w:eastAsia="Garamond" w:hAnsi="Garamond" w:cs="Garamond"/>
          <w:color w:val="000000"/>
          <w:sz w:val="22"/>
          <w:szCs w:val="22"/>
        </w:rPr>
        <w:tab/>
        <w:t>B: 83-86</w:t>
      </w:r>
      <w:r>
        <w:rPr>
          <w:rFonts w:ascii="Garamond" w:eastAsia="Garamond" w:hAnsi="Garamond" w:cs="Garamond"/>
          <w:color w:val="000000"/>
          <w:sz w:val="22"/>
          <w:szCs w:val="22"/>
        </w:rPr>
        <w:tab/>
      </w:r>
      <w:r>
        <w:rPr>
          <w:rFonts w:ascii="Garamond" w:eastAsia="Garamond" w:hAnsi="Garamond" w:cs="Garamond"/>
          <w:color w:val="000000"/>
          <w:sz w:val="22"/>
          <w:szCs w:val="22"/>
        </w:rPr>
        <w:tab/>
        <w:t>B-: 80-82</w:t>
      </w:r>
    </w:p>
    <w:p w14:paraId="2F4E665C"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C+: 77-79</w:t>
      </w:r>
      <w:r>
        <w:rPr>
          <w:rFonts w:ascii="Garamond" w:eastAsia="Garamond" w:hAnsi="Garamond" w:cs="Garamond"/>
          <w:color w:val="000000"/>
          <w:sz w:val="22"/>
          <w:szCs w:val="22"/>
        </w:rPr>
        <w:tab/>
      </w:r>
      <w:r>
        <w:rPr>
          <w:rFonts w:ascii="Garamond" w:eastAsia="Garamond" w:hAnsi="Garamond" w:cs="Garamond"/>
          <w:color w:val="000000"/>
          <w:sz w:val="22"/>
          <w:szCs w:val="22"/>
        </w:rPr>
        <w:tab/>
        <w:t>C: 73-76</w:t>
      </w:r>
      <w:r>
        <w:rPr>
          <w:rFonts w:ascii="Garamond" w:eastAsia="Garamond" w:hAnsi="Garamond" w:cs="Garamond"/>
          <w:color w:val="000000"/>
          <w:sz w:val="22"/>
          <w:szCs w:val="22"/>
        </w:rPr>
        <w:tab/>
      </w:r>
      <w:r>
        <w:rPr>
          <w:rFonts w:ascii="Garamond" w:eastAsia="Garamond" w:hAnsi="Garamond" w:cs="Garamond"/>
          <w:color w:val="000000"/>
          <w:sz w:val="22"/>
          <w:szCs w:val="22"/>
        </w:rPr>
        <w:tab/>
        <w:t>C-70-72</w:t>
      </w:r>
    </w:p>
    <w:p w14:paraId="6DB9AD23"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D: &lt;70</w:t>
      </w:r>
    </w:p>
    <w:p w14:paraId="07341021"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F: &lt; 60</w:t>
      </w:r>
    </w:p>
    <w:p w14:paraId="735B7191" w14:textId="77777777" w:rsidR="003E3105" w:rsidRDefault="003E3105">
      <w:pPr>
        <w:rPr>
          <w:rFonts w:ascii="Garamond" w:eastAsia="Garamond" w:hAnsi="Garamond" w:cs="Garamond"/>
          <w:sz w:val="22"/>
          <w:szCs w:val="22"/>
        </w:rPr>
      </w:pPr>
    </w:p>
    <w:p w14:paraId="1620AEA1"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Weekly Discussions </w:t>
      </w:r>
      <w:r>
        <w:rPr>
          <w:rFonts w:ascii="Garamond" w:eastAsia="Garamond" w:hAnsi="Garamond" w:cs="Garamond"/>
          <w:sz w:val="22"/>
          <w:szCs w:val="22"/>
        </w:rPr>
        <w:tab/>
      </w:r>
      <w:r>
        <w:rPr>
          <w:rFonts w:ascii="Garamond" w:eastAsia="Garamond" w:hAnsi="Garamond" w:cs="Garamond"/>
          <w:sz w:val="22"/>
          <w:szCs w:val="22"/>
        </w:rPr>
        <w:tab/>
        <w:t xml:space="preserve"> </w:t>
      </w:r>
      <w:r>
        <w:rPr>
          <w:rFonts w:ascii="Garamond" w:eastAsia="Garamond" w:hAnsi="Garamond" w:cs="Garamond"/>
          <w:sz w:val="22"/>
          <w:szCs w:val="22"/>
        </w:rPr>
        <w:tab/>
        <w:t>5%</w:t>
      </w:r>
    </w:p>
    <w:p w14:paraId="7ED82024" w14:textId="77777777" w:rsidR="003E3105" w:rsidRDefault="00000000">
      <w:pPr>
        <w:rPr>
          <w:rFonts w:ascii="Garamond" w:eastAsia="Garamond" w:hAnsi="Garamond" w:cs="Garamond"/>
          <w:sz w:val="22"/>
          <w:szCs w:val="22"/>
        </w:rPr>
      </w:pPr>
      <w:r>
        <w:rPr>
          <w:rFonts w:ascii="Garamond" w:eastAsia="Garamond" w:hAnsi="Garamond" w:cs="Garamond"/>
          <w:sz w:val="22"/>
          <w:szCs w:val="22"/>
        </w:rPr>
        <w:t>Paper 1</w:t>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t>15%</w:t>
      </w:r>
    </w:p>
    <w:p w14:paraId="4455F41F" w14:textId="77777777" w:rsidR="003E3105" w:rsidRDefault="00000000">
      <w:pPr>
        <w:rPr>
          <w:rFonts w:ascii="Garamond" w:eastAsia="Garamond" w:hAnsi="Garamond" w:cs="Garamond"/>
          <w:sz w:val="22"/>
          <w:szCs w:val="22"/>
        </w:rPr>
      </w:pPr>
      <w:r>
        <w:rPr>
          <w:rFonts w:ascii="Garamond" w:eastAsia="Garamond" w:hAnsi="Garamond" w:cs="Garamond"/>
          <w:sz w:val="22"/>
          <w:szCs w:val="22"/>
        </w:rPr>
        <w:t>Paper 2</w:t>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t>20%</w:t>
      </w:r>
    </w:p>
    <w:p w14:paraId="30832A98"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Midterm </w:t>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t>20%</w:t>
      </w:r>
    </w:p>
    <w:p w14:paraId="3305E130" w14:textId="77777777" w:rsidR="003E3105" w:rsidRDefault="00000000">
      <w:pPr>
        <w:rPr>
          <w:rFonts w:ascii="Garamond" w:eastAsia="Garamond" w:hAnsi="Garamond" w:cs="Garamond"/>
          <w:sz w:val="22"/>
          <w:szCs w:val="22"/>
        </w:rPr>
      </w:pPr>
      <w:r>
        <w:rPr>
          <w:rFonts w:ascii="Garamond" w:eastAsia="Garamond" w:hAnsi="Garamond" w:cs="Garamond"/>
          <w:sz w:val="22"/>
          <w:szCs w:val="22"/>
        </w:rPr>
        <w:t>Group Presentation</w:t>
      </w:r>
      <w:r>
        <w:rPr>
          <w:rFonts w:ascii="Garamond" w:eastAsia="Garamond" w:hAnsi="Garamond" w:cs="Garamond"/>
          <w:sz w:val="22"/>
          <w:szCs w:val="22"/>
        </w:rPr>
        <w:tab/>
      </w:r>
      <w:r>
        <w:rPr>
          <w:rFonts w:ascii="Garamond" w:eastAsia="Garamond" w:hAnsi="Garamond" w:cs="Garamond"/>
          <w:sz w:val="22"/>
          <w:szCs w:val="22"/>
        </w:rPr>
        <w:tab/>
      </w:r>
      <w:r>
        <w:rPr>
          <w:rFonts w:ascii="Garamond" w:eastAsia="Garamond" w:hAnsi="Garamond" w:cs="Garamond"/>
          <w:sz w:val="22"/>
          <w:szCs w:val="22"/>
        </w:rPr>
        <w:tab/>
        <w:t>15%</w:t>
      </w:r>
    </w:p>
    <w:p w14:paraId="039CAB5C" w14:textId="77777777" w:rsidR="003E3105" w:rsidRDefault="00000000">
      <w:pPr>
        <w:widowControl w:val="0"/>
        <w:pBdr>
          <w:top w:val="nil"/>
          <w:left w:val="nil"/>
          <w:bottom w:val="nil"/>
          <w:right w:val="nil"/>
          <w:between w:val="nil"/>
        </w:pBdr>
        <w:rPr>
          <w:rFonts w:ascii="Garamond" w:eastAsia="Garamond" w:hAnsi="Garamond" w:cs="Garamond"/>
          <w:color w:val="000000"/>
          <w:sz w:val="22"/>
          <w:szCs w:val="22"/>
        </w:rPr>
      </w:pPr>
      <w:r>
        <w:rPr>
          <w:rFonts w:ascii="Garamond" w:eastAsia="Garamond" w:hAnsi="Garamond" w:cs="Garamond"/>
          <w:color w:val="000000"/>
          <w:sz w:val="22"/>
          <w:szCs w:val="22"/>
        </w:rPr>
        <w:t>Final Exam</w:t>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r>
      <w:r>
        <w:rPr>
          <w:rFonts w:ascii="Garamond" w:eastAsia="Garamond" w:hAnsi="Garamond" w:cs="Garamond"/>
          <w:color w:val="000000"/>
          <w:sz w:val="22"/>
          <w:szCs w:val="22"/>
        </w:rPr>
        <w:tab/>
        <w:t xml:space="preserve">25% </w:t>
      </w:r>
    </w:p>
    <w:p w14:paraId="2C668F63" w14:textId="77777777" w:rsidR="003E3105" w:rsidRDefault="003E3105">
      <w:pPr>
        <w:rPr>
          <w:rFonts w:ascii="Garamond" w:eastAsia="Garamond" w:hAnsi="Garamond" w:cs="Garamond"/>
          <w:sz w:val="22"/>
          <w:szCs w:val="22"/>
        </w:rPr>
      </w:pPr>
    </w:p>
    <w:p w14:paraId="75978DD2" w14:textId="77777777" w:rsidR="003E3105" w:rsidRDefault="00000000">
      <w:pPr>
        <w:rPr>
          <w:rFonts w:ascii="Garamond" w:eastAsia="Garamond" w:hAnsi="Garamond" w:cs="Garamond"/>
          <w:color w:val="000000"/>
          <w:sz w:val="22"/>
          <w:szCs w:val="22"/>
        </w:rPr>
      </w:pPr>
      <w:r>
        <w:rPr>
          <w:rFonts w:ascii="Garamond" w:eastAsia="Garamond" w:hAnsi="Garamond" w:cs="Garamond"/>
          <w:b/>
          <w:sz w:val="22"/>
          <w:szCs w:val="22"/>
        </w:rPr>
        <w:t>Please do not ask me to calculate your grade for you</w:t>
      </w:r>
      <w:r>
        <w:rPr>
          <w:rFonts w:ascii="Garamond" w:eastAsia="Garamond" w:hAnsi="Garamond" w:cs="Garamond"/>
          <w:sz w:val="22"/>
          <w:szCs w:val="22"/>
        </w:rPr>
        <w:t xml:space="preserve">. The Political Science Department maintains a "C" policy. Students must make at least a grade of C or better for the course to count towards the major.  </w:t>
      </w:r>
      <w:r>
        <w:rPr>
          <w:rFonts w:ascii="Garamond" w:eastAsia="Garamond" w:hAnsi="Garamond" w:cs="Garamond"/>
          <w:color w:val="000000"/>
          <w:sz w:val="22"/>
          <w:szCs w:val="22"/>
        </w:rPr>
        <w:t xml:space="preserve">If you think an error has occurred in the calculation of your grade, it is your responsibility to provide me copies of your work. To that end, it is prudent to save all your coursework until you receive your final grade report. </w:t>
      </w:r>
    </w:p>
    <w:p w14:paraId="5228AEB8" w14:textId="77777777" w:rsidR="003E3105" w:rsidRDefault="003E3105">
      <w:pPr>
        <w:rPr>
          <w:rFonts w:ascii="Garamond" w:eastAsia="Garamond" w:hAnsi="Garamond" w:cs="Garamond"/>
          <w:color w:val="000000"/>
          <w:sz w:val="22"/>
          <w:szCs w:val="22"/>
        </w:rPr>
      </w:pPr>
    </w:p>
    <w:p w14:paraId="7DC3A560" w14:textId="77777777" w:rsidR="003E3105" w:rsidRDefault="00000000">
      <w:pPr>
        <w:rPr>
          <w:rFonts w:ascii="Garamond" w:eastAsia="Garamond" w:hAnsi="Garamond" w:cs="Garamond"/>
          <w:sz w:val="22"/>
          <w:szCs w:val="22"/>
        </w:rPr>
      </w:pPr>
      <w:r>
        <w:rPr>
          <w:rFonts w:ascii="Garamond" w:eastAsia="Garamond" w:hAnsi="Garamond" w:cs="Garamond"/>
          <w:sz w:val="22"/>
          <w:szCs w:val="22"/>
        </w:rPr>
        <w:t xml:space="preserve">All graded assignments will be graded within ten days of submission. </w:t>
      </w:r>
    </w:p>
    <w:p w14:paraId="55AC6097" w14:textId="77777777" w:rsidR="003E3105" w:rsidRDefault="003E3105">
      <w:pPr>
        <w:rPr>
          <w:rFonts w:ascii="Garamond" w:eastAsia="Garamond" w:hAnsi="Garamond" w:cs="Garamond"/>
          <w:color w:val="000000"/>
          <w:sz w:val="22"/>
          <w:szCs w:val="22"/>
        </w:rPr>
      </w:pPr>
    </w:p>
    <w:p w14:paraId="51025F7D" w14:textId="77777777" w:rsidR="003E3105" w:rsidRDefault="00000000">
      <w:pPr>
        <w:rPr>
          <w:rFonts w:ascii="Garamond" w:eastAsia="Garamond" w:hAnsi="Garamond" w:cs="Garamond"/>
          <w:color w:val="0000FF"/>
          <w:sz w:val="22"/>
          <w:szCs w:val="22"/>
        </w:rPr>
      </w:pPr>
      <w:r>
        <w:rPr>
          <w:rFonts w:ascii="Garamond" w:eastAsia="Garamond" w:hAnsi="Garamond" w:cs="Garamond"/>
          <w:b/>
          <w:color w:val="4472C4"/>
          <w:sz w:val="22"/>
          <w:szCs w:val="22"/>
        </w:rPr>
        <w:t>ASSESSMENTS</w:t>
      </w:r>
    </w:p>
    <w:p w14:paraId="6316280F" w14:textId="77777777" w:rsidR="003E3105" w:rsidRDefault="003E3105">
      <w:pPr>
        <w:widowControl w:val="0"/>
        <w:rPr>
          <w:rFonts w:ascii="Garamond" w:eastAsia="Garamond" w:hAnsi="Garamond" w:cs="Garamond"/>
          <w:b/>
          <w:color w:val="4472C4"/>
          <w:sz w:val="22"/>
          <w:szCs w:val="22"/>
        </w:rPr>
      </w:pPr>
    </w:p>
    <w:p w14:paraId="640BA5A2" w14:textId="77777777" w:rsidR="003E3105" w:rsidRDefault="00000000">
      <w:pPr>
        <w:widowControl w:val="0"/>
        <w:rPr>
          <w:rFonts w:ascii="Garamond" w:eastAsia="Garamond" w:hAnsi="Garamond" w:cs="Garamond"/>
          <w:b/>
          <w:sz w:val="22"/>
          <w:szCs w:val="22"/>
        </w:rPr>
      </w:pPr>
      <w:r>
        <w:rPr>
          <w:rFonts w:ascii="Garamond" w:eastAsia="Garamond" w:hAnsi="Garamond" w:cs="Garamond"/>
          <w:b/>
          <w:color w:val="000000"/>
          <w:sz w:val="22"/>
          <w:szCs w:val="22"/>
        </w:rPr>
        <w:t xml:space="preserve">Weekly Discussions (5%) </w:t>
      </w:r>
      <w:r>
        <w:rPr>
          <w:rFonts w:ascii="Garamond" w:eastAsia="Garamond" w:hAnsi="Garamond" w:cs="Garamond"/>
          <w:sz w:val="22"/>
          <w:szCs w:val="22"/>
        </w:rPr>
        <w:t xml:space="preserve">Each Thursday, except (March 7, April 4 and May 2), students will start class in small group discussion of assigned readings and previous lectures. In preparation for these discussions students will prepare three discussion topics/questions. Each discussion topic must be supported from lecture, assigned readings, or readings posted on Blackboard. Students </w:t>
      </w:r>
      <w:r>
        <w:rPr>
          <w:rFonts w:ascii="Garamond" w:eastAsia="Garamond" w:hAnsi="Garamond" w:cs="Garamond"/>
          <w:b/>
          <w:sz w:val="22"/>
          <w:szCs w:val="22"/>
        </w:rPr>
        <w:t xml:space="preserve">must submit at least five preparations </w:t>
      </w:r>
      <w:r>
        <w:rPr>
          <w:rFonts w:ascii="Garamond" w:eastAsia="Garamond" w:hAnsi="Garamond" w:cs="Garamond"/>
          <w:sz w:val="22"/>
          <w:szCs w:val="22"/>
        </w:rPr>
        <w:t>for weekly discussion by the end of the semester. Students must submit their discussion prompts on Blackboard prior to Friday’s class.</w:t>
      </w:r>
      <w:r>
        <w:rPr>
          <w:rFonts w:ascii="Garamond" w:eastAsia="Garamond" w:hAnsi="Garamond" w:cs="Garamond"/>
          <w:b/>
          <w:sz w:val="22"/>
          <w:szCs w:val="22"/>
        </w:rPr>
        <w:t xml:space="preserve"> </w:t>
      </w:r>
    </w:p>
    <w:p w14:paraId="2DDE1E0E" w14:textId="77777777" w:rsidR="003E3105" w:rsidRDefault="003E3105">
      <w:pPr>
        <w:widowControl w:val="0"/>
        <w:rPr>
          <w:rFonts w:ascii="Garamond" w:eastAsia="Garamond" w:hAnsi="Garamond" w:cs="Garamond"/>
          <w:b/>
          <w:color w:val="4472C4"/>
          <w:sz w:val="22"/>
          <w:szCs w:val="22"/>
        </w:rPr>
      </w:pPr>
    </w:p>
    <w:p w14:paraId="3D33CFA2" w14:textId="77777777" w:rsidR="003E3105" w:rsidRDefault="00000000">
      <w:pPr>
        <w:widowControl w:val="0"/>
        <w:rPr>
          <w:rFonts w:ascii="Garamond" w:eastAsia="Garamond" w:hAnsi="Garamond" w:cs="Garamond"/>
          <w:sz w:val="22"/>
          <w:szCs w:val="22"/>
        </w:rPr>
      </w:pPr>
      <w:r>
        <w:rPr>
          <w:rFonts w:ascii="Garamond" w:eastAsia="Garamond" w:hAnsi="Garamond" w:cs="Garamond"/>
          <w:b/>
          <w:color w:val="4472C4"/>
          <w:sz w:val="22"/>
          <w:szCs w:val="22"/>
        </w:rPr>
        <w:t xml:space="preserve">PAPERS </w:t>
      </w:r>
      <w:r>
        <w:rPr>
          <w:rFonts w:ascii="Garamond" w:eastAsia="Garamond" w:hAnsi="Garamond" w:cs="Garamond"/>
          <w:color w:val="000000"/>
          <w:sz w:val="22"/>
          <w:szCs w:val="22"/>
        </w:rPr>
        <w:t xml:space="preserve">Students will turn in two papers. </w:t>
      </w:r>
      <w:r>
        <w:rPr>
          <w:rFonts w:ascii="Garamond" w:eastAsia="Garamond" w:hAnsi="Garamond" w:cs="Garamond"/>
          <w:sz w:val="22"/>
          <w:szCs w:val="22"/>
        </w:rPr>
        <w:t xml:space="preserve">I will post specific details regarding format on Blackboard. The papers are due on </w:t>
      </w:r>
      <w:r>
        <w:rPr>
          <w:rFonts w:ascii="Garamond" w:eastAsia="Garamond" w:hAnsi="Garamond" w:cs="Garamond"/>
          <w:b/>
          <w:sz w:val="22"/>
          <w:szCs w:val="22"/>
        </w:rPr>
        <w:t xml:space="preserve">Thursday, February 27 </w:t>
      </w:r>
      <w:r>
        <w:rPr>
          <w:rFonts w:ascii="Garamond" w:eastAsia="Garamond" w:hAnsi="Garamond" w:cs="Garamond"/>
          <w:sz w:val="22"/>
          <w:szCs w:val="22"/>
        </w:rPr>
        <w:t>and</w:t>
      </w:r>
      <w:r>
        <w:rPr>
          <w:rFonts w:ascii="Garamond" w:eastAsia="Garamond" w:hAnsi="Garamond" w:cs="Garamond"/>
          <w:b/>
          <w:sz w:val="22"/>
          <w:szCs w:val="22"/>
        </w:rPr>
        <w:t xml:space="preserve"> Thursday, April 4. </w:t>
      </w:r>
      <w:r>
        <w:rPr>
          <w:rFonts w:ascii="Garamond" w:eastAsia="Garamond" w:hAnsi="Garamond" w:cs="Garamond"/>
          <w:sz w:val="22"/>
          <w:szCs w:val="22"/>
        </w:rPr>
        <w:t xml:space="preserve">The first paper counts </w:t>
      </w:r>
      <w:r>
        <w:rPr>
          <w:rFonts w:ascii="Garamond" w:eastAsia="Garamond" w:hAnsi="Garamond" w:cs="Garamond"/>
          <w:b/>
          <w:sz w:val="22"/>
          <w:szCs w:val="22"/>
        </w:rPr>
        <w:t xml:space="preserve">15% </w:t>
      </w:r>
      <w:r>
        <w:rPr>
          <w:rFonts w:ascii="Garamond" w:eastAsia="Garamond" w:hAnsi="Garamond" w:cs="Garamond"/>
          <w:sz w:val="22"/>
          <w:szCs w:val="22"/>
        </w:rPr>
        <w:t xml:space="preserve">toward your final grade and the second paper counts </w:t>
      </w:r>
      <w:r>
        <w:rPr>
          <w:rFonts w:ascii="Garamond" w:eastAsia="Garamond" w:hAnsi="Garamond" w:cs="Garamond"/>
          <w:b/>
          <w:sz w:val="22"/>
          <w:szCs w:val="22"/>
        </w:rPr>
        <w:t>20%</w:t>
      </w:r>
      <w:r>
        <w:rPr>
          <w:rFonts w:ascii="Garamond" w:eastAsia="Garamond" w:hAnsi="Garamond" w:cs="Garamond"/>
          <w:sz w:val="22"/>
          <w:szCs w:val="22"/>
        </w:rPr>
        <w:t>. The specific formatting requirements (e.g., research requirements, APSA format, 12-point Times New Roman Font, Microsoft Word) will be posted on Blackboard at least three weeks prior to the due date.</w:t>
      </w:r>
    </w:p>
    <w:p w14:paraId="07B15DCF" w14:textId="77777777" w:rsidR="003E3105" w:rsidRDefault="003E3105">
      <w:pPr>
        <w:rPr>
          <w:rFonts w:ascii="Garamond" w:eastAsia="Garamond" w:hAnsi="Garamond" w:cs="Garamond"/>
          <w:sz w:val="22"/>
          <w:szCs w:val="22"/>
        </w:rPr>
      </w:pPr>
    </w:p>
    <w:p w14:paraId="3A688D84" w14:textId="77777777" w:rsidR="003E3105" w:rsidRDefault="00000000">
      <w:pPr>
        <w:widowControl w:val="0"/>
        <w:rPr>
          <w:rFonts w:ascii="Garamond" w:eastAsia="Garamond" w:hAnsi="Garamond" w:cs="Garamond"/>
          <w:b/>
          <w:color w:val="4472C4"/>
          <w:sz w:val="22"/>
          <w:szCs w:val="22"/>
        </w:rPr>
      </w:pPr>
      <w:r>
        <w:rPr>
          <w:rFonts w:ascii="Garamond" w:eastAsia="Garamond" w:hAnsi="Garamond" w:cs="Garamond"/>
          <w:b/>
          <w:color w:val="4472C4"/>
          <w:sz w:val="22"/>
          <w:szCs w:val="22"/>
        </w:rPr>
        <w:t>PAPER 1</w:t>
      </w:r>
    </w:p>
    <w:p w14:paraId="5809C716" w14:textId="77777777" w:rsidR="003E3105" w:rsidRDefault="00000000">
      <w:pPr>
        <w:rPr>
          <w:rFonts w:ascii="Garamond" w:eastAsia="Garamond" w:hAnsi="Garamond" w:cs="Garamond"/>
          <w:color w:val="000000"/>
          <w:sz w:val="22"/>
          <w:szCs w:val="22"/>
        </w:rPr>
      </w:pPr>
      <w:r>
        <w:rPr>
          <w:rFonts w:ascii="Garamond" w:eastAsia="Garamond" w:hAnsi="Garamond" w:cs="Garamond"/>
          <w:color w:val="000000"/>
          <w:sz w:val="22"/>
          <w:szCs w:val="22"/>
        </w:rPr>
        <w:t xml:space="preserve">Students will submit a 1000-word essay assessing a protest movement. Apply an appropriate theoretical lens to understand this protest movement and the movements tactics, organization, goals, and intended effect on politics and policy. This assignment counts </w:t>
      </w:r>
      <w:r>
        <w:rPr>
          <w:rFonts w:ascii="Garamond" w:eastAsia="Garamond" w:hAnsi="Garamond" w:cs="Garamond"/>
          <w:b/>
          <w:color w:val="000000"/>
          <w:sz w:val="22"/>
          <w:szCs w:val="22"/>
        </w:rPr>
        <w:t>15%</w:t>
      </w:r>
      <w:r>
        <w:rPr>
          <w:rFonts w:ascii="Garamond" w:eastAsia="Garamond" w:hAnsi="Garamond" w:cs="Garamond"/>
          <w:color w:val="000000"/>
          <w:sz w:val="22"/>
          <w:szCs w:val="22"/>
        </w:rPr>
        <w:t xml:space="preserve"> of the final grade.</w:t>
      </w:r>
    </w:p>
    <w:p w14:paraId="0A27716F" w14:textId="77777777" w:rsidR="003E3105" w:rsidRDefault="003E3105">
      <w:pPr>
        <w:widowControl w:val="0"/>
        <w:rPr>
          <w:rFonts w:ascii="Garamond" w:eastAsia="Garamond" w:hAnsi="Garamond" w:cs="Garamond"/>
          <w:b/>
          <w:color w:val="4472C4"/>
          <w:sz w:val="22"/>
          <w:szCs w:val="22"/>
        </w:rPr>
      </w:pPr>
    </w:p>
    <w:p w14:paraId="26376C05" w14:textId="77777777" w:rsidR="003E3105" w:rsidRDefault="00000000">
      <w:pPr>
        <w:widowControl w:val="0"/>
        <w:rPr>
          <w:rFonts w:ascii="Garamond" w:eastAsia="Garamond" w:hAnsi="Garamond" w:cs="Garamond"/>
          <w:b/>
          <w:color w:val="4472C4"/>
          <w:sz w:val="22"/>
          <w:szCs w:val="22"/>
        </w:rPr>
      </w:pPr>
      <w:r>
        <w:rPr>
          <w:rFonts w:ascii="Garamond" w:eastAsia="Garamond" w:hAnsi="Garamond" w:cs="Garamond"/>
          <w:b/>
          <w:color w:val="4472C4"/>
          <w:sz w:val="22"/>
          <w:szCs w:val="22"/>
        </w:rPr>
        <w:t>PAPER 2</w:t>
      </w:r>
    </w:p>
    <w:p w14:paraId="3737B43D" w14:textId="77777777" w:rsidR="003E3105" w:rsidRDefault="00000000">
      <w:pPr>
        <w:rPr>
          <w:rFonts w:ascii="Garamond" w:eastAsia="Garamond" w:hAnsi="Garamond" w:cs="Garamond"/>
          <w:sz w:val="22"/>
          <w:szCs w:val="22"/>
        </w:rPr>
      </w:pPr>
      <w:r>
        <w:rPr>
          <w:rFonts w:ascii="Garamond" w:eastAsia="Garamond" w:hAnsi="Garamond" w:cs="Garamond"/>
          <w:sz w:val="22"/>
          <w:szCs w:val="22"/>
        </w:rPr>
        <w:t>Students will submit a 1000-word essay on two separate social movements of the 21</w:t>
      </w:r>
      <w:r>
        <w:rPr>
          <w:rFonts w:ascii="Garamond" w:eastAsia="Garamond" w:hAnsi="Garamond" w:cs="Garamond"/>
          <w:sz w:val="22"/>
          <w:szCs w:val="22"/>
          <w:vertAlign w:val="superscript"/>
        </w:rPr>
        <w:t>st</w:t>
      </w:r>
      <w:r>
        <w:rPr>
          <w:rFonts w:ascii="Garamond" w:eastAsia="Garamond" w:hAnsi="Garamond" w:cs="Garamond"/>
          <w:sz w:val="22"/>
          <w:szCs w:val="22"/>
        </w:rPr>
        <w:t xml:space="preserve"> century. For each, you will need to research, who organized this protest? What were the conditions, the outcome, the motivation, the legacy and what are the political and policy consequences? The movements must contrast in their objective level of success. As with paper one, you will need to apply an appropriate theoretical lens to each protest movement to put into proper context that specific movements tactics, organization and intended effects on politics and policy. </w:t>
      </w:r>
      <w:r>
        <w:rPr>
          <w:rFonts w:ascii="Garamond" w:eastAsia="Garamond" w:hAnsi="Garamond" w:cs="Garamond"/>
          <w:color w:val="000000"/>
          <w:sz w:val="22"/>
          <w:szCs w:val="22"/>
        </w:rPr>
        <w:t xml:space="preserve">This assignment counts </w:t>
      </w:r>
      <w:r>
        <w:rPr>
          <w:rFonts w:ascii="Garamond" w:eastAsia="Garamond" w:hAnsi="Garamond" w:cs="Garamond"/>
          <w:b/>
          <w:color w:val="000000"/>
          <w:sz w:val="22"/>
          <w:szCs w:val="22"/>
        </w:rPr>
        <w:t>20%</w:t>
      </w:r>
      <w:r>
        <w:rPr>
          <w:rFonts w:ascii="Garamond" w:eastAsia="Garamond" w:hAnsi="Garamond" w:cs="Garamond"/>
          <w:color w:val="000000"/>
          <w:sz w:val="22"/>
          <w:szCs w:val="22"/>
        </w:rPr>
        <w:t xml:space="preserve"> of the final grade.</w:t>
      </w:r>
    </w:p>
    <w:p w14:paraId="6F0A5961" w14:textId="77777777" w:rsidR="003E3105" w:rsidRDefault="003E3105">
      <w:pPr>
        <w:rPr>
          <w:rFonts w:ascii="Garamond" w:eastAsia="Garamond" w:hAnsi="Garamond" w:cs="Garamond"/>
          <w:sz w:val="22"/>
          <w:szCs w:val="22"/>
        </w:rPr>
      </w:pPr>
    </w:p>
    <w:p w14:paraId="7B13DA8B" w14:textId="77777777" w:rsidR="003E3105" w:rsidRDefault="003E3105">
      <w:pPr>
        <w:widowControl w:val="0"/>
        <w:rPr>
          <w:rFonts w:ascii="Garamond" w:eastAsia="Garamond" w:hAnsi="Garamond" w:cs="Garamond"/>
          <w:b/>
          <w:color w:val="4472C4"/>
          <w:sz w:val="22"/>
          <w:szCs w:val="22"/>
        </w:rPr>
      </w:pPr>
    </w:p>
    <w:p w14:paraId="43B3ED86" w14:textId="77777777" w:rsidR="003E3105" w:rsidRDefault="00000000">
      <w:pPr>
        <w:widowControl w:val="0"/>
        <w:rPr>
          <w:rFonts w:ascii="Garamond" w:eastAsia="Garamond" w:hAnsi="Garamond" w:cs="Garamond"/>
          <w:b/>
          <w:color w:val="4472C4"/>
          <w:sz w:val="22"/>
          <w:szCs w:val="22"/>
        </w:rPr>
      </w:pPr>
      <w:r>
        <w:rPr>
          <w:rFonts w:ascii="Garamond" w:eastAsia="Garamond" w:hAnsi="Garamond" w:cs="Garamond"/>
          <w:b/>
          <w:color w:val="4472C4"/>
          <w:sz w:val="22"/>
          <w:szCs w:val="22"/>
        </w:rPr>
        <w:t>GROUP PRESENTATIONS</w:t>
      </w:r>
    </w:p>
    <w:p w14:paraId="68ABFE3A" w14:textId="77777777" w:rsidR="003E3105" w:rsidRDefault="00000000">
      <w:pPr>
        <w:widowControl w:val="0"/>
        <w:rPr>
          <w:rFonts w:ascii="Garamond" w:eastAsia="Garamond" w:hAnsi="Garamond" w:cs="Garamond"/>
          <w:sz w:val="22"/>
          <w:szCs w:val="22"/>
        </w:rPr>
      </w:pPr>
      <w:r>
        <w:rPr>
          <w:rFonts w:ascii="Garamond" w:eastAsia="Garamond" w:hAnsi="Garamond" w:cs="Garamond"/>
          <w:sz w:val="22"/>
          <w:szCs w:val="22"/>
        </w:rPr>
        <w:lastRenderedPageBreak/>
        <w:t xml:space="preserve">Students will be paired into small groups to design a strategic plan for a protest movement. Students will need to determine and justify the mix of street protest, interest group lobbying, and strategic objectives. How will success be defined and measured? Additionally, students will need to identify and justify the use of a historic protest movement(s) as a guideline for their movement. This assignment counts </w:t>
      </w:r>
      <w:r>
        <w:rPr>
          <w:rFonts w:ascii="Garamond" w:eastAsia="Garamond" w:hAnsi="Garamond" w:cs="Garamond"/>
          <w:b/>
          <w:sz w:val="22"/>
          <w:szCs w:val="22"/>
        </w:rPr>
        <w:t>15%</w:t>
      </w:r>
      <w:r>
        <w:rPr>
          <w:rFonts w:ascii="Garamond" w:eastAsia="Garamond" w:hAnsi="Garamond" w:cs="Garamond"/>
          <w:sz w:val="22"/>
          <w:szCs w:val="22"/>
        </w:rPr>
        <w:t xml:space="preserve"> of the final grade.</w:t>
      </w:r>
    </w:p>
    <w:p w14:paraId="2944DB07" w14:textId="77777777" w:rsidR="003E3105" w:rsidRDefault="003E3105">
      <w:pPr>
        <w:widowControl w:val="0"/>
        <w:rPr>
          <w:rFonts w:ascii="Garamond" w:eastAsia="Garamond" w:hAnsi="Garamond" w:cs="Garamond"/>
          <w:color w:val="4472C4"/>
          <w:sz w:val="22"/>
          <w:szCs w:val="22"/>
        </w:rPr>
      </w:pPr>
    </w:p>
    <w:p w14:paraId="51935ADB" w14:textId="77777777" w:rsidR="003E3105" w:rsidRDefault="00000000">
      <w:pPr>
        <w:widowControl w:val="0"/>
        <w:rPr>
          <w:rFonts w:ascii="Garamond" w:eastAsia="Garamond" w:hAnsi="Garamond" w:cs="Garamond"/>
          <w:b/>
          <w:color w:val="4472C4"/>
          <w:sz w:val="22"/>
          <w:szCs w:val="22"/>
        </w:rPr>
      </w:pPr>
      <w:r>
        <w:rPr>
          <w:rFonts w:ascii="Garamond" w:eastAsia="Garamond" w:hAnsi="Garamond" w:cs="Garamond"/>
          <w:b/>
          <w:color w:val="4472C4"/>
          <w:sz w:val="22"/>
          <w:szCs w:val="22"/>
        </w:rPr>
        <w:t>TESTS</w:t>
      </w:r>
    </w:p>
    <w:p w14:paraId="1D11700F" w14:textId="77777777" w:rsidR="003E3105" w:rsidRDefault="00000000">
      <w:pPr>
        <w:widowControl w:val="0"/>
        <w:rPr>
          <w:rFonts w:ascii="Garamond" w:eastAsia="Garamond" w:hAnsi="Garamond" w:cs="Garamond"/>
          <w:color w:val="000000"/>
          <w:sz w:val="22"/>
          <w:szCs w:val="22"/>
        </w:rPr>
      </w:pPr>
      <w:r>
        <w:rPr>
          <w:rFonts w:ascii="Garamond" w:eastAsia="Garamond" w:hAnsi="Garamond" w:cs="Garamond"/>
          <w:color w:val="000000"/>
          <w:sz w:val="22"/>
          <w:szCs w:val="22"/>
        </w:rPr>
        <w:t xml:space="preserve">The midterm (March 7) and final exam (May 9) will each be a mix of essay, short answer, n and multiple-choice and/or fill-in-the blank. The final exam will be a comprehensive exam. </w:t>
      </w:r>
    </w:p>
    <w:p w14:paraId="4104A386" w14:textId="77777777" w:rsidR="003E3105" w:rsidRDefault="003E3105">
      <w:pPr>
        <w:widowControl w:val="0"/>
        <w:rPr>
          <w:rFonts w:ascii="Garamond" w:eastAsia="Garamond" w:hAnsi="Garamond" w:cs="Garamond"/>
          <w:color w:val="000000"/>
          <w:sz w:val="22"/>
          <w:szCs w:val="22"/>
        </w:rPr>
      </w:pPr>
    </w:p>
    <w:p w14:paraId="6A022EBC" w14:textId="77777777" w:rsidR="003E3105" w:rsidRDefault="00000000">
      <w:pPr>
        <w:widowControl w:val="0"/>
        <w:rPr>
          <w:rFonts w:ascii="Garamond" w:eastAsia="Garamond" w:hAnsi="Garamond" w:cs="Garamond"/>
          <w:color w:val="000000"/>
          <w:sz w:val="22"/>
          <w:szCs w:val="22"/>
        </w:rPr>
      </w:pPr>
      <w:r>
        <w:rPr>
          <w:rFonts w:ascii="Garamond" w:eastAsia="Garamond" w:hAnsi="Garamond" w:cs="Garamond"/>
          <w:color w:val="000000"/>
          <w:sz w:val="22"/>
          <w:szCs w:val="22"/>
        </w:rPr>
        <w:t xml:space="preserve">The midterm is </w:t>
      </w:r>
      <w:r>
        <w:rPr>
          <w:rFonts w:ascii="Garamond" w:eastAsia="Garamond" w:hAnsi="Garamond" w:cs="Garamond"/>
          <w:b/>
          <w:color w:val="000000"/>
          <w:sz w:val="22"/>
          <w:szCs w:val="22"/>
        </w:rPr>
        <w:t>20%</w:t>
      </w:r>
      <w:r>
        <w:rPr>
          <w:rFonts w:ascii="Garamond" w:eastAsia="Garamond" w:hAnsi="Garamond" w:cs="Garamond"/>
          <w:color w:val="000000"/>
          <w:sz w:val="22"/>
          <w:szCs w:val="22"/>
        </w:rPr>
        <w:t xml:space="preserve"> of the final grade and the final exam is </w:t>
      </w:r>
      <w:r>
        <w:rPr>
          <w:rFonts w:ascii="Garamond" w:eastAsia="Garamond" w:hAnsi="Garamond" w:cs="Garamond"/>
          <w:b/>
          <w:color w:val="000000"/>
          <w:sz w:val="22"/>
          <w:szCs w:val="22"/>
        </w:rPr>
        <w:t>25%</w:t>
      </w:r>
      <w:r>
        <w:rPr>
          <w:rFonts w:ascii="Garamond" w:eastAsia="Garamond" w:hAnsi="Garamond" w:cs="Garamond"/>
          <w:color w:val="000000"/>
          <w:sz w:val="22"/>
          <w:szCs w:val="22"/>
        </w:rPr>
        <w:t xml:space="preserve"> of the final grade. </w:t>
      </w:r>
    </w:p>
    <w:p w14:paraId="70C7C114" w14:textId="77777777" w:rsidR="003E3105" w:rsidRDefault="003E3105">
      <w:pPr>
        <w:widowControl w:val="0"/>
        <w:rPr>
          <w:rFonts w:ascii="Garamond" w:eastAsia="Garamond" w:hAnsi="Garamond" w:cs="Garamond"/>
          <w:b/>
          <w:color w:val="4472C4"/>
          <w:sz w:val="22"/>
          <w:szCs w:val="22"/>
        </w:rPr>
      </w:pPr>
    </w:p>
    <w:p w14:paraId="3A4713DA" w14:textId="77777777" w:rsidR="003E3105" w:rsidRDefault="00000000">
      <w:pPr>
        <w:rPr>
          <w:rFonts w:ascii="Garamond" w:eastAsia="Garamond" w:hAnsi="Garamond" w:cs="Garamond"/>
          <w:sz w:val="22"/>
          <w:szCs w:val="22"/>
        </w:rPr>
      </w:pPr>
      <w:r>
        <w:rPr>
          <w:rFonts w:ascii="Garamond" w:eastAsia="Garamond" w:hAnsi="Garamond" w:cs="Garamond"/>
          <w:b/>
          <w:color w:val="000000"/>
          <w:sz w:val="22"/>
          <w:szCs w:val="22"/>
        </w:rPr>
        <w:t xml:space="preserve">Disability Services: </w:t>
      </w:r>
      <w:r>
        <w:rPr>
          <w:rFonts w:ascii="Garamond" w:eastAsia="Garamond" w:hAnsi="Garamond" w:cs="Garamond"/>
          <w:sz w:val="22"/>
          <w:szCs w:val="22"/>
        </w:rPr>
        <w:t xml:space="preserve">If you have a documented disability, as recognized by Student Disability Services, please contact Student Disability Services at 234 Martindale Center, 662-915-7128. Course requirements will not be waived but reasonable accommodations may be provided as appropriate. Please consult </w:t>
      </w:r>
      <w:hyperlink r:id="rId10">
        <w:r>
          <w:rPr>
            <w:rFonts w:ascii="Garamond" w:eastAsia="Garamond" w:hAnsi="Garamond" w:cs="Garamond"/>
            <w:color w:val="0563C1"/>
            <w:sz w:val="22"/>
            <w:szCs w:val="22"/>
            <w:u w:val="single"/>
          </w:rPr>
          <w:t>https://sds.olemiss.edu/</w:t>
        </w:r>
      </w:hyperlink>
      <w:r>
        <w:rPr>
          <w:rFonts w:ascii="Garamond" w:eastAsia="Garamond" w:hAnsi="Garamond" w:cs="Garamond"/>
          <w:sz w:val="22"/>
          <w:szCs w:val="22"/>
        </w:rPr>
        <w:t xml:space="preserve"> for more information on student disability services.</w:t>
      </w:r>
    </w:p>
    <w:p w14:paraId="53D16823" w14:textId="77777777" w:rsidR="003E3105" w:rsidRDefault="003E3105">
      <w:pPr>
        <w:widowControl w:val="0"/>
        <w:rPr>
          <w:rFonts w:ascii="Garamond" w:eastAsia="Garamond" w:hAnsi="Garamond" w:cs="Garamond"/>
          <w:sz w:val="22"/>
          <w:szCs w:val="22"/>
        </w:rPr>
      </w:pPr>
    </w:p>
    <w:p w14:paraId="2394EDAB" w14:textId="77777777" w:rsidR="003E3105" w:rsidRDefault="00000000">
      <w:pPr>
        <w:rPr>
          <w:rFonts w:ascii="Garamond" w:eastAsia="Garamond" w:hAnsi="Garamond" w:cs="Garamond"/>
          <w:sz w:val="22"/>
          <w:szCs w:val="22"/>
        </w:rPr>
      </w:pPr>
      <w:r>
        <w:rPr>
          <w:rFonts w:ascii="Garamond" w:eastAsia="Garamond" w:hAnsi="Garamond" w:cs="Garamond"/>
          <w:b/>
          <w:color w:val="000000"/>
          <w:sz w:val="22"/>
          <w:szCs w:val="22"/>
        </w:rPr>
        <w:t xml:space="preserve">Academic Ethics </w:t>
      </w:r>
      <w:r>
        <w:rPr>
          <w:rFonts w:ascii="Garamond" w:eastAsia="Garamond" w:hAnsi="Garamond" w:cs="Garamond"/>
          <w:sz w:val="22"/>
          <w:szCs w:val="22"/>
        </w:rPr>
        <w:t xml:space="preserve">If you have questions about what constitutes plagiarism, just ask. If you think something might be wrong, it probably is. No matter, just ask for clarification. Please reference the </w:t>
      </w:r>
      <w:hyperlink r:id="rId11">
        <w:r>
          <w:rPr>
            <w:rFonts w:ascii="Garamond" w:eastAsia="Garamond" w:hAnsi="Garamond" w:cs="Garamond"/>
            <w:color w:val="0563C1"/>
            <w:sz w:val="22"/>
            <w:szCs w:val="22"/>
            <w:u w:val="single"/>
          </w:rPr>
          <w:t>UM M Book</w:t>
        </w:r>
      </w:hyperlink>
      <w:r>
        <w:rPr>
          <w:rFonts w:ascii="Garamond" w:eastAsia="Garamond" w:hAnsi="Garamond" w:cs="Garamond"/>
          <w:sz w:val="22"/>
          <w:szCs w:val="22"/>
        </w:rPr>
        <w:t xml:space="preserve"> for all policies regarding academic honesty, ethics, and plagiarism. Punishment for violations of academic ethics will range from loss of a letter grade on the assignment to failure in the class. The decision will be made by the faculty member in consultation with the department chair. Appeals can be made to the UM Academic Discipline Committee.</w:t>
      </w:r>
    </w:p>
    <w:p w14:paraId="236E82A1" w14:textId="77777777" w:rsidR="003E3105" w:rsidRDefault="003E3105">
      <w:pPr>
        <w:widowControl w:val="0"/>
        <w:rPr>
          <w:rFonts w:ascii="Garamond" w:eastAsia="Garamond" w:hAnsi="Garamond" w:cs="Garamond"/>
          <w:sz w:val="22"/>
          <w:szCs w:val="22"/>
        </w:rPr>
      </w:pPr>
    </w:p>
    <w:p w14:paraId="6196153B" w14:textId="77777777" w:rsidR="003E3105" w:rsidRDefault="00000000">
      <w:pPr>
        <w:shd w:val="clear" w:color="auto" w:fill="FFFFFF"/>
        <w:rPr>
          <w:rFonts w:ascii="Garamond" w:eastAsia="Garamond" w:hAnsi="Garamond" w:cs="Garamond"/>
          <w:b/>
          <w:color w:val="4472C4"/>
          <w:sz w:val="22"/>
          <w:szCs w:val="22"/>
        </w:rPr>
      </w:pPr>
      <w:r>
        <w:rPr>
          <w:rFonts w:ascii="Garamond" w:eastAsia="Garamond" w:hAnsi="Garamond" w:cs="Garamond"/>
          <w:b/>
          <w:color w:val="000000"/>
          <w:sz w:val="22"/>
          <w:szCs w:val="22"/>
        </w:rPr>
        <w:t xml:space="preserve">STUDENT PRIVACY POLICY  </w:t>
      </w:r>
      <w:r>
        <w:rPr>
          <w:rFonts w:ascii="Garamond" w:eastAsia="Garamond" w:hAnsi="Garamond" w:cs="Garamond"/>
          <w:sz w:val="22"/>
          <w:szCs w:val="22"/>
        </w:rPr>
        <w:t>The University of Mississippi protects the privacy of all students, including online and distance learning students, through adherence to the Family Educational Rights and Privacy Act of 1974 (FERPA) through compliance with other institutional policies and procedures governing the management and security of protected information of faculty, staff, and students, and by outlining the expectations of privacy for the university community as regards to electronic information. </w:t>
      </w:r>
      <w:hyperlink r:id="rId12">
        <w:r>
          <w:rPr>
            <w:rFonts w:ascii="Garamond" w:eastAsia="Garamond" w:hAnsi="Garamond" w:cs="Garamond"/>
            <w:color w:val="1155CC"/>
            <w:sz w:val="22"/>
            <w:szCs w:val="22"/>
            <w:u w:val="single"/>
          </w:rPr>
          <w:t>Student Privacy Policy</w:t>
        </w:r>
      </w:hyperlink>
    </w:p>
    <w:p w14:paraId="55B961DB" w14:textId="77777777" w:rsidR="003E3105" w:rsidRDefault="003E3105">
      <w:pPr>
        <w:shd w:val="clear" w:color="auto" w:fill="FFFFFF"/>
        <w:rPr>
          <w:rFonts w:ascii="Garamond" w:eastAsia="Garamond" w:hAnsi="Garamond" w:cs="Garamond"/>
          <w:color w:val="0563C1"/>
          <w:sz w:val="22"/>
          <w:szCs w:val="22"/>
          <w:u w:val="single"/>
        </w:rPr>
      </w:pPr>
    </w:p>
    <w:p w14:paraId="43EBFE34" w14:textId="77777777" w:rsidR="003E3105" w:rsidRDefault="00000000">
      <w:pPr>
        <w:pStyle w:val="Heading1"/>
        <w:ind w:left="0"/>
        <w:jc w:val="both"/>
        <w:rPr>
          <w:color w:val="0000FF"/>
          <w:sz w:val="22"/>
          <w:szCs w:val="22"/>
        </w:rPr>
      </w:pPr>
      <w:r>
        <w:rPr>
          <w:color w:val="4472C4"/>
          <w:sz w:val="22"/>
          <w:szCs w:val="22"/>
        </w:rPr>
        <w:t>MISCELLANEOUS</w:t>
      </w:r>
    </w:p>
    <w:p w14:paraId="4F83DD18" w14:textId="77777777" w:rsidR="003E3105" w:rsidRDefault="00000000">
      <w:pPr>
        <w:pStyle w:val="Heading1"/>
        <w:numPr>
          <w:ilvl w:val="0"/>
          <w:numId w:val="2"/>
        </w:numPr>
        <w:jc w:val="both"/>
        <w:rPr>
          <w:b w:val="0"/>
          <w:color w:val="000000"/>
          <w:sz w:val="22"/>
          <w:szCs w:val="22"/>
        </w:rPr>
      </w:pPr>
      <w:r>
        <w:rPr>
          <w:b w:val="0"/>
          <w:color w:val="000000"/>
          <w:sz w:val="22"/>
          <w:szCs w:val="22"/>
        </w:rPr>
        <w:t xml:space="preserve">Email is the best way to reach me. Emails sent after 5pm may not be returned until the next workday. All work must be submitted through Blackboard, unless specifically required. </w:t>
      </w:r>
    </w:p>
    <w:p w14:paraId="10C5B125" w14:textId="77777777" w:rsidR="003E3105" w:rsidRDefault="003E3105">
      <w:pPr>
        <w:pStyle w:val="Heading1"/>
        <w:ind w:left="720"/>
        <w:jc w:val="both"/>
        <w:rPr>
          <w:b w:val="0"/>
          <w:color w:val="000000"/>
          <w:sz w:val="22"/>
          <w:szCs w:val="22"/>
        </w:rPr>
      </w:pPr>
    </w:p>
    <w:p w14:paraId="0B29A09A" w14:textId="77777777" w:rsidR="003E3105" w:rsidRDefault="00000000">
      <w:pPr>
        <w:pStyle w:val="Heading1"/>
        <w:numPr>
          <w:ilvl w:val="0"/>
          <w:numId w:val="2"/>
        </w:numPr>
        <w:jc w:val="both"/>
        <w:rPr>
          <w:b w:val="0"/>
          <w:color w:val="000000"/>
          <w:sz w:val="22"/>
          <w:szCs w:val="22"/>
        </w:rPr>
      </w:pPr>
      <w:r>
        <w:rPr>
          <w:b w:val="0"/>
          <w:color w:val="000000"/>
          <w:sz w:val="22"/>
          <w:szCs w:val="22"/>
        </w:rPr>
        <w:t>This syllabus is a guide for the coming semester. I reserve the right to make changes to the syllabus, but I will do my best to adhere to this syllabus.</w:t>
      </w:r>
    </w:p>
    <w:p w14:paraId="5702E459" w14:textId="77777777" w:rsidR="003E3105" w:rsidRDefault="003E3105">
      <w:pPr>
        <w:pStyle w:val="Heading1"/>
        <w:ind w:left="720"/>
        <w:jc w:val="both"/>
        <w:rPr>
          <w:b w:val="0"/>
          <w:color w:val="000000"/>
          <w:sz w:val="22"/>
          <w:szCs w:val="22"/>
        </w:rPr>
      </w:pPr>
    </w:p>
    <w:p w14:paraId="24FF1136" w14:textId="77777777" w:rsidR="003E3105" w:rsidRDefault="00000000">
      <w:pPr>
        <w:pStyle w:val="Heading1"/>
        <w:numPr>
          <w:ilvl w:val="0"/>
          <w:numId w:val="2"/>
        </w:numPr>
        <w:jc w:val="both"/>
        <w:rPr>
          <w:b w:val="0"/>
          <w:color w:val="000000"/>
          <w:sz w:val="22"/>
          <w:szCs w:val="22"/>
        </w:rPr>
      </w:pPr>
      <w:r>
        <w:rPr>
          <w:b w:val="0"/>
          <w:color w:val="000000"/>
          <w:sz w:val="22"/>
          <w:szCs w:val="22"/>
        </w:rPr>
        <w:t>Use your olemiss.edu email address and please be accessible via Blackboard.</w:t>
      </w:r>
    </w:p>
    <w:p w14:paraId="68440727" w14:textId="77777777" w:rsidR="003E3105" w:rsidRDefault="003E3105">
      <w:pPr>
        <w:pStyle w:val="Heading1"/>
        <w:ind w:left="720"/>
        <w:jc w:val="both"/>
        <w:rPr>
          <w:b w:val="0"/>
          <w:color w:val="000000"/>
          <w:sz w:val="22"/>
          <w:szCs w:val="22"/>
        </w:rPr>
      </w:pPr>
    </w:p>
    <w:p w14:paraId="14D34866" w14:textId="77777777" w:rsidR="003E3105" w:rsidRDefault="00000000">
      <w:pPr>
        <w:widowControl w:val="0"/>
        <w:numPr>
          <w:ilvl w:val="0"/>
          <w:numId w:val="2"/>
        </w:numPr>
        <w:tabs>
          <w:tab w:val="left" w:pos="220"/>
          <w:tab w:val="left" w:pos="720"/>
        </w:tabs>
        <w:rPr>
          <w:b/>
          <w:color w:val="000000"/>
          <w:sz w:val="22"/>
          <w:szCs w:val="22"/>
        </w:rPr>
      </w:pPr>
      <w:r>
        <w:rPr>
          <w:rFonts w:ascii="Garamond" w:eastAsia="Garamond" w:hAnsi="Garamond" w:cs="Garamond"/>
          <w:color w:val="000000"/>
          <w:sz w:val="22"/>
          <w:szCs w:val="22"/>
          <w:highlight w:val="white"/>
        </w:rPr>
        <w:t>Materials used in connection with this course may be subject to copyright protection under Title 17 of the United States Code. Under certain Fair Use circumstances specified by law, copies may be made for private study, scholarship, or research. Electronic copies should not be shared with unauthorized users. Violations of copyright laws could subject you to federal and state civil penalties and criminal liability as well as disciplinary action under UM policies.</w:t>
      </w:r>
    </w:p>
    <w:p w14:paraId="088D33BF" w14:textId="77777777" w:rsidR="003E3105" w:rsidRDefault="003E3105">
      <w:pPr>
        <w:rPr>
          <w:rFonts w:ascii="Garamond" w:eastAsia="Garamond" w:hAnsi="Garamond" w:cs="Garamond"/>
          <w:b/>
          <w:color w:val="4472C4"/>
          <w:sz w:val="22"/>
          <w:szCs w:val="22"/>
        </w:rPr>
      </w:pPr>
    </w:p>
    <w:p w14:paraId="2C06CCD4" w14:textId="77777777" w:rsidR="003E3105" w:rsidRDefault="003E3105">
      <w:pPr>
        <w:rPr>
          <w:rFonts w:ascii="Garamond" w:eastAsia="Garamond" w:hAnsi="Garamond" w:cs="Garamond"/>
          <w:b/>
          <w:color w:val="4472C4"/>
          <w:sz w:val="22"/>
          <w:szCs w:val="22"/>
        </w:rPr>
      </w:pPr>
    </w:p>
    <w:p w14:paraId="1BEC9B76" w14:textId="77777777" w:rsidR="003E3105" w:rsidRDefault="003E3105">
      <w:pPr>
        <w:rPr>
          <w:rFonts w:ascii="Garamond" w:eastAsia="Garamond" w:hAnsi="Garamond" w:cs="Garamond"/>
          <w:b/>
          <w:color w:val="4472C4"/>
          <w:sz w:val="22"/>
          <w:szCs w:val="22"/>
        </w:rPr>
      </w:pPr>
    </w:p>
    <w:p w14:paraId="5F14CB6B" w14:textId="77777777" w:rsidR="003E3105" w:rsidRDefault="003E3105">
      <w:pPr>
        <w:rPr>
          <w:rFonts w:ascii="Garamond" w:eastAsia="Garamond" w:hAnsi="Garamond" w:cs="Garamond"/>
          <w:b/>
          <w:color w:val="4472C4"/>
          <w:sz w:val="22"/>
          <w:szCs w:val="22"/>
        </w:rPr>
      </w:pPr>
    </w:p>
    <w:p w14:paraId="3BCCA1A3" w14:textId="77777777" w:rsidR="003E3105" w:rsidRDefault="003E3105">
      <w:pPr>
        <w:rPr>
          <w:rFonts w:ascii="Garamond" w:eastAsia="Garamond" w:hAnsi="Garamond" w:cs="Garamond"/>
          <w:b/>
          <w:color w:val="4472C4"/>
          <w:sz w:val="22"/>
          <w:szCs w:val="22"/>
        </w:rPr>
      </w:pPr>
    </w:p>
    <w:p w14:paraId="3461B4EB" w14:textId="77777777" w:rsidR="003E3105" w:rsidRDefault="003E3105">
      <w:pPr>
        <w:rPr>
          <w:rFonts w:ascii="Garamond" w:eastAsia="Garamond" w:hAnsi="Garamond" w:cs="Garamond"/>
          <w:b/>
          <w:color w:val="4472C4"/>
          <w:sz w:val="22"/>
          <w:szCs w:val="22"/>
        </w:rPr>
      </w:pPr>
    </w:p>
    <w:p w14:paraId="236678E2" w14:textId="77777777" w:rsidR="003E3105" w:rsidRDefault="00000000">
      <w:pPr>
        <w:rPr>
          <w:rFonts w:ascii="Garamond" w:eastAsia="Garamond" w:hAnsi="Garamond" w:cs="Garamond"/>
          <w:b/>
          <w:color w:val="4472C4"/>
          <w:sz w:val="22"/>
          <w:szCs w:val="22"/>
        </w:rPr>
      </w:pPr>
      <w:r>
        <w:rPr>
          <w:rFonts w:ascii="Garamond" w:eastAsia="Garamond" w:hAnsi="Garamond" w:cs="Garamond"/>
          <w:b/>
          <w:color w:val="4472C4"/>
          <w:sz w:val="22"/>
          <w:szCs w:val="22"/>
        </w:rPr>
        <w:lastRenderedPageBreak/>
        <w:t>SCHEDULE</w:t>
      </w:r>
    </w:p>
    <w:p w14:paraId="2D3843F4"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January 23</w:t>
      </w:r>
      <w:r>
        <w:rPr>
          <w:rFonts w:ascii="Garamond" w:eastAsia="Garamond" w:hAnsi="Garamond" w:cs="Garamond"/>
          <w:sz w:val="22"/>
          <w:szCs w:val="22"/>
        </w:rPr>
        <w:tab/>
      </w:r>
      <w:r>
        <w:rPr>
          <w:rFonts w:ascii="Garamond" w:eastAsia="Garamond" w:hAnsi="Garamond" w:cs="Garamond"/>
          <w:b/>
          <w:sz w:val="22"/>
          <w:szCs w:val="22"/>
        </w:rPr>
        <w:t>Course Introduction</w:t>
      </w:r>
    </w:p>
    <w:p w14:paraId="6293B6EA" w14:textId="77777777" w:rsidR="003E3105" w:rsidRDefault="003E3105">
      <w:pPr>
        <w:ind w:firstLine="720"/>
        <w:rPr>
          <w:rFonts w:ascii="Garamond" w:eastAsia="Garamond" w:hAnsi="Garamond" w:cs="Garamond"/>
          <w:b/>
          <w:sz w:val="22"/>
          <w:szCs w:val="22"/>
        </w:rPr>
      </w:pPr>
    </w:p>
    <w:p w14:paraId="57DD0F97"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Syllabus</w:t>
      </w:r>
    </w:p>
    <w:p w14:paraId="56ABF2DD" w14:textId="77777777" w:rsidR="003E3105" w:rsidRDefault="003E3105">
      <w:pPr>
        <w:rPr>
          <w:rFonts w:ascii="Garamond" w:eastAsia="Garamond" w:hAnsi="Garamond" w:cs="Garamond"/>
          <w:sz w:val="22"/>
          <w:szCs w:val="22"/>
        </w:rPr>
      </w:pPr>
    </w:p>
    <w:p w14:paraId="1D90EE6A" w14:textId="77777777" w:rsidR="003E3105" w:rsidRDefault="00000000">
      <w:pPr>
        <w:rPr>
          <w:rFonts w:ascii="Garamond" w:eastAsia="Garamond" w:hAnsi="Garamond" w:cs="Garamond"/>
          <w:sz w:val="22"/>
          <w:szCs w:val="22"/>
        </w:rPr>
      </w:pPr>
      <w:r>
        <w:rPr>
          <w:rFonts w:ascii="Garamond" w:eastAsia="Garamond" w:hAnsi="Garamond" w:cs="Garamond"/>
          <w:b/>
          <w:sz w:val="22"/>
          <w:szCs w:val="22"/>
        </w:rPr>
        <w:t>Thursday, January 25</w:t>
      </w:r>
      <w:r>
        <w:rPr>
          <w:rFonts w:ascii="Garamond" w:eastAsia="Garamond" w:hAnsi="Garamond" w:cs="Garamond"/>
          <w:sz w:val="22"/>
          <w:szCs w:val="22"/>
        </w:rPr>
        <w:tab/>
      </w:r>
      <w:r>
        <w:rPr>
          <w:rFonts w:ascii="Garamond" w:eastAsia="Garamond" w:hAnsi="Garamond" w:cs="Garamond"/>
          <w:b/>
          <w:sz w:val="22"/>
          <w:szCs w:val="22"/>
        </w:rPr>
        <w:t>Theoretical Justification for Social Movements</w:t>
      </w:r>
    </w:p>
    <w:p w14:paraId="5C172216" w14:textId="77777777" w:rsidR="003E3105" w:rsidRDefault="003E3105">
      <w:pPr>
        <w:rPr>
          <w:rFonts w:ascii="Garamond" w:eastAsia="Garamond" w:hAnsi="Garamond" w:cs="Garamond"/>
          <w:sz w:val="22"/>
          <w:szCs w:val="22"/>
        </w:rPr>
      </w:pPr>
    </w:p>
    <w:p w14:paraId="7E838E10"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John Locke. 1689. “Of the Dissolution of Government” Blackboard</w:t>
      </w:r>
    </w:p>
    <w:p w14:paraId="17EE077B" w14:textId="77777777" w:rsidR="003E3105" w:rsidRDefault="003E3105">
      <w:pPr>
        <w:rPr>
          <w:rFonts w:ascii="Garamond" w:eastAsia="Garamond" w:hAnsi="Garamond" w:cs="Garamond"/>
          <w:sz w:val="22"/>
          <w:szCs w:val="22"/>
        </w:rPr>
      </w:pPr>
    </w:p>
    <w:p w14:paraId="21A1C357"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David Thoreau. 1849. “On the Duty of Civil Disobedience” Blackboard</w:t>
      </w:r>
    </w:p>
    <w:p w14:paraId="55CFA949" w14:textId="77777777" w:rsidR="003E3105" w:rsidRDefault="003E3105">
      <w:pPr>
        <w:ind w:firstLine="720"/>
        <w:rPr>
          <w:rFonts w:ascii="Garamond" w:eastAsia="Garamond" w:hAnsi="Garamond" w:cs="Garamond"/>
          <w:sz w:val="22"/>
          <w:szCs w:val="22"/>
        </w:rPr>
      </w:pPr>
    </w:p>
    <w:p w14:paraId="1A9E36B4"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Meyer (Ch. 1)</w:t>
      </w:r>
    </w:p>
    <w:p w14:paraId="42A5616C" w14:textId="77777777" w:rsidR="003E3105" w:rsidRDefault="003E3105">
      <w:pPr>
        <w:ind w:firstLine="720"/>
        <w:rPr>
          <w:rFonts w:ascii="Garamond" w:eastAsia="Garamond" w:hAnsi="Garamond" w:cs="Garamond"/>
          <w:sz w:val="22"/>
          <w:szCs w:val="22"/>
        </w:rPr>
      </w:pPr>
    </w:p>
    <w:p w14:paraId="5D973164"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January 30</w:t>
      </w:r>
      <w:r>
        <w:rPr>
          <w:rFonts w:ascii="Garamond" w:eastAsia="Garamond" w:hAnsi="Garamond" w:cs="Garamond"/>
          <w:b/>
          <w:sz w:val="22"/>
          <w:szCs w:val="22"/>
        </w:rPr>
        <w:tab/>
        <w:t xml:space="preserve">Resource Mobilization Theory </w:t>
      </w:r>
    </w:p>
    <w:p w14:paraId="0C4EBC46" w14:textId="77777777" w:rsidR="003E3105" w:rsidRDefault="003E3105">
      <w:pPr>
        <w:rPr>
          <w:rFonts w:ascii="Garamond" w:eastAsia="Garamond" w:hAnsi="Garamond" w:cs="Garamond"/>
          <w:sz w:val="22"/>
          <w:szCs w:val="22"/>
        </w:rPr>
      </w:pPr>
    </w:p>
    <w:p w14:paraId="43996EF8" w14:textId="77777777" w:rsidR="003E3105" w:rsidRDefault="00000000">
      <w:pPr>
        <w:ind w:left="720"/>
        <w:rPr>
          <w:rFonts w:ascii="Garamond" w:eastAsia="Garamond" w:hAnsi="Garamond" w:cs="Garamond"/>
          <w:sz w:val="22"/>
          <w:szCs w:val="22"/>
        </w:rPr>
      </w:pPr>
      <w:proofErr w:type="spellStart"/>
      <w:r>
        <w:rPr>
          <w:rFonts w:ascii="Garamond" w:eastAsia="Garamond" w:hAnsi="Garamond" w:cs="Garamond"/>
          <w:sz w:val="22"/>
          <w:szCs w:val="22"/>
        </w:rPr>
        <w:t>Ayta¸Selim</w:t>
      </w:r>
      <w:proofErr w:type="spellEnd"/>
      <w:r>
        <w:rPr>
          <w:rFonts w:ascii="Garamond" w:eastAsia="Garamond" w:hAnsi="Garamond" w:cs="Garamond"/>
          <w:sz w:val="22"/>
          <w:szCs w:val="22"/>
        </w:rPr>
        <w:t xml:space="preserve"> Erdem and Stokes, Susan. 2020. “Why protest? 2019 was a year of global protest. Was it democracy in action, or democracy in crisis?” </w:t>
      </w:r>
      <w:r>
        <w:rPr>
          <w:rFonts w:ascii="Garamond" w:eastAsia="Garamond" w:hAnsi="Garamond" w:cs="Garamond"/>
          <w:i/>
          <w:sz w:val="22"/>
          <w:szCs w:val="22"/>
        </w:rPr>
        <w:t>The Wilson Quarterly</w:t>
      </w:r>
      <w:r>
        <w:rPr>
          <w:rFonts w:ascii="Garamond" w:eastAsia="Garamond" w:hAnsi="Garamond" w:cs="Garamond"/>
          <w:sz w:val="22"/>
          <w:szCs w:val="22"/>
        </w:rPr>
        <w:t>, Winter 2020</w:t>
      </w:r>
    </w:p>
    <w:p w14:paraId="7042FA01" w14:textId="77777777" w:rsidR="003E3105" w:rsidRDefault="003E3105">
      <w:pPr>
        <w:rPr>
          <w:rFonts w:ascii="Garamond" w:eastAsia="Garamond" w:hAnsi="Garamond" w:cs="Garamond"/>
          <w:sz w:val="22"/>
          <w:szCs w:val="22"/>
        </w:rPr>
      </w:pPr>
    </w:p>
    <w:p w14:paraId="547DF75E"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Opp, Karl-Dieter. 2009. </w:t>
      </w:r>
      <w:r>
        <w:rPr>
          <w:rFonts w:ascii="Garamond" w:eastAsia="Garamond" w:hAnsi="Garamond" w:cs="Garamond"/>
          <w:i/>
          <w:sz w:val="22"/>
          <w:szCs w:val="22"/>
        </w:rPr>
        <w:t>Theories of Political Protest and Social Movements: A Multidisciplinary Introduction, Critique and Synthesis</w:t>
      </w:r>
      <w:r>
        <w:rPr>
          <w:rFonts w:ascii="Garamond" w:eastAsia="Garamond" w:hAnsi="Garamond" w:cs="Garamond"/>
          <w:sz w:val="22"/>
          <w:szCs w:val="22"/>
        </w:rPr>
        <w:t>. New York. Routledge. (Chapter 5). Blackboard</w:t>
      </w:r>
    </w:p>
    <w:p w14:paraId="7F87A67D" w14:textId="77777777" w:rsidR="003E3105" w:rsidRDefault="003E3105">
      <w:pPr>
        <w:rPr>
          <w:rFonts w:ascii="Garamond" w:eastAsia="Garamond" w:hAnsi="Garamond" w:cs="Garamond"/>
          <w:sz w:val="22"/>
          <w:szCs w:val="22"/>
        </w:rPr>
      </w:pPr>
    </w:p>
    <w:p w14:paraId="120B0558" w14:textId="77777777" w:rsidR="003E3105" w:rsidRDefault="00000000">
      <w:pPr>
        <w:rPr>
          <w:rFonts w:ascii="Garamond" w:eastAsia="Garamond" w:hAnsi="Garamond" w:cs="Garamond"/>
          <w:b/>
          <w:color w:val="333333"/>
          <w:sz w:val="22"/>
          <w:szCs w:val="22"/>
          <w:highlight w:val="white"/>
        </w:rPr>
      </w:pPr>
      <w:r>
        <w:rPr>
          <w:rFonts w:ascii="Garamond" w:eastAsia="Garamond" w:hAnsi="Garamond" w:cs="Garamond"/>
          <w:b/>
          <w:sz w:val="22"/>
          <w:szCs w:val="22"/>
        </w:rPr>
        <w:t>Thursday, February 1</w:t>
      </w:r>
      <w:r>
        <w:rPr>
          <w:rFonts w:ascii="Garamond" w:eastAsia="Garamond" w:hAnsi="Garamond" w:cs="Garamond"/>
          <w:b/>
          <w:sz w:val="22"/>
          <w:szCs w:val="22"/>
        </w:rPr>
        <w:tab/>
      </w:r>
      <w:r>
        <w:rPr>
          <w:rFonts w:ascii="Garamond" w:eastAsia="Garamond" w:hAnsi="Garamond" w:cs="Garamond"/>
          <w:b/>
          <w:color w:val="333333"/>
          <w:sz w:val="22"/>
          <w:szCs w:val="22"/>
          <w:highlight w:val="white"/>
        </w:rPr>
        <w:t>Political Opportunities Theory</w:t>
      </w:r>
    </w:p>
    <w:p w14:paraId="4BD8C53A" w14:textId="77777777" w:rsidR="003E3105" w:rsidRDefault="003E3105">
      <w:pPr>
        <w:rPr>
          <w:rFonts w:ascii="Garamond" w:eastAsia="Garamond" w:hAnsi="Garamond" w:cs="Garamond"/>
          <w:sz w:val="22"/>
          <w:szCs w:val="22"/>
        </w:rPr>
      </w:pPr>
    </w:p>
    <w:p w14:paraId="56132E1E"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Bert </w:t>
      </w:r>
      <w:proofErr w:type="spellStart"/>
      <w:r>
        <w:rPr>
          <w:rFonts w:ascii="Garamond" w:eastAsia="Garamond" w:hAnsi="Garamond" w:cs="Garamond"/>
          <w:sz w:val="22"/>
          <w:szCs w:val="22"/>
        </w:rPr>
        <w:t>Klandermans</w:t>
      </w:r>
      <w:proofErr w:type="spellEnd"/>
      <w:r>
        <w:rPr>
          <w:rFonts w:ascii="Garamond" w:eastAsia="Garamond" w:hAnsi="Garamond" w:cs="Garamond"/>
          <w:sz w:val="22"/>
          <w:szCs w:val="22"/>
        </w:rPr>
        <w:t xml:space="preserve">. 1997. </w:t>
      </w:r>
      <w:r>
        <w:rPr>
          <w:rFonts w:ascii="Garamond" w:eastAsia="Garamond" w:hAnsi="Garamond" w:cs="Garamond"/>
          <w:i/>
          <w:sz w:val="22"/>
          <w:szCs w:val="22"/>
        </w:rPr>
        <w:t>The Social Psychology of Protest</w:t>
      </w:r>
      <w:r>
        <w:rPr>
          <w:rFonts w:ascii="Garamond" w:eastAsia="Garamond" w:hAnsi="Garamond" w:cs="Garamond"/>
          <w:sz w:val="22"/>
          <w:szCs w:val="22"/>
        </w:rPr>
        <w:t>. Cambridge, Mass.: Blackwell, pp. 167- 195. Blackboard</w:t>
      </w:r>
    </w:p>
    <w:p w14:paraId="38DD0BE4" w14:textId="77777777" w:rsidR="003E3105" w:rsidRDefault="003E3105">
      <w:pPr>
        <w:rPr>
          <w:rFonts w:ascii="Garamond" w:eastAsia="Garamond" w:hAnsi="Garamond" w:cs="Garamond"/>
          <w:sz w:val="22"/>
          <w:szCs w:val="22"/>
        </w:rPr>
      </w:pPr>
    </w:p>
    <w:p w14:paraId="131DFF40"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Opp, Karl-Dieter. 2009. </w:t>
      </w:r>
      <w:r>
        <w:rPr>
          <w:rFonts w:ascii="Garamond" w:eastAsia="Garamond" w:hAnsi="Garamond" w:cs="Garamond"/>
          <w:i/>
          <w:sz w:val="22"/>
          <w:szCs w:val="22"/>
        </w:rPr>
        <w:t>Theories of Political Protest and Social Movements: A Multidisciplinary Introduction, Critique and Synthesis</w:t>
      </w:r>
      <w:r>
        <w:rPr>
          <w:rFonts w:ascii="Garamond" w:eastAsia="Garamond" w:hAnsi="Garamond" w:cs="Garamond"/>
          <w:sz w:val="22"/>
          <w:szCs w:val="22"/>
        </w:rPr>
        <w:t>. New York. Routledge. (Chapter 6). Blackboard</w:t>
      </w:r>
    </w:p>
    <w:p w14:paraId="00D5F06D" w14:textId="77777777" w:rsidR="003E3105" w:rsidRDefault="003E3105">
      <w:pPr>
        <w:rPr>
          <w:rFonts w:ascii="Garamond" w:eastAsia="Garamond" w:hAnsi="Garamond" w:cs="Garamond"/>
          <w:sz w:val="22"/>
          <w:szCs w:val="22"/>
        </w:rPr>
      </w:pPr>
    </w:p>
    <w:p w14:paraId="2A754597"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Meyer (Ch. 2)</w:t>
      </w:r>
    </w:p>
    <w:p w14:paraId="6FFB69FA" w14:textId="77777777" w:rsidR="003E3105" w:rsidRDefault="003E3105">
      <w:pPr>
        <w:rPr>
          <w:rFonts w:ascii="Garamond" w:eastAsia="Garamond" w:hAnsi="Garamond" w:cs="Garamond"/>
          <w:sz w:val="22"/>
          <w:szCs w:val="22"/>
        </w:rPr>
      </w:pPr>
    </w:p>
    <w:p w14:paraId="1B1D8309"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February 6</w:t>
      </w:r>
      <w:r>
        <w:rPr>
          <w:rFonts w:ascii="Garamond" w:eastAsia="Garamond" w:hAnsi="Garamond" w:cs="Garamond"/>
          <w:b/>
          <w:sz w:val="22"/>
          <w:szCs w:val="22"/>
        </w:rPr>
        <w:tab/>
      </w:r>
      <w:r>
        <w:rPr>
          <w:rFonts w:ascii="Garamond" w:eastAsia="Garamond" w:hAnsi="Garamond" w:cs="Garamond"/>
          <w:b/>
          <w:color w:val="333333"/>
          <w:sz w:val="22"/>
          <w:szCs w:val="22"/>
          <w:highlight w:val="white"/>
        </w:rPr>
        <w:t>American Revolution</w:t>
      </w:r>
    </w:p>
    <w:p w14:paraId="5638BF05" w14:textId="77777777" w:rsidR="003E3105" w:rsidRDefault="003E3105">
      <w:pPr>
        <w:rPr>
          <w:rFonts w:ascii="Garamond" w:eastAsia="Garamond" w:hAnsi="Garamond" w:cs="Garamond"/>
          <w:sz w:val="22"/>
          <w:szCs w:val="22"/>
        </w:rPr>
      </w:pPr>
    </w:p>
    <w:p w14:paraId="5A04F8FC"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Thomas Paine “Common Sense: Thoughts on the Present State of American Affairs” • Samuel Adams. 1772. “The Rights of the Colonists” </w:t>
      </w:r>
    </w:p>
    <w:p w14:paraId="0BD0B10B" w14:textId="77777777" w:rsidR="003E3105" w:rsidRDefault="003E3105">
      <w:pPr>
        <w:ind w:left="720"/>
        <w:rPr>
          <w:rFonts w:ascii="Garamond" w:eastAsia="Garamond" w:hAnsi="Garamond" w:cs="Garamond"/>
          <w:sz w:val="22"/>
          <w:szCs w:val="22"/>
        </w:rPr>
      </w:pPr>
    </w:p>
    <w:p w14:paraId="6024B023"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Pauline Maier. 1992. “The Intercolonial Sons of Liberty and Organized Resistance, 1765-1766” in </w:t>
      </w:r>
      <w:r>
        <w:rPr>
          <w:rFonts w:ascii="Garamond" w:eastAsia="Garamond" w:hAnsi="Garamond" w:cs="Garamond"/>
          <w:i/>
          <w:sz w:val="22"/>
          <w:szCs w:val="22"/>
        </w:rPr>
        <w:t>From Resistance to Revolution: Colonial Radicals and the Development of American Opposition to Britain, 1765-1776.</w:t>
      </w:r>
      <w:r>
        <w:rPr>
          <w:rFonts w:ascii="Garamond" w:eastAsia="Garamond" w:hAnsi="Garamond" w:cs="Garamond"/>
          <w:sz w:val="22"/>
          <w:szCs w:val="22"/>
        </w:rPr>
        <w:t xml:space="preserve"> W.W. Norton and Company</w:t>
      </w:r>
    </w:p>
    <w:p w14:paraId="7A8610F1" w14:textId="77777777" w:rsidR="003E3105" w:rsidRDefault="003E3105">
      <w:pPr>
        <w:rPr>
          <w:rFonts w:ascii="Garamond" w:eastAsia="Garamond" w:hAnsi="Garamond" w:cs="Garamond"/>
          <w:sz w:val="22"/>
          <w:szCs w:val="22"/>
        </w:rPr>
      </w:pPr>
    </w:p>
    <w:p w14:paraId="0444F2C7"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February 8</w:t>
      </w:r>
      <w:r>
        <w:rPr>
          <w:rFonts w:ascii="Garamond" w:eastAsia="Garamond" w:hAnsi="Garamond" w:cs="Garamond"/>
          <w:b/>
          <w:sz w:val="22"/>
          <w:szCs w:val="22"/>
        </w:rPr>
        <w:tab/>
      </w:r>
      <w:r>
        <w:rPr>
          <w:rFonts w:ascii="Garamond" w:eastAsia="Garamond" w:hAnsi="Garamond" w:cs="Garamond"/>
          <w:b/>
          <w:color w:val="333333"/>
          <w:sz w:val="22"/>
          <w:szCs w:val="22"/>
          <w:highlight w:val="white"/>
        </w:rPr>
        <w:t>Who Protests?</w:t>
      </w:r>
    </w:p>
    <w:p w14:paraId="64226E45" w14:textId="77777777" w:rsidR="003E3105" w:rsidRDefault="003E3105">
      <w:pPr>
        <w:rPr>
          <w:rFonts w:ascii="Garamond" w:eastAsia="Garamond" w:hAnsi="Garamond" w:cs="Garamond"/>
          <w:sz w:val="22"/>
          <w:szCs w:val="22"/>
        </w:rPr>
      </w:pPr>
    </w:p>
    <w:p w14:paraId="17ED2CD4"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Meyer (Ch. 3)</w:t>
      </w:r>
    </w:p>
    <w:p w14:paraId="00DD79BE" w14:textId="77777777" w:rsidR="003E3105" w:rsidRDefault="003E3105">
      <w:pPr>
        <w:rPr>
          <w:rFonts w:ascii="Garamond" w:eastAsia="Garamond" w:hAnsi="Garamond" w:cs="Garamond"/>
          <w:sz w:val="22"/>
          <w:szCs w:val="22"/>
        </w:rPr>
      </w:pPr>
    </w:p>
    <w:p w14:paraId="4B940E64" w14:textId="77777777" w:rsidR="003E3105" w:rsidRDefault="00000000">
      <w:pPr>
        <w:rPr>
          <w:rFonts w:ascii="Garamond" w:eastAsia="Garamond" w:hAnsi="Garamond" w:cs="Garamond"/>
          <w:b/>
          <w:color w:val="333333"/>
          <w:sz w:val="22"/>
          <w:szCs w:val="22"/>
          <w:highlight w:val="white"/>
        </w:rPr>
      </w:pPr>
      <w:r>
        <w:rPr>
          <w:rFonts w:ascii="Garamond" w:eastAsia="Garamond" w:hAnsi="Garamond" w:cs="Garamond"/>
          <w:b/>
          <w:sz w:val="22"/>
          <w:szCs w:val="22"/>
        </w:rPr>
        <w:t>Tuesday, February 13</w:t>
      </w:r>
      <w:r>
        <w:rPr>
          <w:rFonts w:ascii="Garamond" w:eastAsia="Garamond" w:hAnsi="Garamond" w:cs="Garamond"/>
          <w:b/>
          <w:sz w:val="22"/>
          <w:szCs w:val="22"/>
        </w:rPr>
        <w:tab/>
      </w:r>
      <w:r>
        <w:rPr>
          <w:rFonts w:ascii="Garamond" w:eastAsia="Garamond" w:hAnsi="Garamond" w:cs="Garamond"/>
          <w:b/>
          <w:color w:val="333333"/>
          <w:sz w:val="22"/>
          <w:szCs w:val="22"/>
          <w:highlight w:val="white"/>
        </w:rPr>
        <w:t>Progressives and Populists</w:t>
      </w:r>
    </w:p>
    <w:p w14:paraId="09F8FE28" w14:textId="77777777" w:rsidR="003E3105" w:rsidRDefault="003E3105">
      <w:pPr>
        <w:rPr>
          <w:rFonts w:ascii="Garamond" w:eastAsia="Garamond" w:hAnsi="Garamond" w:cs="Garamond"/>
          <w:color w:val="333333"/>
          <w:sz w:val="22"/>
          <w:szCs w:val="22"/>
          <w:highlight w:val="white"/>
        </w:rPr>
      </w:pPr>
    </w:p>
    <w:p w14:paraId="303AEBB8"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Meyer (Ch. 8)</w:t>
      </w:r>
    </w:p>
    <w:p w14:paraId="5F71CB9B" w14:textId="77777777" w:rsidR="003E3105" w:rsidRDefault="003E3105">
      <w:pPr>
        <w:rPr>
          <w:rFonts w:ascii="Garamond" w:eastAsia="Garamond" w:hAnsi="Garamond" w:cs="Garamond"/>
          <w:sz w:val="22"/>
          <w:szCs w:val="22"/>
        </w:rPr>
      </w:pPr>
    </w:p>
    <w:p w14:paraId="2B9CEA61" w14:textId="77777777" w:rsidR="003E3105" w:rsidRDefault="003E3105">
      <w:pPr>
        <w:rPr>
          <w:rFonts w:ascii="Garamond" w:eastAsia="Garamond" w:hAnsi="Garamond" w:cs="Garamond"/>
          <w:b/>
          <w:sz w:val="22"/>
          <w:szCs w:val="22"/>
        </w:rPr>
      </w:pPr>
    </w:p>
    <w:p w14:paraId="3DD84263" w14:textId="77777777" w:rsidR="003E3105" w:rsidRDefault="003E3105">
      <w:pPr>
        <w:rPr>
          <w:rFonts w:ascii="Garamond" w:eastAsia="Garamond" w:hAnsi="Garamond" w:cs="Garamond"/>
          <w:b/>
          <w:sz w:val="22"/>
          <w:szCs w:val="22"/>
        </w:rPr>
      </w:pPr>
    </w:p>
    <w:p w14:paraId="2C779DD1" w14:textId="77777777" w:rsidR="003E3105" w:rsidRDefault="003E3105">
      <w:pPr>
        <w:rPr>
          <w:rFonts w:ascii="Garamond" w:eastAsia="Garamond" w:hAnsi="Garamond" w:cs="Garamond"/>
          <w:b/>
          <w:sz w:val="22"/>
          <w:szCs w:val="22"/>
        </w:rPr>
      </w:pPr>
    </w:p>
    <w:p w14:paraId="03EE2A34" w14:textId="77777777" w:rsidR="003E3105" w:rsidRDefault="003E3105">
      <w:pPr>
        <w:rPr>
          <w:rFonts w:ascii="Garamond" w:eastAsia="Garamond" w:hAnsi="Garamond" w:cs="Garamond"/>
          <w:b/>
          <w:sz w:val="22"/>
          <w:szCs w:val="22"/>
        </w:rPr>
      </w:pPr>
    </w:p>
    <w:p w14:paraId="62D5C71C"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lastRenderedPageBreak/>
        <w:t>Thursday, February 15</w:t>
      </w:r>
      <w:r>
        <w:rPr>
          <w:rFonts w:ascii="Garamond" w:eastAsia="Garamond" w:hAnsi="Garamond" w:cs="Garamond"/>
          <w:b/>
          <w:sz w:val="22"/>
          <w:szCs w:val="22"/>
        </w:rPr>
        <w:tab/>
      </w:r>
      <w:r>
        <w:rPr>
          <w:rFonts w:ascii="Garamond" w:eastAsia="Garamond" w:hAnsi="Garamond" w:cs="Garamond"/>
          <w:b/>
          <w:color w:val="333333"/>
          <w:sz w:val="22"/>
          <w:szCs w:val="22"/>
          <w:highlight w:val="white"/>
        </w:rPr>
        <w:t>Women’s suffrage</w:t>
      </w:r>
    </w:p>
    <w:p w14:paraId="3E445C2E" w14:textId="77777777" w:rsidR="003E3105" w:rsidRDefault="003E3105">
      <w:pPr>
        <w:rPr>
          <w:rFonts w:ascii="Garamond" w:eastAsia="Garamond" w:hAnsi="Garamond" w:cs="Garamond"/>
          <w:sz w:val="22"/>
          <w:szCs w:val="22"/>
        </w:rPr>
      </w:pPr>
    </w:p>
    <w:p w14:paraId="5F9136D6"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Marjorie Spruill Wheeler. 1995. “Introduction: A Short History of the Women’s Suffrage Movement” (Marjorie Spruill Wheeler, ed.) in </w:t>
      </w:r>
      <w:r>
        <w:rPr>
          <w:rFonts w:ascii="Garamond" w:eastAsia="Garamond" w:hAnsi="Garamond" w:cs="Garamond"/>
          <w:i/>
          <w:sz w:val="22"/>
          <w:szCs w:val="22"/>
        </w:rPr>
        <w:t>One Woman, One Vote</w:t>
      </w:r>
      <w:r>
        <w:rPr>
          <w:rFonts w:ascii="Garamond" w:eastAsia="Garamond" w:hAnsi="Garamond" w:cs="Garamond"/>
          <w:sz w:val="22"/>
          <w:szCs w:val="22"/>
        </w:rPr>
        <w:t>. Troutdale, OR: New Sage Press.</w:t>
      </w:r>
    </w:p>
    <w:p w14:paraId="60F19FAF" w14:textId="77777777" w:rsidR="003E3105" w:rsidRDefault="003E3105">
      <w:pPr>
        <w:rPr>
          <w:rFonts w:ascii="Garamond" w:eastAsia="Garamond" w:hAnsi="Garamond" w:cs="Garamond"/>
          <w:sz w:val="22"/>
          <w:szCs w:val="22"/>
        </w:rPr>
      </w:pPr>
    </w:p>
    <w:p w14:paraId="3087E4A7"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Alexander </w:t>
      </w:r>
      <w:proofErr w:type="spellStart"/>
      <w:r>
        <w:rPr>
          <w:rFonts w:ascii="Garamond" w:eastAsia="Garamond" w:hAnsi="Garamond" w:cs="Garamond"/>
          <w:sz w:val="22"/>
          <w:szCs w:val="22"/>
        </w:rPr>
        <w:t>Keyssar</w:t>
      </w:r>
      <w:proofErr w:type="spellEnd"/>
      <w:r>
        <w:rPr>
          <w:rFonts w:ascii="Garamond" w:eastAsia="Garamond" w:hAnsi="Garamond" w:cs="Garamond"/>
          <w:sz w:val="22"/>
          <w:szCs w:val="22"/>
        </w:rPr>
        <w:t xml:space="preserve">. 2000. “Woman’s Suffrage” in </w:t>
      </w:r>
      <w:r>
        <w:rPr>
          <w:rFonts w:ascii="Garamond" w:eastAsia="Garamond" w:hAnsi="Garamond" w:cs="Garamond"/>
          <w:i/>
          <w:sz w:val="22"/>
          <w:szCs w:val="22"/>
        </w:rPr>
        <w:t>The Right to Vote: A Contested History of Democracy in the United States</w:t>
      </w:r>
      <w:r>
        <w:rPr>
          <w:rFonts w:ascii="Garamond" w:eastAsia="Garamond" w:hAnsi="Garamond" w:cs="Garamond"/>
          <w:sz w:val="22"/>
          <w:szCs w:val="22"/>
        </w:rPr>
        <w:t>. New York: Basic Books, pp. 172-221.</w:t>
      </w:r>
    </w:p>
    <w:p w14:paraId="685B999B" w14:textId="77777777" w:rsidR="003E3105" w:rsidRDefault="003E3105">
      <w:pPr>
        <w:ind w:left="720"/>
        <w:rPr>
          <w:rFonts w:ascii="Garamond" w:eastAsia="Garamond" w:hAnsi="Garamond" w:cs="Garamond"/>
          <w:sz w:val="22"/>
          <w:szCs w:val="22"/>
        </w:rPr>
      </w:pPr>
    </w:p>
    <w:p w14:paraId="1D20BF54"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Meyer (Ch. 7)</w:t>
      </w:r>
    </w:p>
    <w:p w14:paraId="0C58C233" w14:textId="77777777" w:rsidR="003E3105" w:rsidRDefault="003E3105">
      <w:pPr>
        <w:ind w:left="720"/>
        <w:rPr>
          <w:rFonts w:ascii="Garamond" w:eastAsia="Garamond" w:hAnsi="Garamond" w:cs="Garamond"/>
          <w:sz w:val="22"/>
          <w:szCs w:val="22"/>
        </w:rPr>
      </w:pPr>
    </w:p>
    <w:p w14:paraId="441ED959"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February 20</w:t>
      </w:r>
      <w:r>
        <w:rPr>
          <w:rFonts w:ascii="Garamond" w:eastAsia="Garamond" w:hAnsi="Garamond" w:cs="Garamond"/>
          <w:b/>
          <w:sz w:val="22"/>
          <w:szCs w:val="22"/>
        </w:rPr>
        <w:tab/>
      </w:r>
      <w:r>
        <w:rPr>
          <w:rFonts w:ascii="Garamond" w:eastAsia="Garamond" w:hAnsi="Garamond" w:cs="Garamond"/>
          <w:b/>
          <w:color w:val="333333"/>
          <w:sz w:val="22"/>
          <w:szCs w:val="22"/>
          <w:highlight w:val="white"/>
        </w:rPr>
        <w:t>Women’s suffrage</w:t>
      </w:r>
    </w:p>
    <w:p w14:paraId="6E84F55C" w14:textId="77777777" w:rsidR="003E3105" w:rsidRDefault="003E3105">
      <w:pPr>
        <w:rPr>
          <w:rFonts w:ascii="Garamond" w:eastAsia="Garamond" w:hAnsi="Garamond" w:cs="Garamond"/>
          <w:sz w:val="22"/>
          <w:szCs w:val="22"/>
        </w:rPr>
      </w:pPr>
    </w:p>
    <w:p w14:paraId="7DC5B5F1"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MOVIE, “One Woman, One Vote”</w:t>
      </w:r>
    </w:p>
    <w:p w14:paraId="24E1D191" w14:textId="77777777" w:rsidR="003E3105" w:rsidRDefault="003E3105">
      <w:pPr>
        <w:rPr>
          <w:rFonts w:ascii="Garamond" w:eastAsia="Garamond" w:hAnsi="Garamond" w:cs="Garamond"/>
          <w:sz w:val="22"/>
          <w:szCs w:val="22"/>
        </w:rPr>
      </w:pPr>
    </w:p>
    <w:p w14:paraId="06317AA0"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February 22</w:t>
      </w:r>
      <w:r>
        <w:rPr>
          <w:rFonts w:ascii="Garamond" w:eastAsia="Garamond" w:hAnsi="Garamond" w:cs="Garamond"/>
          <w:b/>
          <w:sz w:val="22"/>
          <w:szCs w:val="22"/>
        </w:rPr>
        <w:tab/>
        <w:t>Labor Unions</w:t>
      </w:r>
    </w:p>
    <w:p w14:paraId="333A0286" w14:textId="77777777" w:rsidR="003E3105" w:rsidRDefault="00000000">
      <w:pPr>
        <w:rPr>
          <w:rFonts w:ascii="Garamond" w:eastAsia="Garamond" w:hAnsi="Garamond" w:cs="Garamond"/>
          <w:sz w:val="22"/>
          <w:szCs w:val="22"/>
        </w:rPr>
      </w:pPr>
      <w:r>
        <w:rPr>
          <w:rFonts w:ascii="Garamond" w:eastAsia="Garamond" w:hAnsi="Garamond" w:cs="Garamond"/>
          <w:sz w:val="22"/>
          <w:szCs w:val="22"/>
        </w:rPr>
        <w:tab/>
      </w:r>
    </w:p>
    <w:p w14:paraId="537FA393" w14:textId="77777777" w:rsidR="003E3105" w:rsidRDefault="00000000">
      <w:pPr>
        <w:ind w:left="720"/>
        <w:rPr>
          <w:rFonts w:ascii="Garamond" w:eastAsia="Garamond" w:hAnsi="Garamond" w:cs="Garamond"/>
          <w:sz w:val="22"/>
          <w:szCs w:val="22"/>
        </w:rPr>
      </w:pPr>
      <w:proofErr w:type="spellStart"/>
      <w:r>
        <w:rPr>
          <w:rFonts w:ascii="Garamond" w:eastAsia="Garamond" w:hAnsi="Garamond" w:cs="Garamond"/>
          <w:sz w:val="22"/>
          <w:szCs w:val="22"/>
        </w:rPr>
        <w:t>Hogler</w:t>
      </w:r>
      <w:proofErr w:type="spellEnd"/>
      <w:r>
        <w:rPr>
          <w:rFonts w:ascii="Garamond" w:eastAsia="Garamond" w:hAnsi="Garamond" w:cs="Garamond"/>
          <w:sz w:val="22"/>
          <w:szCs w:val="22"/>
        </w:rPr>
        <w:t xml:space="preserve">, Raymond L. 2020. “The Rise and Decline of Organized Labor in the United States: American Unions from Truman to Trump,” in </w:t>
      </w:r>
      <w:r>
        <w:rPr>
          <w:rFonts w:ascii="Garamond" w:eastAsia="Garamond" w:hAnsi="Garamond" w:cs="Garamond"/>
          <w:i/>
          <w:sz w:val="22"/>
          <w:szCs w:val="22"/>
        </w:rPr>
        <w:t>The Cambridge Handbook of the Changing Nature of Work</w:t>
      </w:r>
      <w:r>
        <w:rPr>
          <w:rFonts w:ascii="Garamond" w:eastAsia="Garamond" w:hAnsi="Garamond" w:cs="Garamond"/>
          <w:sz w:val="22"/>
          <w:szCs w:val="22"/>
        </w:rPr>
        <w:t>. Chapter 8</w:t>
      </w:r>
    </w:p>
    <w:p w14:paraId="62B31086" w14:textId="77777777" w:rsidR="003E3105" w:rsidRDefault="003E3105">
      <w:pPr>
        <w:rPr>
          <w:rFonts w:ascii="Garamond" w:eastAsia="Garamond" w:hAnsi="Garamond" w:cs="Garamond"/>
          <w:sz w:val="22"/>
          <w:szCs w:val="22"/>
        </w:rPr>
      </w:pPr>
    </w:p>
    <w:p w14:paraId="0A8DC185"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February 27</w:t>
      </w:r>
      <w:r>
        <w:rPr>
          <w:rFonts w:ascii="Garamond" w:eastAsia="Garamond" w:hAnsi="Garamond" w:cs="Garamond"/>
          <w:b/>
          <w:sz w:val="22"/>
          <w:szCs w:val="22"/>
        </w:rPr>
        <w:tab/>
      </w:r>
      <w:r>
        <w:rPr>
          <w:rFonts w:ascii="Garamond" w:eastAsia="Garamond" w:hAnsi="Garamond" w:cs="Garamond"/>
          <w:b/>
          <w:color w:val="333333"/>
          <w:sz w:val="22"/>
          <w:szCs w:val="22"/>
          <w:highlight w:val="white"/>
        </w:rPr>
        <w:t>Civil Rights Movement</w:t>
      </w:r>
    </w:p>
    <w:p w14:paraId="7B45C0D0" w14:textId="77777777" w:rsidR="003E3105" w:rsidRDefault="003E3105">
      <w:pPr>
        <w:rPr>
          <w:rFonts w:ascii="Garamond" w:eastAsia="Garamond" w:hAnsi="Garamond" w:cs="Garamond"/>
          <w:sz w:val="22"/>
          <w:szCs w:val="22"/>
        </w:rPr>
      </w:pPr>
    </w:p>
    <w:p w14:paraId="3E02DFED"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Mahatma Gandhi. “On Nonviolent Resistance” speech</w:t>
      </w:r>
    </w:p>
    <w:p w14:paraId="0F556463" w14:textId="77777777" w:rsidR="003E3105" w:rsidRDefault="003E3105">
      <w:pPr>
        <w:rPr>
          <w:rFonts w:ascii="Garamond" w:eastAsia="Garamond" w:hAnsi="Garamond" w:cs="Garamond"/>
          <w:sz w:val="22"/>
          <w:szCs w:val="22"/>
        </w:rPr>
      </w:pPr>
    </w:p>
    <w:p w14:paraId="59F8E2E9"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Engler, Mark and Paul Engler. 2017. </w:t>
      </w:r>
      <w:r>
        <w:rPr>
          <w:rFonts w:ascii="Garamond" w:eastAsia="Garamond" w:hAnsi="Garamond" w:cs="Garamond"/>
          <w:i/>
          <w:sz w:val="22"/>
          <w:szCs w:val="22"/>
        </w:rPr>
        <w:t>This is an uprising. How Nonviolent revolt is shaping the Twenty-First Century</w:t>
      </w:r>
      <w:r>
        <w:rPr>
          <w:rFonts w:ascii="Garamond" w:eastAsia="Garamond" w:hAnsi="Garamond" w:cs="Garamond"/>
          <w:sz w:val="22"/>
          <w:szCs w:val="22"/>
        </w:rPr>
        <w:t>. New York: Nation Books. (Chapter 1)</w:t>
      </w:r>
    </w:p>
    <w:p w14:paraId="3C25E048" w14:textId="77777777" w:rsidR="003E3105" w:rsidRDefault="003E3105">
      <w:pPr>
        <w:ind w:firstLine="720"/>
        <w:rPr>
          <w:rFonts w:ascii="Garamond" w:eastAsia="Garamond" w:hAnsi="Garamond" w:cs="Garamond"/>
          <w:b/>
          <w:sz w:val="22"/>
          <w:szCs w:val="22"/>
        </w:rPr>
      </w:pPr>
    </w:p>
    <w:p w14:paraId="141A099E" w14:textId="77777777" w:rsidR="003E3105" w:rsidRDefault="00000000">
      <w:pPr>
        <w:ind w:firstLine="720"/>
        <w:rPr>
          <w:rFonts w:ascii="Garamond" w:eastAsia="Garamond" w:hAnsi="Garamond" w:cs="Garamond"/>
          <w:b/>
          <w:sz w:val="22"/>
          <w:szCs w:val="22"/>
        </w:rPr>
      </w:pPr>
      <w:r>
        <w:rPr>
          <w:rFonts w:ascii="Garamond" w:eastAsia="Garamond" w:hAnsi="Garamond" w:cs="Garamond"/>
          <w:b/>
          <w:sz w:val="22"/>
          <w:szCs w:val="22"/>
        </w:rPr>
        <w:t>Paper 1 Due</w:t>
      </w:r>
    </w:p>
    <w:p w14:paraId="45EFB59C" w14:textId="77777777" w:rsidR="003E3105" w:rsidRDefault="00000000">
      <w:pPr>
        <w:ind w:left="720"/>
        <w:rPr>
          <w:rFonts w:ascii="Garamond" w:eastAsia="Garamond" w:hAnsi="Garamond" w:cs="Garamond"/>
          <w:b/>
          <w:sz w:val="22"/>
          <w:szCs w:val="22"/>
        </w:rPr>
      </w:pPr>
      <w:r>
        <w:rPr>
          <w:rFonts w:ascii="Garamond" w:eastAsia="Garamond" w:hAnsi="Garamond" w:cs="Garamond"/>
          <w:sz w:val="22"/>
          <w:szCs w:val="22"/>
        </w:rPr>
        <w:t>Are protests a sign of a healthy democracy or a dysfunctional democracy? Make an argument either for or against. Use examples.</w:t>
      </w:r>
    </w:p>
    <w:p w14:paraId="1816F8E4" w14:textId="77777777" w:rsidR="003E3105" w:rsidRDefault="003E3105">
      <w:pPr>
        <w:rPr>
          <w:rFonts w:ascii="Garamond" w:eastAsia="Garamond" w:hAnsi="Garamond" w:cs="Garamond"/>
          <w:sz w:val="22"/>
          <w:szCs w:val="22"/>
        </w:rPr>
      </w:pPr>
    </w:p>
    <w:p w14:paraId="445706CA"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February 29</w:t>
      </w:r>
      <w:r>
        <w:rPr>
          <w:rFonts w:ascii="Garamond" w:eastAsia="Garamond" w:hAnsi="Garamond" w:cs="Garamond"/>
          <w:b/>
          <w:sz w:val="22"/>
          <w:szCs w:val="22"/>
        </w:rPr>
        <w:tab/>
      </w:r>
      <w:r>
        <w:rPr>
          <w:rFonts w:ascii="Garamond" w:eastAsia="Garamond" w:hAnsi="Garamond" w:cs="Garamond"/>
          <w:b/>
          <w:color w:val="333333"/>
          <w:sz w:val="22"/>
          <w:szCs w:val="22"/>
          <w:highlight w:val="white"/>
        </w:rPr>
        <w:t>Civil Rights Movement</w:t>
      </w:r>
    </w:p>
    <w:p w14:paraId="59AC438E" w14:textId="77777777" w:rsidR="003E3105" w:rsidRDefault="003E3105">
      <w:pPr>
        <w:rPr>
          <w:rFonts w:ascii="Garamond" w:eastAsia="Garamond" w:hAnsi="Garamond" w:cs="Garamond"/>
          <w:sz w:val="22"/>
          <w:szCs w:val="22"/>
        </w:rPr>
      </w:pPr>
    </w:p>
    <w:p w14:paraId="40A88610" w14:textId="77777777" w:rsidR="003E3105" w:rsidRDefault="00000000">
      <w:pPr>
        <w:rPr>
          <w:rFonts w:ascii="Garamond" w:eastAsia="Garamond" w:hAnsi="Garamond" w:cs="Garamond"/>
          <w:sz w:val="22"/>
          <w:szCs w:val="22"/>
        </w:rPr>
      </w:pPr>
      <w:r>
        <w:rPr>
          <w:rFonts w:ascii="Garamond" w:eastAsia="Garamond" w:hAnsi="Garamond" w:cs="Garamond"/>
          <w:sz w:val="22"/>
          <w:szCs w:val="22"/>
        </w:rPr>
        <w:tab/>
        <w:t>HLMA, “The Struggle for Racial Justice: The Sixties Catalyst.” (Chapter 2), pp. 54-85.</w:t>
      </w:r>
    </w:p>
    <w:p w14:paraId="1C2BE7BC" w14:textId="77777777" w:rsidR="003E3105" w:rsidRDefault="003E3105">
      <w:pPr>
        <w:rPr>
          <w:rFonts w:ascii="Garamond" w:eastAsia="Garamond" w:hAnsi="Garamond" w:cs="Garamond"/>
          <w:sz w:val="22"/>
          <w:szCs w:val="22"/>
        </w:rPr>
      </w:pPr>
    </w:p>
    <w:p w14:paraId="5B65DB8E"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Malcolm X “The Ballot or the Bullet”</w:t>
      </w:r>
    </w:p>
    <w:p w14:paraId="6DA4C2A1" w14:textId="77777777" w:rsidR="003E3105" w:rsidRDefault="003E3105">
      <w:pPr>
        <w:ind w:firstLine="720"/>
        <w:rPr>
          <w:rFonts w:ascii="Garamond" w:eastAsia="Garamond" w:hAnsi="Garamond" w:cs="Garamond"/>
          <w:sz w:val="22"/>
          <w:szCs w:val="22"/>
        </w:rPr>
      </w:pPr>
    </w:p>
    <w:p w14:paraId="64CB97D7" w14:textId="77777777" w:rsidR="003E3105" w:rsidRDefault="00000000">
      <w:pPr>
        <w:ind w:firstLine="720"/>
        <w:rPr>
          <w:rFonts w:ascii="Garamond" w:eastAsia="Garamond" w:hAnsi="Garamond" w:cs="Garamond"/>
          <w:sz w:val="22"/>
          <w:szCs w:val="22"/>
        </w:rPr>
      </w:pPr>
      <w:r>
        <w:rPr>
          <w:rFonts w:ascii="Garamond" w:eastAsia="Garamond" w:hAnsi="Garamond" w:cs="Garamond"/>
          <w:sz w:val="22"/>
          <w:szCs w:val="22"/>
        </w:rPr>
        <w:t>MOVIE, Eyes on the Prize</w:t>
      </w:r>
    </w:p>
    <w:p w14:paraId="718D0EF6" w14:textId="77777777" w:rsidR="003E3105" w:rsidRDefault="003E3105">
      <w:pPr>
        <w:rPr>
          <w:rFonts w:ascii="Garamond" w:eastAsia="Garamond" w:hAnsi="Garamond" w:cs="Garamond"/>
          <w:sz w:val="22"/>
          <w:szCs w:val="22"/>
        </w:rPr>
      </w:pPr>
    </w:p>
    <w:p w14:paraId="4B83D6DF"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March 5</w:t>
      </w:r>
      <w:r>
        <w:rPr>
          <w:rFonts w:ascii="Garamond" w:eastAsia="Garamond" w:hAnsi="Garamond" w:cs="Garamond"/>
          <w:b/>
          <w:sz w:val="22"/>
          <w:szCs w:val="22"/>
        </w:rPr>
        <w:tab/>
        <w:t>Ku Klux Klan</w:t>
      </w:r>
    </w:p>
    <w:p w14:paraId="1BD70B3F" w14:textId="77777777" w:rsidR="003E3105" w:rsidRDefault="003E3105">
      <w:pPr>
        <w:rPr>
          <w:rFonts w:ascii="Garamond" w:eastAsia="Garamond" w:hAnsi="Garamond" w:cs="Garamond"/>
          <w:sz w:val="22"/>
          <w:szCs w:val="22"/>
        </w:rPr>
      </w:pPr>
    </w:p>
    <w:p w14:paraId="23D72862" w14:textId="77777777" w:rsidR="003E3105" w:rsidRDefault="00000000">
      <w:pPr>
        <w:ind w:left="720"/>
        <w:rPr>
          <w:rFonts w:ascii="Garamond" w:eastAsia="Garamond" w:hAnsi="Garamond" w:cs="Garamond"/>
          <w:i/>
          <w:sz w:val="22"/>
          <w:szCs w:val="22"/>
        </w:rPr>
      </w:pPr>
      <w:r>
        <w:rPr>
          <w:rFonts w:ascii="Garamond" w:eastAsia="Garamond" w:hAnsi="Garamond" w:cs="Garamond"/>
          <w:sz w:val="22"/>
          <w:szCs w:val="22"/>
        </w:rPr>
        <w:t xml:space="preserve">McVeigh, Rory. 2009. </w:t>
      </w:r>
      <w:r>
        <w:rPr>
          <w:rFonts w:ascii="Garamond" w:eastAsia="Garamond" w:hAnsi="Garamond" w:cs="Garamond"/>
          <w:i/>
          <w:sz w:val="22"/>
          <w:szCs w:val="22"/>
        </w:rPr>
        <w:t xml:space="preserve">The Rise of the Ku Klux Klan: Right-Wing Movements and National </w:t>
      </w:r>
    </w:p>
    <w:p w14:paraId="10350FCC" w14:textId="77777777" w:rsidR="003E3105" w:rsidRDefault="00000000">
      <w:pPr>
        <w:ind w:left="720"/>
        <w:rPr>
          <w:rFonts w:ascii="Garamond" w:eastAsia="Garamond" w:hAnsi="Garamond" w:cs="Garamond"/>
          <w:sz w:val="22"/>
          <w:szCs w:val="22"/>
        </w:rPr>
      </w:pPr>
      <w:r>
        <w:rPr>
          <w:rFonts w:ascii="Garamond" w:eastAsia="Garamond" w:hAnsi="Garamond" w:cs="Garamond"/>
          <w:i/>
          <w:sz w:val="22"/>
          <w:szCs w:val="22"/>
        </w:rPr>
        <w:t>Politics</w:t>
      </w:r>
      <w:r>
        <w:rPr>
          <w:rFonts w:ascii="Garamond" w:eastAsia="Garamond" w:hAnsi="Garamond" w:cs="Garamond"/>
          <w:sz w:val="22"/>
          <w:szCs w:val="22"/>
        </w:rPr>
        <w:t>. University of Minnesota Press.</w:t>
      </w:r>
    </w:p>
    <w:p w14:paraId="5EABB091" w14:textId="77777777" w:rsidR="003E3105" w:rsidRDefault="003E3105">
      <w:pPr>
        <w:ind w:left="720"/>
        <w:rPr>
          <w:rFonts w:ascii="Garamond" w:eastAsia="Garamond" w:hAnsi="Garamond" w:cs="Garamond"/>
          <w:sz w:val="22"/>
          <w:szCs w:val="22"/>
        </w:rPr>
      </w:pPr>
    </w:p>
    <w:p w14:paraId="7BA19200"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March 7</w:t>
      </w:r>
      <w:r>
        <w:rPr>
          <w:rFonts w:ascii="Garamond" w:eastAsia="Garamond" w:hAnsi="Garamond" w:cs="Garamond"/>
          <w:b/>
          <w:sz w:val="22"/>
          <w:szCs w:val="22"/>
        </w:rPr>
        <w:tab/>
        <w:t>Midterm</w:t>
      </w:r>
    </w:p>
    <w:p w14:paraId="006AF65A" w14:textId="77777777" w:rsidR="003E3105" w:rsidRDefault="003E3105">
      <w:pPr>
        <w:rPr>
          <w:rFonts w:ascii="Garamond" w:eastAsia="Garamond" w:hAnsi="Garamond" w:cs="Garamond"/>
          <w:sz w:val="22"/>
          <w:szCs w:val="22"/>
        </w:rPr>
      </w:pPr>
    </w:p>
    <w:p w14:paraId="227980FC"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March 19</w:t>
      </w:r>
      <w:r>
        <w:rPr>
          <w:rFonts w:ascii="Garamond" w:eastAsia="Garamond" w:hAnsi="Garamond" w:cs="Garamond"/>
          <w:b/>
          <w:sz w:val="22"/>
          <w:szCs w:val="22"/>
        </w:rPr>
        <w:tab/>
      </w:r>
      <w:r>
        <w:rPr>
          <w:rFonts w:ascii="Garamond" w:eastAsia="Garamond" w:hAnsi="Garamond" w:cs="Garamond"/>
          <w:b/>
          <w:color w:val="333333"/>
          <w:sz w:val="22"/>
          <w:szCs w:val="22"/>
          <w:highlight w:val="white"/>
        </w:rPr>
        <w:t>Farm Workers</w:t>
      </w:r>
    </w:p>
    <w:p w14:paraId="2A56166C" w14:textId="77777777" w:rsidR="003E3105" w:rsidRDefault="003E3105">
      <w:pPr>
        <w:rPr>
          <w:rFonts w:ascii="Garamond" w:eastAsia="Garamond" w:hAnsi="Garamond" w:cs="Garamond"/>
          <w:sz w:val="22"/>
          <w:szCs w:val="22"/>
        </w:rPr>
      </w:pPr>
    </w:p>
    <w:p w14:paraId="43A6E82A" w14:textId="77777777" w:rsidR="003E3105" w:rsidRDefault="00000000">
      <w:pPr>
        <w:rPr>
          <w:rFonts w:ascii="Garamond" w:eastAsia="Garamond" w:hAnsi="Garamond" w:cs="Garamond"/>
          <w:sz w:val="22"/>
          <w:szCs w:val="22"/>
        </w:rPr>
      </w:pPr>
      <w:r>
        <w:rPr>
          <w:rFonts w:ascii="Garamond" w:eastAsia="Garamond" w:hAnsi="Garamond" w:cs="Garamond"/>
          <w:b/>
          <w:sz w:val="22"/>
          <w:szCs w:val="22"/>
        </w:rPr>
        <w:tab/>
      </w:r>
      <w:hyperlink r:id="rId13">
        <w:r>
          <w:rPr>
            <w:rFonts w:ascii="Garamond" w:eastAsia="Garamond" w:hAnsi="Garamond" w:cs="Garamond"/>
            <w:color w:val="0563C1"/>
            <w:sz w:val="22"/>
            <w:szCs w:val="22"/>
            <w:u w:val="single"/>
          </w:rPr>
          <w:t>The Farm Worker Movement</w:t>
        </w:r>
      </w:hyperlink>
      <w:r>
        <w:rPr>
          <w:rFonts w:ascii="Garamond" w:eastAsia="Garamond" w:hAnsi="Garamond" w:cs="Garamond"/>
          <w:sz w:val="22"/>
          <w:szCs w:val="22"/>
        </w:rPr>
        <w:t xml:space="preserve"> (Video) PBS Learning Media</w:t>
      </w:r>
    </w:p>
    <w:p w14:paraId="75257AEB" w14:textId="77777777" w:rsidR="003E3105" w:rsidRDefault="003E3105">
      <w:pPr>
        <w:rPr>
          <w:rFonts w:ascii="Garamond" w:eastAsia="Garamond" w:hAnsi="Garamond" w:cs="Garamond"/>
          <w:b/>
          <w:sz w:val="22"/>
          <w:szCs w:val="22"/>
        </w:rPr>
      </w:pPr>
    </w:p>
    <w:p w14:paraId="39E981DB"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March 21</w:t>
      </w:r>
      <w:r>
        <w:rPr>
          <w:rFonts w:ascii="Garamond" w:eastAsia="Garamond" w:hAnsi="Garamond" w:cs="Garamond"/>
          <w:b/>
          <w:sz w:val="22"/>
          <w:szCs w:val="22"/>
        </w:rPr>
        <w:tab/>
        <w:t>Anti-Vietnam</w:t>
      </w:r>
    </w:p>
    <w:p w14:paraId="4E278B65" w14:textId="77777777" w:rsidR="003E3105" w:rsidRDefault="003E3105">
      <w:pPr>
        <w:rPr>
          <w:rFonts w:ascii="Garamond" w:eastAsia="Garamond" w:hAnsi="Garamond" w:cs="Garamond"/>
          <w:sz w:val="22"/>
          <w:szCs w:val="22"/>
        </w:rPr>
      </w:pPr>
    </w:p>
    <w:p w14:paraId="5E1B7D8D"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HLMA, “Political Education: The New Student Left and the Campus Left.” (Chapters 3), pp. 86-126.</w:t>
      </w:r>
    </w:p>
    <w:p w14:paraId="5FAC7E96" w14:textId="77777777" w:rsidR="003E3105" w:rsidRDefault="003E3105">
      <w:pPr>
        <w:rPr>
          <w:rFonts w:ascii="Garamond" w:eastAsia="Garamond" w:hAnsi="Garamond" w:cs="Garamond"/>
          <w:sz w:val="22"/>
          <w:szCs w:val="22"/>
        </w:rPr>
      </w:pPr>
    </w:p>
    <w:p w14:paraId="77811DB3"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HLMA, “The Vietnam War: A Nation Divided, A Movement Radicalized.” (Chapters 4), pp. 127-168.</w:t>
      </w:r>
    </w:p>
    <w:p w14:paraId="2F5D5ABC" w14:textId="77777777" w:rsidR="003E3105" w:rsidRDefault="003E3105">
      <w:pPr>
        <w:rPr>
          <w:rFonts w:ascii="Garamond" w:eastAsia="Garamond" w:hAnsi="Garamond" w:cs="Garamond"/>
          <w:sz w:val="22"/>
          <w:szCs w:val="22"/>
        </w:rPr>
      </w:pPr>
    </w:p>
    <w:p w14:paraId="2B6E97C5"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March 26</w:t>
      </w:r>
      <w:r>
        <w:rPr>
          <w:rFonts w:ascii="Garamond" w:eastAsia="Garamond" w:hAnsi="Garamond" w:cs="Garamond"/>
          <w:b/>
          <w:sz w:val="22"/>
          <w:szCs w:val="22"/>
        </w:rPr>
        <w:tab/>
      </w:r>
      <w:r>
        <w:rPr>
          <w:rFonts w:ascii="Garamond" w:eastAsia="Garamond" w:hAnsi="Garamond" w:cs="Garamond"/>
          <w:b/>
          <w:color w:val="333333"/>
          <w:sz w:val="22"/>
          <w:szCs w:val="22"/>
          <w:highlight w:val="white"/>
        </w:rPr>
        <w:t>LGBQ</w:t>
      </w:r>
    </w:p>
    <w:p w14:paraId="4CC12041" w14:textId="77777777" w:rsidR="003E3105" w:rsidRDefault="003E3105">
      <w:pPr>
        <w:rPr>
          <w:rFonts w:ascii="Garamond" w:eastAsia="Garamond" w:hAnsi="Garamond" w:cs="Garamond"/>
          <w:sz w:val="22"/>
          <w:szCs w:val="22"/>
        </w:rPr>
      </w:pPr>
    </w:p>
    <w:p w14:paraId="27FF4697"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Meyer (Ch. 9)</w:t>
      </w:r>
    </w:p>
    <w:p w14:paraId="0743D4B1" w14:textId="77777777" w:rsidR="003E3105" w:rsidRDefault="003E3105">
      <w:pPr>
        <w:rPr>
          <w:rFonts w:ascii="Garamond" w:eastAsia="Garamond" w:hAnsi="Garamond" w:cs="Garamond"/>
          <w:b/>
          <w:sz w:val="22"/>
          <w:szCs w:val="22"/>
        </w:rPr>
      </w:pPr>
    </w:p>
    <w:p w14:paraId="504348DE" w14:textId="77777777" w:rsidR="003E3105" w:rsidRDefault="00000000">
      <w:pPr>
        <w:rPr>
          <w:rFonts w:ascii="Garamond" w:eastAsia="Garamond" w:hAnsi="Garamond" w:cs="Garamond"/>
          <w:b/>
          <w:color w:val="333333"/>
          <w:sz w:val="22"/>
          <w:szCs w:val="22"/>
          <w:highlight w:val="white"/>
        </w:rPr>
      </w:pPr>
      <w:r>
        <w:rPr>
          <w:rFonts w:ascii="Garamond" w:eastAsia="Garamond" w:hAnsi="Garamond" w:cs="Garamond"/>
          <w:b/>
          <w:sz w:val="22"/>
          <w:szCs w:val="22"/>
        </w:rPr>
        <w:t>Thursday, March 28</w:t>
      </w:r>
      <w:r>
        <w:rPr>
          <w:rFonts w:ascii="Garamond" w:eastAsia="Garamond" w:hAnsi="Garamond" w:cs="Garamond"/>
          <w:b/>
          <w:sz w:val="22"/>
          <w:szCs w:val="22"/>
        </w:rPr>
        <w:tab/>
        <w:t>A</w:t>
      </w:r>
      <w:r>
        <w:rPr>
          <w:rFonts w:ascii="Garamond" w:eastAsia="Garamond" w:hAnsi="Garamond" w:cs="Garamond"/>
          <w:b/>
          <w:color w:val="333333"/>
          <w:sz w:val="22"/>
          <w:szCs w:val="22"/>
          <w:highlight w:val="white"/>
        </w:rPr>
        <w:t>nti-abortion movement</w:t>
      </w:r>
    </w:p>
    <w:p w14:paraId="404F39D3" w14:textId="77777777" w:rsidR="003E3105" w:rsidRDefault="003E3105">
      <w:pPr>
        <w:rPr>
          <w:rFonts w:ascii="Garamond" w:eastAsia="Garamond" w:hAnsi="Garamond" w:cs="Garamond"/>
          <w:sz w:val="22"/>
          <w:szCs w:val="22"/>
        </w:rPr>
      </w:pPr>
    </w:p>
    <w:p w14:paraId="3A6A30F0"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Blee, Kathleen M. and Kimberly A. </w:t>
      </w:r>
      <w:proofErr w:type="spellStart"/>
      <w:r>
        <w:rPr>
          <w:rFonts w:ascii="Garamond" w:eastAsia="Garamond" w:hAnsi="Garamond" w:cs="Garamond"/>
          <w:sz w:val="22"/>
          <w:szCs w:val="22"/>
        </w:rPr>
        <w:t>Creasap</w:t>
      </w:r>
      <w:proofErr w:type="spellEnd"/>
      <w:r>
        <w:rPr>
          <w:rFonts w:ascii="Garamond" w:eastAsia="Garamond" w:hAnsi="Garamond" w:cs="Garamond"/>
          <w:sz w:val="22"/>
          <w:szCs w:val="22"/>
        </w:rPr>
        <w:t>. 2010. “Conservative and Right-Wing Movements.” Annual Review of Sociology, 36(1): 269-286.</w:t>
      </w:r>
    </w:p>
    <w:p w14:paraId="16E44680" w14:textId="77777777" w:rsidR="003E3105" w:rsidRDefault="003E3105">
      <w:pPr>
        <w:rPr>
          <w:rFonts w:ascii="Garamond" w:eastAsia="Garamond" w:hAnsi="Garamond" w:cs="Garamond"/>
          <w:sz w:val="22"/>
          <w:szCs w:val="22"/>
        </w:rPr>
      </w:pPr>
    </w:p>
    <w:p w14:paraId="4E7151C6"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 xml:space="preserve">Tuesday, April 2 </w:t>
      </w:r>
      <w:r>
        <w:rPr>
          <w:rFonts w:ascii="Garamond" w:eastAsia="Garamond" w:hAnsi="Garamond" w:cs="Garamond"/>
          <w:b/>
          <w:sz w:val="22"/>
          <w:szCs w:val="22"/>
        </w:rPr>
        <w:tab/>
        <w:t>Occupy Wall Street</w:t>
      </w:r>
    </w:p>
    <w:p w14:paraId="6C5AF863" w14:textId="77777777" w:rsidR="003E3105" w:rsidRDefault="003E3105">
      <w:pPr>
        <w:ind w:firstLine="720"/>
        <w:rPr>
          <w:rFonts w:ascii="Garamond" w:eastAsia="Garamond" w:hAnsi="Garamond" w:cs="Garamond"/>
          <w:sz w:val="22"/>
          <w:szCs w:val="22"/>
        </w:rPr>
      </w:pPr>
    </w:p>
    <w:p w14:paraId="78F7D789" w14:textId="77777777" w:rsidR="003E3105" w:rsidRDefault="00000000">
      <w:pPr>
        <w:ind w:left="720"/>
        <w:rPr>
          <w:rFonts w:ascii="Garamond" w:eastAsia="Garamond" w:hAnsi="Garamond" w:cs="Garamond"/>
          <w:sz w:val="22"/>
          <w:szCs w:val="22"/>
        </w:rPr>
      </w:pPr>
      <w:hyperlink r:id="rId14">
        <w:r>
          <w:rPr>
            <w:rFonts w:ascii="Garamond" w:eastAsia="Garamond" w:hAnsi="Garamond" w:cs="Garamond"/>
            <w:color w:val="0563C1"/>
            <w:sz w:val="22"/>
            <w:szCs w:val="22"/>
            <w:u w:val="single"/>
          </w:rPr>
          <w:t xml:space="preserve">Calhoun, Craig. 2013. Occupy Wall Street in perspective. British Journal of Sociology 64 (1): 26-38. </w:t>
        </w:r>
      </w:hyperlink>
      <w:r>
        <w:rPr>
          <w:rFonts w:ascii="Garamond" w:eastAsia="Garamond" w:hAnsi="Garamond" w:cs="Garamond"/>
          <w:sz w:val="22"/>
          <w:szCs w:val="22"/>
        </w:rPr>
        <w:t xml:space="preserve"> </w:t>
      </w:r>
    </w:p>
    <w:p w14:paraId="5714A06C" w14:textId="77777777" w:rsidR="003E3105" w:rsidRDefault="003E3105">
      <w:pPr>
        <w:ind w:firstLine="720"/>
        <w:rPr>
          <w:rFonts w:ascii="Garamond" w:eastAsia="Garamond" w:hAnsi="Garamond" w:cs="Garamond"/>
          <w:sz w:val="22"/>
          <w:szCs w:val="22"/>
        </w:rPr>
      </w:pPr>
    </w:p>
    <w:p w14:paraId="4D5B409A"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April 4</w:t>
      </w:r>
      <w:r>
        <w:rPr>
          <w:rFonts w:ascii="Garamond" w:eastAsia="Garamond" w:hAnsi="Garamond" w:cs="Garamond"/>
          <w:b/>
          <w:sz w:val="22"/>
          <w:szCs w:val="22"/>
        </w:rPr>
        <w:tab/>
        <w:t>Tea Party</w:t>
      </w:r>
    </w:p>
    <w:p w14:paraId="40CA26F7" w14:textId="77777777" w:rsidR="003E3105" w:rsidRDefault="003E3105">
      <w:pPr>
        <w:rPr>
          <w:rFonts w:ascii="Garamond" w:eastAsia="Garamond" w:hAnsi="Garamond" w:cs="Garamond"/>
          <w:sz w:val="22"/>
          <w:szCs w:val="22"/>
        </w:rPr>
      </w:pPr>
    </w:p>
    <w:p w14:paraId="2645B576"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Christopher S. Parker and Matthew A. Barreto. 2013. Change They Can’t Believe In: The Tea Party and Reactionary Politics in America. Princeton University Press. (Introduction and Chapter 4)</w:t>
      </w:r>
    </w:p>
    <w:p w14:paraId="5B4F40A3" w14:textId="77777777" w:rsidR="003E3105" w:rsidRDefault="003E3105">
      <w:pPr>
        <w:ind w:left="720"/>
        <w:rPr>
          <w:rFonts w:ascii="Garamond" w:eastAsia="Garamond" w:hAnsi="Garamond" w:cs="Garamond"/>
          <w:sz w:val="22"/>
          <w:szCs w:val="22"/>
        </w:rPr>
      </w:pPr>
    </w:p>
    <w:p w14:paraId="0A6FA614" w14:textId="77777777" w:rsidR="003E3105" w:rsidRDefault="00000000">
      <w:pPr>
        <w:rPr>
          <w:rFonts w:ascii="Garamond" w:eastAsia="Garamond" w:hAnsi="Garamond" w:cs="Garamond"/>
          <w:b/>
          <w:sz w:val="22"/>
          <w:szCs w:val="22"/>
        </w:rPr>
      </w:pPr>
      <w:r>
        <w:rPr>
          <w:rFonts w:ascii="Garamond" w:eastAsia="Garamond" w:hAnsi="Garamond" w:cs="Garamond"/>
          <w:sz w:val="22"/>
          <w:szCs w:val="22"/>
        </w:rPr>
        <w:tab/>
      </w:r>
      <w:r>
        <w:rPr>
          <w:rFonts w:ascii="Garamond" w:eastAsia="Garamond" w:hAnsi="Garamond" w:cs="Garamond"/>
          <w:b/>
          <w:sz w:val="22"/>
          <w:szCs w:val="22"/>
        </w:rPr>
        <w:t xml:space="preserve">Paper 2 Due </w:t>
      </w:r>
    </w:p>
    <w:p w14:paraId="78430037" w14:textId="77777777" w:rsidR="003E3105" w:rsidRDefault="00000000">
      <w:pPr>
        <w:ind w:left="720"/>
        <w:rPr>
          <w:rFonts w:ascii="Garamond" w:eastAsia="Garamond" w:hAnsi="Garamond" w:cs="Garamond"/>
          <w:b/>
          <w:sz w:val="22"/>
          <w:szCs w:val="22"/>
        </w:rPr>
      </w:pPr>
      <w:r>
        <w:rPr>
          <w:rFonts w:ascii="Garamond" w:eastAsia="Garamond" w:hAnsi="Garamond" w:cs="Garamond"/>
          <w:sz w:val="22"/>
          <w:szCs w:val="22"/>
        </w:rPr>
        <w:t>Scholars have long debated the effectiveness of violent and nonviolent protest. What are the benefits of nonviolent protests? Are there circumstances when violence is permissible?</w:t>
      </w:r>
    </w:p>
    <w:p w14:paraId="3D6C2B9A" w14:textId="77777777" w:rsidR="003E3105" w:rsidRDefault="003E3105">
      <w:pPr>
        <w:rPr>
          <w:rFonts w:ascii="Garamond" w:eastAsia="Garamond" w:hAnsi="Garamond" w:cs="Garamond"/>
          <w:sz w:val="22"/>
          <w:szCs w:val="22"/>
        </w:rPr>
      </w:pPr>
    </w:p>
    <w:p w14:paraId="79D182E4"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April 9</w:t>
      </w:r>
      <w:r>
        <w:rPr>
          <w:rFonts w:ascii="Garamond" w:eastAsia="Garamond" w:hAnsi="Garamond" w:cs="Garamond"/>
          <w:b/>
          <w:sz w:val="22"/>
          <w:szCs w:val="22"/>
        </w:rPr>
        <w:tab/>
        <w:t>DC Statehood (2006)</w:t>
      </w:r>
    </w:p>
    <w:p w14:paraId="75975DC2" w14:textId="77777777" w:rsidR="003E3105" w:rsidRDefault="003E3105">
      <w:pPr>
        <w:rPr>
          <w:rFonts w:ascii="Garamond" w:eastAsia="Garamond" w:hAnsi="Garamond" w:cs="Garamond"/>
          <w:sz w:val="22"/>
          <w:szCs w:val="22"/>
        </w:rPr>
      </w:pPr>
    </w:p>
    <w:p w14:paraId="4AF4E246"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Catlin, Roger. 2020. “The History of D.C.’s Epic and Unfinished Struggle for Statehood and Self-Governance: Control of the federal city was long dictated by Congress until residents took a stand beginning in the 1960s.” </w:t>
      </w:r>
      <w:hyperlink r:id="rId15">
        <w:r>
          <w:rPr>
            <w:rFonts w:ascii="Garamond" w:eastAsia="Garamond" w:hAnsi="Garamond" w:cs="Garamond"/>
            <w:i/>
            <w:color w:val="0563C1"/>
            <w:sz w:val="22"/>
            <w:szCs w:val="22"/>
            <w:u w:val="single"/>
          </w:rPr>
          <w:t>Smithsonian Magazine</w:t>
        </w:r>
      </w:hyperlink>
      <w:r>
        <w:rPr>
          <w:rFonts w:ascii="Garamond" w:eastAsia="Garamond" w:hAnsi="Garamond" w:cs="Garamond"/>
          <w:sz w:val="22"/>
          <w:szCs w:val="22"/>
        </w:rPr>
        <w:t>.</w:t>
      </w:r>
    </w:p>
    <w:p w14:paraId="2F996894" w14:textId="77777777" w:rsidR="003E3105" w:rsidRDefault="003E3105">
      <w:pPr>
        <w:rPr>
          <w:rFonts w:ascii="Garamond" w:eastAsia="Garamond" w:hAnsi="Garamond" w:cs="Garamond"/>
          <w:b/>
          <w:sz w:val="22"/>
          <w:szCs w:val="22"/>
        </w:rPr>
      </w:pPr>
    </w:p>
    <w:p w14:paraId="2B4DC4BE" w14:textId="77777777" w:rsidR="003E3105" w:rsidRDefault="00000000">
      <w:pPr>
        <w:rPr>
          <w:rFonts w:ascii="Garamond" w:eastAsia="Garamond" w:hAnsi="Garamond" w:cs="Garamond"/>
          <w:sz w:val="22"/>
          <w:szCs w:val="22"/>
        </w:rPr>
      </w:pPr>
      <w:r>
        <w:rPr>
          <w:rFonts w:ascii="Garamond" w:eastAsia="Garamond" w:hAnsi="Garamond" w:cs="Garamond"/>
          <w:b/>
          <w:sz w:val="22"/>
          <w:szCs w:val="22"/>
        </w:rPr>
        <w:t>Thursday, April 11</w:t>
      </w:r>
      <w:r>
        <w:rPr>
          <w:rFonts w:ascii="Garamond" w:eastAsia="Garamond" w:hAnsi="Garamond" w:cs="Garamond"/>
          <w:b/>
          <w:sz w:val="22"/>
          <w:szCs w:val="22"/>
        </w:rPr>
        <w:tab/>
        <w:t>March for Science</w:t>
      </w:r>
      <w:r>
        <w:rPr>
          <w:rFonts w:ascii="Garamond" w:eastAsia="Garamond" w:hAnsi="Garamond" w:cs="Garamond"/>
          <w:sz w:val="22"/>
          <w:szCs w:val="22"/>
        </w:rPr>
        <w:tab/>
      </w:r>
    </w:p>
    <w:p w14:paraId="618171BB" w14:textId="77777777" w:rsidR="003E3105" w:rsidRDefault="003E3105">
      <w:pPr>
        <w:rPr>
          <w:rFonts w:ascii="Garamond" w:eastAsia="Garamond" w:hAnsi="Garamond" w:cs="Garamond"/>
          <w:sz w:val="22"/>
          <w:szCs w:val="22"/>
        </w:rPr>
      </w:pPr>
    </w:p>
    <w:p w14:paraId="3DF5026D" w14:textId="77777777" w:rsidR="003E3105" w:rsidRDefault="00000000">
      <w:pPr>
        <w:rPr>
          <w:rFonts w:ascii="Garamond" w:eastAsia="Garamond" w:hAnsi="Garamond" w:cs="Garamond"/>
          <w:sz w:val="22"/>
          <w:szCs w:val="22"/>
        </w:rPr>
      </w:pPr>
      <w:r>
        <w:rPr>
          <w:rFonts w:ascii="Garamond" w:eastAsia="Garamond" w:hAnsi="Garamond" w:cs="Garamond"/>
          <w:sz w:val="22"/>
          <w:szCs w:val="22"/>
        </w:rPr>
        <w:tab/>
      </w:r>
      <w:hyperlink r:id="rId16">
        <w:r>
          <w:rPr>
            <w:rFonts w:ascii="Garamond" w:eastAsia="Garamond" w:hAnsi="Garamond" w:cs="Garamond"/>
            <w:color w:val="0563C1"/>
            <w:sz w:val="22"/>
            <w:szCs w:val="22"/>
            <w:u w:val="single"/>
          </w:rPr>
          <w:t>The March for Science: How a viral moment starts a movement</w:t>
        </w:r>
      </w:hyperlink>
      <w:r>
        <w:rPr>
          <w:rFonts w:ascii="Garamond" w:eastAsia="Garamond" w:hAnsi="Garamond" w:cs="Garamond"/>
          <w:sz w:val="22"/>
          <w:szCs w:val="22"/>
        </w:rPr>
        <w:t xml:space="preserve"> (Video)</w:t>
      </w:r>
    </w:p>
    <w:p w14:paraId="7B6AF439" w14:textId="77777777" w:rsidR="003E3105" w:rsidRDefault="003E3105">
      <w:pPr>
        <w:rPr>
          <w:rFonts w:ascii="Garamond" w:eastAsia="Garamond" w:hAnsi="Garamond" w:cs="Garamond"/>
          <w:sz w:val="22"/>
          <w:szCs w:val="22"/>
        </w:rPr>
      </w:pPr>
    </w:p>
    <w:p w14:paraId="51282CBC"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April 16</w:t>
      </w:r>
      <w:r>
        <w:rPr>
          <w:rFonts w:ascii="Garamond" w:eastAsia="Garamond" w:hAnsi="Garamond" w:cs="Garamond"/>
          <w:b/>
          <w:sz w:val="22"/>
          <w:szCs w:val="22"/>
        </w:rPr>
        <w:tab/>
        <w:t>Antifa</w:t>
      </w:r>
    </w:p>
    <w:p w14:paraId="0D491638" w14:textId="77777777" w:rsidR="003E3105" w:rsidRDefault="003E3105">
      <w:pPr>
        <w:rPr>
          <w:rFonts w:ascii="Garamond" w:eastAsia="Garamond" w:hAnsi="Garamond" w:cs="Garamond"/>
          <w:sz w:val="22"/>
          <w:szCs w:val="22"/>
        </w:rPr>
      </w:pPr>
    </w:p>
    <w:p w14:paraId="47E627BA" w14:textId="77777777" w:rsidR="003E3105" w:rsidRDefault="00000000">
      <w:pPr>
        <w:rPr>
          <w:rFonts w:ascii="Garamond" w:eastAsia="Garamond" w:hAnsi="Garamond" w:cs="Garamond"/>
          <w:sz w:val="22"/>
          <w:szCs w:val="22"/>
        </w:rPr>
      </w:pPr>
      <w:r>
        <w:rPr>
          <w:rFonts w:ascii="Garamond" w:eastAsia="Garamond" w:hAnsi="Garamond" w:cs="Garamond"/>
          <w:sz w:val="22"/>
          <w:szCs w:val="22"/>
        </w:rPr>
        <w:tab/>
        <w:t xml:space="preserve">Jones, Seth G. and Catrina </w:t>
      </w:r>
      <w:proofErr w:type="spellStart"/>
      <w:r>
        <w:rPr>
          <w:rFonts w:ascii="Garamond" w:eastAsia="Garamond" w:hAnsi="Garamond" w:cs="Garamond"/>
          <w:sz w:val="22"/>
          <w:szCs w:val="22"/>
        </w:rPr>
        <w:t>Doxsee</w:t>
      </w:r>
      <w:proofErr w:type="spellEnd"/>
      <w:r>
        <w:rPr>
          <w:rFonts w:ascii="Garamond" w:eastAsia="Garamond" w:hAnsi="Garamond" w:cs="Garamond"/>
          <w:sz w:val="22"/>
          <w:szCs w:val="22"/>
        </w:rPr>
        <w:t>. 2021. “Examining Extremism: Antifa.” CSIS</w:t>
      </w:r>
    </w:p>
    <w:p w14:paraId="638EEC0D" w14:textId="77777777" w:rsidR="003E3105" w:rsidRDefault="003E3105">
      <w:pPr>
        <w:rPr>
          <w:rFonts w:ascii="Garamond" w:eastAsia="Garamond" w:hAnsi="Garamond" w:cs="Garamond"/>
          <w:sz w:val="22"/>
          <w:szCs w:val="22"/>
        </w:rPr>
      </w:pPr>
    </w:p>
    <w:p w14:paraId="7D02949F" w14:textId="77777777" w:rsidR="003E3105" w:rsidRDefault="00000000">
      <w:pPr>
        <w:rPr>
          <w:rFonts w:ascii="Garamond" w:eastAsia="Garamond" w:hAnsi="Garamond" w:cs="Garamond"/>
          <w:sz w:val="22"/>
          <w:szCs w:val="22"/>
        </w:rPr>
      </w:pPr>
      <w:r>
        <w:rPr>
          <w:rFonts w:ascii="Garamond" w:eastAsia="Garamond" w:hAnsi="Garamond" w:cs="Garamond"/>
          <w:sz w:val="22"/>
          <w:szCs w:val="22"/>
        </w:rPr>
        <w:tab/>
        <w:t>Demonstrations and Political Violence in America: New Data for Summer 2020</w:t>
      </w:r>
    </w:p>
    <w:p w14:paraId="670C9929" w14:textId="77777777" w:rsidR="003E3105" w:rsidRDefault="003E3105">
      <w:pPr>
        <w:rPr>
          <w:rFonts w:ascii="Garamond" w:eastAsia="Garamond" w:hAnsi="Garamond" w:cs="Garamond"/>
          <w:sz w:val="22"/>
          <w:szCs w:val="22"/>
        </w:rPr>
      </w:pPr>
    </w:p>
    <w:p w14:paraId="695CAE68"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April 18</w:t>
      </w:r>
      <w:r>
        <w:rPr>
          <w:rFonts w:ascii="Garamond" w:eastAsia="Garamond" w:hAnsi="Garamond" w:cs="Garamond"/>
          <w:b/>
          <w:sz w:val="22"/>
          <w:szCs w:val="22"/>
        </w:rPr>
        <w:tab/>
        <w:t>Black Lives Matter</w:t>
      </w:r>
    </w:p>
    <w:p w14:paraId="239BB6EE" w14:textId="77777777" w:rsidR="003E3105" w:rsidRDefault="003E3105">
      <w:pPr>
        <w:rPr>
          <w:rFonts w:ascii="Garamond" w:eastAsia="Garamond" w:hAnsi="Garamond" w:cs="Garamond"/>
          <w:sz w:val="22"/>
          <w:szCs w:val="22"/>
        </w:rPr>
      </w:pPr>
    </w:p>
    <w:p w14:paraId="27C59890"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Tehama </w:t>
      </w:r>
      <w:proofErr w:type="spellStart"/>
      <w:r>
        <w:rPr>
          <w:rFonts w:ascii="Garamond" w:eastAsia="Garamond" w:hAnsi="Garamond" w:cs="Garamond"/>
          <w:sz w:val="22"/>
          <w:szCs w:val="22"/>
        </w:rPr>
        <w:t>Bunyasi</w:t>
      </w:r>
      <w:proofErr w:type="spellEnd"/>
      <w:r>
        <w:rPr>
          <w:rFonts w:ascii="Garamond" w:eastAsia="Garamond" w:hAnsi="Garamond" w:cs="Garamond"/>
          <w:sz w:val="22"/>
          <w:szCs w:val="22"/>
        </w:rPr>
        <w:t xml:space="preserve"> Lopez and Candis Watts-Smith. </w:t>
      </w:r>
      <w:r>
        <w:rPr>
          <w:rFonts w:ascii="Garamond" w:eastAsia="Garamond" w:hAnsi="Garamond" w:cs="Garamond"/>
          <w:i/>
          <w:sz w:val="22"/>
          <w:szCs w:val="22"/>
        </w:rPr>
        <w:t>On the Matter of Black Lives</w:t>
      </w:r>
      <w:r>
        <w:rPr>
          <w:rFonts w:ascii="Garamond" w:eastAsia="Garamond" w:hAnsi="Garamond" w:cs="Garamond"/>
          <w:sz w:val="22"/>
          <w:szCs w:val="22"/>
        </w:rPr>
        <w:t>. New York: New York Press. (Chapter 1)</w:t>
      </w:r>
    </w:p>
    <w:p w14:paraId="627A8675" w14:textId="77777777" w:rsidR="003E3105" w:rsidRDefault="003E3105">
      <w:pPr>
        <w:rPr>
          <w:rFonts w:ascii="Garamond" w:eastAsia="Garamond" w:hAnsi="Garamond" w:cs="Garamond"/>
          <w:sz w:val="22"/>
          <w:szCs w:val="22"/>
        </w:rPr>
      </w:pPr>
    </w:p>
    <w:p w14:paraId="11850E8C"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lastRenderedPageBreak/>
        <w:t>Tuesday, April 23</w:t>
      </w:r>
      <w:r>
        <w:rPr>
          <w:rFonts w:ascii="Garamond" w:eastAsia="Garamond" w:hAnsi="Garamond" w:cs="Garamond"/>
          <w:b/>
          <w:sz w:val="22"/>
          <w:szCs w:val="22"/>
        </w:rPr>
        <w:tab/>
        <w:t>January 6</w:t>
      </w:r>
    </w:p>
    <w:p w14:paraId="388BD4BF" w14:textId="77777777" w:rsidR="003E3105" w:rsidRDefault="003E3105">
      <w:pPr>
        <w:rPr>
          <w:rFonts w:ascii="Garamond" w:eastAsia="Garamond" w:hAnsi="Garamond" w:cs="Garamond"/>
          <w:sz w:val="22"/>
          <w:szCs w:val="22"/>
        </w:rPr>
      </w:pPr>
    </w:p>
    <w:p w14:paraId="676D6C97"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Main, Thomas J. 2018. </w:t>
      </w:r>
      <w:r>
        <w:rPr>
          <w:rFonts w:ascii="Garamond" w:eastAsia="Garamond" w:hAnsi="Garamond" w:cs="Garamond"/>
          <w:i/>
          <w:sz w:val="22"/>
          <w:szCs w:val="22"/>
        </w:rPr>
        <w:t>The Rise of the Alt-Right</w:t>
      </w:r>
      <w:r>
        <w:rPr>
          <w:rFonts w:ascii="Garamond" w:eastAsia="Garamond" w:hAnsi="Garamond" w:cs="Garamond"/>
          <w:sz w:val="22"/>
          <w:szCs w:val="22"/>
        </w:rPr>
        <w:t>. Washington, D.C.: Brookings Institution Press. Pages: 123-165.</w:t>
      </w:r>
    </w:p>
    <w:p w14:paraId="6BEBC873" w14:textId="77777777" w:rsidR="003E3105" w:rsidRDefault="003E3105">
      <w:pPr>
        <w:rPr>
          <w:rFonts w:ascii="Garamond" w:eastAsia="Garamond" w:hAnsi="Garamond" w:cs="Garamond"/>
          <w:sz w:val="22"/>
          <w:szCs w:val="22"/>
        </w:rPr>
      </w:pPr>
    </w:p>
    <w:p w14:paraId="4F75DDAF"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NPR (Steve Inskeep) interview with Maria J. Stephan and Erica Chenoweth about why non-violent resistance campaigns work better than armed rebellion.</w:t>
      </w:r>
    </w:p>
    <w:p w14:paraId="77C670CA" w14:textId="77777777" w:rsidR="003E3105" w:rsidRDefault="003E3105">
      <w:pPr>
        <w:rPr>
          <w:rFonts w:ascii="Garamond" w:eastAsia="Garamond" w:hAnsi="Garamond" w:cs="Garamond"/>
          <w:sz w:val="22"/>
          <w:szCs w:val="22"/>
        </w:rPr>
      </w:pPr>
    </w:p>
    <w:p w14:paraId="12E1FD02"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April 25</w:t>
      </w:r>
      <w:r>
        <w:rPr>
          <w:rFonts w:ascii="Garamond" w:eastAsia="Garamond" w:hAnsi="Garamond" w:cs="Garamond"/>
          <w:b/>
          <w:sz w:val="22"/>
          <w:szCs w:val="22"/>
        </w:rPr>
        <w:tab/>
        <w:t>Class Wrap</w:t>
      </w:r>
    </w:p>
    <w:p w14:paraId="02B3E084" w14:textId="77777777" w:rsidR="003E3105" w:rsidRDefault="003E3105">
      <w:pPr>
        <w:rPr>
          <w:rFonts w:ascii="Garamond" w:eastAsia="Garamond" w:hAnsi="Garamond" w:cs="Garamond"/>
          <w:sz w:val="22"/>
          <w:szCs w:val="22"/>
        </w:rPr>
      </w:pPr>
    </w:p>
    <w:p w14:paraId="49B8D090" w14:textId="77777777" w:rsidR="003E3105" w:rsidRDefault="00000000">
      <w:pPr>
        <w:ind w:left="720"/>
        <w:rPr>
          <w:rFonts w:ascii="Garamond" w:eastAsia="Garamond" w:hAnsi="Garamond" w:cs="Garamond"/>
          <w:sz w:val="22"/>
          <w:szCs w:val="22"/>
        </w:rPr>
      </w:pPr>
      <w:r>
        <w:rPr>
          <w:rFonts w:ascii="Garamond" w:eastAsia="Garamond" w:hAnsi="Garamond" w:cs="Garamond"/>
          <w:sz w:val="22"/>
          <w:szCs w:val="22"/>
        </w:rPr>
        <w:t xml:space="preserve">Micah White. 2016. </w:t>
      </w:r>
      <w:r>
        <w:rPr>
          <w:rFonts w:ascii="Garamond" w:eastAsia="Garamond" w:hAnsi="Garamond" w:cs="Garamond"/>
          <w:i/>
          <w:sz w:val="22"/>
          <w:szCs w:val="22"/>
        </w:rPr>
        <w:t>The End of Protest</w:t>
      </w:r>
      <w:r>
        <w:rPr>
          <w:rFonts w:ascii="Garamond" w:eastAsia="Garamond" w:hAnsi="Garamond" w:cs="Garamond"/>
          <w:sz w:val="22"/>
          <w:szCs w:val="22"/>
        </w:rPr>
        <w:t>. Toronto: Penguin Random House. Knopf Canada. [Part III]</w:t>
      </w:r>
    </w:p>
    <w:p w14:paraId="52260F63" w14:textId="77777777" w:rsidR="003E3105" w:rsidRDefault="003E3105">
      <w:pPr>
        <w:rPr>
          <w:rFonts w:ascii="Garamond" w:eastAsia="Garamond" w:hAnsi="Garamond" w:cs="Garamond"/>
          <w:sz w:val="22"/>
          <w:szCs w:val="22"/>
        </w:rPr>
      </w:pPr>
    </w:p>
    <w:p w14:paraId="1929291A"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Tuesday, April 30</w:t>
      </w:r>
      <w:r>
        <w:rPr>
          <w:rFonts w:ascii="Garamond" w:eastAsia="Garamond" w:hAnsi="Garamond" w:cs="Garamond"/>
          <w:b/>
          <w:sz w:val="22"/>
          <w:szCs w:val="22"/>
        </w:rPr>
        <w:tab/>
        <w:t>Presentations</w:t>
      </w:r>
    </w:p>
    <w:p w14:paraId="5B1A7FA5" w14:textId="77777777" w:rsidR="003E3105" w:rsidRDefault="003E3105">
      <w:pPr>
        <w:rPr>
          <w:rFonts w:ascii="Garamond" w:eastAsia="Garamond" w:hAnsi="Garamond" w:cs="Garamond"/>
          <w:sz w:val="22"/>
          <w:szCs w:val="22"/>
        </w:rPr>
      </w:pPr>
    </w:p>
    <w:p w14:paraId="229FB56F"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May 2</w:t>
      </w:r>
      <w:r>
        <w:rPr>
          <w:rFonts w:ascii="Garamond" w:eastAsia="Garamond" w:hAnsi="Garamond" w:cs="Garamond"/>
          <w:b/>
          <w:sz w:val="22"/>
          <w:szCs w:val="22"/>
        </w:rPr>
        <w:tab/>
        <w:t>Presentations</w:t>
      </w:r>
    </w:p>
    <w:p w14:paraId="64002AA7" w14:textId="77777777" w:rsidR="003E3105" w:rsidRDefault="003E3105">
      <w:pPr>
        <w:rPr>
          <w:rFonts w:ascii="Garamond" w:eastAsia="Garamond" w:hAnsi="Garamond" w:cs="Garamond"/>
          <w:b/>
          <w:sz w:val="22"/>
          <w:szCs w:val="22"/>
        </w:rPr>
      </w:pPr>
    </w:p>
    <w:p w14:paraId="757145DF" w14:textId="77777777" w:rsidR="003E3105" w:rsidRDefault="00000000">
      <w:pPr>
        <w:rPr>
          <w:rFonts w:ascii="Garamond" w:eastAsia="Garamond" w:hAnsi="Garamond" w:cs="Garamond"/>
          <w:b/>
          <w:sz w:val="22"/>
          <w:szCs w:val="22"/>
        </w:rPr>
      </w:pPr>
      <w:r>
        <w:rPr>
          <w:rFonts w:ascii="Garamond" w:eastAsia="Garamond" w:hAnsi="Garamond" w:cs="Garamond"/>
          <w:b/>
          <w:sz w:val="22"/>
          <w:szCs w:val="22"/>
        </w:rPr>
        <w:t>Thursday, May 9</w:t>
      </w:r>
      <w:r>
        <w:rPr>
          <w:rFonts w:ascii="Garamond" w:eastAsia="Garamond" w:hAnsi="Garamond" w:cs="Garamond"/>
          <w:b/>
          <w:sz w:val="22"/>
          <w:szCs w:val="22"/>
        </w:rPr>
        <w:tab/>
        <w:t xml:space="preserve">Final Exam </w:t>
      </w:r>
    </w:p>
    <w:p w14:paraId="159269DC" w14:textId="77777777" w:rsidR="003E3105" w:rsidRDefault="003E3105">
      <w:pPr>
        <w:rPr>
          <w:rFonts w:ascii="Garamond" w:eastAsia="Garamond" w:hAnsi="Garamond" w:cs="Garamond"/>
          <w:sz w:val="22"/>
          <w:szCs w:val="22"/>
        </w:rPr>
      </w:pPr>
    </w:p>
    <w:p w14:paraId="2CF3DB7D" w14:textId="77777777" w:rsidR="003E3105" w:rsidRDefault="003E3105">
      <w:pPr>
        <w:rPr>
          <w:rFonts w:ascii="Garamond" w:eastAsia="Garamond" w:hAnsi="Garamond" w:cs="Garamond"/>
          <w:sz w:val="22"/>
          <w:szCs w:val="22"/>
        </w:rPr>
      </w:pPr>
    </w:p>
    <w:p w14:paraId="22381797" w14:textId="77777777" w:rsidR="003E3105" w:rsidRDefault="003E3105">
      <w:pPr>
        <w:rPr>
          <w:rFonts w:ascii="Garamond" w:eastAsia="Garamond" w:hAnsi="Garamond" w:cs="Garamond"/>
          <w:sz w:val="22"/>
          <w:szCs w:val="22"/>
        </w:rPr>
      </w:pPr>
    </w:p>
    <w:p w14:paraId="5CEDB2C7" w14:textId="77777777" w:rsidR="003E3105" w:rsidRDefault="003E3105">
      <w:pPr>
        <w:rPr>
          <w:rFonts w:ascii="Garamond" w:eastAsia="Garamond" w:hAnsi="Garamond" w:cs="Garamond"/>
          <w:sz w:val="22"/>
          <w:szCs w:val="22"/>
        </w:rPr>
      </w:pPr>
    </w:p>
    <w:p w14:paraId="25F05B9B" w14:textId="77777777" w:rsidR="003E3105" w:rsidRDefault="003E3105">
      <w:pPr>
        <w:rPr>
          <w:rFonts w:ascii="Garamond" w:eastAsia="Garamond" w:hAnsi="Garamond" w:cs="Garamond"/>
          <w:sz w:val="22"/>
          <w:szCs w:val="22"/>
        </w:rPr>
      </w:pPr>
    </w:p>
    <w:sectPr w:rsidR="003E3105">
      <w:footerReference w:type="even" r:id="rId17"/>
      <w:footerReference w:type="default" r:id="rId1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13A50" w14:textId="77777777" w:rsidR="00BB068D" w:rsidRDefault="00BB068D">
      <w:r>
        <w:separator/>
      </w:r>
    </w:p>
  </w:endnote>
  <w:endnote w:type="continuationSeparator" w:id="0">
    <w:p w14:paraId="4B8669C5" w14:textId="77777777" w:rsidR="00BB068D" w:rsidRDefault="00BB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panose1 w:val="020B0604020202020204"/>
    <w:charset w:val="00"/>
    <w:family w:val="auto"/>
    <w:pitch w:val="default"/>
    <w:embedRegular r:id="rId1" w:fontKey="{BE939CC3-92EE-9149-8FDD-CA10F5860D3F}"/>
  </w:font>
  <w:font w:name="Courier New">
    <w:panose1 w:val="02070309020205020404"/>
    <w:charset w:val="00"/>
    <w:family w:val="modern"/>
    <w:pitch w:val="fixed"/>
    <w:sig w:usb0="E0002EFF" w:usb1="C0007843" w:usb2="00000009" w:usb3="00000000" w:csb0="000001FF" w:csb1="00000000"/>
    <w:embedRegular r:id="rId2" w:fontKey="{92D668C3-1770-B54E-A4FA-47949614DE20}"/>
  </w:font>
  <w:font w:name="Calibri">
    <w:panose1 w:val="020F0502020204030204"/>
    <w:charset w:val="00"/>
    <w:family w:val="swiss"/>
    <w:pitch w:val="variable"/>
    <w:sig w:usb0="E0002AFF" w:usb1="C000247B" w:usb2="00000009" w:usb3="00000000" w:csb0="000001FF" w:csb1="00000000"/>
    <w:embedRegular r:id="rId3" w:fontKey="{1F5DDE9B-5147-6D4D-92E2-154BB80BF83E}"/>
    <w:embedBold r:id="rId4" w:fontKey="{88F5CE4B-01CC-0246-9E1E-FEE8B6C9BEFF}"/>
  </w:font>
  <w:font w:name="Garamond">
    <w:panose1 w:val="02020404030301010803"/>
    <w:charset w:val="00"/>
    <w:family w:val="roman"/>
    <w:pitch w:val="variable"/>
    <w:sig w:usb0="00000287" w:usb1="00000002" w:usb2="00000000" w:usb3="00000000" w:csb0="0000009F" w:csb1="00000000"/>
    <w:embedRegular r:id="rId5" w:fontKey="{A70FCE6A-D12C-8742-AAFB-BB9A5460F615}"/>
    <w:embedBold r:id="rId6" w:fontKey="{90213181-11C0-7E40-814B-D26E8BCA418E}"/>
    <w:embedItalic r:id="rId7" w:fontKey="{931E27AA-098D-7146-B8E0-553103394F47}"/>
  </w:font>
  <w:font w:name="Times New Roman">
    <w:panose1 w:val="02020603050405020304"/>
    <w:charset w:val="00"/>
    <w:family w:val="roman"/>
    <w:pitch w:val="variable"/>
    <w:sig w:usb0="E0002EFF" w:usb1="C000785B" w:usb2="00000009" w:usb3="00000000" w:csb0="000001FF" w:csb1="00000000"/>
    <w:embedRegular r:id="rId8" w:fontKey="{706C476D-83C6-A54B-B1A1-924BB2B5B8CE}"/>
  </w:font>
  <w:font w:name="Georgia">
    <w:panose1 w:val="02040502050405020303"/>
    <w:charset w:val="00"/>
    <w:family w:val="roman"/>
    <w:pitch w:val="variable"/>
    <w:sig w:usb0="00000287" w:usb1="00000000" w:usb2="00000000" w:usb3="00000000" w:csb0="0000009F" w:csb1="00000000"/>
    <w:embedRegular r:id="rId9" w:fontKey="{BC2EB334-9F35-A049-8A3A-ECF1F86C0EFC}"/>
    <w:embedItalic r:id="rId10" w:fontKey="{C0059FF2-9CB2-6B4F-BE45-F5B7A3506CE3}"/>
  </w:font>
  <w:font w:name="Cambria">
    <w:panose1 w:val="02040503050406030204"/>
    <w:charset w:val="00"/>
    <w:family w:val="roman"/>
    <w:notTrueType/>
    <w:pitch w:val="variable"/>
    <w:sig w:usb0="E00002FF" w:usb1="400004FF" w:usb2="00000000" w:usb3="00000000" w:csb0="0000019F" w:csb1="00000000"/>
    <w:embedRegular r:id="rId11" w:fontKey="{742C76DC-19B4-824D-83AA-47729B0E3C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83CCF" w14:textId="77777777" w:rsidR="003E3105"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A11DD77" w14:textId="77777777" w:rsidR="003E3105" w:rsidRDefault="003E310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1F262" w14:textId="77777777" w:rsidR="003E3105"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D47F96">
      <w:rPr>
        <w:noProof/>
        <w:color w:val="000000"/>
      </w:rPr>
      <w:t>1</w:t>
    </w:r>
    <w:r>
      <w:rPr>
        <w:color w:val="000000"/>
      </w:rPr>
      <w:fldChar w:fldCharType="end"/>
    </w:r>
  </w:p>
  <w:p w14:paraId="4FBC8174" w14:textId="77777777" w:rsidR="003E3105" w:rsidRDefault="003E310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5F55D" w14:textId="77777777" w:rsidR="00BB068D" w:rsidRDefault="00BB068D">
      <w:r>
        <w:separator/>
      </w:r>
    </w:p>
  </w:footnote>
  <w:footnote w:type="continuationSeparator" w:id="0">
    <w:p w14:paraId="5DE57952" w14:textId="77777777" w:rsidR="00BB068D" w:rsidRDefault="00BB0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7D4F72"/>
    <w:multiLevelType w:val="multilevel"/>
    <w:tmpl w:val="FC96C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73321A"/>
    <w:multiLevelType w:val="multilevel"/>
    <w:tmpl w:val="B7DE6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40525562">
    <w:abstractNumId w:val="1"/>
  </w:num>
  <w:num w:numId="2" w16cid:durableId="1441491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105"/>
    <w:rsid w:val="003E3105"/>
    <w:rsid w:val="00BB068D"/>
    <w:rsid w:val="00D47F96"/>
    <w:rsid w:val="00EF09D1"/>
    <w:rsid w:val="00F2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6EA5CF"/>
  <w15:docId w15:val="{AC5C8196-FB78-EF41-916C-338AE48BE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ind w:left="100"/>
      <w:outlineLvl w:val="0"/>
    </w:pPr>
    <w:rPr>
      <w:rFonts w:ascii="Garamond" w:eastAsia="Garamond" w:hAnsi="Garamond" w:cs="Garamond"/>
      <w:b/>
      <w:sz w:val="23"/>
      <w:szCs w:val="23"/>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pb.pbslearningmedia.org/resource/df492426-ffec-4eef-bed1-caca19c08b41/the-farm-worker-movement/"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marvin@olemiss.edu" TargetMode="External"/><Relationship Id="rId12" Type="http://schemas.openxmlformats.org/officeDocument/2006/relationships/hyperlink" Target="https://secure4.olemiss.edu/umpolicyopen/ShowDetails.jsp?istatPara=1&amp;policyObjidPara=11873531"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tJC1aO2L8I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unications.olemiss.edu/wp-content/uploads/sites/5/2017/10/MBook.pdf" TargetMode="External"/><Relationship Id="rId5" Type="http://schemas.openxmlformats.org/officeDocument/2006/relationships/footnotes" Target="footnotes.xml"/><Relationship Id="rId15" Type="http://schemas.openxmlformats.org/officeDocument/2006/relationships/hyperlink" Target="https://www.smithsonianmag.com/smithsonian-institution/how-washington-dc-defined-its-epic-struggle-for-representation-180957613/" TargetMode="External"/><Relationship Id="rId10" Type="http://schemas.openxmlformats.org/officeDocument/2006/relationships/hyperlink" Target="https://sds.olemiss.edu/"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matter.olemiss.edu/" TargetMode="External"/><Relationship Id="rId14" Type="http://schemas.openxmlformats.org/officeDocument/2006/relationships/hyperlink" Target="https://eprints.lse.ac.uk/49102/1/Calhoun_Occupy_Wall_Street_201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2562</Words>
  <Characters>14605</Characters>
  <Application>Microsoft Office Word</Application>
  <DocSecurity>0</DocSecurity>
  <Lines>121</Lines>
  <Paragraphs>34</Paragraphs>
  <ScaleCrop>false</ScaleCrop>
  <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Marvin Porter King</cp:lastModifiedBy>
  <cp:revision>2</cp:revision>
  <dcterms:created xsi:type="dcterms:W3CDTF">2025-02-19T20:25:00Z</dcterms:created>
  <dcterms:modified xsi:type="dcterms:W3CDTF">2025-02-19T20:25:00Z</dcterms:modified>
</cp:coreProperties>
</file>