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Mackay 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Background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gym has been open for 3 years, making it one of the older ZeroW gyms.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312</w:t>
      </w:r>
      <w:r>
        <w:rPr/>
        <w:t xml:space="preserve"> members, by far the largest ZeroW gym.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retail location and parking.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they use a different software stack: clubware; group calendar; debit success for automated payments; setmore.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they do their own accounts.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gym is a bit more like a commercial gym in some aspects.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membership base has grown organically. We talk more about marketing further down the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 market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Mackay is a bit of a small town, with a “known” feel. There is a strong impetus in the community to to “buy local”.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FIFO workers come home to Mackay. In many ways they haven’t struggled as much as other parts of Australia because the strong mining sector boosts the income of locals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Mackay is its own bubble. That’s a good thing as long as coal is doing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 team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All the owners are well known in Mackay.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Kahn has a sales background, and is naturally charismatic.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Each member of the team have their own niche: powerlifting, bodybuilding, etc. All 4 Owners are very hands on with the day to day operation. That level of focus and care factor is evident.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Everyone is selling all the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Juniors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clients are often kids with issues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parents are willing to spend whatever they have to in order to help their kids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they feel safe and looked after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Looking to have their first juniors comp in November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Weaknesses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 hole is systematising the experience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</w:t>
      </w:r>
      <w:r>
        <w:rPr/>
        <w:t>arketing: formal marketing isn’t really working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100% of the membership is based on relationships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need more structure in marketing.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Would like to get more for their money, in terms of marketing content. (How do we measure this?)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LibreOffice/7.3.7.2$Linux_X86_64 LibreOffice_project/30$Build-2</Application>
  <AppVersion>15.0000</AppVersion>
  <Pages>1</Pages>
  <Words>313</Words>
  <Characters>1388</Characters>
  <CharactersWithSpaces>1649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2024-07-03T12:21:48Z</dcterms:created>
  <dc:creator/>
  <dc:description/>
  <dc:language>en-AU</dc:language>
  <cp:lastModifiedBy/>
  <dcterms:modified xsi:type="dcterms:W3CDTF">2024-07-08T10:27:08Z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