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gym has been open for 3 years, making it one of the older ZeroW gyms.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1136 members, by far the largest ZeroW gym.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retail location and parking.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they use a different software stack: clubware; group calendar; debit success for automated payments; setmore.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they do their own accounts.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gym is a bit more like a commercial gym in some aspects.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membership base has grown organically. We talk more about marketing further down the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market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Mackay is a bit of a small town, with a “known” feel. There is a strong impetus in the community to to “buy local”.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FIFO workers come home to Mackay. In many ways they haven’t struggled as much as other parts of Australia because the strong mining sector boosts the income of locals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Mackay is its own bubble. That’s a good thing as long as coal is doing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team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All the owners are well known in Mackay.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Kahn has a sales background, and is naturally charismatic.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Each member of the team have their own niche: powerlifting, bodybuilding, etc. All 4 Owners are very hands on with the day to day operation. That level of focus and care factor is evident.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Everyone is selling all the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Juniors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clients are often kids with issues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parents are willing to spend whatever they have to in order to help their kids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they feel safe and looked after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Looking to have their first juniors comp in November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Weaknesses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hole is systematising the experience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</w:t>
      </w:r>
      <w:r>
        <w:rPr/>
        <w:t>arketing: formal marketing isn’t really working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100% of the membership is based on relationships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need more structure in marketing.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Would like to get more for their money, in terms of marketing content. (How do we measure this?)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311</Words>
  <Characters>1378</Characters>
  <CharactersWithSpaces>1638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2024-07-03T12:21:48Z</dcterms:created>
  <dc:creator/>
  <dc:description/>
  <dc:language>en-AU</dc:language>
  <cp:lastModifiedBy/>
  <dcterms:modified xsi:type="dcterms:W3CDTF">2024-07-03T12:47:29Z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