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3E47" w14:textId="77777777" w:rsidR="00314B4B" w:rsidRPr="00314B4B" w:rsidRDefault="00314B4B" w:rsidP="00314B4B">
      <w:r w:rsidRPr="00314B4B">
        <w:t>Here are the maximum salary figures for 2020/21:</w:t>
      </w:r>
    </w:p>
    <w:p w14:paraId="43061BAF" w14:textId="77777777" w:rsidR="00314B4B" w:rsidRPr="00314B4B" w:rsidRDefault="00F844F9" w:rsidP="00314B4B">
      <w:r w:rsidRPr="00F844F9">
        <w:rPr>
          <w:noProof/>
        </w:rPr>
        <w:pict w14:anchorId="3E16D587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5C60E602" w14:textId="77777777" w:rsidR="00314B4B" w:rsidRPr="00314B4B" w:rsidRDefault="00314B4B" w:rsidP="00314B4B">
      <w:r w:rsidRPr="00314B4B">
        <w:rPr>
          <w:b/>
          <w:bCs/>
          <w:u w:val="single"/>
        </w:rPr>
        <w:t>A player re-signing with his own team (8% annual raises, up to five years):</w:t>
      </w:r>
    </w:p>
    <w:tbl>
      <w:tblPr>
        <w:tblW w:w="73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2099"/>
        <w:gridCol w:w="2003"/>
        <w:gridCol w:w="2003"/>
      </w:tblGrid>
      <w:tr w:rsidR="00314B4B" w:rsidRPr="00314B4B" w14:paraId="6A8BF4A5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64C7FA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586EDB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6 years or 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A18168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7-9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EE2EF3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10+ years</w:t>
            </w:r>
          </w:p>
        </w:tc>
      </w:tr>
      <w:tr w:rsidR="00314B4B" w:rsidRPr="00314B4B" w14:paraId="45DB769C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354C04" w14:textId="77777777" w:rsidR="00314B4B" w:rsidRPr="00314B4B" w:rsidRDefault="00314B4B" w:rsidP="00314B4B">
            <w:r w:rsidRPr="00314B4B">
              <w:rPr>
                <w:b/>
                <w:bCs/>
              </w:rPr>
              <w:t>2020/21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B1E26A" w14:textId="77777777" w:rsidR="00314B4B" w:rsidRPr="00314B4B" w:rsidRDefault="00314B4B" w:rsidP="00314B4B">
            <w:r w:rsidRPr="00314B4B">
              <w:t>$27,285,000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47AF62" w14:textId="77777777" w:rsidR="00314B4B" w:rsidRPr="00314B4B" w:rsidRDefault="00314B4B" w:rsidP="00314B4B">
            <w:r w:rsidRPr="00314B4B">
              <w:t>$32,742,000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202941" w14:textId="77777777" w:rsidR="00314B4B" w:rsidRPr="00314B4B" w:rsidRDefault="00314B4B" w:rsidP="00314B4B">
            <w:r w:rsidRPr="00314B4B">
              <w:t>$38,199,000</w:t>
            </w:r>
          </w:p>
        </w:tc>
      </w:tr>
      <w:tr w:rsidR="00314B4B" w:rsidRPr="00314B4B" w14:paraId="34A2F9B2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209E7" w14:textId="77777777" w:rsidR="00314B4B" w:rsidRPr="00314B4B" w:rsidRDefault="00314B4B" w:rsidP="00314B4B">
            <w:r w:rsidRPr="00314B4B">
              <w:rPr>
                <w:b/>
                <w:bCs/>
              </w:rPr>
              <w:t>2021/22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22A47B" w14:textId="77777777" w:rsidR="00314B4B" w:rsidRPr="00314B4B" w:rsidRDefault="00314B4B" w:rsidP="00314B4B">
            <w:r w:rsidRPr="00314B4B">
              <w:t>$29,467,800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0CDA0D" w14:textId="77777777" w:rsidR="00314B4B" w:rsidRPr="00314B4B" w:rsidRDefault="00314B4B" w:rsidP="00314B4B">
            <w:r w:rsidRPr="00314B4B">
              <w:t>$35,361,360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15F69F" w14:textId="77777777" w:rsidR="00314B4B" w:rsidRPr="00314B4B" w:rsidRDefault="00314B4B" w:rsidP="00314B4B">
            <w:r w:rsidRPr="00314B4B">
              <w:t>$41,254,920</w:t>
            </w:r>
          </w:p>
        </w:tc>
      </w:tr>
      <w:tr w:rsidR="00314B4B" w:rsidRPr="00314B4B" w14:paraId="169327DF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51E386" w14:textId="77777777" w:rsidR="00314B4B" w:rsidRPr="00314B4B" w:rsidRDefault="00314B4B" w:rsidP="00314B4B">
            <w:r w:rsidRPr="00314B4B">
              <w:rPr>
                <w:b/>
                <w:bCs/>
              </w:rPr>
              <w:t>2022/23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927EEB" w14:textId="77777777" w:rsidR="00314B4B" w:rsidRPr="00314B4B" w:rsidRDefault="00314B4B" w:rsidP="00314B4B">
            <w:r w:rsidRPr="00314B4B">
              <w:t>$31,650,600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1BE54B" w14:textId="77777777" w:rsidR="00314B4B" w:rsidRPr="00314B4B" w:rsidRDefault="00314B4B" w:rsidP="00314B4B">
            <w:r w:rsidRPr="00314B4B">
              <w:t>$37,980,720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386BFA" w14:textId="77777777" w:rsidR="00314B4B" w:rsidRPr="00314B4B" w:rsidRDefault="00314B4B" w:rsidP="00314B4B">
            <w:r w:rsidRPr="00314B4B">
              <w:t>$44,310,840</w:t>
            </w:r>
          </w:p>
        </w:tc>
      </w:tr>
      <w:tr w:rsidR="00314B4B" w:rsidRPr="00314B4B" w14:paraId="3EF20231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6D4585" w14:textId="77777777" w:rsidR="00314B4B" w:rsidRPr="00314B4B" w:rsidRDefault="00314B4B" w:rsidP="00314B4B">
            <w:r w:rsidRPr="00314B4B">
              <w:rPr>
                <w:b/>
                <w:bCs/>
              </w:rPr>
              <w:t>2023/24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10B8F0" w14:textId="77777777" w:rsidR="00314B4B" w:rsidRPr="00314B4B" w:rsidRDefault="00314B4B" w:rsidP="00314B4B">
            <w:r w:rsidRPr="00314B4B">
              <w:t>$33,833,400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939CD1" w14:textId="77777777" w:rsidR="00314B4B" w:rsidRPr="00314B4B" w:rsidRDefault="00314B4B" w:rsidP="00314B4B">
            <w:r w:rsidRPr="00314B4B">
              <w:t>$40,600,080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F3B84C" w14:textId="77777777" w:rsidR="00314B4B" w:rsidRPr="00314B4B" w:rsidRDefault="00314B4B" w:rsidP="00314B4B">
            <w:r w:rsidRPr="00314B4B">
              <w:t>$47,366,760</w:t>
            </w:r>
          </w:p>
        </w:tc>
      </w:tr>
      <w:tr w:rsidR="00314B4B" w:rsidRPr="00314B4B" w14:paraId="03BB19AB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4AEFAF" w14:textId="77777777" w:rsidR="00314B4B" w:rsidRPr="00314B4B" w:rsidRDefault="00314B4B" w:rsidP="00314B4B">
            <w:r w:rsidRPr="00314B4B">
              <w:rPr>
                <w:b/>
                <w:bCs/>
              </w:rPr>
              <w:t>2024/25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D9FD45" w14:textId="77777777" w:rsidR="00314B4B" w:rsidRPr="00314B4B" w:rsidRDefault="00314B4B" w:rsidP="00314B4B">
            <w:r w:rsidRPr="00314B4B">
              <w:t>$36,016,200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D5FABC" w14:textId="77777777" w:rsidR="00314B4B" w:rsidRPr="00314B4B" w:rsidRDefault="00314B4B" w:rsidP="00314B4B">
            <w:r w:rsidRPr="00314B4B">
              <w:t>$43,219,440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00E0C0" w14:textId="77777777" w:rsidR="00314B4B" w:rsidRPr="00314B4B" w:rsidRDefault="00314B4B" w:rsidP="00314B4B">
            <w:r w:rsidRPr="00314B4B">
              <w:t>$50,422,680</w:t>
            </w:r>
          </w:p>
        </w:tc>
      </w:tr>
      <w:tr w:rsidR="00314B4B" w:rsidRPr="00314B4B" w14:paraId="2673429C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D46899" w14:textId="77777777" w:rsidR="00314B4B" w:rsidRPr="00314B4B" w:rsidRDefault="00314B4B" w:rsidP="00314B4B">
            <w:r w:rsidRPr="00314B4B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BD8741" w14:textId="77777777" w:rsidR="00314B4B" w:rsidRPr="00314B4B" w:rsidRDefault="00314B4B" w:rsidP="00314B4B">
            <w:r w:rsidRPr="00314B4B">
              <w:rPr>
                <w:b/>
                <w:bCs/>
              </w:rPr>
              <w:t>$158,253,000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FAA201" w14:textId="77777777" w:rsidR="00314B4B" w:rsidRPr="00314B4B" w:rsidRDefault="00314B4B" w:rsidP="00314B4B">
            <w:r w:rsidRPr="00314B4B">
              <w:rPr>
                <w:b/>
                <w:bCs/>
              </w:rPr>
              <w:t>$189,903,600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25CE96" w14:textId="77777777" w:rsidR="00314B4B" w:rsidRPr="00314B4B" w:rsidRDefault="00314B4B" w:rsidP="00314B4B">
            <w:r w:rsidRPr="00314B4B">
              <w:rPr>
                <w:b/>
                <w:bCs/>
              </w:rPr>
              <w:t>$221,554,200</w:t>
            </w:r>
          </w:p>
        </w:tc>
      </w:tr>
    </w:tbl>
    <w:p w14:paraId="2ECF26A7" w14:textId="77777777" w:rsidR="00314B4B" w:rsidRPr="00314B4B" w:rsidRDefault="00F844F9" w:rsidP="00314B4B">
      <w:r w:rsidRPr="00F844F9">
        <w:rPr>
          <w:noProof/>
        </w:rPr>
        <w:pict w14:anchorId="0D0A809A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5C0A8F30" w14:textId="77777777" w:rsidR="00314B4B" w:rsidRPr="00314B4B" w:rsidRDefault="00314B4B" w:rsidP="00314B4B">
      <w:r w:rsidRPr="00314B4B">
        <w:rPr>
          <w:b/>
          <w:bCs/>
          <w:u w:val="single"/>
        </w:rPr>
        <w:t>A player signing with a new team (5% annual raises, up to four years):</w:t>
      </w:r>
    </w:p>
    <w:tbl>
      <w:tblPr>
        <w:tblW w:w="73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2099"/>
        <w:gridCol w:w="2003"/>
        <w:gridCol w:w="2003"/>
      </w:tblGrid>
      <w:tr w:rsidR="00314B4B" w:rsidRPr="00314B4B" w14:paraId="52C9BC77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23F8F6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12A4A6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6 years or 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433F63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7-9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E36C96" w14:textId="77777777" w:rsidR="00314B4B" w:rsidRPr="00314B4B" w:rsidRDefault="00314B4B" w:rsidP="00314B4B">
            <w:pPr>
              <w:rPr>
                <w:b/>
                <w:bCs/>
              </w:rPr>
            </w:pPr>
            <w:r w:rsidRPr="00314B4B">
              <w:rPr>
                <w:b/>
                <w:bCs/>
                <w:u w:val="single"/>
              </w:rPr>
              <w:t>10+ years</w:t>
            </w:r>
          </w:p>
        </w:tc>
      </w:tr>
      <w:tr w:rsidR="00314B4B" w:rsidRPr="00314B4B" w14:paraId="4A02EF97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4FF261" w14:textId="77777777" w:rsidR="00314B4B" w:rsidRPr="00314B4B" w:rsidRDefault="00314B4B" w:rsidP="00314B4B">
            <w:r w:rsidRPr="00314B4B">
              <w:rPr>
                <w:b/>
                <w:bCs/>
              </w:rPr>
              <w:t>2020/21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124237" w14:textId="77777777" w:rsidR="00314B4B" w:rsidRPr="00314B4B" w:rsidRDefault="00314B4B" w:rsidP="00314B4B">
            <w:r w:rsidRPr="00314B4B">
              <w:t>$27,285,000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82FCB0" w14:textId="77777777" w:rsidR="00314B4B" w:rsidRPr="00314B4B" w:rsidRDefault="00314B4B" w:rsidP="00314B4B">
            <w:r w:rsidRPr="00314B4B">
              <w:t>$32,742,000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24DB6E" w14:textId="77777777" w:rsidR="00314B4B" w:rsidRPr="00314B4B" w:rsidRDefault="00314B4B" w:rsidP="00314B4B">
            <w:r w:rsidRPr="00314B4B">
              <w:t>$38,199,000</w:t>
            </w:r>
          </w:p>
        </w:tc>
      </w:tr>
      <w:tr w:rsidR="00314B4B" w:rsidRPr="00314B4B" w14:paraId="3A325F35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AE4B85" w14:textId="77777777" w:rsidR="00314B4B" w:rsidRPr="00314B4B" w:rsidRDefault="00314B4B" w:rsidP="00314B4B">
            <w:r w:rsidRPr="00314B4B">
              <w:rPr>
                <w:b/>
                <w:bCs/>
              </w:rPr>
              <w:t>2021/22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941B16" w14:textId="77777777" w:rsidR="00314B4B" w:rsidRPr="00314B4B" w:rsidRDefault="00314B4B" w:rsidP="00314B4B">
            <w:r w:rsidRPr="00314B4B">
              <w:t>$28,649,250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DFF8E1" w14:textId="77777777" w:rsidR="00314B4B" w:rsidRPr="00314B4B" w:rsidRDefault="00314B4B" w:rsidP="00314B4B">
            <w:r w:rsidRPr="00314B4B">
              <w:t>$34,379,100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5B9A12" w14:textId="77777777" w:rsidR="00314B4B" w:rsidRPr="00314B4B" w:rsidRDefault="00314B4B" w:rsidP="00314B4B">
            <w:r w:rsidRPr="00314B4B">
              <w:t>$40,108,950</w:t>
            </w:r>
          </w:p>
        </w:tc>
      </w:tr>
      <w:tr w:rsidR="00314B4B" w:rsidRPr="00314B4B" w14:paraId="33AB77BA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7B56B6" w14:textId="77777777" w:rsidR="00314B4B" w:rsidRPr="00314B4B" w:rsidRDefault="00314B4B" w:rsidP="00314B4B">
            <w:r w:rsidRPr="00314B4B">
              <w:rPr>
                <w:b/>
                <w:bCs/>
              </w:rPr>
              <w:t>2022/23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BA5185" w14:textId="77777777" w:rsidR="00314B4B" w:rsidRPr="00314B4B" w:rsidRDefault="00314B4B" w:rsidP="00314B4B">
            <w:r w:rsidRPr="00314B4B">
              <w:t>$30,013,500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D62725" w14:textId="77777777" w:rsidR="00314B4B" w:rsidRPr="00314B4B" w:rsidRDefault="00314B4B" w:rsidP="00314B4B">
            <w:r w:rsidRPr="00314B4B">
              <w:t>$36,016,200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A88963" w14:textId="77777777" w:rsidR="00314B4B" w:rsidRPr="00314B4B" w:rsidRDefault="00314B4B" w:rsidP="00314B4B">
            <w:r w:rsidRPr="00314B4B">
              <w:t>$42,018,900</w:t>
            </w:r>
          </w:p>
        </w:tc>
      </w:tr>
      <w:tr w:rsidR="00314B4B" w:rsidRPr="00314B4B" w14:paraId="567970F0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1CEF77" w14:textId="77777777" w:rsidR="00314B4B" w:rsidRPr="00314B4B" w:rsidRDefault="00314B4B" w:rsidP="00314B4B">
            <w:r w:rsidRPr="00314B4B">
              <w:rPr>
                <w:b/>
                <w:bCs/>
              </w:rPr>
              <w:t>2023/24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1B7A59" w14:textId="77777777" w:rsidR="00314B4B" w:rsidRPr="00314B4B" w:rsidRDefault="00314B4B" w:rsidP="00314B4B">
            <w:r w:rsidRPr="00314B4B">
              <w:t>$31,377,750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31AB88" w14:textId="77777777" w:rsidR="00314B4B" w:rsidRPr="00314B4B" w:rsidRDefault="00314B4B" w:rsidP="00314B4B">
            <w:r w:rsidRPr="00314B4B">
              <w:t>$37,653,300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8E5C58" w14:textId="77777777" w:rsidR="00314B4B" w:rsidRPr="00314B4B" w:rsidRDefault="00314B4B" w:rsidP="00314B4B">
            <w:r w:rsidRPr="00314B4B">
              <w:t>$43,928,850</w:t>
            </w:r>
          </w:p>
        </w:tc>
      </w:tr>
      <w:tr w:rsidR="00314B4B" w:rsidRPr="00314B4B" w14:paraId="5E0D0CB9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EE8048" w14:textId="77777777" w:rsidR="00314B4B" w:rsidRPr="00314B4B" w:rsidRDefault="00314B4B" w:rsidP="00314B4B">
            <w:r w:rsidRPr="00314B4B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BBFC82" w14:textId="77777777" w:rsidR="00314B4B" w:rsidRPr="00314B4B" w:rsidRDefault="00314B4B" w:rsidP="00314B4B">
            <w:r w:rsidRPr="00314B4B">
              <w:rPr>
                <w:b/>
                <w:bCs/>
              </w:rPr>
              <w:t>$117,325,500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D2E376" w14:textId="77777777" w:rsidR="00314B4B" w:rsidRPr="00314B4B" w:rsidRDefault="00314B4B" w:rsidP="00314B4B">
            <w:r w:rsidRPr="00314B4B">
              <w:rPr>
                <w:b/>
                <w:bCs/>
              </w:rPr>
              <w:t>$140,790,600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6D16B5" w14:textId="77777777" w:rsidR="00314B4B" w:rsidRPr="00314B4B" w:rsidRDefault="00314B4B" w:rsidP="00314B4B">
            <w:r w:rsidRPr="00314B4B">
              <w:rPr>
                <w:b/>
                <w:bCs/>
              </w:rPr>
              <w:t>$164,255,700</w:t>
            </w:r>
          </w:p>
        </w:tc>
      </w:tr>
    </w:tbl>
    <w:p w14:paraId="35ADEF7F" w14:textId="77777777" w:rsidR="00314B4B" w:rsidRPr="00314B4B" w:rsidRDefault="00314B4B" w:rsidP="00314B4B"/>
    <w:p w14:paraId="599AE0D9" w14:textId="5B699074" w:rsidR="00DF35F0" w:rsidRDefault="00F844F9"/>
    <w:p w14:paraId="1991529D" w14:textId="6DE5F42E" w:rsidR="00314B4B" w:rsidRDefault="00314B4B" w:rsidP="00314B4B">
      <w:pPr>
        <w:shd w:val="clear" w:color="auto" w:fill="FFFFFF"/>
        <w:textAlignment w:val="baseline"/>
        <w:rPr>
          <w:rFonts w:ascii="Georgia" w:eastAsia="Times New Roman" w:hAnsi="Georgia" w:cs="Times New Roman"/>
          <w:color w:val="212121"/>
          <w:sz w:val="23"/>
          <w:szCs w:val="23"/>
        </w:rPr>
      </w:pPr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There’s also one last category of maximum salary worth outlining for 2020/21. </w:t>
      </w:r>
      <w:r w:rsidRPr="00314B4B">
        <w:rPr>
          <w:rFonts w:ascii="inherit" w:eastAsia="Times New Roman" w:hAnsi="inherit" w:cs="Times New Roman"/>
          <w:b/>
          <w:bCs/>
          <w:color w:val="212121"/>
          <w:sz w:val="23"/>
          <w:szCs w:val="23"/>
          <w:bdr w:val="none" w:sz="0" w:space="0" w:color="auto" w:frame="1"/>
        </w:rPr>
        <w:t>Sixers</w:t>
      </w:r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 guard/forward </w:t>
      </w:r>
      <w:hyperlink r:id="rId4" w:tgtFrame="_blank" w:history="1">
        <w:r w:rsidRPr="00314B4B">
          <w:rPr>
            <w:rFonts w:ascii="inherit" w:eastAsia="Times New Roman" w:hAnsi="inherit" w:cs="Times New Roman"/>
            <w:b/>
            <w:bCs/>
            <w:color w:val="006699"/>
            <w:sz w:val="23"/>
            <w:szCs w:val="23"/>
            <w:u w:val="single"/>
            <w:bdr w:val="none" w:sz="0" w:space="0" w:color="auto" w:frame="1"/>
          </w:rPr>
          <w:t>Ben Simmons</w:t>
        </w:r>
      </w:hyperlink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 and </w:t>
      </w:r>
      <w:r w:rsidRPr="00314B4B">
        <w:rPr>
          <w:rFonts w:ascii="inherit" w:eastAsia="Times New Roman" w:hAnsi="inherit" w:cs="Times New Roman"/>
          <w:b/>
          <w:bCs/>
          <w:color w:val="212121"/>
          <w:sz w:val="23"/>
          <w:szCs w:val="23"/>
          <w:bdr w:val="none" w:sz="0" w:space="0" w:color="auto" w:frame="1"/>
        </w:rPr>
        <w:t>Raptors</w:t>
      </w:r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 forward </w:t>
      </w:r>
      <w:hyperlink r:id="rId5" w:tgtFrame="_blank" w:history="1">
        <w:r w:rsidRPr="00314B4B">
          <w:rPr>
            <w:rFonts w:ascii="inherit" w:eastAsia="Times New Roman" w:hAnsi="inherit" w:cs="Times New Roman"/>
            <w:b/>
            <w:bCs/>
            <w:color w:val="006699"/>
            <w:sz w:val="23"/>
            <w:szCs w:val="23"/>
            <w:u w:val="single"/>
            <w:bdr w:val="none" w:sz="0" w:space="0" w:color="auto" w:frame="1"/>
          </w:rPr>
          <w:t>Pascal Siakam</w:t>
        </w:r>
      </w:hyperlink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 both signed rookie scale extensions last year that would have been worth the maximum allowable starting salary for players with their experience level (25% of the cap).</w:t>
      </w:r>
    </w:p>
    <w:p w14:paraId="29D5811F" w14:textId="77777777" w:rsidR="00314B4B" w:rsidRPr="00314B4B" w:rsidRDefault="00314B4B" w:rsidP="00314B4B">
      <w:pPr>
        <w:shd w:val="clear" w:color="auto" w:fill="FFFFFF"/>
        <w:textAlignment w:val="baseline"/>
        <w:rPr>
          <w:rFonts w:ascii="Georgia" w:eastAsia="Times New Roman" w:hAnsi="Georgia" w:cs="Times New Roman"/>
          <w:color w:val="212121"/>
          <w:sz w:val="23"/>
          <w:szCs w:val="23"/>
        </w:rPr>
      </w:pPr>
    </w:p>
    <w:p w14:paraId="771AFEE3" w14:textId="77777777" w:rsidR="00314B4B" w:rsidRPr="00314B4B" w:rsidRDefault="00314B4B" w:rsidP="00314B4B">
      <w:pPr>
        <w:shd w:val="clear" w:color="auto" w:fill="FFFFFF"/>
        <w:textAlignment w:val="baseline"/>
        <w:rPr>
          <w:rFonts w:ascii="Georgia" w:eastAsia="Times New Roman" w:hAnsi="Georgia" w:cs="Times New Roman"/>
          <w:color w:val="212121"/>
          <w:sz w:val="23"/>
          <w:szCs w:val="23"/>
        </w:rPr>
      </w:pPr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However, because </w:t>
      </w:r>
      <w:hyperlink r:id="rId6" w:tgtFrame="_blank" w:history="1">
        <w:r w:rsidRPr="00314B4B">
          <w:rPr>
            <w:rFonts w:ascii="inherit" w:eastAsia="Times New Roman" w:hAnsi="inherit" w:cs="Times New Roman"/>
            <w:color w:val="006699"/>
            <w:sz w:val="23"/>
            <w:szCs w:val="23"/>
            <w:u w:val="single"/>
            <w:bdr w:val="none" w:sz="0" w:space="0" w:color="auto" w:frame="1"/>
          </w:rPr>
          <w:t>Rose Rule language</w:t>
        </w:r>
      </w:hyperlink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 was written into each player’s contract, and both Simmons and Siakam made All-NBA teams in 2020, they’ll be eligible for a slightly higher starting salary worth 28% of the cap. It’s a sort of pseudo-max, since the two stars could technically have received up to 30% of the cap in 2020/21 if they’d made the All-NBA First Team.</w:t>
      </w:r>
    </w:p>
    <w:p w14:paraId="61B150F6" w14:textId="77777777" w:rsidR="00314B4B" w:rsidRPr="00314B4B" w:rsidRDefault="00314B4B" w:rsidP="00314B4B">
      <w:pPr>
        <w:shd w:val="clear" w:color="auto" w:fill="FFFFFF"/>
        <w:spacing w:after="225"/>
        <w:textAlignment w:val="baseline"/>
        <w:rPr>
          <w:rFonts w:ascii="Georgia" w:eastAsia="Times New Roman" w:hAnsi="Georgia" w:cs="Times New Roman"/>
          <w:color w:val="212121"/>
          <w:sz w:val="23"/>
          <w:szCs w:val="23"/>
        </w:rPr>
      </w:pPr>
      <w:r w:rsidRPr="00314B4B">
        <w:rPr>
          <w:rFonts w:ascii="Georgia" w:eastAsia="Times New Roman" w:hAnsi="Georgia" w:cs="Times New Roman"/>
          <w:color w:val="212121"/>
          <w:sz w:val="23"/>
          <w:szCs w:val="23"/>
        </w:rPr>
        <w:t>Here’s what Simmons’ five-year deal and Siakam’s four-year pact will look like:</w:t>
      </w:r>
    </w:p>
    <w:p w14:paraId="6A7BC901" w14:textId="77777777" w:rsidR="00314B4B" w:rsidRPr="00314B4B" w:rsidRDefault="00F844F9" w:rsidP="00314B4B">
      <w:pPr>
        <w:spacing w:after="225"/>
        <w:rPr>
          <w:rFonts w:ascii="Times New Roman" w:eastAsia="Times New Roman" w:hAnsi="Times New Roman" w:cs="Times New Roman"/>
        </w:rPr>
      </w:pPr>
      <w:r w:rsidRPr="00314B4B">
        <w:rPr>
          <w:rFonts w:ascii="Times New Roman" w:eastAsia="Times New Roman" w:hAnsi="Times New Roman" w:cs="Times New Roman"/>
          <w:noProof/>
        </w:rPr>
        <w:pict w14:anchorId="20C0A547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tbl>
      <w:tblPr>
        <w:tblW w:w="6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528"/>
        <w:gridCol w:w="2602"/>
      </w:tblGrid>
      <w:tr w:rsidR="00314B4B" w:rsidRPr="00314B4B" w14:paraId="74BC74D2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DB0AD3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3B03DD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Ben Simmons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100C81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Pascal Siakam</w:t>
            </w:r>
          </w:p>
        </w:tc>
      </w:tr>
      <w:tr w:rsidR="00314B4B" w:rsidRPr="00314B4B" w14:paraId="27AA038F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DA92D2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2020/21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3F9047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$30,559,200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8ED5B9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$30,559,200</w:t>
            </w:r>
          </w:p>
        </w:tc>
      </w:tr>
      <w:tr w:rsidR="00314B4B" w:rsidRPr="00314B4B" w14:paraId="66D385F3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574743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2021/22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55A5A9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$33,003,936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C139CF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$33,003,936</w:t>
            </w:r>
          </w:p>
        </w:tc>
      </w:tr>
      <w:tr w:rsidR="00314B4B" w:rsidRPr="00314B4B" w14:paraId="4BC2077E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C6AD9E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2022/23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FF6747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$35,448,672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2A09AD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$35,448,672</w:t>
            </w:r>
          </w:p>
        </w:tc>
      </w:tr>
      <w:tr w:rsidR="00314B4B" w:rsidRPr="00314B4B" w14:paraId="67476C97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A637D9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2023/24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B98030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$37,893,408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776AC3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$37,893,408</w:t>
            </w:r>
          </w:p>
        </w:tc>
      </w:tr>
      <w:tr w:rsidR="00314B4B" w:rsidRPr="00314B4B" w14:paraId="21349C58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1DCE13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2024/25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7773FD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$40,338,144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A97685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  <w:t>—</w:t>
            </w:r>
          </w:p>
        </w:tc>
      </w:tr>
      <w:tr w:rsidR="00314B4B" w:rsidRPr="00314B4B" w14:paraId="1FE197C2" w14:textId="77777777" w:rsidTr="00314B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5E8F24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A65A9B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$177,243,360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EEAFF8" w14:textId="77777777" w:rsidR="00314B4B" w:rsidRPr="00314B4B" w:rsidRDefault="00314B4B" w:rsidP="00314B4B">
            <w:pPr>
              <w:jc w:val="center"/>
              <w:rPr>
                <w:rFonts w:ascii="inherit" w:eastAsia="Times New Roman" w:hAnsi="inherit" w:cs="Times New Roman"/>
                <w:color w:val="212121"/>
                <w:sz w:val="21"/>
                <w:szCs w:val="21"/>
              </w:rPr>
            </w:pPr>
            <w:r w:rsidRPr="00314B4B">
              <w:rPr>
                <w:rFonts w:ascii="inherit" w:eastAsia="Times New Roman" w:hAnsi="inherit" w:cs="Times New Roman"/>
                <w:b/>
                <w:bCs/>
                <w:color w:val="212121"/>
                <w:sz w:val="21"/>
                <w:szCs w:val="21"/>
                <w:bdr w:val="none" w:sz="0" w:space="0" w:color="auto" w:frame="1"/>
              </w:rPr>
              <w:t>$136,905,216</w:t>
            </w:r>
          </w:p>
        </w:tc>
      </w:tr>
    </w:tbl>
    <w:p w14:paraId="2C87BF13" w14:textId="77777777" w:rsidR="00314B4B" w:rsidRPr="00314B4B" w:rsidRDefault="00314B4B" w:rsidP="00314B4B">
      <w:pPr>
        <w:spacing w:after="225"/>
        <w:rPr>
          <w:rFonts w:ascii="Times New Roman" w:eastAsia="Times New Roman" w:hAnsi="Times New Roman" w:cs="Times New Roman"/>
        </w:rPr>
      </w:pPr>
    </w:p>
    <w:p w14:paraId="7BD7903F" w14:textId="77777777" w:rsidR="00314B4B" w:rsidRDefault="00314B4B"/>
    <w:sectPr w:rsidR="00314B4B" w:rsidSect="0082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4B"/>
    <w:rsid w:val="00314B4B"/>
    <w:rsid w:val="00825496"/>
    <w:rsid w:val="00AE1C9D"/>
    <w:rsid w:val="00F8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6B77"/>
  <w15:chartTrackingRefBased/>
  <w15:docId w15:val="{4E72AA31-39F1-3343-86C1-5E0A9DB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4B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4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opsrumors.com/2018/12/hoops-rumors-glossary-designated-rookies-rose-rule.html" TargetMode="External"/><Relationship Id="rId5" Type="http://schemas.openxmlformats.org/officeDocument/2006/relationships/hyperlink" Target="https://www.basketball-reference.com/players/s/siakapa01.html?utm_campaign=Linker&amp;utm_source=direct&amp;utm_medium=linker-" TargetMode="External"/><Relationship Id="rId4" Type="http://schemas.openxmlformats.org/officeDocument/2006/relationships/hyperlink" Target="https://www.basketball-reference.com/players/s/simmobe01.html?utm_campaign=Linker&amp;utm_source=direct&amp;utm_medium=link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Portes, German - US</dc:creator>
  <cp:keywords/>
  <dc:description/>
  <cp:lastModifiedBy>Portes, German - US</cp:lastModifiedBy>
  <cp:revision>1</cp:revision>
  <dcterms:created xsi:type="dcterms:W3CDTF">2020-12-14T00:41:00Z</dcterms:created>
  <dcterms:modified xsi:type="dcterms:W3CDTF">2020-12-14T00:43:00Z</dcterms:modified>
</cp:coreProperties>
</file>