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INTERPRETED ANTIBIOTIC SUSCEPTIBILITY RESULTS (CLSI M100)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Gram Negative Organisms</w:t>
      </w:r>
    </w:p>
    <w:tbl>
      <w:tblPr>
        <w:tblStyle w:val="Table1"/>
        <w:tblW w:w="105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990"/>
        <w:gridCol w:w="1350"/>
        <w:gridCol w:w="2145"/>
        <w:gridCol w:w="1095"/>
        <w:gridCol w:w="1170"/>
        <w:gridCol w:w="1260"/>
        <w:gridCol w:w="1200"/>
        <w:gridCol w:w="1305"/>
        <w:tblGridChange w:id="0">
          <w:tblGrid>
            <w:gridCol w:w="990"/>
            <w:gridCol w:w="1350"/>
            <w:gridCol w:w="2145"/>
            <w:gridCol w:w="1095"/>
            <w:gridCol w:w="1170"/>
            <w:gridCol w:w="1260"/>
            <w:gridCol w:w="1200"/>
            <w:gridCol w:w="130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ID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Organism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CPR(5)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MER(10)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AMK (30)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CTR (30)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AUG(30)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R03 small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Pseudomonas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MK03 pink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MK03 yellow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AM4 yellow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Enterobacteriaceae family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R01 pink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Salmonella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B02 large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B01 yellow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Enterobacteriaceae family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B03 yellow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R03 yellow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R03 pink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R02 yellow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B02 yellow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 aeruginosa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B02 pink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B01 small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 aeruginosa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AM2 large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Proteus spp.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B04 yellow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Klebsiella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B04 pink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Klebsiella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NT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B03 small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 aeruginosa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B03 large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E. coli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I*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R03 large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 aeruginosa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B02 small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Pseudomonas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 = Susceptible, I = Intermediate, R = Resistant, NT = Not Tested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Gram Positive Organisms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rtl w:val="0"/>
        </w:rPr>
        <w:t xml:space="preserve">Staphylococcus aureus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)</w:t>
      </w:r>
    </w:p>
    <w:tbl>
      <w:tblPr>
        <w:tblStyle w:val="Table2"/>
        <w:tblW w:w="78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125"/>
        <w:gridCol w:w="1305"/>
        <w:gridCol w:w="1380"/>
        <w:gridCol w:w="690"/>
        <w:gridCol w:w="1125"/>
        <w:gridCol w:w="1125"/>
        <w:gridCol w:w="1125"/>
        <w:tblGridChange w:id="0">
          <w:tblGrid>
            <w:gridCol w:w="1125"/>
            <w:gridCol w:w="1305"/>
            <w:gridCol w:w="1380"/>
            <w:gridCol w:w="690"/>
            <w:gridCol w:w="1125"/>
            <w:gridCol w:w="1125"/>
            <w:gridCol w:w="11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Sample ID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Organism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CIP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Eryth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MK03 large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aureus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MK03 small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aureus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MK02 large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aureus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MK01 small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aureus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 = Susceptible, I = Intermediate, R = Resistant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Observations Summary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Gram-negative isolates were resistant to Meropenem.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Amikacin showed the highest level of susceptibility among Gram-negative isolates.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E. coli and Klebsiella isolates showed resistance or intermediate susceptibility to Ceftriaxone and Augmentin.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S. aureus isolates were resistant to Penicillin.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Ciprofloxacin and Gentamicin remained effective against the tested S. aureus isolates.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Erythromycin resistance was common among S. aureus isolates.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maclzxHkltp/vnEBAlsi9gHs2g==">CgMxLjA4AHIhMTJJbEpTRzNRRTIyUzhMU3V2Y2xGU04yZUVGZEV3cUFq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