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PMC PLMIS – Business Domain &amp; Functional Overview</w:t>
      </w:r>
    </w:p>
    <w:p>
      <w:pPr>
        <w:pStyle w:val="Heading2"/>
      </w:pPr>
      <w:r>
        <w:t>1. Project Purpose</w:t>
      </w:r>
    </w:p>
    <w:p>
      <w:r>
        <w:t>The Plastic Management Cell (PMC) under the Environment Protection Department, Government of the Punjab, has initiated a digital solution called PLMIS (Plastic Licensing Management Information System) to manage, regulate, and monitor plastic producers, suppliers, importers, distributors, and recyclers. The system facilitates the application, review, and issuance of licenses related to plastic usage and operations in Punjab.</w:t>
      </w:r>
    </w:p>
    <w:p>
      <w:pPr>
        <w:pStyle w:val="Heading2"/>
      </w:pPr>
      <w:r>
        <w:t>2. Stakeholders</w:t>
      </w:r>
    </w:p>
    <w:p>
      <w:r>
        <w:t>- Applicants (Producers, Importers, Distributors, Recyclers, Suppliers)</w:t>
      </w:r>
    </w:p>
    <w:p>
      <w:r>
        <w:t>- District Officers (DO)</w:t>
      </w:r>
    </w:p>
    <w:p>
      <w:r>
        <w:t>- License and Support Officer (LSO)</w:t>
      </w:r>
    </w:p>
    <w:p>
      <w:r>
        <w:t>- Data Entry Operators (DEO)</w:t>
      </w:r>
    </w:p>
    <w:p>
      <w:r>
        <w:t>- PMC Administrators</w:t>
      </w:r>
    </w:p>
    <w:p>
      <w:r>
        <w:t>- Environment Protection Department (EPD) Punjab</w:t>
      </w:r>
    </w:p>
    <w:p>
      <w:pPr>
        <w:pStyle w:val="Heading2"/>
      </w:pPr>
      <w:r>
        <w:t>3. Core Modules</w:t>
      </w:r>
    </w:p>
    <w:p>
      <w:r>
        <w:t>1. Applicant Registration and Login</w:t>
      </w:r>
    </w:p>
    <w:p>
      <w:r>
        <w:t>2. Application Form Submission</w:t>
      </w:r>
    </w:p>
    <w:p>
      <w:r>
        <w:t>3. Document Upload and Validation</w:t>
      </w:r>
    </w:p>
    <w:p>
      <w:r>
        <w:t>4. DO Review and Verification</w:t>
      </w:r>
    </w:p>
    <w:p>
      <w:r>
        <w:t>5. License Issuance and Download</w:t>
      </w:r>
    </w:p>
    <w:p>
      <w:r>
        <w:t>6. Dashboard and Analytics</w:t>
      </w:r>
    </w:p>
    <w:p>
      <w:r>
        <w:t>7. Inspection and Field Response Logging</w:t>
      </w:r>
    </w:p>
    <w:p>
      <w:r>
        <w:t>8. Notifications and Comments</w:t>
      </w:r>
    </w:p>
    <w:p>
      <w:pPr>
        <w:pStyle w:val="Heading2"/>
      </w:pPr>
      <w:r>
        <w:t>4. Workflow Overview</w:t>
      </w:r>
    </w:p>
    <w:p>
      <w:r>
        <w:t>1. Applicants register on the PMC portal and fill in the business entity details.</w:t>
        <w:br/>
        <w:t>2. Applicants submit the application along with required documents.</w:t>
        <w:br/>
        <w:t>3. District Officer (DO) verifies the application and approves/rejects with remarks.</w:t>
        <w:br/>
        <w:t>4. License and Support Officer (LSO) reviews the DO's action and issues the final license.</w:t>
        <w:br/>
        <w:t>5. The license is generated and available for download in the system.</w:t>
        <w:br/>
        <w:t>6. Inspections and field visits are logged post-issuance, if applicable.</w:t>
      </w:r>
    </w:p>
    <w:p>
      <w:pPr>
        <w:pStyle w:val="Heading2"/>
      </w:pPr>
      <w:r>
        <w:t>5. System Access and Interfaces</w:t>
      </w:r>
    </w:p>
    <w:p>
      <w:r>
        <w:t>- Public Front-End (React-based) for Applicants and Officers</w:t>
      </w:r>
    </w:p>
    <w:p>
      <w:r>
        <w:t>- Admin Panel for PMC and EPD Officials</w:t>
      </w:r>
    </w:p>
    <w:p>
      <w:r>
        <w:t>- API Backend connected to PITB-hosted database</w:t>
      </w:r>
    </w:p>
    <w:p>
      <w:pPr>
        <w:pStyle w:val="Heading2"/>
      </w:pPr>
      <w:r>
        <w:t>6. Notes for Incoming Developer</w:t>
      </w:r>
    </w:p>
    <w:p>
      <w:r>
        <w:t>• Ensure valid environment variables and access credentials are configured.</w:t>
        <w:br/>
        <w:t>• Familiarize yourself with the folder structure under 'src/views/supid' for application modules.</w:t>
        <w:br/>
        <w:t>• Authentication is handled via context and state store (Zustand or similar).</w:t>
        <w:br/>
        <w:t>• All API calls are managed under 'services/' with Axios wrappers.</w:t>
        <w:br/>
        <w:t>• Licensing and workflow status changes are role-specific and must follow existing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