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石川県AIデータセンター</w:t>
      </w:r>
    </w:p>
    <w:p>
      <w:pPr>
        <w:pStyle w:val="Title"/>
      </w:pPr>
      <w:r>
        <w:t>概略設計及び概算見積依頼書</w:t>
      </w:r>
    </w:p>
    <w:p>
      <w:r>
        <w:rPr>
          <w:b/>
        </w:rPr>
        <w:t>南金沢案と志賀町案の比較検討</w:t>
      </w:r>
    </w:p>
    <w:p>
      <w:pPr>
        <w:spacing w:line="270" w:lineRule="exact" w:after="120"/>
      </w:pPr>
      <w:r>
        <w:rPr>
          <w:b w:val="0"/>
          <w:sz w:val="18"/>
        </w:rPr>
        <w:t>2026年9月28日　県庁相談用案</w:t>
      </w:r>
    </w:p>
    <w:p>
      <w:pPr>
        <w:spacing w:line="270" w:lineRule="exact" w:after="120"/>
      </w:pPr>
      <w:r>
        <w:rPr>
          <w:b w:val="0"/>
          <w:sz w:val="18"/>
        </w:rPr>
        <w:t>石川県 企業立地ご担当者様</w:t>
        <w:br/>
        <w:t>作成・相談窓口　AI Orchestration</w:t>
      </w:r>
    </w:p>
    <w:p>
      <w:pPr>
        <w:pStyle w:val="Heading2"/>
      </w:pPr>
      <w:r>
        <w:t>今回ご相談したいこと</w:t>
      </w:r>
    </w:p>
    <w:p>
      <w:r>
        <w:rPr>
          <w:b w:val="0"/>
        </w:rPr>
        <w:t>当方は、石川県内で初期50MW級のAIデータセンターを開発し、同一敷地または隣接地で段階的に増設する計画を検討しています。南金沢案と志賀町案について、必要用地、施設構成、概算事業費、開業までの工程を比較できるよう、専門企業への見積相談を進めたいと考えています。</w:t>
      </w:r>
    </w:p>
    <w:p>
      <w:r>
        <w:rPr>
          <w:b w:val="0"/>
        </w:rPr>
        <w:t>県には、候補地とインフラの状況をご確認いただくとともに、概略設計・概算見積を依頼できる企業をご紹介いただきたく存じます。紹介をお願いしたい企業の種類と役割は、本書の最後にまとめています。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2232"/>
        <w:gridCol w:w="7934"/>
      </w:tblGrid>
      <w:tr>
        <w:trPr>
          <w:cantSplit/>
          <w:tblHeader/>
        </w:trPr>
        <w:tc>
          <w:tcPr>
            <w:tcW w:type="dxa" w:w="2232"/>
            <w:vAlign w:val="center"/>
            <w:shd w:fill="243C50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/>
                <w:color w:val="FFFFFF"/>
                <w:sz w:val="20"/>
              </w:rPr>
              <w:t>比較対象</w:t>
            </w:r>
          </w:p>
        </w:tc>
        <w:tc>
          <w:tcPr>
            <w:tcW w:type="dxa" w:w="7934"/>
            <w:vAlign w:val="center"/>
            <w:shd w:fill="243C50"/>
          </w:tcPr>
          <w:p>
            <w:pPr>
              <w:keepNext w:val="0"/>
              <w:spacing w:after="0" w:before="0" w:line="280" w:lineRule="exact"/>
            </w:pPr>
            <w:r>
              <w:rPr>
                <w:b/>
                <w:color w:val="FFFFFF"/>
                <w:sz w:val="20"/>
              </w:rPr>
              <w:t>初期整備と将来構想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A 南金沢案</w:t>
            </w:r>
          </w:p>
        </w:tc>
        <w:tc>
          <w:tcPr>
            <w:tcW w:type="dxa" w:w="7934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南金沢変電所周辺</w:t>
              <w:br/>
              <w:t>施設全体の受電容量 50 → 100 → 200MW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6F8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B 志賀町案</w:t>
            </w:r>
          </w:p>
        </w:tc>
        <w:tc>
          <w:tcPr>
            <w:tcW w:type="dxa" w:w="7934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志賀町矢駄のGX産業団地計画地を中心とする中能登変電所周辺</w:t>
              <w:br/>
              <w:t>施設全体の受電容量 50 → 100 → 200 → 300MW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pPr>
        <w:pStyle w:val="Heading2"/>
      </w:pPr>
      <w:r>
        <w:t>紹介先企業にお願いしたい回答</w:t>
      </w:r>
    </w:p>
    <w:p>
      <w:r>
        <w:rPr>
          <w:b w:val="0"/>
        </w:rPr>
        <w:t>① 調査・概略設計・概算算定業務そのものの委託費と必要期間</w:t>
        <w:br/>
        <w:t>② 上記業務で算定する施設建設費・増設費・運営費の概算</w:t>
        <w:br/>
        <w:t>③ 計画の成立条件、未確認事項、追加調査の内容と費用</w:t>
      </w:r>
    </w:p>
    <w:p>
      <w:pPr>
        <w:spacing w:line="270" w:lineRule="exact" w:after="120"/>
      </w:pPr>
      <w:r>
        <w:rPr>
          <w:b w:val="0"/>
          <w:sz w:val="18"/>
        </w:rPr>
        <w:t>本書は、県庁との相談を経て企業への依頼条件を整えるための資料です。正式な事業主体、発注者、事業側の管理体制、資金調達及び発注時期は今後の協議で定めます。県による事業費負担を前提とするものではありません。</w:t>
      </w:r>
    </w:p>
    <w:p>
      <w:pPr>
        <w:pStyle w:val="Heading1"/>
        <w:pageBreakBefore/>
      </w:pPr>
      <w:r>
        <w:t>1 比較する候補地と確認事項</w:t>
      </w:r>
    </w:p>
    <w:p>
      <w:r>
        <w:rPr>
          <w:b w:val="0"/>
        </w:rPr>
        <w:t>以下の公表情報を検討の起点とします。供給可能量の公表は、本計画への容量確保や用地取得を意味するものではありません。地番と敷地境界を確定したうえで、各社に同じ資料を提供します。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440"/>
        <w:gridCol w:w="4363"/>
        <w:gridCol w:w="4363"/>
      </w:tblGrid>
      <w:tr>
        <w:trPr>
          <w:cantSplit/>
          <w:tblHeader/>
        </w:trPr>
        <w:tc>
          <w:tcPr>
            <w:tcW w:type="dxa" w:w="1440"/>
            <w:vAlign w:val="center"/>
            <w:shd w:fill="243C50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363"/>
            <w:vAlign w:val="center"/>
            <w:shd w:fill="243C50"/>
          </w:tcPr>
          <w:p>
            <w:pPr>
              <w:keepNext w:val="0"/>
              <w:spacing w:after="0" w:before="0" w:line="280" w:lineRule="exact"/>
            </w:pPr>
            <w:r>
              <w:rPr>
                <w:b/>
                <w:color w:val="FFFFFF"/>
                <w:sz w:val="19"/>
              </w:rPr>
              <w:t>A 南金沢案</w:t>
            </w:r>
          </w:p>
        </w:tc>
        <w:tc>
          <w:tcPr>
            <w:tcW w:type="dxa" w:w="4363"/>
            <w:vAlign w:val="center"/>
            <w:shd w:fill="243C50"/>
          </w:tcPr>
          <w:p>
            <w:pPr>
              <w:keepNext w:val="0"/>
              <w:spacing w:after="0" w:before="0" w:line="280" w:lineRule="exact"/>
            </w:pPr>
            <w:r>
              <w:rPr>
                <w:b/>
                <w:color w:val="FFFFFF"/>
                <w:sz w:val="19"/>
              </w:rPr>
              <w:t>B 志賀町案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受電候補</w:t>
            </w:r>
          </w:p>
        </w:tc>
        <w:tc>
          <w:tcPr>
            <w:tcW w:type="dxa" w:w="4363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南金沢変電所 [1]</w:t>
            </w:r>
          </w:p>
        </w:tc>
        <w:tc>
          <w:tcPr>
            <w:tcW w:type="dxa" w:w="4363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中能登変電所 [2]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6F8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公表条件</w:t>
            </w:r>
          </w:p>
        </w:tc>
        <w:tc>
          <w:tcPr>
            <w:tcW w:type="dxa" w:w="4363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200MW、154kV引出</w:t>
              <w:br/>
              <w:t>最短連系工期 約2年半</w:t>
            </w:r>
          </w:p>
        </w:tc>
        <w:tc>
          <w:tcPr>
            <w:tcW w:type="dxa" w:w="4363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300MW、154kV引出</w:t>
              <w:br/>
              <w:t>最短連系工期 約2年半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用地</w:t>
            </w:r>
          </w:p>
        </w:tc>
        <w:tc>
          <w:tcPr>
            <w:tcW w:type="dxa" w:w="4363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周辺の具体的な候補筆、面積、権利関係、取得条件を県・関係市町と確認</w:t>
            </w:r>
          </w:p>
        </w:tc>
        <w:tc>
          <w:tcPr>
            <w:tcW w:type="dxa" w:w="4363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志賀町矢駄のGX産業団地計画地を中心に検討。公表資料には総面積約19ha、該当エリア約10.5haと記載 [3]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6F8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土地の時期</w:t>
            </w:r>
          </w:p>
        </w:tc>
        <w:tc>
          <w:tcPr>
            <w:tcW w:type="dxa" w:w="4363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候補地の選定後、引渡し・造成・許認可に必要な期間を確認</w:t>
            </w:r>
          </w:p>
        </w:tc>
        <w:tc>
          <w:tcPr>
            <w:tcW w:type="dxa" w:w="4363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全造成完了予定は2032年4月。第1～3期の分譲計画と、初期50MW用区画の引渡し時期を確認 [3]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アクセス線</w:t>
            </w:r>
          </w:p>
        </w:tc>
        <w:tc>
          <w:tcPr>
            <w:tcW w:type="dxa" w:w="4363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実際の受電点と変電所を結ぶ経路・敷設権利・費用を確認</w:t>
            </w:r>
          </w:p>
        </w:tc>
        <w:tc>
          <w:tcPr>
            <w:tcW w:type="dxa" w:w="4363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計画地から中能登変電所まで直線距離約0.5kmとの記載。実際の引込経路は別途検討 [3]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pPr>
        <w:pStyle w:val="Heading2"/>
      </w:pPr>
      <w:r>
        <w:t>電力会社の公表工期の読み方</w:t>
      </w:r>
    </w:p>
    <w:p>
      <w:pPr>
        <w:spacing w:line="270" w:lineRule="exact" w:after="120"/>
      </w:pPr>
      <w:r>
        <w:rPr>
          <w:b w:val="0"/>
          <w:sz w:val="18"/>
        </w:rPr>
        <w:t>両変電所の公表条件は、変電所敷地から100m程度の範囲に受電点を設ける場合です。約2年半は契約締結から連系可能となる最短工期で、申込みから契約までの期間を含みません。実際の敷地、引込経路、申込時点の状況に基づく回答を依頼します。[1][2]</w:t>
      </w:r>
    </w:p>
    <w:p>
      <w:pPr>
        <w:pStyle w:val="Heading2"/>
      </w:pPr>
      <w:r>
        <w:t>志賀町案で先に確認する条件</w:t>
      </w:r>
    </w:p>
    <w:p>
      <w:pPr>
        <w:spacing w:line="270" w:lineRule="exact" w:after="120"/>
      </w:pPr>
      <w:r>
        <w:rPr>
          <w:b w:val="0"/>
          <w:sz w:val="18"/>
        </w:rPr>
        <w:t>約19ha及び約10.5haの範囲・用途を図面で確認し、道路、調整池、緑地等を差し引いたDC利用可能面積を求めます。300MWまでの収容可否と、隣接地追加取得の必要性を回答してください。通信は100Gbpsの異ルート整備が可能との公表記載がありますが、提供範囲・費用・時期は通信事業者への確認事項です。[3]</w:t>
      </w:r>
    </w:p>
    <w:p>
      <w:pPr>
        <w:spacing w:line="270" w:lineRule="exact" w:after="120"/>
      </w:pPr>
      <w:r>
        <w:rPr>
          <w:b w:val="0"/>
          <w:sz w:val="18"/>
        </w:rPr>
        <w:t>同資料では上水道・下水道がなく、井水の記載があります。取水許可、持続可能な水量・水質、冷却方式、排水処理及び費用を調査し、給排水が計画規模を制約しないか確認してください。[3]</w:t>
      </w:r>
    </w:p>
    <w:p>
      <w:pPr>
        <w:pStyle w:val="Heading1"/>
        <w:pageBreakBefore/>
      </w:pPr>
      <w:r>
        <w:t>2 概算比較のための共通条件</w:t>
      </w:r>
    </w:p>
    <w:p>
      <w:r>
        <w:rPr>
          <w:b w:val="0"/>
        </w:rPr>
        <w:t>下記は見積をそろえるための仮置き条件です。事業性・施工性の理由で変更が望ましい項目は、基本案との差額、工期及び性能への影響を示して代替案を提案してください。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699"/>
        <w:gridCol w:w="8467"/>
      </w:tblGrid>
      <w:tr>
        <w:trPr>
          <w:cantSplit/>
          <w:tblHeader/>
        </w:trPr>
        <w:tc>
          <w:tcPr>
            <w:tcW w:type="dxa" w:w="1699"/>
            <w:vAlign w:val="center"/>
            <w:shd w:fill="243C50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8467"/>
            <w:vAlign w:val="center"/>
            <w:shd w:fill="243C50"/>
          </w:tcPr>
          <w:p>
            <w:pPr>
              <w:keepNext w:val="0"/>
              <w:spacing w:after="0" w:before="0" w:line="280" w:lineRule="exact"/>
            </w:pPr>
            <w:r>
              <w:rPr>
                <w:b/>
                <w:color w:val="FFFFFF"/>
                <w:sz w:val="19"/>
              </w:rPr>
              <w:t>概算の基本条件と回答事項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容量の定義</w:t>
            </w:r>
          </w:p>
        </w:tc>
        <w:tc>
          <w:tcPr>
            <w:tcW w:type="dxa" w:w="8467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50／100／200／300MWは施設全体の受電容量。各段階で利用可能なIT負荷容量、最大受電電力、契約電力及び予備容量を別記する。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3F6F8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段階整備</w:t>
            </w:r>
          </w:p>
        </w:tc>
        <w:tc>
          <w:tcPr>
            <w:tcW w:type="dxa" w:w="8467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初期は同一キャンパスで50MW。可能であれば一棟案を示し、複数棟案との費用・工期差を回答。Aは200MW、Bは300MWまでの配置計画を描く。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IT用途と密度</w:t>
            </w:r>
          </w:p>
        </w:tc>
        <w:tc>
          <w:tcPr>
            <w:tcW w:type="dxa" w:w="8467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AI学習・推論を想定。比較用のラック密度は100kW／ラックを仮置きし、50及び150kWの場合の影響を記載。GPU機種・台数は未確定。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3F6F8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冷却</w:t>
            </w:r>
          </w:p>
        </w:tc>
        <w:tc>
          <w:tcPr>
            <w:tcW w:type="dxa" w:w="8467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直接液冷を基本とし、残る空冷負荷も処理する。液冷負荷比率、給水温度、水消費量、熱源設備と冗長性は提案し、見積条件として明記する。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電源と保守</w:t>
            </w:r>
          </w:p>
        </w:tc>
        <w:tc>
          <w:tcPr>
            <w:tcW w:type="dxa" w:w="8467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154kV受電を検討。電源・冷却はN+1を検討の起点とし、必要IT負荷を稼働したまま通常保守できる構成を提案。受電系統数・共通障害点を示す。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3F6F8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非常用電源</w:t>
            </w:r>
          </w:p>
        </w:tc>
        <w:tc>
          <w:tcPr>
            <w:tcW w:type="dxa" w:w="8467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UPS、発電機、燃料備蓄、補給経路を含む。比較用にUPS保持10分、発電機燃料72時間を仮置きし、支える負荷と実装条件を明記する。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地震とBCP</w:t>
            </w:r>
          </w:p>
        </w:tc>
        <w:tc>
          <w:tcPr>
            <w:tcW w:type="dxa" w:w="8467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免震構造を基本検討とし、地盤・構造形式に応じて制振・耐震案を比較。設備固定、液状化、津波・洪水、道路及び燃料・通信の復旧条件も評価する。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3F6F8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外部通信</w:t>
            </w:r>
          </w:p>
        </w:tc>
        <w:tc>
          <w:tcPr>
            <w:tcW w:type="dxa" w:w="8467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物理経路を分けた2ルートを基本検討。各ルート100Gbps級を初期の比較条件とし、東京・大阪への遅延、保護構成と400Gbps以上への拡張条件を回答する。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pPr>
        <w:pStyle w:val="Heading2"/>
      </w:pPr>
      <w:r>
        <w:t>受電50MWとIT負荷50MWの区別</w:t>
      </w:r>
    </w:p>
    <w:p>
      <w:r>
        <w:rPr>
          <w:b w:val="0"/>
        </w:rPr>
        <w:t>基本案に加え、初期のIT負荷を50MWとする場合の必要受電容量・設備増分・敷地増分を別案として回答してください。PUEは年間の施設全体電力量をIT機器電力量で割った値であり、年間PUEだけから最大受電電力や契約電力を決めないでください。</w:t>
      </w:r>
    </w:p>
    <w:p>
      <w:pPr>
        <w:spacing w:line="270" w:lineRule="exact" w:after="120"/>
      </w:pPr>
      <w:r>
        <w:rPr>
          <w:b w:val="0"/>
          <w:sz w:val="18"/>
        </w:rPr>
        <w:t>認証取得費、GPU・サーバー調達費、サーバー内部の冷却部品、計算用ネットワーク機器、系統用蓄電池は基本の施設建設費から分離し、必要に応じて別見積とします。</w:t>
      </w:r>
    </w:p>
    <w:p>
      <w:pPr>
        <w:pStyle w:val="Heading1"/>
        <w:pageBreakBefore/>
      </w:pPr>
      <w:r>
        <w:t>3 分野別の見積依頼範囲</w:t>
      </w:r>
    </w:p>
    <w:p>
      <w:r>
        <w:rPr>
          <w:b w:val="0"/>
        </w:rPr>
        <w:t>一社で全範囲を扱う必要はありません。対応可能な分野と協力会社を明示してください。全体を取りまとめる設計会社等を定め、各専門会社の見積を同じ条件で統合することを想定しています。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555"/>
        <w:gridCol w:w="5386"/>
        <w:gridCol w:w="3226"/>
      </w:tblGrid>
      <w:tr>
        <w:trPr>
          <w:cantSplit/>
          <w:tblHeader/>
        </w:trPr>
        <w:tc>
          <w:tcPr>
            <w:tcW w:type="dxa" w:w="1555"/>
            <w:vAlign w:val="center"/>
            <w:shd w:fill="243C50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5386"/>
            <w:vAlign w:val="center"/>
            <w:shd w:fill="243C50"/>
          </w:tcPr>
          <w:p>
            <w:pPr>
              <w:keepNext w:val="0"/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依頼する検討と成果物</w:t>
            </w:r>
          </w:p>
        </w:tc>
        <w:tc>
          <w:tcPr>
            <w:tcW w:type="dxa" w:w="3226"/>
            <w:vAlign w:val="center"/>
            <w:shd w:fill="243C50"/>
          </w:tcPr>
          <w:p>
            <w:pPr>
              <w:keepNext w:val="0"/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費用の主な境界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8"/>
              </w:rPr>
              <w:t>W1</w:t>
              <w:br/>
              <w:t>全体計画</w:t>
            </w:r>
          </w:p>
        </w:tc>
        <w:tc>
          <w:tcPr>
            <w:tcW w:type="dxa" w:w="538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8"/>
              </w:rPr>
              <w:t>A・Bの敷地利用、棟配置、段階整備、必要面積、法令・許認可、全体工程、統合事業費を整理。初期50MWの成立条件を明示。</w:t>
            </w:r>
          </w:p>
        </w:tc>
        <w:tc>
          <w:tcPr>
            <w:tcW w:type="dxa" w:w="322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8"/>
              </w:rPr>
              <w:t>基本計画・設計・事業管理・許認可支援費を分ける。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3F6F8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8"/>
              </w:rPr>
              <w:t>W2</w:t>
              <w:br/>
              <w:t>用地と造成</w:t>
            </w:r>
          </w:p>
        </w:tc>
        <w:tc>
          <w:tcPr>
            <w:tcW w:type="dxa" w:w="5386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8"/>
              </w:rPr>
              <w:t>測量・地質資料の確認、必要な追加調査、造成・擁壁・道路・排水・調整池・地盤改良・基礎工事の概算。土地価格又は賃料を別記。</w:t>
            </w:r>
          </w:p>
        </w:tc>
        <w:tc>
          <w:tcPr>
            <w:tcW w:type="dxa" w:w="3226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8"/>
              </w:rPr>
              <w:t>産業団地側の造成とDC事業者負担工事を分ける。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8"/>
              </w:rPr>
              <w:t>W3</w:t>
              <w:br/>
              <w:t>受電と電源</w:t>
            </w:r>
          </w:p>
        </w:tc>
        <w:tc>
          <w:tcPr>
            <w:tcW w:type="dxa" w:w="538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8"/>
              </w:rPr>
              <w:t>受電点、引込経路、構内変電設備、変圧器、配電、UPS、発電機、燃料設備の構成・工期・費用。段階増設時の切替方法。</w:t>
            </w:r>
          </w:p>
        </w:tc>
        <w:tc>
          <w:tcPr>
            <w:tcW w:type="dxa" w:w="322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8"/>
              </w:rPr>
              <w:t>電力会社工事負担金、構外工事、構内設備を分ける。未回答の負担金は暫定額とする。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3F6F8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8"/>
              </w:rPr>
              <w:t>W4</w:t>
              <w:br/>
              <w:t>建築と冷却</w:t>
            </w:r>
          </w:p>
        </w:tc>
        <w:tc>
          <w:tcPr>
            <w:tcW w:type="dxa" w:w="5386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8"/>
              </w:rPr>
              <w:t>建物、免震等の構造、液冷・空冷、CDU（冷却液分配装置）、給排水、消火、監視・入退室管理、設備試験の概算。</w:t>
            </w:r>
          </w:p>
        </w:tc>
        <w:tc>
          <w:tcPr>
            <w:tcW w:type="dxa" w:w="3226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8"/>
              </w:rPr>
              <w:t>CDU・配管・接続部とサーバー側設備の供給・施工境界を示す。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8"/>
              </w:rPr>
              <w:t>W5</w:t>
              <w:br/>
              <w:t>通信</w:t>
            </w:r>
          </w:p>
        </w:tc>
        <w:tc>
          <w:tcPr>
            <w:tcW w:type="dxa" w:w="538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8"/>
              </w:rPr>
              <w:t>2ルートの実経路、収容局・管路の共通区間、回線容量、東京・大阪接続、増速条件、開通工程を確認。</w:t>
            </w:r>
          </w:p>
        </w:tc>
        <w:tc>
          <w:tcPr>
            <w:tcW w:type="dxa" w:w="322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8"/>
              </w:rPr>
              <w:t>引込・構内配線・通信機器の初期費と月額回線費を分ける。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3F6F8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8"/>
              </w:rPr>
              <w:t>W6</w:t>
              <w:br/>
              <w:t>災害評価</w:t>
            </w:r>
          </w:p>
        </w:tc>
        <w:tc>
          <w:tcPr>
            <w:tcW w:type="dxa" w:w="5386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8"/>
              </w:rPr>
              <w:t>敷地単位の地震・地盤・水害評価、建物・設備の地震PML、停電・通信断・復旧期間の評価方法と対策費を提案。</w:t>
            </w:r>
          </w:p>
        </w:tc>
        <w:tc>
          <w:tcPr>
            <w:tcW w:type="dxa" w:w="3226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8"/>
              </w:rPr>
              <w:t>簡易評価と詳細評価を分ける。評価対象資産・損失の定義・モデルを明記。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8"/>
              </w:rPr>
              <w:t>W7</w:t>
              <w:br/>
              <w:t>運営と保守</w:t>
            </w:r>
          </w:p>
        </w:tc>
        <w:tc>
          <w:tcPr>
            <w:tcW w:type="dxa" w:w="538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8"/>
              </w:rPr>
              <w:t>24時間運営の体制、要員、保守、予備品、警備、除雪、燃料補給、設備更新の年間費用と県内企業の担当範囲。</w:t>
            </w:r>
          </w:p>
        </w:tc>
        <w:tc>
          <w:tcPr>
            <w:tcW w:type="dxa" w:w="322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8"/>
              </w:rPr>
              <w:t>施設運営費とGPU運用・顧客サービス費を分ける。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pPr>
        <w:pStyle w:val="Heading2"/>
      </w:pPr>
      <w:r>
        <w:t>責任範囲を図面と金額にそろえる</w:t>
      </w:r>
    </w:p>
    <w:p>
      <w:r>
        <w:rPr>
          <w:b w:val="0"/>
        </w:rPr>
        <w:t>電力会社・団地整備主体・通信事業者・DC事業者の所有区分、工事区分、保守区分を一覧にしてください。他社工事を含む総額を示す場合は、その内訳を明記し、重複計上と未計上を防いでください。</w:t>
      </w:r>
    </w:p>
    <w:p>
      <w:pPr>
        <w:spacing w:line="270" w:lineRule="exact" w:after="120"/>
      </w:pPr>
      <w:r>
        <w:rPr>
          <w:b w:val="0"/>
          <w:sz w:val="18"/>
        </w:rPr>
        <w:t>系統用蓄電池を提案する場合は、DC用UPSと区別し、系統接続、必要面積、CAPEX及び運用条件を追加案として示してください。</w:t>
      </w:r>
    </w:p>
    <w:p>
      <w:pPr>
        <w:pStyle w:val="Heading1"/>
        <w:pageBreakBefore/>
      </w:pPr>
      <w:r>
        <w:t>4 費用の提示方法</w:t>
      </w:r>
    </w:p>
    <w:p>
      <w:pPr>
        <w:pStyle w:val="Heading2"/>
      </w:pPr>
      <w:r>
        <w:t>調査業務の委託費と建設事業費を分ける</w:t>
      </w:r>
    </w:p>
    <w:p>
      <w:r>
        <w:rPr>
          <w:b w:val="0"/>
        </w:rPr>
        <w:t>まず、見積作成に必要な調査・概略設計業務の範囲、委託費、所要期間をご提示ください。無償の初期相談で回答できる範囲と、有償調査が必要な範囲を分けます。施設建設費の精度を上げるための追加業務は、依頼前に範囲と費用を協議し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728"/>
        <w:gridCol w:w="8438"/>
      </w:tblGrid>
      <w:tr>
        <w:trPr>
          <w:cantSplit/>
          <w:tblHeader/>
        </w:trPr>
        <w:tc>
          <w:tcPr>
            <w:tcW w:type="dxa" w:w="1728"/>
            <w:vAlign w:val="center"/>
            <w:shd w:fill="243C50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/>
                <w:color w:val="FFFFFF"/>
                <w:sz w:val="19"/>
              </w:rPr>
              <w:t>区分</w:t>
            </w:r>
          </w:p>
        </w:tc>
        <w:tc>
          <w:tcPr>
            <w:tcW w:type="dxa" w:w="8438"/>
            <w:vAlign w:val="center"/>
            <w:shd w:fill="243C50"/>
          </w:tcPr>
          <w:p>
            <w:pPr>
              <w:keepNext w:val="0"/>
              <w:spacing w:after="0" w:before="0" w:line="280" w:lineRule="exact"/>
            </w:pPr>
            <w:r>
              <w:rPr>
                <w:b/>
                <w:color w:val="FFFFFF"/>
                <w:sz w:val="19"/>
              </w:rPr>
              <w:t>提示していただきたい内訳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調査業務費</w:t>
            </w:r>
          </w:p>
        </w:tc>
        <w:tc>
          <w:tcPr>
            <w:tcW w:type="dxa" w:w="843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A単独、B単独、A・B一括の金額。現地調査・測量・ボーリング・概略設計・地震評価・協議支援等の内訳。共通作業の扱い。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施設建設費</w:t>
              <w:br/>
              <w:t>CAPEX</w:t>
            </w:r>
          </w:p>
        </w:tc>
        <w:tc>
          <w:tcPr>
            <w:tcW w:type="dxa" w:w="8438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土地、造成・地盤、建築・構造、引込・受変電、UPS・発電機、冷却・給排水、通信、監視・防災、総合試験、設計・管理、許認可及び予備費。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段階別の費用</w:t>
            </w:r>
          </w:p>
        </w:tc>
        <w:tc>
          <w:tcPr>
            <w:tcW w:type="dxa" w:w="843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初期50MW、100MWまでの増設、200MWまでの増設、Bの300MWまでの増設について、当該段階の追加投資と累計額を両方示す。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8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先行整備費</w:t>
            </w:r>
          </w:p>
        </w:tc>
        <w:tc>
          <w:tcPr>
            <w:tcW w:type="dxa" w:w="8438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最終規模を見越して初期に設ける道路・調整池・変電設備・幹線等を区分。初期投資を抑える案との総額・工期差を示す。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運営費</w:t>
              <w:br/>
              <w:t>OPEX</w:t>
            </w:r>
          </w:p>
        </w:tc>
        <w:tc>
          <w:tcPr>
            <w:tcW w:type="dxa" w:w="843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電力、回線、水・排水、要員、保守・予備品、警備・除雪、燃料・訓練、保険、固定資産税等。土地賃借料と更新費を別記する。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pPr>
        <w:pStyle w:val="Heading2"/>
      </w:pPr>
      <w:r>
        <w:t>比較可能な概算にするための記載事項</w:t>
      </w:r>
    </w:p>
    <w:p>
      <w:r>
        <w:rPr>
          <w:b w:val="0"/>
        </w:rPr>
        <w:t>金額は原則として税抜百万円で統一し、価格基準日と見積有効期間を記載してください。A・Bそれぞれに低位・基準・高位の概算幅と変動理由を付け、現時点の精度、暫定額、未計上額及び別途費用を明記してください。未回答・未確定の項目を0円として扱わないでください。</w:t>
      </w:r>
    </w:p>
    <w:p>
      <w:pPr>
        <w:spacing w:line="270" w:lineRule="exact" w:after="120"/>
      </w:pPr>
      <w:r>
        <w:rPr>
          <w:b w:val="0"/>
          <w:sz w:val="18"/>
        </w:rPr>
        <w:t>補助金控除前の総事業費を基本とします。補助金、税負担、調達費・建中金利等は適用条件を付して別表に示し、資金需要額と工事費を区別してください。資機材価格上昇や為替の想定も明記してください。</w:t>
      </w:r>
    </w:p>
    <w:p>
      <w:pPr>
        <w:pStyle w:val="Heading2"/>
      </w:pPr>
      <w:r>
        <w:t>年間運営費の算定条件</w:t>
      </w:r>
    </w:p>
    <w:p>
      <w:pPr>
        <w:spacing w:line="270" w:lineRule="exact" w:after="120"/>
      </w:pPr>
      <w:r>
        <w:rPr>
          <w:b w:val="0"/>
          <w:sz w:val="18"/>
        </w:rPr>
        <w:t>各段階のIT容量に対し、年間平均IT負荷率30％・60％・90％の3ケースを比較してください。設備規模に対する実際の平均電力負荷を意味し、GPU利用率とは分けます。各ケースの年間PUE、IT電力量、施設全体電力量、電力単価・基本料金・環境価値費用を示してください。</w:t>
      </w:r>
    </w:p>
    <w:p>
      <w:pPr>
        <w:pStyle w:val="Heading1"/>
        <w:pageBreakBefore/>
      </w:pPr>
      <w:r>
        <w:t>5 工程と提出成果物</w:t>
      </w:r>
    </w:p>
    <w:p>
      <w:pPr>
        <w:pStyle w:val="Heading2"/>
      </w:pPr>
      <w:r>
        <w:t>初期50MWをいつ供用できるか</w:t>
      </w:r>
    </w:p>
    <w:p>
      <w:r>
        <w:rPr>
          <w:b w:val="0"/>
        </w:rPr>
        <w:t>A・Bごとに、通常工程と前倒し可能な工程を示してください。全体工程は、土地引渡し、許認可、電力、通信、建築・設備、試運転がそろう時点で供用開始を判断します。各工程の開始条件、担当主体、必要期間及び最も遅れる可能性がある要因を明記してくださ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757"/>
        <w:gridCol w:w="8410"/>
      </w:tblGrid>
      <w:tr>
        <w:trPr>
          <w:cantSplit/>
          <w:tblHeader/>
        </w:trPr>
        <w:tc>
          <w:tcPr>
            <w:tcW w:type="dxa" w:w="1757"/>
            <w:vAlign w:val="center"/>
            <w:shd w:fill="243C50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/>
                <w:color w:val="FFFFFF"/>
                <w:sz w:val="19"/>
              </w:rPr>
              <w:t>工程</w:t>
            </w:r>
          </w:p>
        </w:tc>
        <w:tc>
          <w:tcPr>
            <w:tcW w:type="dxa" w:w="8410"/>
            <w:vAlign w:val="center"/>
            <w:shd w:fill="243C50"/>
          </w:tcPr>
          <w:p>
            <w:pPr>
              <w:keepNext w:val="0"/>
              <w:spacing w:after="0" w:before="0" w:line="280" w:lineRule="exact"/>
            </w:pPr>
            <w:r>
              <w:rPr>
                <w:b/>
                <w:color w:val="FFFFFF"/>
                <w:sz w:val="19"/>
              </w:rPr>
              <w:t>確認する内容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用地と許認可</w:t>
            </w:r>
          </w:p>
        </w:tc>
        <w:tc>
          <w:tcPr>
            <w:tcW w:type="dxa" w:w="8410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地番確定、取得又は賃借、造成設計、開発・建築・環境等の手続、地盤調査、区画引渡し。Bは各期の利用可能時期。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3F6F8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電力と通信</w:t>
            </w:r>
          </w:p>
        </w:tc>
        <w:tc>
          <w:tcPr>
            <w:tcW w:type="dxa" w:w="8410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事前相談、詳細検討、申込・契約、用地・道路使用、引込・収容設備工事、受電・開通。電力と通信の回答取得時点も示す。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設計と建設</w:t>
            </w:r>
          </w:p>
        </w:tc>
        <w:tc>
          <w:tcPr>
            <w:tcW w:type="dxa" w:w="8410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基本・実施設計、長納期品の発注、造成・建築・設備工事、資機材搬入経路、施工要員、積雪等の工程条件。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3F6F8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供用開始と増設</w:t>
            </w:r>
          </w:p>
        </w:tc>
        <w:tc>
          <w:tcPr>
            <w:tcW w:type="dxa" w:w="8410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設備単体試験、統合試験、引渡し、運用開始。稼働中の設備を維持しながら各増設段階を施工・接続できるか。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pPr>
        <w:pStyle w:val="Heading2"/>
      </w:pPr>
      <w:r>
        <w:t>概略設計業務の成果物</w:t>
      </w:r>
    </w:p>
    <w:p>
      <w:r>
        <w:rPr>
          <w:b w:val="0"/>
        </w:rPr>
        <w:t>① A・B比較表及び推奨案とその理由</w:t>
        <w:br/>
        <w:t>② 地番・境界・有効面積を示す敷地図、初期及び最終の配置図</w:t>
        <w:br/>
        <w:t>③ 受電・配電の単線結線図、冷却・給排水・通信の概略系統図</w:t>
        <w:br/>
        <w:t>④ 段階別CAPEXと年間OPEXの計算表、数量・単価・前提条件</w:t>
        <w:br/>
        <w:t>⑤ 開業までの全体工程、長納期品、増設工程と切替条件</w:t>
        <w:br/>
        <w:t>⑥ 災害・許認可・用地・インフラの課題一覧及び追加調査計画</w:t>
      </w:r>
    </w:p>
    <w:p>
      <w:pPr>
        <w:spacing w:line="270" w:lineRule="exact" w:after="120"/>
      </w:pPr>
      <w:r>
        <w:rPr>
          <w:b w:val="0"/>
          <w:sz w:val="18"/>
        </w:rPr>
        <w:t>提出形式は説明用PDF及び再計算可能な表計算ファイルを基本とし、図面の編集可能データについては提供範囲を協議します。概略図だけでは算定できない項目は、未算定理由と算定に必要な情報を示してください。</w:t>
      </w:r>
    </w:p>
    <w:p>
      <w:pPr>
        <w:pStyle w:val="Heading2"/>
      </w:pPr>
      <w:r>
        <w:t>地震評価の扱い</w:t>
      </w:r>
    </w:p>
    <w:p>
      <w:pPr>
        <w:spacing w:line="270" w:lineRule="exact" w:after="120"/>
      </w:pPr>
      <w:r>
        <w:rPr>
          <w:b w:val="0"/>
          <w:sz w:val="18"/>
        </w:rPr>
        <w:t>地震PMLは物的損害の評価であり、停電・通信断や事業中断損失を自動的に含むものではありません。建物、機械電気設備、IT資産の評価範囲を明示し、事業中断・復旧評価を分けて依頼します。敷地未確定時の代表地点の地震確率を、候補敷地のPMLに転用しないでください。[4]</w:t>
      </w:r>
    </w:p>
    <w:p>
      <w:pPr>
        <w:spacing w:line="270" w:lineRule="exact" w:after="120"/>
      </w:pPr>
      <w:r>
        <w:rPr>
          <w:b w:val="0"/>
          <w:sz w:val="18"/>
        </w:rPr>
        <w:t>全国比較を実施する場合は追加業務とし、印西等の比較敷地を合意したうえで、同一施設仕様・資産範囲・評価モデルを使う費用を提示してください。</w:t>
      </w:r>
    </w:p>
    <w:p>
      <w:pPr>
        <w:pStyle w:val="Heading1"/>
        <w:pageBreakBefore/>
      </w:pPr>
      <w:r>
        <w:t>6 企業からの初回回答票</w:t>
      </w:r>
    </w:p>
    <w:p>
      <w:r>
        <w:rPr>
          <w:b w:val="0"/>
        </w:rPr>
        <w:t>本票は記入用のひな形です。別様式でも同項目が分かれば構いません。初回に工事費が算定できない場合は、算定に必要な業務費と条件をご回答ください。</w:t>
      </w:r>
    </w:p>
    <w:p>
      <w:pPr>
        <w:spacing w:line="270" w:lineRule="exact" w:after="120"/>
      </w:pPr>
      <w:r>
        <w:rPr>
          <w:b w:val="0"/>
          <w:sz w:val="18"/>
        </w:rPr>
        <w:t xml:space="preserve">会社名・部署：　　　　　　　　　　　　　　　　　　　　　　　　　</w:t>
        <w:br/>
        <w:t xml:space="preserve">担当者・連絡先：　　　　　　　　　　　　　　　　　　　　　　　　　</w:t>
        <w:br/>
        <w:t xml:space="preserve">回答日：　　　　　　　　　見積有効期間：　　　　　　　　　　　　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3917"/>
        <w:gridCol w:w="3125"/>
        <w:gridCol w:w="3125"/>
      </w:tblGrid>
      <w:tr>
        <w:trPr>
          <w:cantSplit/>
          <w:tblHeader/>
        </w:trPr>
        <w:tc>
          <w:tcPr>
            <w:tcW w:type="dxa" w:w="3917"/>
            <w:vAlign w:val="center"/>
            <w:shd w:fill="243C50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/>
                <w:color w:val="FFFFFF"/>
                <w:sz w:val="19"/>
              </w:rPr>
              <w:t>回答項目</w:t>
            </w:r>
          </w:p>
        </w:tc>
        <w:tc>
          <w:tcPr>
            <w:tcW w:type="dxa" w:w="3125"/>
            <w:vAlign w:val="center"/>
            <w:shd w:fill="243C50"/>
          </w:tcPr>
          <w:p>
            <w:pPr>
              <w:keepNext w:val="0"/>
              <w:spacing w:after="0" w:before="0" w:line="280" w:lineRule="exact"/>
            </w:pPr>
            <w:r>
              <w:rPr>
                <w:b/>
                <w:color w:val="FFFFFF"/>
                <w:sz w:val="19"/>
              </w:rPr>
              <w:t>A 南金沢案</w:t>
            </w:r>
          </w:p>
        </w:tc>
        <w:tc>
          <w:tcPr>
            <w:tcW w:type="dxa" w:w="3125"/>
            <w:vAlign w:val="center"/>
            <w:shd w:fill="243C50"/>
          </w:tcPr>
          <w:p>
            <w:pPr>
              <w:keepNext w:val="0"/>
              <w:spacing w:after="0" w:before="0" w:line="280" w:lineRule="exact"/>
            </w:pPr>
            <w:r>
              <w:rPr>
                <w:b/>
                <w:color w:val="FFFFFF"/>
                <w:sz w:val="19"/>
              </w:rPr>
              <w:t>B 志賀町案</w:t>
            </w:r>
          </w:p>
        </w:tc>
      </w:tr>
      <w:tr>
        <w:trPr>
          <w:cantSplit/>
        </w:trPr>
        <w:tc>
          <w:tcPr>
            <w:tcW w:type="dxa" w:w="3917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対応できる分野</w:t>
              <w:br/>
              <w:t>W1～W7</w:t>
            </w:r>
          </w:p>
        </w:tc>
        <w:tc>
          <w:tcPr>
            <w:tcW w:type="dxa" w:w="3125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br/>
            </w:r>
          </w:p>
        </w:tc>
        <w:tc>
          <w:tcPr>
            <w:tcW w:type="dxa" w:w="3125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br/>
            </w:r>
          </w:p>
        </w:tc>
      </w:tr>
      <w:tr>
        <w:trPr>
          <w:cantSplit/>
        </w:trPr>
        <w:tc>
          <w:tcPr>
            <w:tcW w:type="dxa" w:w="3917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調査・概略設計の委託費</w:t>
              <w:br/>
              <w:t>税抜百万円</w:t>
            </w:r>
          </w:p>
        </w:tc>
        <w:tc>
          <w:tcPr>
            <w:tcW w:type="dxa" w:w="3125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br/>
            </w:r>
          </w:p>
        </w:tc>
        <w:tc>
          <w:tcPr>
            <w:tcW w:type="dxa" w:w="3125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br/>
            </w:r>
          </w:p>
        </w:tc>
      </w:tr>
      <w:tr>
        <w:trPr>
          <w:cantSplit/>
        </w:trPr>
        <w:tc>
          <w:tcPr>
            <w:tcW w:type="dxa" w:w="3917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必要な調査期間</w:t>
              <w:br/>
              <w:t>資料受領・契約等の開始条件付き</w:t>
            </w:r>
          </w:p>
        </w:tc>
        <w:tc>
          <w:tcPr>
            <w:tcW w:type="dxa" w:w="3125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br/>
            </w:r>
          </w:p>
        </w:tc>
        <w:tc>
          <w:tcPr>
            <w:tcW w:type="dxa" w:w="3125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br/>
            </w:r>
          </w:p>
        </w:tc>
      </w:tr>
      <w:tr>
        <w:trPr>
          <w:cantSplit/>
        </w:trPr>
        <w:tc>
          <w:tcPr>
            <w:tcW w:type="dxa" w:w="3917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初期50MWの施設建設費</w:t>
              <w:br/>
              <w:t>税抜百万円　低位／基準／高位</w:t>
            </w:r>
          </w:p>
        </w:tc>
        <w:tc>
          <w:tcPr>
            <w:tcW w:type="dxa" w:w="3125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br/>
            </w:r>
          </w:p>
        </w:tc>
        <w:tc>
          <w:tcPr>
            <w:tcW w:type="dxa" w:w="3125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br/>
            </w:r>
          </w:p>
        </w:tc>
      </w:tr>
      <w:tr>
        <w:trPr>
          <w:cantSplit/>
        </w:trPr>
        <w:tc>
          <w:tcPr>
            <w:tcW w:type="dxa" w:w="3917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初期50MWの最短供用時期</w:t>
              <w:br/>
              <w:t>前提条件付き</w:t>
            </w:r>
          </w:p>
        </w:tc>
        <w:tc>
          <w:tcPr>
            <w:tcW w:type="dxa" w:w="3125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br/>
            </w:r>
          </w:p>
        </w:tc>
        <w:tc>
          <w:tcPr>
            <w:tcW w:type="dxa" w:w="3125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br/>
            </w:r>
          </w:p>
        </w:tc>
      </w:tr>
      <w:tr>
        <w:trPr>
          <w:cantSplit/>
        </w:trPr>
        <w:tc>
          <w:tcPr>
            <w:tcW w:type="dxa" w:w="3917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最終規模の敷地適合性</w:t>
              <w:br/>
              <w:t>必要面積と追加用地の有無</w:t>
            </w:r>
          </w:p>
        </w:tc>
        <w:tc>
          <w:tcPr>
            <w:tcW w:type="dxa" w:w="3125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br/>
            </w:r>
          </w:p>
        </w:tc>
        <w:tc>
          <w:tcPr>
            <w:tcW w:type="dxa" w:w="3125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br/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pPr>
        <w:spacing w:line="270" w:lineRule="exact" w:after="120"/>
      </w:pPr>
      <w:r>
        <w:rPr>
          <w:b w:val="0"/>
          <w:sz w:val="18"/>
        </w:rPr>
        <w:t>A・B一括の調査・概略設計費：　　　　　　　　百万円（税抜）</w:t>
        <w:br/>
        <w:t xml:space="preserve">他社への依頼が必要な範囲：　　　　　　　　　　　　　　　　　　　　</w:t>
      </w:r>
    </w:p>
    <w:p>
      <w:pPr>
        <w:pStyle w:val="Heading2"/>
      </w:pPr>
      <w:r>
        <w:t>段階別投資の記入欄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576"/>
        <w:gridCol w:w="2794"/>
        <w:gridCol w:w="2275"/>
        <w:gridCol w:w="2275"/>
        <w:gridCol w:w="2246"/>
      </w:tblGrid>
      <w:tr>
        <w:trPr>
          <w:cantSplit/>
          <w:tblHeader/>
        </w:trPr>
        <w:tc>
          <w:tcPr>
            <w:tcW w:type="dxa" w:w="576"/>
            <w:vAlign w:val="center"/>
            <w:shd w:fill="243C50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/>
                <w:color w:val="FFFFFF"/>
                <w:sz w:val="19"/>
              </w:rPr>
              <w:t>案</w:t>
            </w:r>
          </w:p>
        </w:tc>
        <w:tc>
          <w:tcPr>
            <w:tcW w:type="dxa" w:w="2794"/>
            <w:vAlign w:val="center"/>
            <w:shd w:fill="243C50"/>
          </w:tcPr>
          <w:p>
            <w:pPr>
              <w:keepNext w:val="0"/>
              <w:spacing w:after="0" w:before="0" w:line="280" w:lineRule="exact"/>
            </w:pPr>
            <w:r>
              <w:rPr>
                <w:b/>
                <w:color w:val="FFFFFF"/>
                <w:sz w:val="19"/>
              </w:rPr>
              <w:t>受電容量 MW</w:t>
            </w:r>
          </w:p>
        </w:tc>
        <w:tc>
          <w:tcPr>
            <w:tcW w:type="dxa" w:w="2275"/>
            <w:vAlign w:val="center"/>
            <w:shd w:fill="243C50"/>
          </w:tcPr>
          <w:p>
            <w:pPr>
              <w:keepNext w:val="0"/>
              <w:spacing w:after="0" w:before="0" w:line="280" w:lineRule="exact"/>
            </w:pPr>
            <w:r>
              <w:rPr>
                <w:b/>
                <w:color w:val="FFFFFF"/>
                <w:sz w:val="19"/>
              </w:rPr>
              <w:t>追加投資</w:t>
              <w:br/>
              <w:t>百万円 税抜</w:t>
            </w:r>
          </w:p>
        </w:tc>
        <w:tc>
          <w:tcPr>
            <w:tcW w:type="dxa" w:w="2275"/>
            <w:vAlign w:val="center"/>
            <w:shd w:fill="243C50"/>
          </w:tcPr>
          <w:p>
            <w:pPr>
              <w:keepNext w:val="0"/>
              <w:spacing w:after="0" w:before="0" w:line="280" w:lineRule="exact"/>
            </w:pPr>
            <w:r>
              <w:rPr>
                <w:b/>
                <w:color w:val="FFFFFF"/>
                <w:sz w:val="19"/>
              </w:rPr>
              <w:t>累計投資</w:t>
              <w:br/>
              <w:t>百万円 税抜</w:t>
            </w:r>
          </w:p>
        </w:tc>
        <w:tc>
          <w:tcPr>
            <w:tcW w:type="dxa" w:w="2246"/>
            <w:vAlign w:val="center"/>
            <w:shd w:fill="243C50"/>
          </w:tcPr>
          <w:p>
            <w:pPr>
              <w:keepNext w:val="0"/>
              <w:spacing w:after="0" w:before="0" w:line="280" w:lineRule="exact"/>
            </w:pPr>
            <w:r>
              <w:rPr>
                <w:b/>
                <w:color w:val="FFFFFF"/>
                <w:sz w:val="19"/>
              </w:rPr>
              <w:t>利用可能な</w:t>
              <w:br/>
              <w:t>IT容量 MW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50 / 100 / 200</w:t>
            </w:r>
          </w:p>
        </w:tc>
        <w:tc>
          <w:tcPr>
            <w:tcW w:type="dxa" w:w="2275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別表記入</w:t>
            </w:r>
          </w:p>
        </w:tc>
        <w:tc>
          <w:tcPr>
            <w:tcW w:type="dxa" w:w="2275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別表記入</w:t>
            </w:r>
          </w:p>
        </w:tc>
        <w:tc>
          <w:tcPr>
            <w:tcW w:type="dxa" w:w="2246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別表記入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3F6F8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2794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50 / 100 / 200 / 300</w:t>
            </w:r>
          </w:p>
        </w:tc>
        <w:tc>
          <w:tcPr>
            <w:tcW w:type="dxa" w:w="2275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別表記入</w:t>
            </w:r>
          </w:p>
        </w:tc>
        <w:tc>
          <w:tcPr>
            <w:tcW w:type="dxa" w:w="2275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別表記入</w:t>
            </w:r>
          </w:p>
        </w:tc>
        <w:tc>
          <w:tcPr>
            <w:tcW w:type="dxa" w:w="2246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別表記入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pPr>
        <w:spacing w:line="270" w:lineRule="exact" w:after="120"/>
      </w:pPr>
      <w:r>
        <w:rPr>
          <w:b w:val="0"/>
          <w:sz w:val="18"/>
        </w:rPr>
        <w:t>別表では段階ごとに1行ずつ記入し、追加投資の累計が総額と一致するようにしてください。初期の共通設備、土地、予備費、除外項目を明示してください。</w:t>
      </w:r>
    </w:p>
    <w:p>
      <w:pPr>
        <w:spacing w:line="270" w:lineRule="exact" w:after="120"/>
      </w:pPr>
      <w:r>
        <w:rPr>
          <w:b w:val="0"/>
          <w:sz w:val="18"/>
        </w:rPr>
        <w:t>主要な成立条件・未確認事項：</w:t>
        <w:br/>
        <w:t>________________________________________________________________</w:t>
        <w:br/>
        <w:t>________________________________________________________________</w:t>
      </w:r>
    </w:p>
    <w:p>
      <w:pPr>
        <w:spacing w:line="270" w:lineRule="exact" w:after="120"/>
      </w:pPr>
      <w:r>
        <w:rPr>
          <w:b w:val="0"/>
          <w:sz w:val="18"/>
        </w:rPr>
        <w:t>提出期限、現地確認日、業務着手日は紹介後に協議します。見積回答に必要な日数と、調査業務に必要な日数を区別してご提示ください。</w:t>
      </w:r>
    </w:p>
    <w:p>
      <w:pPr>
        <w:pStyle w:val="Heading1"/>
        <w:pageBreakBefore/>
      </w:pPr>
      <w:r>
        <w:t>7 県庁との相談で確認したい事項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987"/>
        <w:gridCol w:w="8179"/>
      </w:tblGrid>
      <w:tr>
        <w:trPr>
          <w:cantSplit/>
          <w:tblHeader/>
        </w:trPr>
        <w:tc>
          <w:tcPr>
            <w:tcW w:type="dxa" w:w="1987"/>
            <w:vAlign w:val="center"/>
            <w:shd w:fill="243C50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/>
                <w:color w:val="FFFFFF"/>
                <w:sz w:val="19"/>
              </w:rPr>
              <w:t>確認事項</w:t>
            </w:r>
          </w:p>
        </w:tc>
        <w:tc>
          <w:tcPr>
            <w:tcW w:type="dxa" w:w="8179"/>
            <w:vAlign w:val="center"/>
            <w:shd w:fill="243C50"/>
          </w:tcPr>
          <w:p>
            <w:pPr>
              <w:keepNext w:val="0"/>
              <w:spacing w:after="0" w:before="0" w:line="280" w:lineRule="exact"/>
            </w:pPr>
            <w:r>
              <w:rPr>
                <w:b/>
                <w:color w:val="FFFFFF"/>
                <w:sz w:val="19"/>
              </w:rPr>
              <w:t>お願いしたい資料又は対応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Aの具体的な候補地</w:t>
            </w:r>
          </w:p>
        </w:tc>
        <w:tc>
          <w:tcPr>
            <w:tcW w:type="dxa" w:w="8179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南金沢変電所周辺の候補筆、地図、面積、所有・賃貸条件、用途規制。200MWまでの配置を検討できるまとまった土地の有無。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3F6F8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Bの区画と分譲工程</w:t>
            </w:r>
          </w:p>
        </w:tc>
        <w:tc>
          <w:tcPr>
            <w:tcW w:type="dxa" w:w="8179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志賀町GX産業団地の区域図、各期区画、約19haと約10.5haの範囲、最初の引渡し時期、土地価格・造成負担。周辺追加用地の有無。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両案のインフラ協議</w:t>
            </w:r>
          </w:p>
        </w:tc>
        <w:tc>
          <w:tcPr>
            <w:tcW w:type="dxa" w:w="8179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北陸電力送配電、通信事業者、関係市町の給排水・道路担当との相談先。現時点で共有可能な検討資料。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3F6F8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既存の敷地資料</w:t>
            </w:r>
          </w:p>
        </w:tc>
        <w:tc>
          <w:tcPr>
            <w:tcW w:type="dxa" w:w="8179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測量、地質・ボーリング、ハザード、造成計画、道路、埋設物、上下水・井水、環境・許認可に関する資料。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専門企業の紹介</w:t>
            </w:r>
          </w:p>
        </w:tc>
        <w:tc>
          <w:tcPr>
            <w:tcW w:type="dxa" w:w="8179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末尾の企業リストに沿った連絡先と担当分野。可能な分野では複数社。県内企業とDC専門企業が連携できる体制。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pPr>
        <w:pStyle w:val="Heading2"/>
      </w:pPr>
      <w:r>
        <w:t>相談後の進め方</w:t>
      </w:r>
    </w:p>
    <w:p>
      <w:r>
        <w:rPr>
          <w:b w:val="0"/>
        </w:rPr>
        <w:t>候補地と提供資料を確認し、紹介先と対応分野を決めます。各社に本書と共通資料を渡し、追加情報、調査範囲、委託費、必要期間を確認したうえで、概略設計業務の発注条件を整えます。最初の比較結果をもとに、優先候補地と次段階の詳細調査を決めます。</w:t>
      </w:r>
    </w:p>
    <w:p>
      <w:pPr>
        <w:pStyle w:val="Heading2"/>
      </w:pPr>
      <w:r>
        <w:t>公表情報の出典</w:t>
      </w:r>
    </w:p>
    <w:p>
      <w:pPr>
        <w:spacing w:line="270" w:lineRule="exact" w:after="120"/>
      </w:pPr>
      <w:r>
        <w:rPr>
          <w:b w:val="0"/>
          <w:sz w:val="18"/>
        </w:rPr>
        <w:t>確認日　2026年9月28日。下記は公表条件の確認先です。個別敷地の提供条件と契約条件は、関係者への照会で更新します。</w:t>
      </w:r>
    </w:p>
    <w:p>
      <w:pPr>
        <w:spacing w:line="270" w:lineRule="exact" w:after="20"/>
      </w:pPr>
      <w:r>
        <w:rPr>
          <w:b w:val="0"/>
          <w:sz w:val="18"/>
        </w:rPr>
        <w:t>[1] 北陸電力送配電　南金沢変電所</w:t>
      </w:r>
    </w:p>
    <w:p>
      <w:pPr>
        <w:spacing w:line="270" w:lineRule="exact" w:after="140"/>
      </w:pPr>
      <w:r>
        <w:rPr>
          <w:b w:val="0"/>
          <w:sz w:val="18"/>
        </w:rPr>
      </w:r>
      <w:hyperlink r:id="rId11">
        <w:r>
          <w:rPr>
            <w:sz w:val="16"/>
          </w:rPr>
          <w:t>https://www.rikuden.co.jp/nw_youchi/ishikawa_ss01.html</w:t>
        </w:r>
      </w:hyperlink>
    </w:p>
    <w:p>
      <w:pPr>
        <w:spacing w:line="270" w:lineRule="exact" w:after="20"/>
      </w:pPr>
      <w:r>
        <w:rPr>
          <w:b w:val="0"/>
          <w:sz w:val="18"/>
        </w:rPr>
        <w:t>[2] 北陸電力送配電　中能登変電所</w:t>
      </w:r>
    </w:p>
    <w:p>
      <w:pPr>
        <w:spacing w:line="270" w:lineRule="exact" w:after="140"/>
      </w:pPr>
      <w:r>
        <w:rPr>
          <w:b w:val="0"/>
          <w:sz w:val="18"/>
        </w:rPr>
      </w:r>
      <w:hyperlink r:id="rId12">
        <w:r>
          <w:rPr>
            <w:sz w:val="16"/>
          </w:rPr>
          <w:t>https://www.rikuden.co.jp/nw_youchi/ishikawa_ss03.html</w:t>
        </w:r>
      </w:hyperlink>
    </w:p>
    <w:p>
      <w:pPr>
        <w:spacing w:line="270" w:lineRule="exact" w:after="20"/>
      </w:pPr>
      <w:r>
        <w:rPr>
          <w:b w:val="0"/>
          <w:sz w:val="18"/>
        </w:rPr>
        <w:t>[3] 経済産業省掲載　GX戦略地域の関連資料</w:t>
        <w:br/>
        <w:t>志賀町GX産業団地（仮称）　資料内41頁</w:t>
      </w:r>
    </w:p>
    <w:p>
      <w:pPr>
        <w:spacing w:line="270" w:lineRule="exact" w:after="140"/>
      </w:pPr>
      <w:r>
        <w:rPr>
          <w:b w:val="0"/>
          <w:sz w:val="18"/>
        </w:rPr>
      </w:r>
      <w:hyperlink r:id="rId13">
        <w:r>
          <w:rPr>
            <w:sz w:val="16"/>
          </w:rPr>
          <w:t>https://www.meti.go.jp/policy/energy_environment/global_warming/gx_strategy_area/</w:t>
        </w:r>
        <w:r>
          <w:rPr>
            <w:sz w:val="16"/>
          </w:rPr>
          <w:br/>
          <w:t>gx_strategic_zone_type3_japanese_set2.pdf</w:t>
        </w:r>
      </w:hyperlink>
    </w:p>
    <w:p>
      <w:pPr>
        <w:spacing w:line="270" w:lineRule="exact" w:after="20"/>
      </w:pPr>
      <w:r>
        <w:rPr>
          <w:b w:val="0"/>
          <w:sz w:val="18"/>
        </w:rPr>
        <w:t>[4] 東京海上ディーアール　地震リスク定量評価／地震PML評価</w:t>
      </w:r>
    </w:p>
    <w:p>
      <w:pPr>
        <w:spacing w:line="270" w:lineRule="exact" w:after="140"/>
      </w:pPr>
      <w:r>
        <w:rPr>
          <w:b w:val="0"/>
          <w:sz w:val="18"/>
        </w:rPr>
      </w:r>
      <w:hyperlink r:id="rId14">
        <w:r>
          <w:rPr>
            <w:sz w:val="16"/>
          </w:rPr>
          <w:t>https://www.tokio-dr.jp/service/due_dili/eq_pml/</w:t>
        </w:r>
      </w:hyperlink>
    </w:p>
    <w:p>
      <w:pPr>
        <w:pStyle w:val="Heading1"/>
        <w:pageBreakBefore/>
      </w:pPr>
      <w:r>
        <w:t>8 ご紹介いただきたい企業のリスト</w:t>
      </w:r>
    </w:p>
    <w:p>
      <w:pPr>
        <w:spacing w:line="270" w:lineRule="exact" w:after="120"/>
      </w:pPr>
      <w:r>
        <w:rPr>
          <w:b w:val="0"/>
          <w:sz w:val="18"/>
        </w:rPr>
        <w:t>まず全体をまとめる会社と、用地・造成、特別高圧、通信の企業につないでいただきたいと考えています。県内・北陸の企業を中心に、DC特有の設計や評価は全国の専門企業を含めてご紹介ください。各分野で可能であれば2～3社、複数分野に対応できる企業は一社で構いませ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864"/>
        <w:gridCol w:w="2808"/>
        <w:gridCol w:w="5702"/>
        <w:gridCol w:w="792"/>
      </w:tblGrid>
      <w:tr>
        <w:trPr>
          <w:cantSplit/>
          <w:tblHeader/>
        </w:trPr>
        <w:tc>
          <w:tcPr>
            <w:tcW w:type="dxa" w:w="864"/>
            <w:vAlign w:val="center"/>
            <w:shd w:fill="243C50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/>
                <w:color w:val="FFFFFF"/>
                <w:sz w:val="19"/>
              </w:rPr>
              <w:t>優先</w:t>
            </w:r>
          </w:p>
        </w:tc>
        <w:tc>
          <w:tcPr>
            <w:tcW w:type="dxa" w:w="2808"/>
            <w:vAlign w:val="center"/>
            <w:shd w:fill="243C50"/>
          </w:tcPr>
          <w:p>
            <w:pPr>
              <w:keepNext w:val="0"/>
              <w:spacing w:after="0" w:before="0" w:line="280" w:lineRule="exact"/>
            </w:pPr>
            <w:r>
              <w:rPr>
                <w:b/>
                <w:color w:val="FFFFFF"/>
                <w:sz w:val="19"/>
              </w:rPr>
              <w:t>企業の種類</w:t>
            </w:r>
          </w:p>
        </w:tc>
        <w:tc>
          <w:tcPr>
            <w:tcW w:type="dxa" w:w="5702"/>
            <w:vAlign w:val="center"/>
            <w:shd w:fill="243C50"/>
          </w:tcPr>
          <w:p>
            <w:pPr>
              <w:keepNext w:val="0"/>
              <w:spacing w:after="0" w:before="0" w:line="280" w:lineRule="exact"/>
            </w:pPr>
            <w:r>
              <w:rPr>
                <w:b/>
                <w:color w:val="FFFFFF"/>
                <w:sz w:val="19"/>
              </w:rPr>
              <w:t>求める経験と依頼したい役割</w:t>
            </w:r>
          </w:p>
        </w:tc>
        <w:tc>
          <w:tcPr>
            <w:tcW w:type="dxa" w:w="792"/>
            <w:vAlign w:val="center"/>
            <w:shd w:fill="243C50"/>
          </w:tcPr>
          <w:p>
            <w:pPr>
              <w:keepNext w:val="0"/>
              <w:spacing w:after="0" w:before="0" w:line="280" w:lineRule="exact"/>
            </w:pPr>
            <w:r>
              <w:rPr>
                <w:b/>
                <w:color w:val="FFFFFF"/>
                <w:sz w:val="19"/>
              </w:rPr>
              <w:t>対応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先行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DCの計画・設計会社</w:t>
              <w:br/>
              <w:t>DC実績のある建設会社</w:t>
            </w:r>
          </w:p>
        </w:tc>
        <w:tc>
          <w:tcPr>
            <w:tcW w:type="dxa" w:w="570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大容量DCの全体計画、段階増設、建築・電力・冷却の統合。両候補の比較、概略配置、全体概算をまとめられる企業。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W1</w:t>
              <w:br/>
              <w:t>W4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3F6F8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先行</w:t>
            </w:r>
          </w:p>
        </w:tc>
        <w:tc>
          <w:tcPr>
            <w:tcW w:type="dxa" w:w="2808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土地開発・造成会社</w:t>
              <w:br/>
              <w:t>測量・地質調査会社</w:t>
            </w:r>
          </w:p>
        </w:tc>
        <w:tc>
          <w:tcPr>
            <w:tcW w:type="dxa" w:w="5702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大規模造成、地盤改良、排水・調整池の計画。県内の開発協議に詳しく、有効面積と初期区画の早期利用を検討できる企業。</w:t>
            </w:r>
          </w:p>
        </w:tc>
        <w:tc>
          <w:tcPr>
            <w:tcW w:type="dxa" w:w="792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W2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先行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特別高圧の電気工事会社</w:t>
              <w:br/>
              <w:t>受変電設備の設計施工会社</w:t>
            </w:r>
          </w:p>
        </w:tc>
        <w:tc>
          <w:tcPr>
            <w:tcW w:type="dxa" w:w="570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154kV受電、変電設備、50MW以上の大口需要設備等の実績。電力会社との協議、引込経路と段階増設を検討できる企業。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W3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3F6F8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先行</w:t>
            </w:r>
          </w:p>
        </w:tc>
        <w:tc>
          <w:tcPr>
            <w:tcW w:type="dxa" w:w="2808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通信事業者</w:t>
              <w:br/>
              <w:t>光回線の設計施工会社</w:t>
            </w:r>
          </w:p>
        </w:tc>
        <w:tc>
          <w:tcPr>
            <w:tcW w:type="dxa" w:w="5702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石川県内の光網・管路を把握し、物理的に分離した2ルート、東京・大阪接続、100Gbps級と将来増速を検討できる企業。</w:t>
            </w:r>
          </w:p>
        </w:tc>
        <w:tc>
          <w:tcPr>
            <w:tcW w:type="dxa" w:w="792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W5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並行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DC設備エンジニアリング会社</w:t>
              <w:br/>
              <w:t>液冷・電源設備の専門会社</w:t>
            </w:r>
          </w:p>
        </w:tc>
        <w:tc>
          <w:tcPr>
            <w:tcW w:type="dxa" w:w="570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高密度AIラックの冷却、CDU、UPS、非常用発電、総合試験の実績。機器納期、保守、施設側とIT側の境界を示せる企業。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W3</w:t>
              <w:br/>
              <w:t>W4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3F6F8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並行</w:t>
            </w:r>
          </w:p>
        </w:tc>
        <w:tc>
          <w:tcPr>
            <w:tcW w:type="dxa" w:w="2808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独立した地震・災害リスク</w:t>
              <w:br/>
              <w:t>評価会社</w:t>
            </w:r>
          </w:p>
        </w:tc>
        <w:tc>
          <w:tcPr>
            <w:tcW w:type="dxa" w:w="5702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免震建物と設備のPML、地盤・水害、事業中断リスクの評価実績。敷地比較と対策による費用・損失の変化を示せる企業。</w:t>
            </w:r>
          </w:p>
        </w:tc>
        <w:tc>
          <w:tcPr>
            <w:tcW w:type="dxa" w:w="792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W6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並行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DC運営・設備保守会社</w:t>
              <w:br/>
              <w:t>地域の施工・保守会社</w:t>
            </w:r>
          </w:p>
        </w:tc>
        <w:tc>
          <w:tcPr>
            <w:tcW w:type="dxa" w:w="570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24時間運営、電気・空調保守、緊急駆け付け、警備・除雪・燃料補給。県内での要員確保と運営費を提案できる企業。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W7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3F6F8"/>
          </w:tcPr>
          <w:p>
            <w:pPr>
              <w:keepNext w:val="0"/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19"/>
              </w:rPr>
              <w:t>必要時</w:t>
            </w:r>
          </w:p>
        </w:tc>
        <w:tc>
          <w:tcPr>
            <w:tcW w:type="dxa" w:w="2808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土地所有者・開発事業者</w:t>
              <w:br/>
              <w:t>事業用不動産の仲介会社</w:t>
            </w:r>
          </w:p>
        </w:tc>
        <w:tc>
          <w:tcPr>
            <w:tcW w:type="dxa" w:w="5702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Aのまとまった候補地又はBの追加用地について、所有・売買・賃貸条件、引渡し時期を確認できる窓口。</w:t>
            </w:r>
          </w:p>
        </w:tc>
        <w:tc>
          <w:tcPr>
            <w:tcW w:type="dxa" w:w="792"/>
            <w:vAlign w:val="center"/>
            <w:shd w:fill="F3F6F8"/>
          </w:tcPr>
          <w:p>
            <w:pPr>
              <w:keepNext w:val="0"/>
              <w:spacing w:after="0" w:before="0" w:line="280" w:lineRule="exact"/>
            </w:pPr>
            <w:r>
              <w:rPr>
                <w:b w:val="0"/>
                <w:color w:val="000000"/>
                <w:sz w:val="19"/>
              </w:rPr>
              <w:t>W1</w:t>
              <w:br/>
              <w:t>W2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pPr>
        <w:pStyle w:val="Heading2"/>
      </w:pPr>
      <w:r>
        <w:t>企業紹介とあわせて相談先をご案内いただきたい関係者</w:t>
      </w:r>
    </w:p>
    <w:p>
      <w:pPr>
        <w:spacing w:line="270" w:lineRule="exact" w:after="120"/>
      </w:pPr>
      <w:r>
        <w:rPr>
          <w:b w:val="0"/>
          <w:sz w:val="18"/>
        </w:rPr>
        <w:t>北陸電力送配電：供給可能量、正式検討の手続、引込条件、工事負担金。</w:t>
        <w:br/>
        <w:t>志賀町の産業団地整備担当：区画・分譲工程、造成・水・道路の条件。</w:t>
        <w:br/>
        <w:t>南金沢案の候補地を管轄する市町：土地情報、開発・給排水・道路の協議。</w:t>
        <w:br/>
        <w:t>石川県の関係部局：企業立地、許認可、支援制度の担当窓口。</w:t>
      </w:r>
    </w:p>
    <w:p>
      <w:pPr>
        <w:spacing w:line="270" w:lineRule="exact" w:after="120"/>
      </w:pPr>
      <w:r>
        <w:rPr>
          <w:b w:val="0"/>
          <w:sz w:val="18"/>
        </w:rPr>
        <w:t>紹介時には、会社名、担当部署・担当者、対応分野、類似案件の経験、初回相談の連絡方法が分かると、その後の見積依頼を円滑に進められます。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22" w:right="1037" w:bottom="893" w:left="1037" w:header="360" w:footer="40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県庁相談用案  2026年9月28日  | 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t>AI Orchestration  /  石川県AIデータセンター計画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40" w:line="320" w:lineRule="exact"/>
      <w:snapToGrid w:val="0"/>
    </w:pPr>
    <w:rPr>
      <w:rFonts w:ascii="メイリオ" w:hAnsi="メイリオ" w:eastAsia="メイリオ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140" w:line="320" w:lineRule="exact" w:before="0"/>
      <w:snapToGrid w:val="0"/>
    </w:pPr>
    <w:rPr>
      <w:rFonts w:ascii="メイリオ" w:hAnsi="メイリオ" w:eastAsia="メイリオ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140" w:line="320" w:lineRule="exact" w:before="0"/>
      <w:snapToGrid w:val="0"/>
    </w:pPr>
    <w:rPr>
      <w:rFonts w:ascii="メイリオ" w:hAnsi="メイリオ" w:eastAsia="メイリオ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260" w:line="440" w:lineRule="exact"/>
      <w:outlineLvl w:val="0"/>
      <w:snapToGrid w:val="0"/>
    </w:pPr>
    <w:rPr>
      <w:rFonts w:asciiTheme="majorHAnsi" w:eastAsiaTheme="majorEastAsia" w:hAnsiTheme="majorHAnsi" w:cstheme="majorBidi" w:ascii="メイリオ" w:hAnsi="メイリオ" w:eastAsia="メイリオ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20" w:line="320" w:lineRule="exact"/>
      <w:outlineLvl w:val="1"/>
      <w:snapToGrid w:val="0"/>
    </w:pPr>
    <w:rPr>
      <w:rFonts w:asciiTheme="majorHAnsi" w:eastAsiaTheme="majorEastAsia" w:hAnsiTheme="majorHAnsi" w:cstheme="majorBidi" w:ascii="メイリオ" w:hAnsi="メイリオ" w:eastAsia="メイリオ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0" w:after="140" w:line="320" w:lineRule="exact"/>
      <w:outlineLvl w:val="2"/>
      <w:snapToGrid w:val="0"/>
    </w:pPr>
    <w:rPr>
      <w:rFonts w:asciiTheme="majorHAnsi" w:eastAsiaTheme="majorEastAsia" w:hAnsiTheme="majorHAnsi" w:cstheme="majorBidi" w:ascii="メイリオ" w:hAnsi="メイリオ" w:eastAsia="メイリオ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40" w:line="580" w:lineRule="exact" w:before="0"/>
      <w:contextualSpacing/>
      <w:snapToGrid w:val="0"/>
    </w:pPr>
    <w:rPr>
      <w:rFonts w:asciiTheme="majorHAnsi" w:eastAsiaTheme="majorEastAsia" w:hAnsiTheme="majorHAnsi" w:cstheme="majorBidi" w:ascii="メイリオ" w:hAnsi="メイリオ" w:eastAsia="メイリオ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40" w:line="320" w:lineRule="exact"/>
      <w:snapToGrid w:val="0"/>
    </w:pPr>
    <w:rPr>
      <w:rFonts w:asciiTheme="majorHAnsi" w:eastAsiaTheme="majorEastAsia" w:hAnsiTheme="majorHAnsi" w:cstheme="majorBidi" w:ascii="メイリオ" w:hAnsi="メイリオ" w:eastAsia="メイリオ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rikuden.co.jp/nw_youchi/ishikawa_ss01.html" TargetMode="External"/><Relationship Id="rId12" Type="http://schemas.openxmlformats.org/officeDocument/2006/relationships/hyperlink" Target="https://www.rikuden.co.jp/nw_youchi/ishikawa_ss03.html" TargetMode="External"/><Relationship Id="rId13" Type="http://schemas.openxmlformats.org/officeDocument/2006/relationships/hyperlink" Target="https://www.meti.go.jp/policy/energy_environment/global_warming/gx_strategy_area/gx_strategic_zone_type3_japanese_set2.pdf" TargetMode="External"/><Relationship Id="rId14" Type="http://schemas.openxmlformats.org/officeDocument/2006/relationships/hyperlink" Target="https://www.tokio-dr.jp/service/due_dili/eq_pm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石川県AIデータセンター 概略設計及び概算見積依頼書</dc:title>
  <dc:subject>南金沢案と志賀町案を対象とする県庁相談用資料</dc:subject>
  <dc:creator>AI Orchestration</dc:creator>
  <cp:keywords>石川県, データセンター, 概算見積依頼, 南金沢, 志賀町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