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color w:val="1F4E79"/>
          <w:sz w:val="40"/>
          <w:szCs w:val="40"/>
        </w:rPr>
        <w:t xml:space="preserve">Project Development Phase</w:t>
      </w:r>
    </w:p>
    <w:p>
      <w:pPr>
        <w:spacing w:after="240"/>
        <w:jc w:val="center"/>
      </w:pPr>
      <w:r>
        <w:rPr>
          <w:rFonts w:ascii="Calibri" w:cs="Calibri" w:eastAsia="Calibri" w:hAnsi="Calibri"/>
          <w:color w:val="595959"/>
          <w:sz w:val="24"/>
          <w:szCs w:val="24"/>
        </w:rPr>
        <w:t xml:space="preserve">Incident Lifecycle Automation in ServiceNow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bCs/>
                <w:color w:val="000000"/>
                <w:sz w:val="20"/>
                <w:szCs w:val="20"/>
              </w:rPr>
              <w:t xml:space="preserve">Date</w:t>
            </w:r>
          </w:p>
        </w:tc>
        <w:tc>
          <w:tcPr>
            <w:tcW w:type="dxa" w:w="69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02 October 2026</w:t>
            </w:r>
          </w:p>
        </w:tc>
      </w:tr>
      <w:tr>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bCs/>
                <w:color w:val="000000"/>
                <w:sz w:val="20"/>
                <w:szCs w:val="20"/>
              </w:rPr>
              <w:t xml:space="preserve">Name</w:t>
            </w:r>
          </w:p>
        </w:tc>
        <w:tc>
          <w:tcPr>
            <w:tcW w:type="dxa" w:w="69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Kishorekumar M</w:t>
            </w:r>
          </w:p>
        </w:tc>
      </w:tr>
      <w:tr>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bCs/>
                <w:color w:val="000000"/>
                <w:sz w:val="20"/>
                <w:szCs w:val="20"/>
              </w:rPr>
              <w:t xml:space="preserve">Project Name</w:t>
            </w:r>
          </w:p>
        </w:tc>
        <w:tc>
          <w:tcPr>
            <w:tcW w:type="dxa" w:w="69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Incident Lifecycle Automation in ServiceNow</w:t>
            </w:r>
          </w:p>
        </w:tc>
      </w:tr>
      <w:tr>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bCs/>
                <w:color w:val="000000"/>
                <w:sz w:val="20"/>
                <w:szCs w:val="20"/>
              </w:rPr>
              <w:t xml:space="preserve">Maximum Marks</w:t>
            </w:r>
          </w:p>
        </w:tc>
        <w:tc>
          <w:tcPr>
            <w:tcW w:type="dxa" w:w="69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
            </w:r>
          </w:p>
        </w:tc>
      </w:tr>
    </w:tbl>
    <w:p>
      <w:pPr>
        <w:spacing w:after="80"/>
      </w:pPr>
    </w:p>
    <w:p>
      <w:pPr>
        <w:pStyle w:val="Heading1"/>
        <w:spacing w:after="120" w:before="300"/>
      </w:pPr>
      <w:r>
        <w:rPr>
          <w:rFonts w:ascii="Calibri" w:cs="Calibri" w:eastAsia="Calibri" w:hAnsi="Calibri"/>
          <w:b/>
          <w:bCs/>
          <w:color w:val="1F4E79"/>
          <w:sz w:val="30"/>
          <w:szCs w:val="30"/>
        </w:rPr>
        <w:t xml:space="preserve">Prerequisites</w:t>
      </w:r>
    </w:p>
    <w:p>
      <w:pPr>
        <w:spacing w:after="120" w:line="276"/>
      </w:pPr>
      <w:r>
        <w:rPr>
          <w:rFonts w:ascii="Calibri" w:cs="Calibri" w:eastAsia="Calibri" w:hAnsi="Calibri"/>
          <w:sz w:val="22"/>
          <w:szCs w:val="22"/>
        </w:rPr>
        <w:t xml:space="preserve">The project requires a ServiceNow ITSM instance with Incident, Knowledge, and Change Management modules enabled. A modern web browser, a stable internet connection, and appropriate user roles (such as admin or itil) are required for configuration, testing, and execution.</w:t>
      </w:r>
    </w:p>
    <w:p>
      <w:pPr>
        <w:pStyle w:val="Heading1"/>
        <w:spacing w:after="120" w:before="300"/>
      </w:pPr>
      <w:r>
        <w:rPr>
          <w:rFonts w:ascii="Calibri" w:cs="Calibri" w:eastAsia="Calibri" w:hAnsi="Calibri"/>
          <w:b/>
          <w:bCs/>
          <w:color w:val="1F4E79"/>
          <w:sz w:val="30"/>
          <w:szCs w:val="30"/>
        </w:rPr>
        <w:t xml:space="preserve">Phase 2: Create New Service, Service Offering</w:t>
      </w:r>
    </w:p>
    <w:p>
      <w:pPr>
        <w:spacing w:after="120" w:line="276"/>
      </w:pPr>
      <w:r>
        <w:rPr>
          <w:rFonts w:ascii="Calibri" w:cs="Calibri" w:eastAsia="Calibri" w:hAnsi="Calibri"/>
          <w:sz w:val="22"/>
          <w:szCs w:val="22"/>
        </w:rPr>
        <w:t xml:space="preserve">This task involves creating a new Service, Service Offering, and Configuration Item (CI) in ServiceNow to establish the service hierarchy. These records help organize IT services, associate related assets, and enable accurate incident tracking, change management, and service management processes.</w:t>
      </w:r>
    </w:p>
    <w:p>
      <w:pPr>
        <w:spacing w:after="60" w:before="100"/>
      </w:pPr>
      <w:r>
        <w:rPr>
          <w:rFonts w:ascii="Calibri" w:cs="Calibri" w:eastAsia="Calibri" w:hAnsi="Calibri"/>
          <w:b/>
          <w:bCs/>
          <w:sz w:val="22"/>
          <w:szCs w:val="22"/>
        </w:rPr>
        <w:t xml:space="preserve">Milestone 1: Create New Service</w:t>
      </w:r>
    </w:p>
    <w:p>
      <w:pPr>
        <w:spacing w:after="120" w:line="276"/>
      </w:pPr>
      <w:r>
        <w:rPr>
          <w:rFonts w:ascii="Calibri" w:cs="Calibri" w:eastAsia="Calibri" w:hAnsi="Calibri"/>
          <w:sz w:val="22"/>
          <w:szCs w:val="22"/>
        </w:rPr>
        <w:t xml:space="preserve">Screenshot: (add screenshot here)</w:t>
      </w:r>
    </w:p>
    <w:p>
      <w:pPr>
        <w:spacing w:after="60" w:before="100"/>
      </w:pPr>
      <w:r>
        <w:rPr>
          <w:rFonts w:ascii="Calibri" w:cs="Calibri" w:eastAsia="Calibri" w:hAnsi="Calibri"/>
          <w:b/>
          <w:bCs/>
          <w:sz w:val="22"/>
          <w:szCs w:val="22"/>
        </w:rPr>
        <w:t xml:space="preserve">Milestone 2: Create New Service Offering</w:t>
      </w:r>
    </w:p>
    <w:p>
      <w:pPr>
        <w:spacing w:after="120" w:line="276"/>
      </w:pPr>
      <w:r>
        <w:rPr>
          <w:rFonts w:ascii="Calibri" w:cs="Calibri" w:eastAsia="Calibri" w:hAnsi="Calibri"/>
          <w:sz w:val="22"/>
          <w:szCs w:val="22"/>
        </w:rPr>
        <w:t xml:space="preserve">Screenshot: (add screenshot here)</w:t>
      </w:r>
    </w:p>
    <w:p>
      <w:pPr>
        <w:pStyle w:val="Heading1"/>
        <w:spacing w:after="120" w:before="300"/>
      </w:pPr>
      <w:r>
        <w:rPr>
          <w:rFonts w:ascii="Calibri" w:cs="Calibri" w:eastAsia="Calibri" w:hAnsi="Calibri"/>
          <w:b/>
          <w:bCs/>
          <w:color w:val="1F4E79"/>
          <w:sz w:val="30"/>
          <w:szCs w:val="30"/>
        </w:rPr>
        <w:t xml:space="preserve">Phase 3: Incident Record Creation</w:t>
      </w:r>
    </w:p>
    <w:p>
      <w:pPr>
        <w:spacing w:after="120" w:line="276"/>
      </w:pPr>
      <w:r>
        <w:rPr>
          <w:rFonts w:ascii="Calibri" w:cs="Calibri" w:eastAsia="Calibri" w:hAnsi="Calibri"/>
          <w:sz w:val="22"/>
          <w:szCs w:val="22"/>
        </w:rPr>
        <w:t xml:space="preserve">An incident record is created to log and track issues reported by users or detected within the IT environment. The record captures essential details such as the issue description, priority, assignment group, and affected service to ensure efficient incident resolution and lifecycle management.</w:t>
      </w:r>
    </w:p>
    <w:p>
      <w:pPr>
        <w:spacing w:after="60" w:before="100"/>
      </w:pPr>
      <w:r>
        <w:rPr>
          <w:rFonts w:ascii="Calibri" w:cs="Calibri" w:eastAsia="Calibri" w:hAnsi="Calibri"/>
          <w:b/>
          <w:bCs/>
          <w:sz w:val="22"/>
          <w:szCs w:val="22"/>
        </w:rPr>
        <w:t xml:space="preserve">Milestone: Creating Incident Record</w:t>
      </w:r>
    </w:p>
    <w:p>
      <w:pPr>
        <w:spacing w:after="120" w:line="276"/>
      </w:pPr>
      <w:r>
        <w:rPr>
          <w:rFonts w:ascii="Calibri" w:cs="Calibri" w:eastAsia="Calibri" w:hAnsi="Calibri"/>
          <w:sz w:val="22"/>
          <w:szCs w:val="22"/>
        </w:rPr>
        <w:t xml:space="preserve">Screenshot: (add screenshot here)</w:t>
      </w:r>
    </w:p>
    <w:p>
      <w:pPr>
        <w:pStyle w:val="Heading1"/>
        <w:spacing w:after="120" w:before="300"/>
      </w:pPr>
      <w:r>
        <w:rPr>
          <w:rFonts w:ascii="Calibri" w:cs="Calibri" w:eastAsia="Calibri" w:hAnsi="Calibri"/>
          <w:b/>
          <w:bCs/>
          <w:color w:val="1F4E79"/>
          <w:sz w:val="30"/>
          <w:szCs w:val="30"/>
        </w:rPr>
        <w:t xml:space="preserve">Phase 4: Incident Classification</w:t>
      </w:r>
    </w:p>
    <w:p>
      <w:pPr>
        <w:spacing w:after="120" w:line="276"/>
      </w:pPr>
      <w:r>
        <w:rPr>
          <w:rFonts w:ascii="Calibri" w:cs="Calibri" w:eastAsia="Calibri" w:hAnsi="Calibri"/>
          <w:sz w:val="22"/>
          <w:szCs w:val="22"/>
        </w:rPr>
        <w:t xml:space="preserve">Incident classification involves categorizing incidents based on their type, category, subcategory, impact, and urgency. This ensures accurate prioritization, proper assignment, and faster resolution while improving reporting and service management efficiency.</w:t>
      </w:r>
    </w:p>
    <w:p>
      <w:pPr>
        <w:spacing w:after="60" w:before="100"/>
      </w:pPr>
      <w:r>
        <w:rPr>
          <w:rFonts w:ascii="Calibri" w:cs="Calibri" w:eastAsia="Calibri" w:hAnsi="Calibri"/>
          <w:b/>
          <w:bCs/>
          <w:sz w:val="22"/>
          <w:szCs w:val="22"/>
        </w:rPr>
        <w:t xml:space="preserve">Milestone: Updating Incident Details</w:t>
      </w:r>
    </w:p>
    <w:p>
      <w:pPr>
        <w:spacing w:after="120" w:line="276"/>
      </w:pPr>
      <w:r>
        <w:rPr>
          <w:rFonts w:ascii="Calibri" w:cs="Calibri" w:eastAsia="Calibri" w:hAnsi="Calibri"/>
          <w:sz w:val="22"/>
          <w:szCs w:val="22"/>
        </w:rPr>
        <w:t xml:space="preserve">Screenshot: (add screenshot here)</w:t>
      </w:r>
    </w:p>
    <w:p>
      <w:pPr>
        <w:pStyle w:val="Heading1"/>
        <w:spacing w:after="120" w:before="300"/>
      </w:pPr>
      <w:r>
        <w:rPr>
          <w:rFonts w:ascii="Calibri" w:cs="Calibri" w:eastAsia="Calibri" w:hAnsi="Calibri"/>
          <w:b/>
          <w:bCs/>
          <w:color w:val="1F4E79"/>
          <w:sz w:val="30"/>
          <w:szCs w:val="30"/>
        </w:rPr>
        <w:t xml:space="preserve">Phase 5: Knowledge Integration</w:t>
      </w:r>
    </w:p>
    <w:p>
      <w:pPr>
        <w:spacing w:after="120" w:line="276"/>
      </w:pPr>
      <w:r>
        <w:rPr>
          <w:rFonts w:ascii="Calibri" w:cs="Calibri" w:eastAsia="Calibri" w:hAnsi="Calibri"/>
          <w:sz w:val="22"/>
          <w:szCs w:val="22"/>
        </w:rPr>
        <w:t xml:space="preserve">Knowledge Integration involves connecting the ServiceNow Knowledge Base with Incident Management to provide relevant solutions and troubleshooting information. It helps support teams resolve incidents faster by accessing and sharing documented knowledge articles during the incident lifecycle.</w:t>
      </w:r>
    </w:p>
    <w:p>
      <w:pPr>
        <w:spacing w:after="60" w:before="100"/>
      </w:pPr>
      <w:r>
        <w:rPr>
          <w:rFonts w:ascii="Calibri" w:cs="Calibri" w:eastAsia="Calibri" w:hAnsi="Calibri"/>
          <w:b/>
          <w:bCs/>
          <w:sz w:val="22"/>
          <w:szCs w:val="22"/>
        </w:rPr>
        <w:t xml:space="preserve">Milestone: Agent Assist Verification</w:t>
      </w:r>
    </w:p>
    <w:p>
      <w:pPr>
        <w:spacing w:after="120" w:line="276"/>
      </w:pPr>
      <w:r>
        <w:rPr>
          <w:rFonts w:ascii="Calibri" w:cs="Calibri" w:eastAsia="Calibri" w:hAnsi="Calibri"/>
          <w:sz w:val="22"/>
          <w:szCs w:val="22"/>
        </w:rPr>
        <w:t xml:space="preserve">Screenshot: (add screenshot here)</w:t>
      </w:r>
    </w:p>
    <w:p>
      <w:pPr>
        <w:pStyle w:val="Heading1"/>
        <w:spacing w:after="120" w:before="300"/>
      </w:pPr>
      <w:r>
        <w:rPr>
          <w:rFonts w:ascii="Calibri" w:cs="Calibri" w:eastAsia="Calibri" w:hAnsi="Calibri"/>
          <w:b/>
          <w:bCs/>
          <w:color w:val="1F4E79"/>
          <w:sz w:val="30"/>
          <w:szCs w:val="30"/>
        </w:rPr>
        <w:t xml:space="preserve">Phase 6: Reassignment &amp; Escalation</w:t>
      </w:r>
    </w:p>
    <w:p>
      <w:pPr>
        <w:spacing w:after="120" w:line="276"/>
      </w:pPr>
      <w:r>
        <w:rPr>
          <w:rFonts w:ascii="Calibri" w:cs="Calibri" w:eastAsia="Calibri" w:hAnsi="Calibri"/>
          <w:sz w:val="22"/>
          <w:szCs w:val="22"/>
        </w:rPr>
        <w:t xml:space="preserve">Reassignment and escalation processes ensure that incidents are routed to the appropriate support teams based on priority, complexity, and service requirements. Automated escalation rules help resolve high-impact incidents within defined SLAs by notifying responsible teams and stakeholders.</w:t>
      </w:r>
    </w:p>
    <w:p>
      <w:pPr>
        <w:spacing w:after="60" w:before="100"/>
      </w:pPr>
      <w:r>
        <w:rPr>
          <w:rFonts w:ascii="Calibri" w:cs="Calibri" w:eastAsia="Calibri" w:hAnsi="Calibri"/>
          <w:b/>
          <w:bCs/>
          <w:sz w:val="22"/>
          <w:szCs w:val="22"/>
        </w:rPr>
        <w:t xml:space="preserve">Milestone: Watch List Update</w:t>
      </w:r>
    </w:p>
    <w:p>
      <w:pPr>
        <w:spacing w:after="120" w:line="276"/>
      </w:pPr>
      <w:r>
        <w:rPr>
          <w:rFonts w:ascii="Calibri" w:cs="Calibri" w:eastAsia="Calibri" w:hAnsi="Calibri"/>
          <w:sz w:val="22"/>
          <w:szCs w:val="22"/>
        </w:rPr>
        <w:t xml:space="preserve">Screenshot: (add screenshot here)</w:t>
      </w:r>
    </w:p>
    <w:p>
      <w:pPr>
        <w:spacing w:after="60" w:before="100"/>
      </w:pPr>
      <w:r>
        <w:rPr>
          <w:rFonts w:ascii="Calibri" w:cs="Calibri" w:eastAsia="Calibri" w:hAnsi="Calibri"/>
          <w:b/>
          <w:bCs/>
          <w:sz w:val="22"/>
          <w:szCs w:val="22"/>
        </w:rPr>
        <w:t xml:space="preserve">Milestone: Reassignment</w:t>
      </w:r>
    </w:p>
    <w:p>
      <w:pPr>
        <w:spacing w:after="120" w:line="276"/>
      </w:pPr>
      <w:r>
        <w:rPr>
          <w:rFonts w:ascii="Calibri" w:cs="Calibri" w:eastAsia="Calibri" w:hAnsi="Calibri"/>
          <w:sz w:val="22"/>
          <w:szCs w:val="22"/>
        </w:rPr>
        <w:t xml:space="preserve">Screenshot: (add screenshot here)</w:t>
      </w:r>
    </w:p>
    <w:p>
      <w:pPr>
        <w:pStyle w:val="Heading1"/>
        <w:spacing w:after="120" w:before="300"/>
      </w:pPr>
      <w:r>
        <w:rPr>
          <w:rFonts w:ascii="Calibri" w:cs="Calibri" w:eastAsia="Calibri" w:hAnsi="Calibri"/>
          <w:b/>
          <w:bCs/>
          <w:color w:val="1F4E79"/>
          <w:sz w:val="30"/>
          <w:szCs w:val="30"/>
        </w:rPr>
        <w:t xml:space="preserve">Phase 7: Incident Tracking by Level 2</w:t>
      </w:r>
    </w:p>
    <w:p>
      <w:pPr>
        <w:spacing w:after="120" w:line="276"/>
      </w:pPr>
      <w:r>
        <w:rPr>
          <w:rFonts w:ascii="Calibri" w:cs="Calibri" w:eastAsia="Calibri" w:hAnsi="Calibri"/>
          <w:sz w:val="22"/>
          <w:szCs w:val="22"/>
        </w:rPr>
        <w:t xml:space="preserve">Incident Tracking by Level 2 support involves monitoring and managing incidents that require advanced technical expertise. Level 2 teams analyze, troubleshoot, and update incident records to ensure timely resolution, proper documentation, and effective communication throughout the incident lifecycle.</w:t>
      </w:r>
    </w:p>
    <w:p>
      <w:pPr>
        <w:spacing w:after="60" w:before="100"/>
      </w:pPr>
      <w:r>
        <w:rPr>
          <w:rFonts w:ascii="Calibri" w:cs="Calibri" w:eastAsia="Calibri" w:hAnsi="Calibri"/>
          <w:b/>
          <w:bCs/>
          <w:sz w:val="22"/>
          <w:szCs w:val="22"/>
        </w:rPr>
        <w:t xml:space="preserve">Milestone: Investigation by Network Team</w:t>
      </w:r>
    </w:p>
    <w:p>
      <w:pPr>
        <w:spacing w:after="120" w:line="276"/>
      </w:pPr>
      <w:r>
        <w:rPr>
          <w:rFonts w:ascii="Calibri" w:cs="Calibri" w:eastAsia="Calibri" w:hAnsi="Calibri"/>
          <w:sz w:val="22"/>
          <w:szCs w:val="22"/>
        </w:rPr>
        <w:t xml:space="preserve">Screenshot: (add screenshot here)</w:t>
      </w:r>
    </w:p>
    <w:p>
      <w:pPr>
        <w:pStyle w:val="Heading1"/>
        <w:spacing w:after="120" w:before="300"/>
      </w:pPr>
      <w:r>
        <w:rPr>
          <w:rFonts w:ascii="Calibri" w:cs="Calibri" w:eastAsia="Calibri" w:hAnsi="Calibri"/>
          <w:b/>
          <w:bCs/>
          <w:color w:val="1F4E79"/>
          <w:sz w:val="30"/>
          <w:szCs w:val="30"/>
        </w:rPr>
        <w:t xml:space="preserve">Phase 8: Emergency Change Request</w:t>
      </w:r>
    </w:p>
    <w:p>
      <w:pPr>
        <w:spacing w:after="120" w:line="276"/>
      </w:pPr>
      <w:r>
        <w:rPr>
          <w:rFonts w:ascii="Calibri" w:cs="Calibri" w:eastAsia="Calibri" w:hAnsi="Calibri"/>
          <w:sz w:val="22"/>
          <w:szCs w:val="22"/>
        </w:rPr>
        <w:t xml:space="preserve">Emergency Change Request Creation involves raising and managing urgent changes required to resolve critical incidents or prevent major service disruptions. The process includes documenting the change details, assessing impact and risk, obtaining necessary approvals, and implementing the change through a controlled workflow.</w:t>
      </w:r>
    </w:p>
    <w:p>
      <w:pPr>
        <w:spacing w:after="60" w:before="100"/>
      </w:pPr>
      <w:r>
        <w:rPr>
          <w:rFonts w:ascii="Calibri" w:cs="Calibri" w:eastAsia="Calibri" w:hAnsi="Calibri"/>
          <w:b/>
          <w:bCs/>
          <w:sz w:val="22"/>
          <w:szCs w:val="22"/>
        </w:rPr>
        <w:t xml:space="preserve">Milestone: Create Change</w:t>
      </w:r>
    </w:p>
    <w:p>
      <w:pPr>
        <w:spacing w:after="120" w:line="276"/>
      </w:pPr>
      <w:r>
        <w:rPr>
          <w:rFonts w:ascii="Calibri" w:cs="Calibri" w:eastAsia="Calibri" w:hAnsi="Calibri"/>
          <w:sz w:val="22"/>
          <w:szCs w:val="22"/>
        </w:rPr>
        <w:t xml:space="preserve">Screenshot: (add screenshot here)</w:t>
      </w:r>
    </w:p>
    <w:p>
      <w:pPr>
        <w:pStyle w:val="Heading1"/>
        <w:spacing w:after="120" w:before="300"/>
      </w:pPr>
      <w:r>
        <w:rPr>
          <w:rFonts w:ascii="Calibri" w:cs="Calibri" w:eastAsia="Calibri" w:hAnsi="Calibri"/>
          <w:b/>
          <w:bCs/>
          <w:color w:val="1F4E79"/>
          <w:sz w:val="30"/>
          <w:szCs w:val="30"/>
        </w:rPr>
        <w:t xml:space="preserve">Phase 9: Child Incident</w:t>
      </w:r>
    </w:p>
    <w:p>
      <w:pPr>
        <w:spacing w:after="120" w:line="276"/>
      </w:pPr>
      <w:r>
        <w:rPr>
          <w:rFonts w:ascii="Calibri" w:cs="Calibri" w:eastAsia="Calibri" w:hAnsi="Calibri"/>
          <w:sz w:val="22"/>
          <w:szCs w:val="22"/>
        </w:rPr>
        <w:t xml:space="preserve">Child Incident Creation involves creating related incident records linked to a parent incident when multiple users are affected by the same issue. This helps in centralized tracking, efficient management, and faster resolution by associating similar incidents under a single primary incident.</w:t>
      </w:r>
    </w:p>
    <w:p>
      <w:pPr>
        <w:spacing w:after="60" w:before="100"/>
      </w:pPr>
      <w:r>
        <w:rPr>
          <w:rFonts w:ascii="Calibri" w:cs="Calibri" w:eastAsia="Calibri" w:hAnsi="Calibri"/>
          <w:b/>
          <w:bCs/>
          <w:sz w:val="22"/>
          <w:szCs w:val="22"/>
        </w:rPr>
        <w:t xml:space="preserve">Milestone: Create Child Incident</w:t>
      </w:r>
    </w:p>
    <w:p>
      <w:pPr>
        <w:spacing w:after="120" w:line="276"/>
      </w:pPr>
      <w:r>
        <w:rPr>
          <w:rFonts w:ascii="Calibri" w:cs="Calibri" w:eastAsia="Calibri" w:hAnsi="Calibri"/>
          <w:sz w:val="22"/>
          <w:szCs w:val="22"/>
        </w:rPr>
        <w:t xml:space="preserve">Screenshot: (add screenshot here)</w:t>
      </w:r>
    </w:p>
    <w:p>
      <w:pPr>
        <w:pStyle w:val="Heading1"/>
        <w:spacing w:after="120" w:before="300"/>
      </w:pPr>
      <w:r>
        <w:rPr>
          <w:rFonts w:ascii="Calibri" w:cs="Calibri" w:eastAsia="Calibri" w:hAnsi="Calibri"/>
          <w:b/>
          <w:bCs/>
          <w:color w:val="1F4E79"/>
          <w:sz w:val="30"/>
          <w:szCs w:val="30"/>
        </w:rPr>
        <w:t xml:space="preserve">Phase 10: Incident Resolution</w:t>
      </w:r>
    </w:p>
    <w:p>
      <w:pPr>
        <w:spacing w:after="120" w:line="276"/>
      </w:pPr>
      <w:r>
        <w:rPr>
          <w:rFonts w:ascii="Calibri" w:cs="Calibri" w:eastAsia="Calibri" w:hAnsi="Calibri"/>
          <w:sz w:val="22"/>
          <w:szCs w:val="22"/>
        </w:rPr>
        <w:t xml:space="preserve">Incident Resolution involves identifying the root cause of an issue, applying the appropriate solution, and updating the incident record with resolution details. The process ensures incidents are properly documented, validated, and closed after restoring normal service operations.</w:t>
      </w:r>
    </w:p>
    <w:p>
      <w:pPr>
        <w:spacing w:after="60" w:before="100"/>
      </w:pPr>
      <w:r>
        <w:rPr>
          <w:rFonts w:ascii="Calibri" w:cs="Calibri" w:eastAsia="Calibri" w:hAnsi="Calibri"/>
          <w:b/>
          <w:bCs/>
          <w:sz w:val="22"/>
          <w:szCs w:val="22"/>
        </w:rPr>
        <w:t xml:space="preserve">Milestone: Add Cause</w:t>
      </w:r>
    </w:p>
    <w:p>
      <w:pPr>
        <w:spacing w:after="120" w:line="276"/>
      </w:pPr>
      <w:r>
        <w:rPr>
          <w:rFonts w:ascii="Calibri" w:cs="Calibri" w:eastAsia="Calibri" w:hAnsi="Calibri"/>
          <w:sz w:val="22"/>
          <w:szCs w:val="22"/>
        </w:rPr>
        <w:t xml:space="preserve">Screenshot: (add screenshot here)</w:t>
      </w:r>
    </w:p>
    <w:p>
      <w:pPr>
        <w:spacing w:after="60" w:before="100"/>
      </w:pPr>
      <w:r>
        <w:rPr>
          <w:rFonts w:ascii="Calibri" w:cs="Calibri" w:eastAsia="Calibri" w:hAnsi="Calibri"/>
          <w:b/>
          <w:bCs/>
          <w:sz w:val="22"/>
          <w:szCs w:val="22"/>
        </w:rPr>
        <w:t xml:space="preserve">Milestone: Add Resolution</w:t>
      </w:r>
    </w:p>
    <w:p>
      <w:pPr>
        <w:spacing w:after="120" w:line="276"/>
      </w:pPr>
      <w:r>
        <w:rPr>
          <w:rFonts w:ascii="Calibri" w:cs="Calibri" w:eastAsia="Calibri" w:hAnsi="Calibri"/>
          <w:sz w:val="22"/>
          <w:szCs w:val="22"/>
        </w:rPr>
        <w:t xml:space="preserve">Screenshot: (add screenshot here)</w:t>
      </w:r>
    </w:p>
    <w:p>
      <w:pPr>
        <w:pStyle w:val="Heading1"/>
        <w:spacing w:after="120" w:before="300"/>
      </w:pPr>
      <w:r>
        <w:rPr>
          <w:rFonts w:ascii="Calibri" w:cs="Calibri" w:eastAsia="Calibri" w:hAnsi="Calibri"/>
          <w:b/>
          <w:bCs/>
          <w:color w:val="1F4E79"/>
          <w:sz w:val="30"/>
          <w:szCs w:val="30"/>
        </w:rPr>
        <w:t xml:space="preserve">Phase 11: Knowledge Creation</w:t>
      </w:r>
    </w:p>
    <w:p>
      <w:pPr>
        <w:spacing w:after="120" w:line="276"/>
      </w:pPr>
      <w:r>
        <w:rPr>
          <w:rFonts w:ascii="Calibri" w:cs="Calibri" w:eastAsia="Calibri" w:hAnsi="Calibri"/>
          <w:sz w:val="22"/>
          <w:szCs w:val="22"/>
        </w:rPr>
        <w:t xml:space="preserve">Knowledge Creation involves developing and publishing knowledge articles based on resolved incidents, solutions, and troubleshooting steps. These articles help users and support teams quickly access relevant information, reduce recurring issues, and improve overall incident resolution efficiency.</w:t>
      </w:r>
    </w:p>
    <w:p>
      <w:pPr>
        <w:spacing w:after="60" w:before="100"/>
      </w:pPr>
      <w:r>
        <w:rPr>
          <w:rFonts w:ascii="Calibri" w:cs="Calibri" w:eastAsia="Calibri" w:hAnsi="Calibri"/>
          <w:b/>
          <w:bCs/>
          <w:sz w:val="22"/>
          <w:szCs w:val="22"/>
        </w:rPr>
        <w:t xml:space="preserve">Milestone: Create Knowledge Article</w:t>
      </w:r>
    </w:p>
    <w:p>
      <w:pPr>
        <w:spacing w:after="120" w:line="276"/>
      </w:pPr>
      <w:r>
        <w:rPr>
          <w:rFonts w:ascii="Calibri" w:cs="Calibri" w:eastAsia="Calibri" w:hAnsi="Calibri"/>
          <w:sz w:val="22"/>
          <w:szCs w:val="22"/>
        </w:rPr>
        <w:t xml:space="preserve">Screenshot: (add screenshot here)</w:t>
      </w:r>
    </w:p>
    <w:sectPr>
      <w:pgSz w:w="11906" w:h="16838" w:orient="portrait"/>
      <w:pgMar w:top="1200" w:right="1273" w:bottom="1200"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2."/>
      <w:lvlJc w:val="left"/>
      <w:pPr>
        <w:ind w:left="720" w:hanging="360"/>
      </w:pPr>
    </w:lvl>
  </w:abstractNum>
  <w:abstractNum w:abstractNumId="6" w15:restartNumberingAfterBreak="0">
    <w:multiLevelType w:val="hybridMultilevel"/>
    <w:lvl w:ilvl="0" w15:tentative="1">
      <w:start w:val="1"/>
      <w:numFmt w:val="decimal"/>
      <w:lvlText w:val="3."/>
      <w:lvlJc w:val="left"/>
      <w:pPr>
        <w:ind w:left="720" w:hanging="360"/>
      </w:pPr>
    </w:lvl>
  </w:abstractNum>
  <w:abstractNum w:abstractNumId="7" w15:restartNumberingAfterBreak="0">
    <w:multiLevelType w:val="hybridMultilevel"/>
    <w:lvl w:ilvl="0" w15:tentative="1">
      <w:start w:val="1"/>
      <w:numFmt w:val="decimal"/>
      <w:lvlText w:val="4."/>
      <w:lvlJc w:val="left"/>
      <w:pPr>
        <w:ind w:left="720" w:hanging="360"/>
      </w:pPr>
    </w:lvl>
  </w:abstractNum>
  <w:abstractNum w:abstractNumId="8" w15:restartNumberingAfterBreak="0">
    <w:multiLevelType w:val="hybridMultilevel"/>
    <w:lvl w:ilvl="0" w15:tentative="1">
      <w:start w:val="1"/>
      <w:numFmt w:val="decimal"/>
      <w:lvlText w:val="5."/>
      <w:lvlJc w:val="left"/>
      <w:pPr>
        <w:ind w:left="720" w:hanging="360"/>
      </w:pPr>
    </w:lvl>
  </w:abstractNum>
  <w:abstractNum w:abstractNumId="9" w15:restartNumberingAfterBreak="0">
    <w:multiLevelType w:val="hybridMultilevel"/>
    <w:lvl w:ilvl="0" w15:tentative="1">
      <w:start w:val="1"/>
      <w:numFmt w:val="decimal"/>
      <w:lvlText w:val="6."/>
      <w:lvlJc w:val="left"/>
      <w:pPr>
        <w:ind w:left="720" w:hanging="360"/>
      </w:pPr>
    </w:lvl>
  </w:abstractNum>
  <w:abstractNum w:abstractNumId="10" w15:restartNumberingAfterBreak="0">
    <w:multiLevelType w:val="hybridMultilevel"/>
    <w:lvl w:ilvl="0" w15:tentative="1">
      <w:start w:val="1"/>
      <w:numFmt w:val="decimal"/>
      <w:lvlText w:val="7."/>
      <w:lvlJc w:val="left"/>
      <w:pPr>
        <w:ind w:left="720" w:hanging="360"/>
      </w:pPr>
    </w:lvl>
  </w:abstractNum>
  <w:abstractNum w:abstractNumId="11" w15:restartNumberingAfterBreak="0">
    <w:multiLevelType w:val="hybridMultilevel"/>
    <w:lvl w:ilvl="0" w15:tentative="1">
      <w:start w:val="1"/>
      <w:numFmt w:val="decimal"/>
      <w:lvlText w:val="8."/>
      <w:lvlJc w:val="left"/>
      <w:pPr>
        <w:ind w:left="720" w:hanging="360"/>
      </w:pPr>
    </w:lvl>
  </w:abstractNum>
  <w:abstractNum w:abstractNumId="12" w15:restartNumberingAfterBreak="0">
    <w:multiLevelType w:val="hybridMultilevel"/>
    <w:lvl w:ilvl="0" w15:tentative="1">
      <w:start w:val="1"/>
      <w:numFmt w:val="decimal"/>
      <w:lvlText w:val="9."/>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Development Phase</dc:title>
  <dc:creator>Kishorekumar M</dc:creator>
  <cp:lastModifiedBy>Un-named</cp:lastModifiedBy>
  <cp:revision>1</cp:revision>
  <dcterms:created xsi:type="dcterms:W3CDTF">2026-10-01T19:11:20.714Z</dcterms:created>
  <dcterms:modified xsi:type="dcterms:W3CDTF">2026-10-01T19:11:20.714Z</dcterms:modified>
</cp:coreProperties>
</file>

<file path=docProps/custom.xml><?xml version="1.0" encoding="utf-8"?>
<Properties xmlns="http://schemas.openxmlformats.org/officeDocument/2006/custom-properties" xmlns:vt="http://schemas.openxmlformats.org/officeDocument/2006/docPropsVTypes"/>
</file>