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3988B1A2" w:rsidR="004E1D73" w:rsidRPr="00CF0D29" w:rsidRDefault="00E1162A" w:rsidP="000D67A8">
      <w:pPr>
        <w:bidi/>
        <w:ind w:left="1" w:hanging="3"/>
        <w:rPr>
          <w:rFonts w:ascii="Sakkal Majalla" w:hAnsi="Sakkal Majalla" w:cs="Sakkal Majalla"/>
          <w:b/>
          <w:color w:val="008080"/>
          <w:position w:val="0"/>
          <w:sz w:val="32"/>
          <w:szCs w:val="32"/>
          <w:lang w:val="en-US"/>
        </w:rPr>
      </w:pPr>
      <w:r w:rsidRPr="00CF0D29">
        <w:rPr>
          <w:rFonts w:ascii="Sakkal Majalla" w:eastAsia="Open Sans" w:hAnsi="Sakkal Majalla" w:cs="Sakkal Majalla"/>
          <w:b/>
          <w:bCs/>
          <w:noProof/>
          <w:color w:val="008080"/>
          <w:sz w:val="32"/>
          <w:szCs w:val="32"/>
          <w:shd w:val="clear" w:color="auto" w:fill="E6E6E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DB49C8"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CF0D29">
        <w:rPr>
          <w:rFonts w:ascii="Sakkal Majalla" w:eastAsia="Open Sans" w:hAnsi="Sakkal Majalla" w:cs="Sakkal Majalla"/>
          <w:b/>
          <w:bCs/>
          <w:color w:val="008080"/>
          <w:position w:val="0"/>
          <w:sz w:val="32"/>
          <w:szCs w:val="32"/>
          <w:rtl/>
          <w:lang w:eastAsia="ar" w:bidi="ar-MA"/>
        </w:rPr>
        <w:t>الوحدة 2: مهارات التفكير في المسائل الهندسية لابتكار الحلول</w:t>
      </w:r>
    </w:p>
    <w:p w14:paraId="551688D6" w14:textId="77777777" w:rsidR="004E1D73" w:rsidRPr="00CF0D29"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CF0D29">
        <w:rPr>
          <w:rFonts w:ascii="Sakkal Majalla" w:eastAsia="Open Sans" w:hAnsi="Sakkal Majalla" w:cs="Sakkal Majalla"/>
          <w:b/>
          <w:bCs/>
          <w:color w:val="000000"/>
          <w:sz w:val="26"/>
          <w:szCs w:val="26"/>
          <w:rtl/>
          <w:lang w:eastAsia="ar" w:bidi="ar-MA"/>
        </w:rPr>
        <w:t>إرشادات تقديم الوحدة</w:t>
      </w:r>
    </w:p>
    <w:p w14:paraId="6913F613" w14:textId="42120BD9" w:rsidR="004E1D73" w:rsidRPr="00CF0D29"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استعراض الوحدة</w:t>
      </w:r>
    </w:p>
    <w:p w14:paraId="5656EFED" w14:textId="745244D3" w:rsidR="003E62E7" w:rsidRPr="00CF0D29" w:rsidRDefault="003E62E7" w:rsidP="003E62E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تقدم هذه الوحدة مقدمة للطرق التي يتصرف بها المهندسون وينظمون عمليات التفكير الخاصة بهم عند التعامل مع المشكلات وإيجاد حلول فعالة. حيث توفر للمتعلمين إطارًا يجب اتباعه عند مواجهة التحدي الهندسي ويؤكد على أهمية مراجعة الأقران والتأمل الذاتي عند تقييم حل النموذج الأولي وتحديد التحسينات.</w:t>
      </w:r>
    </w:p>
    <w:p w14:paraId="47BBF56C" w14:textId="77C9AD0F" w:rsidR="003E62E7" w:rsidRPr="00CF0D29" w:rsidRDefault="003E62E7" w:rsidP="003E62E7">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وتركز الوحدة على إيجاد حل للتحدي الهندسي الذي يمكن الوصول إليه والجذاب باستخدام نهج تكراري لحل المشكلات. ويوفر هذا الفرصة اللازمة لإنشاء النموذج الأولي واختباره وتحسينه أثناء العمل العملي المكثف. ومن ثم يستخدم المتعلمون مجموعة كبيرة من مواد النمذجة والأدوات والتقنيات المتوافقة في أنشطة التدريس والتعلم التي ينبغي أن تكون جذابة وممتعة.</w:t>
      </w:r>
    </w:p>
    <w:p w14:paraId="1042A422" w14:textId="315DBC5E" w:rsidR="003430D7" w:rsidRPr="00CF0D29" w:rsidRDefault="00A5465B" w:rsidP="003E62E7">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إن أفضل طريقة لتقديم محتوى الوحدة هي بالتوازي مع إكمال نموذج "واجب محدد من قِبل بيرسون" الذي يقدم مثالاً للتحدي الهندسي. ويوفر هذا التركيز اللازم لتطبيق ما يتم تناوله في المحتوى وضمان راحة المتعلمين مع نهج التقييم.</w:t>
      </w:r>
    </w:p>
    <w:p w14:paraId="05B5A494" w14:textId="199452E7" w:rsidR="006E361F" w:rsidRPr="00CF0D29" w:rsidRDefault="006E361F" w:rsidP="00B74163">
      <w:pPr>
        <w:pBdr>
          <w:top w:val="nil"/>
          <w:left w:val="nil"/>
          <w:bottom w:val="nil"/>
          <w:right w:val="nil"/>
          <w:between w:val="nil"/>
        </w:pBdr>
        <w:bidi/>
        <w:spacing w:before="240" w:after="60" w:line="240" w:lineRule="auto"/>
        <w:ind w:left="0" w:right="142"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تقديم أهداف التعلم</w:t>
      </w:r>
    </w:p>
    <w:p w14:paraId="29D92DD7" w14:textId="02CF01A9" w:rsidR="00F46E12" w:rsidRPr="00CF0D29" w:rsidRDefault="009C2EF8" w:rsidP="006951B6">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يحدد </w:t>
      </w:r>
      <w:r w:rsidRPr="00CF0D29">
        <w:rPr>
          <w:rFonts w:ascii="Sakkal Majalla" w:eastAsia="Open Sans" w:hAnsi="Sakkal Majalla" w:cs="Sakkal Majalla"/>
          <w:b/>
          <w:bCs/>
          <w:color w:val="000000"/>
          <w:sz w:val="24"/>
          <w:szCs w:val="24"/>
          <w:rtl/>
          <w:lang w:eastAsia="ar" w:bidi="ar-MA"/>
        </w:rPr>
        <w:t>هدف التعلم (أ)</w:t>
      </w:r>
      <w:r w:rsidRPr="00CF0D29">
        <w:rPr>
          <w:rFonts w:ascii="Sakkal Majalla" w:eastAsia="Open Sans" w:hAnsi="Sakkal Majalla" w:cs="Sakkal Majalla"/>
          <w:color w:val="000000"/>
          <w:sz w:val="24"/>
          <w:szCs w:val="24"/>
          <w:rtl/>
          <w:lang w:eastAsia="ar" w:bidi="ar-MA"/>
        </w:rPr>
        <w:t xml:space="preserve"> الأسس والبنية اللازمة التي يحتاجها المتعلمون لإكمال تصميم وإيجاد حل أولي للتحدي الهندسي. ويوصى بتسليم المحتوى باستخدام أكبر عدد ممكن من الأنشطة العملية. وعلى هذا النحو، ستحتاج (أ1) المبادئ الهندسية إلى موارد مناسبة لإظهار مجموعة المواضيع التي تم تناولها وإتاحة الفرصة للتجربة العملية. ويمكن أن يشمل ذلك التواصل مع الزملاء الذين يقدمون العلوم/الفيزياء من أجل استعارة الأجهزة و/أو الموارد المناسبة. حيث ينبغي إجراء الحسابات الأساسية باستخدام القيم المقاسة أثناء العروض التوضيحية وتكرارها أثناء تجربة المتعلم.  من ناحيةٍ أخرى، يقدم كتاب الطلاب وعرض الشرائح إرشادات بشأن المحتوى الذي ينبغي تغطيته، إلى جانب الأنشطة الجماعية التي ستسمح للمتعلمين بالتعرف على المواضيع المطلوبة. ولاحظ أن هدف التعلم (أ1) لا يحتاج بالضرورة إلى الارتباط بأي منتج أو تصميم هندسي واحد - يمكن أن تكون الأنشطة مختلفة ومتنوعة لمنح المتعلمين الفرصة لاستخدام هذه المبادئ الأساسية في مجموعة من السياقات الهندسية.  كما يحتوي كتاب الطلاب أيضًا على العديد من أسئلة "هل تعلم"، والتي يمكن أيضًا طرحها كأسئلة مفتوحة للمتعلمين للمناقشة. </w:t>
      </w:r>
    </w:p>
    <w:p w14:paraId="5E043785" w14:textId="36AC33E5" w:rsidR="00E56550" w:rsidRPr="00CF0D29" w:rsidRDefault="00F46E12" w:rsidP="004760F6">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ينبغي تقديم ما تبقى من هدف التعلم بالتوازي مع إيجاد حل للتحدي الهندسي. وعلى هذا النحو، يوصى بدمج التحدي والأنشطة المرتبطة به المقدمة في عينة واجب محدد من قِبل بيرسون (أو الورقة السابقة) في التدريس والتعلم. سيعطي هذا المتعلمين الفرصة لتطبيق محتوى الوحدة، كما يتم تسليمه، في سلسلة من المهام التي تم تقييمها شكليًا. </w:t>
      </w:r>
    </w:p>
    <w:p w14:paraId="5D94B6C2" w14:textId="254B2C27" w:rsidR="001B33E7" w:rsidRPr="00CF0D29" w:rsidRDefault="00E56550" w:rsidP="006C029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كما سيضمن هذا النهج أن يتعرف المتعلمون على شكل الواجب المحدد من قِبل بيرسون التلخيصي الذي سيكملونه في نهاية الوحدة.</w:t>
      </w:r>
    </w:p>
    <w:p w14:paraId="2374F66C" w14:textId="0FE42714" w:rsidR="007A0662" w:rsidRPr="00CF0D29" w:rsidRDefault="007A0662" w:rsidP="00F74A11">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ومع ذلك، يقدم كتاب الطلاب وعرض الشرائح إرشادات بشأن فرص المناقشات والأنشطة الصفية التي ستسمح لهم بممارسة التقنيات المطلوبة في محتوى التعلم، قبل أن يُطلب منهم القيام بالمهام التي تم تقييمها.</w:t>
      </w:r>
    </w:p>
    <w:p w14:paraId="18D208F6" w14:textId="01F4B29E" w:rsidR="002F4066" w:rsidRPr="00CF0D29" w:rsidRDefault="006A78F3" w:rsidP="006A78F3">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يقدم </w:t>
      </w:r>
      <w:r w:rsidRPr="00CF0D29">
        <w:rPr>
          <w:rFonts w:ascii="Sakkal Majalla" w:eastAsia="Open Sans" w:hAnsi="Sakkal Majalla" w:cs="Sakkal Majalla"/>
          <w:b/>
          <w:bCs/>
          <w:color w:val="000000"/>
          <w:sz w:val="24"/>
          <w:szCs w:val="24"/>
          <w:rtl/>
          <w:lang w:eastAsia="ar" w:bidi="ar-MA"/>
        </w:rPr>
        <w:t>هدف التعلم (ب)</w:t>
      </w:r>
      <w:r w:rsidRPr="00CF0D29">
        <w:rPr>
          <w:rFonts w:ascii="Sakkal Majalla" w:eastAsia="Open Sans" w:hAnsi="Sakkal Majalla" w:cs="Sakkal Majalla"/>
          <w:color w:val="000000"/>
          <w:sz w:val="24"/>
          <w:szCs w:val="24"/>
          <w:rtl/>
          <w:lang w:eastAsia="ar" w:bidi="ar-MA"/>
        </w:rPr>
        <w:t xml:space="preserve"> سلسلة من المواضيع التي تحدد نهج الهياكل لمراجعة أدائها في حل التحدي الهندسي. </w:t>
      </w:r>
    </w:p>
    <w:p w14:paraId="29DA28BA" w14:textId="3EBBF32C" w:rsidR="007A0662" w:rsidRPr="00CF0D29" w:rsidRDefault="00AF166B" w:rsidP="00F74A11">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سيُطلب من المتعلمين عرض حل النموذج الأولي الخاص بهم وجمع التعليقات وتنظيمها وتسجيلها من الأقران. وسيشكل هذا جزءًا من مراجعة شاملة لأدائهم والتي ستركز على أداء حل النموذج الأولي نفسه ونهجهم في حل المشكلات وسلوكياتهم الخاصة. مرة أخرى، ينبغي دمج التدريس والتعلم مع الأنشطة ذات الصلة في عينة واجب محدد من قِبل بيرسون والتي يمكن بعد ذلك تقديمها للتقييم التكويني. </w:t>
      </w:r>
    </w:p>
    <w:p w14:paraId="481B0BB9" w14:textId="4B6CAEB5" w:rsidR="007A0662" w:rsidRPr="00CF0D29" w:rsidRDefault="007A0662" w:rsidP="00F74A11">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مرة أخرى، سيرشد كتاب الطلاب وعرض الشرائح المتعلمين خلال العمليات التي يُتوقع منهم اتباعها، مع إتاحة الفرص لهم لمناقشة نهجهم في هدف التعلم (أ). ومن المهم بشكلٍ خاص هنا الإشارة إلى أقسام "مواضيع ذات صلة" في كتاب الطلاب، حيث ستعزز هذه الأقسام للمتعلمين كيفية إعادة النظر في المواضيع والتقنيات التي يغطيها هدف التعلم (أ) في هدف التعلم (ب)، بطريقة تأملية.</w:t>
      </w:r>
    </w:p>
    <w:p w14:paraId="3A847CA1" w14:textId="4EF9A6BC" w:rsidR="00965FEA" w:rsidRPr="00CF0D29" w:rsidRDefault="00AF166B" w:rsidP="00AF166B">
      <w:pPr>
        <w:pBdr>
          <w:top w:val="nil"/>
          <w:left w:val="nil"/>
          <w:bottom w:val="nil"/>
          <w:right w:val="nil"/>
          <w:between w:val="nil"/>
        </w:pBdr>
        <w:bidi/>
        <w:spacing w:before="80" w:after="60" w:line="240" w:lineRule="auto"/>
        <w:ind w:leftChars="0" w:left="0" w:right="140" w:firstLineChars="0" w:firstLine="0"/>
        <w:textDirection w:val="lrTb"/>
        <w:rPr>
          <w:rFonts w:ascii="Sakkal Majalla" w:hAnsi="Sakkal Majalla" w:cs="Sakkal Majalla"/>
          <w:b/>
          <w:color w:val="000000"/>
          <w:sz w:val="22"/>
          <w:szCs w:val="22"/>
        </w:rPr>
      </w:pPr>
      <w:r w:rsidRPr="00CF0D29">
        <w:rPr>
          <w:rFonts w:ascii="Sakkal Majalla" w:eastAsia="Open Sans" w:hAnsi="Sakkal Majalla" w:cs="Sakkal Majalla"/>
          <w:color w:val="000000"/>
          <w:sz w:val="24"/>
          <w:szCs w:val="24"/>
          <w:rtl/>
          <w:lang w:eastAsia="ar" w:bidi="ar-MA"/>
        </w:rPr>
        <w:lastRenderedPageBreak/>
        <w:t>تجدر الإشارة إلى أن معايير التقييم في هذه الوحدة لا تستند إلى نجاح حل النموذج الأولي نفسه بل على التطبيق والمراجعة اللاحقة للمهارات والنهج والسلوكيات المستخدمة في تطويره.</w:t>
      </w:r>
      <w:r w:rsidRPr="00CF0D29">
        <w:rPr>
          <w:rFonts w:ascii="Sakkal Majalla" w:eastAsia="Open Sans" w:hAnsi="Sakkal Majalla" w:cs="Sakkal Majalla"/>
          <w:color w:val="000000"/>
          <w:rtl/>
          <w:lang w:eastAsia="ar" w:bidi="ar-MA"/>
        </w:rPr>
        <w:t xml:space="preserve"> </w:t>
      </w:r>
    </w:p>
    <w:p w14:paraId="046CB223" w14:textId="5DCB3FCC" w:rsidR="004E1D73" w:rsidRPr="00CF0D29"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CF0D29" w14:paraId="689CA818" w14:textId="77777777" w:rsidTr="004760F6">
        <w:tc>
          <w:tcPr>
            <w:tcW w:w="3050" w:type="dxa"/>
            <w:shd w:val="clear" w:color="auto" w:fill="DAEEF3" w:themeFill="accent5" w:themeFillTint="33"/>
          </w:tcPr>
          <w:p w14:paraId="58FAAACD" w14:textId="77777777" w:rsidR="004E1D73" w:rsidRPr="00CF0D2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F0D29">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CF0D2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F0D29">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CF0D2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F0D29">
              <w:rPr>
                <w:rFonts w:ascii="Sakkal Majalla" w:eastAsia="Verdana" w:hAnsi="Sakkal Majalla" w:cs="Sakkal Majalla"/>
                <w:b/>
                <w:bCs/>
                <w:sz w:val="24"/>
                <w:szCs w:val="24"/>
                <w:rtl/>
                <w:lang w:eastAsia="ar" w:bidi="ar-MA"/>
              </w:rPr>
              <w:t xml:space="preserve">نهج </w:t>
            </w:r>
          </w:p>
          <w:p w14:paraId="351B0507" w14:textId="498D09F6" w:rsidR="004E1D73" w:rsidRPr="00CF0D2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F0D29">
              <w:rPr>
                <w:rFonts w:ascii="Sakkal Majalla" w:eastAsia="Verdana" w:hAnsi="Sakkal Majalla" w:cs="Sakkal Majalla"/>
                <w:b/>
                <w:bCs/>
                <w:sz w:val="24"/>
                <w:szCs w:val="24"/>
                <w:rtl/>
                <w:lang w:eastAsia="ar" w:bidi="ar-MA"/>
              </w:rPr>
              <w:t>التقييم الموصى به</w:t>
            </w:r>
          </w:p>
        </w:tc>
      </w:tr>
      <w:tr w:rsidR="00483917" w:rsidRPr="00CF0D29" w14:paraId="0184512E" w14:textId="77777777" w:rsidTr="004D3BFD">
        <w:tc>
          <w:tcPr>
            <w:tcW w:w="3050" w:type="dxa"/>
          </w:tcPr>
          <w:p w14:paraId="08458121" w14:textId="6C2DFE64" w:rsidR="00483917" w:rsidRPr="00CF0D29" w:rsidRDefault="00483917" w:rsidP="000C04F7">
            <w:pPr>
              <w:pBdr>
                <w:top w:val="nil"/>
                <w:left w:val="nil"/>
                <w:bottom w:val="nil"/>
                <w:right w:val="nil"/>
                <w:between w:val="nil"/>
              </w:pBdr>
              <w:bidi/>
              <w:spacing w:before="80" w:after="60" w:line="240" w:lineRule="auto"/>
              <w:ind w:left="0" w:right="114" w:hanging="2"/>
              <w:rPr>
                <w:rFonts w:ascii="Sakkal Majalla" w:hAnsi="Sakkal Majalla" w:cs="Sakkal Majalla"/>
                <w:color w:val="000000"/>
              </w:rPr>
            </w:pPr>
            <w:r w:rsidRPr="00CF0D29">
              <w:rPr>
                <w:rFonts w:ascii="Sakkal Majalla" w:eastAsia="Open Sans" w:hAnsi="Sakkal Majalla" w:cs="Sakkal Majalla"/>
                <w:b/>
                <w:bCs/>
                <w:color w:val="000000"/>
                <w:sz w:val="24"/>
                <w:szCs w:val="24"/>
                <w:rtl/>
                <w:lang w:eastAsia="ar" w:bidi="ar-MA"/>
              </w:rPr>
              <w:t>(أ)</w:t>
            </w:r>
            <w:r w:rsidRPr="00CF0D29">
              <w:rPr>
                <w:rFonts w:ascii="Sakkal Majalla" w:eastAsia="Open Sans" w:hAnsi="Sakkal Majalla" w:cs="Sakkal Majalla"/>
                <w:color w:val="000000"/>
                <w:sz w:val="24"/>
                <w:szCs w:val="24"/>
                <w:rtl/>
                <w:lang w:eastAsia="ar" w:bidi="ar-MA"/>
              </w:rPr>
              <w:t xml:space="preserve"> إنشاء نموذج أولي لحل التحدي الهندسي</w:t>
            </w:r>
          </w:p>
        </w:tc>
        <w:tc>
          <w:tcPr>
            <w:tcW w:w="3062" w:type="dxa"/>
            <w:tcBorders>
              <w:bottom w:val="single" w:sz="4" w:space="0" w:color="auto"/>
            </w:tcBorders>
          </w:tcPr>
          <w:p w14:paraId="6D777726" w14:textId="6CCC8C44" w:rsidR="00483917" w:rsidRPr="00CF0D29" w:rsidRDefault="00483917"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 xml:space="preserve">(أ1) </w:t>
            </w:r>
            <w:r w:rsidRPr="00CF0D29">
              <w:rPr>
                <w:rFonts w:ascii="Sakkal Majalla" w:eastAsia="Open Sans" w:hAnsi="Sakkal Majalla" w:cs="Sakkal Majalla"/>
                <w:color w:val="000000"/>
                <w:sz w:val="24"/>
                <w:szCs w:val="24"/>
                <w:rtl/>
                <w:lang w:eastAsia="ar" w:bidi="ar-MA"/>
              </w:rPr>
              <w:t xml:space="preserve">المبادئ الهندسية </w:t>
            </w:r>
          </w:p>
          <w:p w14:paraId="7E0BBA35" w14:textId="77777777" w:rsidR="00483917" w:rsidRPr="00CF0D29" w:rsidRDefault="00483917"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 xml:space="preserve">(أ2) </w:t>
            </w:r>
            <w:r w:rsidRPr="00CF0D29">
              <w:rPr>
                <w:rFonts w:ascii="Sakkal Majalla" w:eastAsia="Open Sans" w:hAnsi="Sakkal Majalla" w:cs="Sakkal Majalla"/>
                <w:color w:val="000000"/>
                <w:sz w:val="24"/>
                <w:szCs w:val="24"/>
                <w:rtl/>
                <w:lang w:eastAsia="ar" w:bidi="ar-MA"/>
              </w:rPr>
              <w:t xml:space="preserve">النهج التكراري لحل المشكلات </w:t>
            </w:r>
          </w:p>
          <w:p w14:paraId="082F8B4C" w14:textId="22FF963D" w:rsidR="00B84AFD"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 xml:space="preserve">(أ3) </w:t>
            </w:r>
            <w:r w:rsidRPr="00CF0D29">
              <w:rPr>
                <w:rFonts w:ascii="Sakkal Majalla" w:eastAsia="Open Sans" w:hAnsi="Sakkal Majalla" w:cs="Sakkal Majalla"/>
                <w:color w:val="000000"/>
                <w:sz w:val="24"/>
                <w:szCs w:val="24"/>
                <w:rtl/>
                <w:lang w:eastAsia="ar" w:bidi="ar-MA"/>
              </w:rPr>
              <w:t>مناهج لتسهيل حل المشكلات</w:t>
            </w:r>
          </w:p>
          <w:p w14:paraId="42335B68" w14:textId="49FF358E" w:rsidR="00B84AFD"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 xml:space="preserve">(أ4) </w:t>
            </w:r>
            <w:r w:rsidRPr="00CF0D29">
              <w:rPr>
                <w:rFonts w:ascii="Sakkal Majalla" w:eastAsia="Open Sans" w:hAnsi="Sakkal Majalla" w:cs="Sakkal Majalla"/>
                <w:color w:val="000000"/>
                <w:sz w:val="24"/>
                <w:szCs w:val="24"/>
                <w:rtl/>
                <w:lang w:eastAsia="ar" w:bidi="ar-MA"/>
              </w:rPr>
              <w:t>النماذج الأولية</w:t>
            </w:r>
          </w:p>
          <w:p w14:paraId="1B22D46F" w14:textId="4FE9A264" w:rsidR="00B84AFD"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color w:val="000000"/>
              </w:rPr>
            </w:pPr>
            <w:r w:rsidRPr="00CF0D29">
              <w:rPr>
                <w:rFonts w:ascii="Sakkal Majalla" w:eastAsia="Open Sans" w:hAnsi="Sakkal Majalla" w:cs="Sakkal Majalla"/>
                <w:b/>
                <w:bCs/>
                <w:color w:val="000000"/>
                <w:sz w:val="24"/>
                <w:szCs w:val="24"/>
                <w:rtl/>
                <w:lang w:eastAsia="ar" w:bidi="ar-MA"/>
              </w:rPr>
              <w:t xml:space="preserve">(أ5) </w:t>
            </w:r>
            <w:r w:rsidRPr="00CF0D29">
              <w:rPr>
                <w:rFonts w:ascii="Sakkal Majalla" w:eastAsia="Open Sans" w:hAnsi="Sakkal Majalla" w:cs="Sakkal Majalla"/>
                <w:color w:val="000000"/>
                <w:sz w:val="24"/>
                <w:szCs w:val="24"/>
                <w:rtl/>
                <w:lang w:eastAsia="ar" w:bidi="ar-MA"/>
              </w:rPr>
              <w:t>السلوكيات</w:t>
            </w:r>
          </w:p>
        </w:tc>
        <w:tc>
          <w:tcPr>
            <w:tcW w:w="3067" w:type="dxa"/>
            <w:vMerge w:val="restart"/>
            <w:vAlign w:val="center"/>
          </w:tcPr>
          <w:p w14:paraId="223C61E5" w14:textId="1B6B924E" w:rsidR="00483917" w:rsidRPr="00CF0D29" w:rsidRDefault="00F74A11" w:rsidP="004760F6">
            <w:pPr>
              <w:pBdr>
                <w:top w:val="nil"/>
                <w:left w:val="nil"/>
                <w:bottom w:val="nil"/>
                <w:right w:val="nil"/>
                <w:between w:val="nil"/>
              </w:pBdr>
              <w:bidi/>
              <w:spacing w:line="240" w:lineRule="auto"/>
              <w:ind w:left="0" w:hanging="2"/>
              <w:rPr>
                <w:rFonts w:ascii="Sakkal Majalla" w:eastAsia="Open Sans" w:hAnsi="Sakkal Majalla" w:cs="Sakkal Majalla"/>
                <w:color w:val="000000"/>
              </w:rPr>
            </w:pPr>
            <w:r w:rsidRPr="00CF0D29">
              <w:rPr>
                <w:rFonts w:ascii="Sakkal Majalla" w:hAnsi="Sakkal Majalla" w:cs="Sakkal Majalla"/>
                <w:sz w:val="24"/>
                <w:szCs w:val="24"/>
                <w:rtl/>
                <w:lang w:eastAsia="ar" w:bidi="ar-MA"/>
              </w:rPr>
              <w:t>يجري تقييم هذه الوحدة من خلال الواجب المحدد من قِبل بيرسون.</w:t>
            </w:r>
          </w:p>
        </w:tc>
      </w:tr>
      <w:tr w:rsidR="00483917" w:rsidRPr="00CF0D29" w14:paraId="275590D0" w14:textId="77777777" w:rsidTr="00E50F41">
        <w:tc>
          <w:tcPr>
            <w:tcW w:w="3050" w:type="dxa"/>
          </w:tcPr>
          <w:p w14:paraId="2BABFA81" w14:textId="12879686" w:rsidR="00483917" w:rsidRPr="00CF0D29" w:rsidRDefault="00483917" w:rsidP="00F74A11">
            <w:pPr>
              <w:pBdr>
                <w:top w:val="nil"/>
                <w:left w:val="nil"/>
                <w:bottom w:val="nil"/>
                <w:right w:val="nil"/>
                <w:between w:val="nil"/>
              </w:pBdr>
              <w:bidi/>
              <w:spacing w:before="80" w:after="60" w:line="240" w:lineRule="auto"/>
              <w:ind w:left="0" w:right="114" w:hanging="2"/>
              <w:rPr>
                <w:rFonts w:ascii="Sakkal Majalla" w:eastAsia="Open Sans" w:hAnsi="Sakkal Majalla" w:cs="Sakkal Majalla"/>
                <w:color w:val="000000"/>
              </w:rPr>
            </w:pPr>
            <w:r w:rsidRPr="00CF0D29">
              <w:rPr>
                <w:rFonts w:ascii="Sakkal Majalla" w:eastAsia="Open Sans" w:hAnsi="Sakkal Majalla" w:cs="Sakkal Majalla"/>
                <w:b/>
                <w:bCs/>
                <w:color w:val="000000"/>
                <w:sz w:val="24"/>
                <w:szCs w:val="24"/>
                <w:rtl/>
                <w:lang w:eastAsia="ar" w:bidi="ar-MA"/>
              </w:rPr>
              <w:t xml:space="preserve">(ب) </w:t>
            </w:r>
            <w:r w:rsidRPr="00CF0D29">
              <w:rPr>
                <w:rFonts w:ascii="Sakkal Majalla" w:eastAsia="Open Sans" w:hAnsi="Sakkal Majalla" w:cs="Sakkal Majalla"/>
                <w:color w:val="000000"/>
                <w:sz w:val="24"/>
                <w:szCs w:val="24"/>
                <w:rtl/>
                <w:lang w:eastAsia="ar" w:bidi="ar-MA"/>
              </w:rPr>
              <w:t>مراجعة مستوى أداء النموذج الأولي لحل التحدي الهندسي والمناهج والسلوكيات التي تم تطبيقها</w:t>
            </w:r>
          </w:p>
        </w:tc>
        <w:tc>
          <w:tcPr>
            <w:tcW w:w="3062" w:type="dxa"/>
            <w:tcBorders>
              <w:bottom w:val="single" w:sz="4" w:space="0" w:color="auto"/>
            </w:tcBorders>
          </w:tcPr>
          <w:p w14:paraId="228143AE" w14:textId="3D36B35E" w:rsidR="00B84AFD"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 xml:space="preserve">(ب1) </w:t>
            </w:r>
            <w:r w:rsidRPr="00CF0D29">
              <w:rPr>
                <w:rFonts w:ascii="Sakkal Majalla" w:eastAsia="Open Sans" w:hAnsi="Sakkal Majalla" w:cs="Sakkal Majalla"/>
                <w:color w:val="000000"/>
                <w:sz w:val="24"/>
                <w:szCs w:val="24"/>
                <w:rtl/>
                <w:lang w:eastAsia="ar" w:bidi="ar-MA"/>
              </w:rPr>
              <w:t>مراجعة الأقران</w:t>
            </w:r>
            <w:bookmarkStart w:id="0" w:name="_heading=h.30j0zll" w:colFirst="0" w:colLast="0"/>
            <w:bookmarkEnd w:id="0"/>
            <w:r w:rsidRPr="00CF0D29">
              <w:rPr>
                <w:rFonts w:ascii="Sakkal Majalla" w:eastAsia="Open Sans" w:hAnsi="Sakkal Majalla" w:cs="Sakkal Majalla"/>
                <w:b/>
                <w:bCs/>
                <w:color w:val="000000"/>
                <w:sz w:val="24"/>
                <w:szCs w:val="24"/>
                <w:rtl/>
                <w:lang w:eastAsia="ar" w:bidi="ar-MA"/>
              </w:rPr>
              <w:t xml:space="preserve"> </w:t>
            </w:r>
          </w:p>
          <w:p w14:paraId="2E1104CA" w14:textId="6C916FF7" w:rsidR="00483917"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(ب2)</w:t>
            </w:r>
            <w:r w:rsidRPr="00CF0D29">
              <w:rPr>
                <w:rFonts w:ascii="Sakkal Majalla" w:eastAsia="Open Sans" w:hAnsi="Sakkal Majalla" w:cs="Sakkal Majalla"/>
                <w:color w:val="000000"/>
                <w:sz w:val="24"/>
                <w:szCs w:val="24"/>
                <w:rtl/>
                <w:lang w:eastAsia="ar" w:bidi="ar-MA"/>
              </w:rPr>
              <w:t xml:space="preserve"> مراجعة أداء حل النموذج الأولي النهائي</w:t>
            </w:r>
          </w:p>
          <w:p w14:paraId="4B8846ED" w14:textId="4615C558" w:rsidR="00B84AFD"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(ب3)</w:t>
            </w:r>
            <w:r w:rsidRPr="00CF0D29">
              <w:rPr>
                <w:rFonts w:ascii="Sakkal Majalla" w:eastAsia="Open Sans" w:hAnsi="Sakkal Majalla" w:cs="Sakkal Majalla"/>
                <w:color w:val="000000"/>
                <w:sz w:val="24"/>
                <w:szCs w:val="24"/>
                <w:rtl/>
                <w:lang w:eastAsia="ar" w:bidi="ar-MA"/>
              </w:rPr>
              <w:t xml:space="preserve"> مراجعة الأساليب المستخدمة لحل المشكلات</w:t>
            </w:r>
          </w:p>
          <w:p w14:paraId="045FA9E7" w14:textId="5107C871" w:rsidR="00B84AFD" w:rsidRPr="00CF0D29" w:rsidRDefault="00B84AFD" w:rsidP="00F74A11">
            <w:pPr>
              <w:pBdr>
                <w:top w:val="nil"/>
                <w:left w:val="nil"/>
                <w:bottom w:val="nil"/>
                <w:right w:val="nil"/>
                <w:between w:val="nil"/>
              </w:pBdr>
              <w:bidi/>
              <w:spacing w:before="80" w:after="60" w:line="240" w:lineRule="auto"/>
              <w:ind w:left="0" w:right="114" w:hanging="2"/>
              <w:rPr>
                <w:rFonts w:ascii="Sakkal Majalla" w:hAnsi="Sakkal Majalla" w:cs="Sakkal Majalla"/>
                <w:color w:val="000000"/>
              </w:rPr>
            </w:pPr>
            <w:r w:rsidRPr="00CF0D29">
              <w:rPr>
                <w:rFonts w:ascii="Sakkal Majalla" w:eastAsia="Open Sans" w:hAnsi="Sakkal Majalla" w:cs="Sakkal Majalla"/>
                <w:b/>
                <w:bCs/>
                <w:color w:val="000000"/>
                <w:sz w:val="24"/>
                <w:szCs w:val="24"/>
                <w:rtl/>
                <w:lang w:eastAsia="ar" w:bidi="ar-MA"/>
              </w:rPr>
              <w:t xml:space="preserve">(ب4) </w:t>
            </w:r>
            <w:r w:rsidRPr="00CF0D29">
              <w:rPr>
                <w:rFonts w:ascii="Sakkal Majalla" w:eastAsia="Open Sans" w:hAnsi="Sakkal Majalla" w:cs="Sakkal Majalla"/>
                <w:color w:val="000000"/>
                <w:sz w:val="24"/>
                <w:szCs w:val="24"/>
                <w:rtl/>
                <w:lang w:eastAsia="ar" w:bidi="ar-MA"/>
              </w:rPr>
              <w:t>مراجعة السلوكيات</w:t>
            </w:r>
          </w:p>
        </w:tc>
        <w:tc>
          <w:tcPr>
            <w:tcW w:w="3067" w:type="dxa"/>
            <w:vMerge/>
            <w:tcBorders>
              <w:bottom w:val="single" w:sz="4" w:space="0" w:color="auto"/>
            </w:tcBorders>
          </w:tcPr>
          <w:p w14:paraId="6505B74A" w14:textId="77777777" w:rsidR="00483917" w:rsidRPr="00CF0D29" w:rsidRDefault="00483917" w:rsidP="00054E3A">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rPr>
            </w:pPr>
          </w:p>
        </w:tc>
      </w:tr>
    </w:tbl>
    <w:p w14:paraId="371B680A" w14:textId="3B79B17A" w:rsidR="004E1D73" w:rsidRPr="00CF0D29"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إرشادات التقييم</w:t>
      </w:r>
    </w:p>
    <w:p w14:paraId="28B19925" w14:textId="4F9FE209" w:rsidR="006E361F" w:rsidRPr="00CF0D29"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CF0D29">
        <w:rPr>
          <w:rFonts w:ascii="Sakkal Majalla" w:eastAsia="Open Sans" w:hAnsi="Sakkal Majalla" w:cs="Sakkal Majalla"/>
          <w:color w:val="000000"/>
          <w:sz w:val="24"/>
          <w:szCs w:val="24"/>
          <w:lang w:val="en-US" w:eastAsia="ar" w:bidi="en-US"/>
        </w:rPr>
        <w:t>PSA</w:t>
      </w:r>
      <w:r w:rsidRPr="00CF0D29">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7546F832" w:rsidR="006E361F" w:rsidRPr="00CF0D29"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هناك 30 ساعة تعلّم موجهة مخصصة للوحدة، منها 10 ساعات سيتم تخصيصها للتقييم.</w:t>
      </w:r>
    </w:p>
    <w:p w14:paraId="08B92478" w14:textId="77777777" w:rsidR="006E361F" w:rsidRPr="00CF0D29"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تتوفر الواجبات المحددة اعتبارًا من سبتمبر من كل عام وهي صالحة لمدة عام واحد فقط.</w:t>
      </w:r>
    </w:p>
    <w:p w14:paraId="5A1CB354" w14:textId="4D7AAF71" w:rsidR="00FF048E" w:rsidRPr="00CF0D29"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2BBC0F76" w14:textId="77777777" w:rsidR="006E361F" w:rsidRPr="00CF0D29" w:rsidRDefault="006E361F" w:rsidP="006E361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p>
    <w:p w14:paraId="0FF88265" w14:textId="68A9FEC7" w:rsidR="006E361F" w:rsidRPr="00CF0D29"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CF0D29" w:rsidSect="000C68D3">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560" w:left="1418" w:header="567" w:footer="658" w:gutter="0"/>
          <w:cols w:space="720" w:equalWidth="0">
            <w:col w:w="9360"/>
          </w:cols>
          <w:docGrid w:linePitch="272"/>
        </w:sectPr>
      </w:pPr>
    </w:p>
    <w:p w14:paraId="3CD24AC7" w14:textId="25C19EDE" w:rsidR="004E1D73" w:rsidRPr="00CF0D29"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CF0D29">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CF0D29"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CF0D29"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CF0D29"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مقدمة</w:t>
            </w:r>
          </w:p>
        </w:tc>
      </w:tr>
      <w:tr w:rsidR="00456C81" w:rsidRPr="00CF0D29" w14:paraId="571BFF5B" w14:textId="77777777" w:rsidTr="00456C81">
        <w:tc>
          <w:tcPr>
            <w:tcW w:w="9072" w:type="dxa"/>
            <w:shd w:val="clear" w:color="auto" w:fill="auto"/>
          </w:tcPr>
          <w:p w14:paraId="1654A5B2" w14:textId="77777777" w:rsidR="00844722" w:rsidRPr="00CF0D29" w:rsidRDefault="00456C81" w:rsidP="0084472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قدِّم هذه الوحدة من خلال تقديم نظرة عامة على أهداف ومحتوى التعلم للوحدة. مع تقييم المعرفة الحالية والتعلم السابق من خلال مطالبة المتعلمين باستكشاف المحتوى وتحديد موضوع واحد على الأقل يعرفونه وآخر لا يعرفون شيئًا عنه. واطلب من المتعلمين مشاركة ما يعرفونه مع المجموعة والاحتفاظ بملاحظة المواضيع الأقل شيوعًا التي يمكن التأكيد عليها في التدريس والتعلم.</w:t>
            </w:r>
          </w:p>
          <w:p w14:paraId="586934D0" w14:textId="3193F411" w:rsidR="00844722" w:rsidRPr="00CF0D29" w:rsidRDefault="00844722" w:rsidP="0084472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وَضّح أنه سيجري تقييم الوحدة باستخدام الواجب المحدد من قِبل بيرسون. وسيضع هذا تحديًا هندسيًا يجب عليهم حله (يتغير التحدي كل عام). وانظر إلى نموذج واجب محدد من قِبل بيرسون الذي سيتم استخدامه أثناء التدريس والتعلم لتوضيح ما يتوقع من المتعلمين القيام به في التقييم. </w:t>
            </w:r>
          </w:p>
        </w:tc>
      </w:tr>
      <w:tr w:rsidR="004E1D73" w:rsidRPr="00CF0D29" w14:paraId="241FE334" w14:textId="77777777" w:rsidTr="004760F6">
        <w:tc>
          <w:tcPr>
            <w:tcW w:w="9072" w:type="dxa"/>
            <w:shd w:val="clear" w:color="auto" w:fill="DAEEF3" w:themeFill="accent5" w:themeFillTint="33"/>
          </w:tcPr>
          <w:p w14:paraId="54783F43" w14:textId="01570749" w:rsidR="004E1D73" w:rsidRPr="00CF0D29"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هدف التعلم (أ): إنشاء نموذج أولي لحل التحدي الهندسي</w:t>
            </w:r>
          </w:p>
        </w:tc>
      </w:tr>
      <w:tr w:rsidR="004E1D73" w:rsidRPr="00CF0D29" w14:paraId="6326F120" w14:textId="77777777">
        <w:tc>
          <w:tcPr>
            <w:tcW w:w="9072" w:type="dxa"/>
          </w:tcPr>
          <w:p w14:paraId="27086F25" w14:textId="5E53E933" w:rsidR="003822DE" w:rsidRPr="00CF0D29" w:rsidRDefault="00682AFE" w:rsidP="006C07C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يوفر هدف التعلم (أ) مقدمة للمبادئ الهندسية والنهج المنظم لحل المشكلات الذي سيكون مطلوبًا لإكمال التحدي الهندسي.</w:t>
            </w:r>
          </w:p>
          <w:p w14:paraId="607EAD9D" w14:textId="5524D3EC" w:rsidR="000D1028" w:rsidRPr="00CF0D29" w:rsidRDefault="003822DE" w:rsidP="000D102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بالنسبة للموضوع (أ1)، استخدم سلسلة من العروض العملية القصيرة والتجارب العملية لتقديم المعرفة النظرية التي تدعم مجموعة من المبادئ الهندسية. ويمكن العثور على أي من المبادئ الهندسية والحسابات الأساسية المرتبطة بالمحتوى في واجب محدد من قِبل بيرسون. ويجب تغطية كل منها في التدريس والتعلم. فعند إجراء أنشطة التدريس والتعلم، تحقق من توفر الموارد والأجهزة المناسبة التي تغطي هذه المواضيع مع الزملاء الذين يقدمون العلوم أو الفيزياء في مركزك. راجع أيضًا صفحات كتاب الطلاب 3-14 وشرائح عرض الشرائح 5-21 للمحتوى المقترح والأنشطة والمناقشات الجماعية.</w:t>
            </w:r>
          </w:p>
          <w:p w14:paraId="607DC826" w14:textId="3D76EF34" w:rsidR="0079487F" w:rsidRPr="00CF0D29" w:rsidRDefault="003822DE" w:rsidP="00F74A11">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بالنسبة للموضوع (أ2)، قدّم نظرة عامة على الخطوات التكرارية التي ينبغي للمتعلمين اتباعها عند التعامل مع التحدي الهندسي. واستخدم سلسلة من البطاقات التعليمية للمساعدة في تعريفها وتحديد الترتيب الصحيح لتطبيقها. وأكد على الطبيعة التكرارية لدورة الخطوات هذه. حيث تحتوي صفحات كتاب الطلاب 14-16 وشرائح عرض الشرائح 22-24 أيضًا على موارد تعليمية مفيدة.</w:t>
            </w:r>
          </w:p>
          <w:p w14:paraId="414D9D2D" w14:textId="0F7D7D91" w:rsidR="00217205" w:rsidRPr="00CF0D29" w:rsidRDefault="000D1028"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قدّم التحدي الهندسي من عينة واجب محدد من قِبل بيرسون (أو الورقة السابقة). حيث يُستخدم هذا في جميع مراحل التدريس والتعلم كأساس لسلسلة من مهام التقييم التكويني التي ترتبط مباشرة بالمواضيع التي يتم تدريسها.</w:t>
            </w:r>
          </w:p>
          <w:p w14:paraId="35F495EB" w14:textId="36E9E420" w:rsidR="00217205" w:rsidRPr="00CF0D29" w:rsidRDefault="00217205"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اطلب من المتعلمين إكمال نموذج نشاط واجب محدد من قِبل بيرسون 1: الخطوتان 1 و2. ويسمح هذا للمتعلمين بتطبيق الخطوات 1 و2 و3 من نهج حل المشكلات الموضح في (أ2).</w:t>
            </w:r>
          </w:p>
          <w:p w14:paraId="2547BDC2" w14:textId="3E26DC84" w:rsidR="00C617BD" w:rsidRPr="00CF0D29" w:rsidRDefault="00C617BD"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قدّم ملاحظات للمتعلمين الأفراد وقُد مناقشة جماعية بشأن ما تم إنجازه بشكلٍ جيد وأين يمكن إجراء التحسينات.</w:t>
            </w:r>
          </w:p>
          <w:p w14:paraId="219251F9" w14:textId="3553B917" w:rsidR="0079487F" w:rsidRPr="00CF0D29" w:rsidRDefault="00217205" w:rsidP="00F74A11">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بالنسبة للموضوع (أ3)، اشرح الأساليب التي من شأنها تسهيل حل المشكلات بشكلٍ فعال، واستخدم أمثلة وسلسلة من المهام القصيرة للمساعدة في توضيح ذلك، على سبيل المثال، ممارسة الرسم المصغر كطريقة لتسجيل الأفكار بسرعة على الورق. راجع كتاب الطلاب 16-21 وعرض الشرائح للحصول على المحتوى المقترح، مثل الأساليب التخطيطية التي تساعد في حل المشكلات.</w:t>
            </w:r>
          </w:p>
          <w:p w14:paraId="3F368E32" w14:textId="77777777" w:rsidR="00A8669E" w:rsidRPr="00CF0D29" w:rsidRDefault="00217205" w:rsidP="00A8669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اطلب من المتعلمين إكمال نموذج نشاط واجب محدد من قِبل بيرسون 1: الخطوتان 3 و4. ويتيح هذا للمتعلمين تطبيق الخطوتين 4 و5 من نهج حل المشكلات الموضح في (أ2) وتطبيق مجموعة من الأساليب لتسهيل حل المشكلات كما هو موضح في (أ3).    </w:t>
            </w:r>
          </w:p>
          <w:p w14:paraId="5E8E9053" w14:textId="0F2F5498" w:rsidR="00C617BD" w:rsidRPr="00CF0D29" w:rsidRDefault="00A8669E" w:rsidP="00A8669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اطلب من المتعلمين تقديم عملهم للتقييم التكويني. وقدّم ملاحظاتك للمتعلمين الأفراد وقُد مناقشة جماعية بشأن كيفية تحقيق معايير تقييم التمييز لهدف التعلم (أ)، راجع المتطلبات الخاصة المذكورة في المعلومات الأساسية لقرارات التقييم (</w:t>
            </w:r>
            <w:r w:rsidRPr="00CF0D29">
              <w:rPr>
                <w:rFonts w:ascii="Sakkal Majalla" w:eastAsia="Open Sans" w:hAnsi="Sakkal Majalla" w:cs="Sakkal Majalla"/>
                <w:color w:val="000000"/>
                <w:sz w:val="24"/>
                <w:szCs w:val="24"/>
                <w:lang w:val="en-US" w:eastAsia="ar" w:bidi="en-US"/>
              </w:rPr>
              <w:t>EIAD</w:t>
            </w:r>
            <w:r w:rsidRPr="00CF0D29">
              <w:rPr>
                <w:rFonts w:ascii="Sakkal Majalla" w:eastAsia="Open Sans" w:hAnsi="Sakkal Majalla" w:cs="Sakkal Majalla"/>
                <w:color w:val="000000"/>
                <w:sz w:val="24"/>
                <w:szCs w:val="24"/>
                <w:rtl/>
                <w:lang w:eastAsia="ar" w:bidi="ar-MA"/>
              </w:rPr>
              <w:t>).</w:t>
            </w:r>
          </w:p>
          <w:p w14:paraId="2DFB50DF" w14:textId="0D29946A" w:rsidR="00D26D49" w:rsidRPr="00CF0D29" w:rsidRDefault="006A6AC4" w:rsidP="00A8669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 بالنسبة للموضوع (أ4)، اطلب من المتعلمين إكمال نشاط واجب محدد من قِبل بيرسون 1: الخطوتان 5 و6. سيتيح ذلك للمتعلمين تطبيق الخطوات 6 و7 و8 و9 من النهج التكراري لحل المشكلات الواردة في (أ2) وتطوير مهارات التصنيع والاختبار الموضحة في (أ4).</w:t>
            </w:r>
          </w:p>
          <w:p w14:paraId="77B41D27" w14:textId="47EDE776" w:rsidR="003822DE" w:rsidRPr="00CF0D29" w:rsidRDefault="006A6AC4" w:rsidP="00D26D4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lastRenderedPageBreak/>
              <w:t>وفِّر مجموعة متنوعة من المواد (راجع محتوى الوحدة وقائمة المواد في صفحات واجب محدد من قِبل بيرسون وكتاب الطلاب 21-24) للمتعلمين لاستخدامها عند إيجاد حل النموذج الأولي الخاص بهم. وركّز على الاستخدام الآمن للأدوات والمعدات عند تطوير مهارات التصنيع.</w:t>
            </w:r>
          </w:p>
          <w:p w14:paraId="066CDC58" w14:textId="77777777" w:rsidR="00A8669E" w:rsidRPr="00CF0D29" w:rsidRDefault="00D26D49" w:rsidP="00A8669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اطلب من المتعلمين اختبار كل عنصر من عناصر تصميمهم ومراجعته أثناء بنائه وكذلك اختبار وتحسين أداء النموذج الأولي المكتمل. ويجب عليهم إكمال تحسين واحد على الأقل وتوثيقه بالكامل.</w:t>
            </w:r>
          </w:p>
          <w:p w14:paraId="6D068B83" w14:textId="0185FDA0" w:rsidR="00F74A11" w:rsidRPr="00CF0D29" w:rsidRDefault="006951B6" w:rsidP="00F74A11">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اطلب من المتعلمين تقديم عملهم للتقييم التكويني. قدّم ملاحظاتك للمتعلمين الأفراد وقُد مناقشة جماعية بشأن كيفية تحقيق معايير تقييم التمييز لهدف التعلم (أ)، راجع المتطلبات المذكورة في المعلومات الأساسية لقرارات التقييم (</w:t>
            </w:r>
            <w:r w:rsidRPr="00CF0D29">
              <w:rPr>
                <w:rFonts w:ascii="Sakkal Majalla" w:eastAsia="Open Sans" w:hAnsi="Sakkal Majalla" w:cs="Sakkal Majalla"/>
                <w:color w:val="000000"/>
                <w:sz w:val="24"/>
                <w:szCs w:val="24"/>
                <w:lang w:val="en-US" w:eastAsia="ar" w:bidi="en-US"/>
              </w:rPr>
              <w:t>EIAD</w:t>
            </w:r>
            <w:r w:rsidRPr="00CF0D29">
              <w:rPr>
                <w:rFonts w:ascii="Sakkal Majalla" w:eastAsia="Open Sans" w:hAnsi="Sakkal Majalla" w:cs="Sakkal Majalla"/>
                <w:color w:val="000000"/>
                <w:sz w:val="24"/>
                <w:szCs w:val="24"/>
                <w:rtl/>
                <w:lang w:eastAsia="ar" w:bidi="ar-MA"/>
              </w:rPr>
              <w:t>).</w:t>
            </w:r>
          </w:p>
          <w:p w14:paraId="02CF3B6A" w14:textId="18F405F1" w:rsidR="00A5350E" w:rsidRPr="00CF0D29" w:rsidRDefault="00D26D49" w:rsidP="00F74A11">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بالنسبة للموضوع (أ5)، اطلب من المتعلمين مناقشة أهمية السلوكيات المهنية والهندسية عند التعامل مع التحدي الهندسي. </w:t>
            </w:r>
          </w:p>
        </w:tc>
      </w:tr>
      <w:tr w:rsidR="004E1D73" w:rsidRPr="00CF0D29" w14:paraId="7B45FCB5" w14:textId="77777777" w:rsidTr="004760F6">
        <w:tc>
          <w:tcPr>
            <w:tcW w:w="9072" w:type="dxa"/>
            <w:shd w:val="clear" w:color="auto" w:fill="DAEEF3" w:themeFill="accent5" w:themeFillTint="33"/>
          </w:tcPr>
          <w:p w14:paraId="67FD4B7E" w14:textId="0BB1A756" w:rsidR="004E1D73" w:rsidRPr="00CF0D29"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هدف التعلم (ب): مراجعة مستوى أداء النموذج الأولي لحل التحدي الهندسي والمناهج والسلوكيات التي تم تطبيقها</w:t>
            </w:r>
          </w:p>
        </w:tc>
      </w:tr>
      <w:tr w:rsidR="004E1D73" w:rsidRPr="00CF0D29" w14:paraId="43A2F699" w14:textId="77777777" w:rsidTr="00FA291F">
        <w:tc>
          <w:tcPr>
            <w:tcW w:w="9072" w:type="dxa"/>
          </w:tcPr>
          <w:p w14:paraId="2A45FE66" w14:textId="4E04E4A6" w:rsidR="00D2636B" w:rsidRPr="00CF0D29" w:rsidRDefault="00682AFE" w:rsidP="007A273B">
            <w:pPr>
              <w:pStyle w:val="ListParagraph"/>
              <w:numPr>
                <w:ilvl w:val="0"/>
                <w:numId w:val="17"/>
              </w:numPr>
              <w:pBdr>
                <w:top w:val="nil"/>
                <w:left w:val="nil"/>
                <w:bottom w:val="nil"/>
                <w:right w:val="nil"/>
                <w:between w:val="nil"/>
              </w:pBdr>
              <w:bidi/>
              <w:spacing w:before="60" w:after="60" w:line="240" w:lineRule="auto"/>
              <w:ind w:leftChars="0" w:left="312"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يغطي هدف التعلم (ب) الممارسات الانعكاسية التي سيحتاجها المتعلمون لإكمال مراجعة لأدائهم في التحدي الهندسي.</w:t>
            </w:r>
          </w:p>
          <w:p w14:paraId="142BF1B3" w14:textId="6494A2D9" w:rsidR="00682AFE" w:rsidRPr="00CF0D29" w:rsidRDefault="00682AFE" w:rsidP="0079487F">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بالنسبة للموضوع (ب1)، قُد مناقشة صفية بشأن الأساليب التي يمكن استخدامها لجمع ملاحظات الأقران بخصوص الأداء العام لحل النموذج الأولي للتحدي الهندسي. واطلب من المتعلمين تصميم نموذج ملاحظات مراجعة الأقران الذي يمكن استخدامه أثناء عرض النموذج الأولي أو بعده مباشرة. راجع صفحة كتاب الطلاب 26 وشرائح عرض الشرائح 31-32 للحصول على المحتوى المقترح والمزيد من المناقشات.</w:t>
            </w:r>
          </w:p>
          <w:p w14:paraId="3C9228CA" w14:textId="22844684" w:rsidR="005C56EA" w:rsidRPr="00CF0D29" w:rsidRDefault="005C56EA" w:rsidP="007A273B">
            <w:pPr>
              <w:pStyle w:val="ListParagraph"/>
              <w:numPr>
                <w:ilvl w:val="0"/>
                <w:numId w:val="17"/>
              </w:numPr>
              <w:pBdr>
                <w:top w:val="nil"/>
                <w:left w:val="nil"/>
                <w:bottom w:val="nil"/>
                <w:right w:val="nil"/>
                <w:between w:val="nil"/>
              </w:pBdr>
              <w:bidi/>
              <w:spacing w:before="60" w:after="60" w:line="240" w:lineRule="auto"/>
              <w:ind w:leftChars="0" w:left="312"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 xml:space="preserve">اطلب من المتعلمين إكمال النشاط 2 - عرض توضيحي من عينة واجب محدد من قِبل بيرسون. </w:t>
            </w:r>
          </w:p>
          <w:p w14:paraId="065841E0" w14:textId="1064E402" w:rsidR="00D2636B" w:rsidRPr="00CF0D29" w:rsidRDefault="005C56EA" w:rsidP="007A273B">
            <w:pPr>
              <w:pStyle w:val="ListParagraph"/>
              <w:numPr>
                <w:ilvl w:val="0"/>
                <w:numId w:val="17"/>
              </w:numPr>
              <w:bidi/>
              <w:spacing w:before="60" w:after="60" w:line="240" w:lineRule="auto"/>
              <w:ind w:leftChars="0" w:left="312"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قدّم ملاحظات فردية للمتعلمين بشأن مدى استعدادهم لتقديم العرض التوضيحي، ووضوح التفسيرات المقدمة ومدى فعالية جمع التعليقات من أقرانهم. وراجع معايير التقييم لكل من هدف التعلم (أ) وهدف التعلم (ب)، وراجع المتطلبات المذكورة في المعلومات الأساسية لقرارات التقييم (</w:t>
            </w:r>
            <w:r w:rsidRPr="00CF0D29">
              <w:rPr>
                <w:rFonts w:ascii="Sakkal Majalla" w:eastAsia="Open Sans" w:hAnsi="Sakkal Majalla" w:cs="Sakkal Majalla"/>
                <w:color w:val="000000"/>
                <w:sz w:val="24"/>
                <w:szCs w:val="24"/>
                <w:lang w:val="en-US" w:eastAsia="ar" w:bidi="en-US"/>
              </w:rPr>
              <w:t>EIAD</w:t>
            </w:r>
            <w:r w:rsidRPr="00CF0D29">
              <w:rPr>
                <w:rFonts w:ascii="Sakkal Majalla" w:eastAsia="Open Sans" w:hAnsi="Sakkal Majalla" w:cs="Sakkal Majalla"/>
                <w:color w:val="000000"/>
                <w:sz w:val="24"/>
                <w:szCs w:val="24"/>
                <w:rtl/>
                <w:lang w:eastAsia="ar" w:bidi="ar-MA"/>
              </w:rPr>
              <w:t>).</w:t>
            </w:r>
          </w:p>
          <w:p w14:paraId="74E41F90" w14:textId="25CCF388" w:rsidR="00682AFE" w:rsidRPr="00CF0D29" w:rsidRDefault="00682AFE" w:rsidP="0079487F">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وبالنسبة للموضوع (ب2) و(ب3) و(ب4)، ناقش جميع العناصر التي تشكل جزءًا من التقييم التفصيلي لأداء النموذج الأولي والأساليب المستخدمة في حل المشكلات والسلوكيات المطبقة أثناء العملية. من جديد، تحتوي صفحات كتاب الطلاب 26-28 وشرائح عرض الشرائح 34-36 على معلومات مفصلة بشأن أهداف التعلم هذه.</w:t>
            </w:r>
          </w:p>
          <w:p w14:paraId="4F192BED" w14:textId="7E02400C" w:rsidR="004E1D73" w:rsidRPr="00CF0D29" w:rsidRDefault="00621A51" w:rsidP="007A273B">
            <w:pPr>
              <w:pStyle w:val="ListParagraph"/>
              <w:numPr>
                <w:ilvl w:val="0"/>
                <w:numId w:val="17"/>
              </w:numPr>
              <w:bidi/>
              <w:spacing w:before="80" w:after="60" w:line="259" w:lineRule="auto"/>
              <w:ind w:leftChars="0" w:left="312" w:firstLineChars="0" w:hanging="284"/>
              <w:rPr>
                <w:rFonts w:ascii="Sakkal Majalla" w:eastAsia="Quattrocento Sans" w:hAnsi="Sakkal Majalla" w:cs="Sakkal Majalla"/>
                <w:sz w:val="24"/>
                <w:szCs w:val="24"/>
                <w:highlight w:val="white"/>
              </w:rPr>
            </w:pPr>
            <w:r w:rsidRPr="00CF0D29">
              <w:rPr>
                <w:rFonts w:ascii="Sakkal Majalla" w:eastAsia="Quattrocento Sans" w:hAnsi="Sakkal Majalla" w:cs="Sakkal Majalla"/>
                <w:sz w:val="24"/>
                <w:szCs w:val="24"/>
                <w:highlight w:val="white"/>
                <w:rtl/>
                <w:lang w:eastAsia="ar" w:bidi="ar-MA"/>
              </w:rPr>
              <w:t>اطلب من المتعلمين إكمال النشاط 3 - التقييم من عينة واجب محدد من قِبل بيرسون.</w:t>
            </w:r>
          </w:p>
          <w:p w14:paraId="20825927" w14:textId="071D139C" w:rsidR="006D7257" w:rsidRPr="00CF0D29" w:rsidRDefault="00483917" w:rsidP="007A273B">
            <w:pPr>
              <w:numPr>
                <w:ilvl w:val="0"/>
                <w:numId w:val="17"/>
              </w:numPr>
              <w:pBdr>
                <w:top w:val="nil"/>
                <w:left w:val="nil"/>
                <w:bottom w:val="nil"/>
                <w:right w:val="nil"/>
                <w:between w:val="nil"/>
              </w:pBdr>
              <w:bidi/>
              <w:spacing w:before="60" w:after="60" w:line="240" w:lineRule="auto"/>
              <w:ind w:leftChars="0" w:left="312" w:firstLineChars="0" w:hanging="284"/>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rtl/>
                <w:lang w:eastAsia="ar" w:bidi="ar-MA"/>
              </w:rPr>
              <w:t>اطلب من المتعلمين تقديم عملهم للتقييم التكويني. قدّم ملاحظاتك للمتعلمين الأفراد وقُد مناقشة جماعية بشأن كيفية تحقيق معايير تقييم التمييز لهدف التعلم (أ)، راجع المتطلبات المذكورة في المعلومات الأساسية لقرارات التقييم (</w:t>
            </w:r>
            <w:r w:rsidRPr="00CF0D29">
              <w:rPr>
                <w:rFonts w:ascii="Sakkal Majalla" w:eastAsia="Open Sans" w:hAnsi="Sakkal Majalla" w:cs="Sakkal Majalla"/>
                <w:color w:val="000000"/>
                <w:sz w:val="24"/>
                <w:szCs w:val="24"/>
                <w:lang w:val="en-US" w:eastAsia="ar" w:bidi="en-US"/>
              </w:rPr>
              <w:t>EIAD</w:t>
            </w:r>
            <w:r w:rsidRPr="00CF0D29">
              <w:rPr>
                <w:rFonts w:ascii="Sakkal Majalla" w:eastAsia="Open Sans" w:hAnsi="Sakkal Majalla" w:cs="Sakkal Majalla"/>
                <w:color w:val="000000"/>
                <w:sz w:val="24"/>
                <w:szCs w:val="24"/>
                <w:rtl/>
                <w:lang w:eastAsia="ar" w:bidi="ar-MA"/>
              </w:rPr>
              <w:t>).</w:t>
            </w:r>
          </w:p>
        </w:tc>
      </w:tr>
    </w:tbl>
    <w:p w14:paraId="05BD93E6" w14:textId="77777777" w:rsidR="00574758" w:rsidRPr="00CF0D29"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rPr>
        <w:sectPr w:rsidR="00574758" w:rsidRPr="00CF0D29" w:rsidSect="00574758">
          <w:pgSz w:w="11907" w:h="16840"/>
          <w:pgMar w:top="1701" w:right="1418" w:bottom="1134" w:left="1418" w:header="567" w:footer="658" w:gutter="0"/>
          <w:cols w:space="720" w:equalWidth="0">
            <w:col w:w="9360"/>
          </w:cols>
          <w:docGrid w:linePitch="272"/>
        </w:sectPr>
      </w:pPr>
    </w:p>
    <w:p w14:paraId="75B001B1" w14:textId="77777777" w:rsidR="004E1D73" w:rsidRPr="00CF0D29" w:rsidRDefault="009C2EF8" w:rsidP="00F74A11">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lastRenderedPageBreak/>
        <w:t>الموارد</w:t>
      </w:r>
    </w:p>
    <w:p w14:paraId="697969C8" w14:textId="42A7779B" w:rsidR="004E1D73" w:rsidRPr="00CF0D29" w:rsidRDefault="009C2EF8" w:rsidP="58207C6E">
      <w:pPr>
        <w:pBdr>
          <w:top w:val="nil"/>
          <w:left w:val="nil"/>
          <w:bottom w:val="nil"/>
          <w:right w:val="nil"/>
          <w:between w:val="nil"/>
        </w:pBdr>
        <w:bidi/>
        <w:spacing w:before="80" w:after="60" w:line="240" w:lineRule="auto"/>
        <w:ind w:left="0" w:right="282" w:hanging="2"/>
        <w:rPr>
          <w:rFonts w:ascii="Sakkal Majalla" w:hAnsi="Sakkal Majalla" w:cs="Sakkal Majalla"/>
          <w:b/>
          <w:bCs/>
          <w:color w:val="000000"/>
          <w:sz w:val="24"/>
          <w:szCs w:val="24"/>
        </w:rPr>
      </w:pPr>
      <w:r w:rsidRPr="00CF0D29">
        <w:rPr>
          <w:rFonts w:ascii="Sakkal Majalla" w:eastAsia="Open Sans" w:hAnsi="Sakkal Majalla" w:cs="Sakkal Majalla"/>
          <w:color w:val="000000" w:themeColor="text1"/>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CF0D29">
        <w:rPr>
          <w:rFonts w:ascii="Sakkal Majalla" w:eastAsia="Open Sans" w:hAnsi="Sakkal Majalla" w:cs="Sakkal Majalla"/>
          <w:color w:val="000000" w:themeColor="text1"/>
          <w:sz w:val="24"/>
          <w:szCs w:val="24"/>
          <w:lang w:val="en-US" w:eastAsia="ar" w:bidi="en-US"/>
        </w:rPr>
        <w:t>BTEC International</w:t>
      </w:r>
      <w:r w:rsidRPr="00CF0D29">
        <w:rPr>
          <w:rFonts w:ascii="Sakkal Majalla" w:eastAsia="Open Sans" w:hAnsi="Sakkal Majalla" w:cs="Sakkal Majalla"/>
          <w:color w:val="000000" w:themeColor="text1"/>
          <w:sz w:val="24"/>
          <w:szCs w:val="24"/>
          <w:rtl/>
          <w:lang w:eastAsia="ar" w:bidi="ar-MA"/>
        </w:rPr>
        <w:t xml:space="preserve"> من المستوى 2 في الهندسة. قم بزيارة موقع بيرسون لمزيد من المعلومات، حيث يوجد عليه الموارد المعتمدة من قبل بيرسون.</w:t>
      </w:r>
    </w:p>
    <w:p w14:paraId="71DC1D42" w14:textId="77777777" w:rsidR="004E1D73" w:rsidRPr="00CF0D29" w:rsidRDefault="009C2EF8" w:rsidP="004E7A37">
      <w:pPr>
        <w:pBdr>
          <w:top w:val="nil"/>
          <w:left w:val="nil"/>
          <w:bottom w:val="nil"/>
          <w:right w:val="nil"/>
          <w:between w:val="nil"/>
        </w:pBdr>
        <w:bidi/>
        <w:spacing w:before="180" w:after="60" w:line="240" w:lineRule="auto"/>
        <w:ind w:left="0" w:right="282" w:hanging="2"/>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المراجع المكتوبة</w:t>
      </w:r>
    </w:p>
    <w:p w14:paraId="245B53A1" w14:textId="04F3CC63" w:rsidR="004E1D73" w:rsidRPr="00CF0D29" w:rsidRDefault="00C0653D" w:rsidP="004E7A37">
      <w:pPr>
        <w:pBdr>
          <w:top w:val="nil"/>
          <w:left w:val="nil"/>
          <w:bottom w:val="nil"/>
          <w:right w:val="nil"/>
          <w:between w:val="nil"/>
        </w:pBdr>
        <w:bidi/>
        <w:spacing w:before="180" w:after="60" w:line="240" w:lineRule="auto"/>
        <w:ind w:left="0" w:right="282" w:hanging="2"/>
        <w:rPr>
          <w:rFonts w:ascii="Sakkal Majalla" w:hAnsi="Sakkal Majalla" w:cs="Sakkal Majalla"/>
          <w:color w:val="000000"/>
          <w:sz w:val="24"/>
          <w:szCs w:val="24"/>
        </w:rPr>
      </w:pPr>
      <w:r w:rsidRPr="00CF0D29">
        <w:rPr>
          <w:rFonts w:ascii="Sakkal Majalla" w:eastAsia="Open Sans" w:hAnsi="Sakkal Majalla" w:cs="Sakkal Majalla"/>
          <w:color w:val="000000"/>
          <w:sz w:val="24"/>
          <w:szCs w:val="24"/>
          <w:lang w:val="en-US" w:eastAsia="ar" w:bidi="en-US"/>
        </w:rPr>
        <w:t>Lerwick M</w:t>
      </w:r>
      <w:r w:rsidRPr="00CF0D29">
        <w:rPr>
          <w:rFonts w:ascii="Sakkal Majalla" w:eastAsia="Open Sans" w:hAnsi="Sakkal Majalla" w:cs="Sakkal Majalla"/>
          <w:color w:val="000000"/>
          <w:sz w:val="24"/>
          <w:szCs w:val="24"/>
          <w:lang w:eastAsia="ar" w:bidi="ar-MA"/>
        </w:rPr>
        <w:t xml:space="preserve"> – </w:t>
      </w:r>
      <w:r w:rsidRPr="00CF0D29">
        <w:rPr>
          <w:rFonts w:ascii="Sakkal Majalla" w:eastAsia="Open Sans" w:hAnsi="Sakkal Majalla" w:cs="Sakkal Majalla"/>
          <w:i/>
          <w:iCs/>
          <w:color w:val="000000"/>
          <w:sz w:val="24"/>
          <w:szCs w:val="24"/>
          <w:lang w:val="en-US" w:eastAsia="ar" w:bidi="en-US"/>
        </w:rPr>
        <w:t>The Design Thinking Toolbox (Wiley</w:t>
      </w:r>
      <w:r w:rsidRPr="00CF0D29">
        <w:rPr>
          <w:rFonts w:ascii="Sakkal Majalla" w:eastAsia="Open Sans" w:hAnsi="Sakkal Majalla" w:cs="Sakkal Majalla"/>
          <w:i/>
          <w:iCs/>
          <w:color w:val="000000"/>
          <w:sz w:val="24"/>
          <w:szCs w:val="24"/>
          <w:lang w:eastAsia="ar" w:bidi="ar-MA"/>
        </w:rPr>
        <w:t>, 2020)</w:t>
      </w:r>
      <w:r w:rsidRPr="00CF0D29">
        <w:rPr>
          <w:rFonts w:ascii="Sakkal Majalla" w:eastAsia="Open Sans" w:hAnsi="Sakkal Majalla" w:cs="Sakkal Majalla"/>
          <w:color w:val="000000"/>
          <w:sz w:val="24"/>
          <w:szCs w:val="24"/>
          <w:lang w:eastAsia="ar" w:bidi="ar-MA"/>
        </w:rPr>
        <w:t xml:space="preserve"> </w:t>
      </w:r>
      <w:r w:rsidRPr="00CF0D29">
        <w:rPr>
          <w:rFonts w:ascii="Sakkal Majalla" w:eastAsia="Open Sans" w:hAnsi="Sakkal Majalla" w:cs="Sakkal Majalla"/>
          <w:color w:val="000000"/>
          <w:sz w:val="24"/>
          <w:szCs w:val="24"/>
          <w:lang w:val="en-US" w:eastAsia="ar" w:bidi="en-US"/>
        </w:rPr>
        <w:t>ISBN</w:t>
      </w:r>
      <w:r w:rsidRPr="00CF0D29">
        <w:rPr>
          <w:rFonts w:ascii="Sakkal Majalla" w:eastAsia="Open Sans" w:hAnsi="Sakkal Majalla" w:cs="Sakkal Majalla"/>
          <w:color w:val="000000"/>
          <w:sz w:val="24"/>
          <w:szCs w:val="24"/>
          <w:lang w:eastAsia="ar" w:bidi="ar-MA"/>
        </w:rPr>
        <w:t xml:space="preserve"> 978-1119629191</w:t>
      </w:r>
    </w:p>
    <w:p w14:paraId="0294F8FD" w14:textId="178A92D0" w:rsidR="004E1D73" w:rsidRPr="00CF0D29" w:rsidRDefault="009C2EF8" w:rsidP="004E7A37">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color w:val="000000"/>
          <w:sz w:val="24"/>
          <w:szCs w:val="24"/>
        </w:rPr>
      </w:pPr>
      <w:r w:rsidRPr="00CF0D29">
        <w:rPr>
          <w:rFonts w:ascii="Sakkal Majalla" w:eastAsia="Open Sans" w:hAnsi="Sakkal Majalla" w:cs="Sakkal Majalla"/>
          <w:b/>
          <w:bCs/>
          <w:color w:val="000000"/>
          <w:sz w:val="24"/>
          <w:szCs w:val="24"/>
          <w:rtl/>
          <w:lang w:eastAsia="ar" w:bidi="ar-MA"/>
        </w:rPr>
        <w:t>المواقع الإلكترونية</w:t>
      </w:r>
    </w:p>
    <w:p w14:paraId="20E8C14D" w14:textId="77777777" w:rsidR="00F74A11" w:rsidRPr="00CF0D29" w:rsidRDefault="00000000" w:rsidP="004E7A37">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hyperlink r:id="rId18" w:history="1">
        <w:r w:rsidR="00C0653D" w:rsidRPr="00CF0D29">
          <w:rPr>
            <w:rStyle w:val="Hyperlink"/>
            <w:rFonts w:ascii="Sakkal Majalla" w:eastAsia="Open Sans" w:hAnsi="Sakkal Majalla" w:cs="Sakkal Majalla"/>
            <w:sz w:val="24"/>
            <w:szCs w:val="24"/>
            <w:lang w:val="en-US" w:eastAsia="ar" w:bidi="en-US"/>
          </w:rPr>
          <w:t>https://www.raeng.org.uk/publications/reports/thinking-like-an-engineer-implications-summary</w:t>
        </w:r>
      </w:hyperlink>
      <w:r w:rsidR="004E7A37" w:rsidRPr="00CF0D29">
        <w:rPr>
          <w:rFonts w:ascii="Sakkal Majalla" w:eastAsia="Open Sans" w:hAnsi="Sakkal Majalla" w:cs="Sakkal Majalla"/>
          <w:sz w:val="24"/>
          <w:szCs w:val="24"/>
          <w:lang w:eastAsia="ar" w:bidi="ar-MA"/>
        </w:rPr>
        <w:t xml:space="preserve"> </w:t>
      </w:r>
    </w:p>
    <w:p w14:paraId="62CE8C24" w14:textId="17F4AEF6" w:rsidR="004E1D73" w:rsidRPr="00CF0D29" w:rsidRDefault="00C0653D" w:rsidP="004E7A3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CF0D29">
        <w:rPr>
          <w:rFonts w:ascii="Sakkal Majalla" w:eastAsia="Open Sans" w:hAnsi="Sakkal Majalla" w:cs="Sakkal Majalla"/>
          <w:sz w:val="24"/>
          <w:szCs w:val="24"/>
          <w:rtl/>
          <w:lang w:eastAsia="ar" w:bidi="ar-MA"/>
        </w:rPr>
        <w:t>تقرير من الأكاديمية الملكية للهندسة (</w:t>
      </w:r>
      <w:r w:rsidRPr="00CF0D29">
        <w:rPr>
          <w:rFonts w:ascii="Sakkal Majalla" w:eastAsia="Open Sans" w:hAnsi="Sakkal Majalla" w:cs="Sakkal Majalla"/>
          <w:sz w:val="24"/>
          <w:szCs w:val="24"/>
          <w:lang w:val="en-US" w:eastAsia="ar" w:bidi="en-US"/>
        </w:rPr>
        <w:t>RAE</w:t>
      </w:r>
      <w:r w:rsidRPr="00CF0D29">
        <w:rPr>
          <w:rFonts w:ascii="Sakkal Majalla" w:eastAsia="Open Sans" w:hAnsi="Sakkal Majalla" w:cs="Sakkal Majalla"/>
          <w:sz w:val="24"/>
          <w:szCs w:val="24"/>
          <w:rtl/>
          <w:lang w:eastAsia="ar" w:bidi="ar-MA"/>
        </w:rPr>
        <w:t>) يستكشف أهمية تعليم مهارات التفكير والعادات الهندسية للعقل.</w:t>
      </w:r>
    </w:p>
    <w:p w14:paraId="3FED2123" w14:textId="77777777" w:rsidR="00F74A11" w:rsidRPr="00CF0D29" w:rsidRDefault="00F74A11"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bookmarkStart w:id="2" w:name="_heading=h.3znysh7" w:colFirst="0" w:colLast="0"/>
      <w:bookmarkEnd w:id="2"/>
    </w:p>
    <w:p w14:paraId="7579F65C" w14:textId="796C0447" w:rsidR="004E1D73" w:rsidRPr="00CF0D29"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lang w:eastAsia="en-GB"/>
        </w:rPr>
      </w:pPr>
      <w:r w:rsidRPr="00CF0D29">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CF0D29">
        <w:rPr>
          <w:rFonts w:ascii="Sakkal Majalla" w:eastAsia="Times New Roman" w:hAnsi="Sakkal Majalla" w:cs="Sakkal Majalla"/>
          <w:i/>
          <w:iCs/>
          <w:position w:val="0"/>
          <w:sz w:val="24"/>
          <w:szCs w:val="24"/>
          <w:lang w:val="en-US" w:eastAsia="ar" w:bidi="en-US"/>
        </w:rPr>
        <w:t>URL</w:t>
      </w:r>
      <w:r w:rsidRPr="00CF0D29">
        <w:rPr>
          <w:rFonts w:ascii="Sakkal Majalla" w:eastAsia="Times New Roman" w:hAnsi="Sakkal Majalla" w:cs="Sakkal Majalla"/>
          <w:i/>
          <w:iCs/>
          <w:position w:val="0"/>
          <w:sz w:val="24"/>
          <w:szCs w:val="24"/>
          <w:rtl/>
          <w:lang w:eastAsia="ar" w:bidi="ar-MA"/>
        </w:rPr>
        <w:t xml:space="preserve"> لا يزال دقيقًا وملائمًا ومناسبًا. </w:t>
      </w:r>
      <w:r w:rsidRPr="00CF0D29">
        <w:rPr>
          <w:rFonts w:ascii="Sakkal Majalla" w:eastAsia="Times New Roman" w:hAnsi="Sakkal Majalla" w:cs="Sakkal Majalla"/>
          <w:i/>
          <w:iCs/>
          <w:position w:val="0"/>
          <w:rtl/>
          <w:lang w:eastAsia="ar" w:bidi="ar-MA"/>
        </w:rPr>
        <w:t>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CF0D29"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9DCE9" w14:textId="77777777" w:rsidR="000D0E25" w:rsidRDefault="000D0E25">
      <w:pPr>
        <w:spacing w:line="240" w:lineRule="auto"/>
        <w:ind w:left="0" w:hanging="2"/>
      </w:pPr>
      <w:r>
        <w:separator/>
      </w:r>
    </w:p>
  </w:endnote>
  <w:endnote w:type="continuationSeparator" w:id="0">
    <w:p w14:paraId="749F5A2A" w14:textId="77777777" w:rsidR="000D0E25" w:rsidRDefault="000D0E2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4A39E442"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شهادات </w:t>
        </w:r>
        <w:r w:rsidRPr="007100EC">
          <w:rPr>
            <w:rFonts w:ascii="Open Sans" w:eastAsia="Open Sans" w:hAnsi="Open Sans" w:cs="Open Sans"/>
            <w:sz w:val="14"/>
            <w:szCs w:val="14"/>
            <w:lang w:val="en-US" w:eastAsia="ar" w:bidi="en-US"/>
          </w:rPr>
          <w:t>Pearson BTEC International</w:t>
        </w:r>
        <w:r w:rsidRPr="007100EC">
          <w:rPr>
            <w:rFonts w:ascii="Open Sans" w:eastAsia="Open Sans" w:hAnsi="Open Sans" w:cs="Open Sans"/>
            <w:sz w:val="14"/>
            <w:szCs w:val="14"/>
            <w:rtl/>
            <w:lang w:eastAsia="ar" w:bidi="ar-MA"/>
          </w:rPr>
          <w:t xml:space="preserve"> من المستوى 2 في الهندسة - دليل التقديم (الأردن)</w:t>
        </w:r>
      </w:p>
      <w:p w14:paraId="5733BA22" w14:textId="16E055A6" w:rsidR="007038D0" w:rsidRPr="007100EC" w:rsidRDefault="00F74A11"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Pr>
            <w:rFonts w:ascii="Open Sans" w:eastAsia="Open Sans" w:hAnsi="Open Sans" w:cs="Open Sans"/>
            <w:sz w:val="14"/>
            <w:szCs w:val="14"/>
            <w:rtl/>
            <w:lang w:eastAsia="ar" w:bidi="ar-MA"/>
          </w:rPr>
          <w:t>مايو 2023 © شركة بيرسون إيديوكيشن ليمتد 2023</w:t>
        </w:r>
      </w:p>
      <w:p w14:paraId="46340823" w14:textId="5F7395FE" w:rsidR="004E1D73" w:rsidRPr="007038D0" w:rsidRDefault="007038D0" w:rsidP="007038D0">
        <w:pPr>
          <w:pStyle w:val="Footer"/>
          <w:bidi/>
          <w:ind w:left="0" w:hanging="2"/>
          <w:jc w:val="right"/>
          <w:rPr>
            <w:rFonts w:ascii="Open Sans" w:hAnsi="Open Sans" w:cs="Open Sans"/>
            <w:noProof/>
          </w:rPr>
        </w:pPr>
        <w:r w:rsidRPr="006F1DEC">
          <w:rPr>
            <w:rFonts w:ascii="Open Sans" w:eastAsia="Open Sans" w:hAnsi="Open Sans" w:cs="Open Sans"/>
            <w:color w:val="2B579A"/>
            <w:shd w:val="clear" w:color="auto" w:fill="E6E6E6"/>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1</w:t>
        </w:r>
        <w:r w:rsidRPr="006F1DEC">
          <w:rPr>
            <w:rFonts w:ascii="Open Sans" w:eastAsia="Open Sans" w:hAnsi="Open Sans" w:cs="Open Sans"/>
            <w:noProof/>
            <w:color w:val="2B579A"/>
            <w:shd w:val="clear" w:color="auto" w:fill="E6E6E6"/>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99EA8" w14:textId="77777777" w:rsidR="000D0E25" w:rsidRDefault="000D0E25">
      <w:pPr>
        <w:spacing w:line="240" w:lineRule="auto"/>
        <w:ind w:left="0" w:hanging="2"/>
      </w:pPr>
      <w:r>
        <w:separator/>
      </w:r>
    </w:p>
  </w:footnote>
  <w:footnote w:type="continuationSeparator" w:id="0">
    <w:p w14:paraId="4CCA1E8F" w14:textId="77777777" w:rsidR="000D0E25" w:rsidRDefault="000D0E2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14C2217A"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الهندسة</w:t>
    </w:r>
  </w:p>
  <w:p w14:paraId="236A5769" w14:textId="43B0225E"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الوحدة 2: مهارات التفكير في المشكلات الهندسية لابتكار الحلول</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1C6F0D6F" w:rsidR="000D67A8" w:rsidRPr="00CF0D29" w:rsidRDefault="009605B4" w:rsidP="00CF0D29">
    <w:pPr>
      <w:pStyle w:val="Header"/>
      <w:tabs>
        <w:tab w:val="left" w:pos="5084"/>
      </w:tabs>
      <w:bidi/>
      <w:spacing w:line="240" w:lineRule="auto"/>
      <w:ind w:left="0" w:hanging="2"/>
      <w:jc w:val="right"/>
      <w:rPr>
        <w:rFonts w:ascii="Sakkal Majalla" w:hAnsi="Sakkal Majalla" w:cs="Sakkal Majalla"/>
        <w:bCs/>
      </w:rPr>
    </w:pPr>
    <w:r w:rsidRPr="00CF0D29">
      <w:rPr>
        <w:rFonts w:ascii="Sakkal Majalla" w:hAnsi="Sakkal Majalla" w:cs="Sakkal Majalla"/>
        <w:bCs/>
        <w:noProof/>
        <w:rtl/>
        <w:lang w:eastAsia="ar" w:bidi="ar-MA"/>
      </w:rPr>
      <w:drawing>
        <wp:anchor distT="0" distB="0" distL="114300" distR="114300" simplePos="0" relativeHeight="251676672" behindDoc="1" locked="0" layoutInCell="1" allowOverlap="1" wp14:anchorId="251A7F4C" wp14:editId="1A29098C">
          <wp:simplePos x="0" y="0"/>
          <wp:positionH relativeFrom="page">
            <wp:posOffset>1017927</wp:posOffset>
          </wp:positionH>
          <wp:positionV relativeFrom="paragraph">
            <wp:posOffset>-360045</wp:posOffset>
          </wp:positionV>
          <wp:extent cx="6548428" cy="68762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0837" cy="694182"/>
                  </a:xfrm>
                  <a:prstGeom prst="rect">
                    <a:avLst/>
                  </a:prstGeom>
                  <a:noFill/>
                </pic:spPr>
              </pic:pic>
            </a:graphicData>
          </a:graphic>
          <wp14:sizeRelH relativeFrom="page">
            <wp14:pctWidth>0</wp14:pctWidth>
          </wp14:sizeRelH>
          <wp14:sizeRelV relativeFrom="page">
            <wp14:pctHeight>0</wp14:pctHeight>
          </wp14:sizeRelV>
        </wp:anchor>
      </w:drawing>
    </w:r>
    <w:r w:rsidR="00CF0D29" w:rsidRPr="00CF0D29">
      <w:rPr>
        <w:rFonts w:ascii="Sakkal Majalla" w:hAnsi="Sakkal Majalla" w:cs="Sakkal Majalla"/>
        <w:bCs/>
        <w:rtl/>
      </w:rPr>
      <w:t xml:space="preserve"> </w:t>
    </w:r>
    <w:r w:rsidR="00CF0D29" w:rsidRPr="00CF0D29">
      <w:rPr>
        <w:rFonts w:ascii="Sakkal Majalla" w:eastAsia="Open Sans" w:hAnsi="Sakkal Majalla" w:cs="Sakkal Majalla"/>
        <w:bCs/>
        <w:rtl/>
        <w:lang w:eastAsia="ar" w:bidi="ar-MA"/>
      </w:rPr>
      <w:t xml:space="preserve">شهادة </w:t>
    </w:r>
    <w:r w:rsidR="00CF0D29" w:rsidRPr="00CF0D29">
      <w:rPr>
        <w:rFonts w:ascii="Sakkal Majalla" w:eastAsia="Open Sans" w:hAnsi="Sakkal Majalla" w:cs="Sakkal Majalla"/>
        <w:bCs/>
        <w:lang w:eastAsia="ar" w:bidi="ar-MA"/>
      </w:rPr>
      <w:t>BTEC INTERNATIONAL</w:t>
    </w:r>
    <w:r w:rsidR="00CF0D29" w:rsidRPr="00CF0D29">
      <w:rPr>
        <w:rFonts w:ascii="Sakkal Majalla" w:eastAsia="Open Sans" w:hAnsi="Sakkal Majalla" w:cs="Sakkal Majalla"/>
        <w:bCs/>
        <w:rtl/>
        <w:lang w:eastAsia="ar" w:bidi="ar-MA"/>
      </w:rPr>
      <w:t xml:space="preserve"> في الهندسة</w:t>
    </w:r>
  </w:p>
  <w:p w14:paraId="7D1629C8" w14:textId="335FFE6D" w:rsidR="004E1D73" w:rsidRPr="00CF0D29" w:rsidRDefault="000D67A8" w:rsidP="00CF0D29">
    <w:pPr>
      <w:pStyle w:val="Header"/>
      <w:tabs>
        <w:tab w:val="left" w:pos="5084"/>
      </w:tabs>
      <w:bidi/>
      <w:spacing w:line="240" w:lineRule="auto"/>
      <w:ind w:left="0" w:hanging="2"/>
      <w:jc w:val="right"/>
      <w:rPr>
        <w:rFonts w:ascii="Sakkal Majalla" w:hAnsi="Sakkal Majalla" w:cs="Sakkal Majalla"/>
        <w:bCs/>
      </w:rPr>
    </w:pPr>
    <w:r w:rsidRPr="00CF0D29">
      <w:rPr>
        <w:rFonts w:ascii="Sakkal Majalla" w:eastAsia="Open Sans" w:hAnsi="Sakkal Majalla" w:cs="Sakkal Majalla"/>
        <w:bCs/>
        <w:rtl/>
        <w:lang w:eastAsia="ar" w:bidi="ar-MA"/>
      </w:rPr>
      <w:t>الوحدة 2: مهارات التفكير في المشكلات الهندسية لابتكار الحلول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0CB11481" w:rsidRPr="58207C6E">
      <w:rPr>
        <w:rFonts w:ascii="Open Sans" w:eastAsia="Open Sans" w:hAnsi="Open Sans" w:cs="Open Sans"/>
        <w:rtl/>
        <w:lang w:eastAsia="ar" w:bidi="ar-MA"/>
      </w:rPr>
      <w:t xml:space="preserve">شهادات </w:t>
    </w:r>
    <w:r w:rsidR="0CB11481" w:rsidRPr="58207C6E">
      <w:rPr>
        <w:rFonts w:ascii="Open Sans" w:eastAsia="Open Sans" w:hAnsi="Open Sans" w:cs="Open Sans"/>
        <w:lang w:val="en-US" w:eastAsia="ar" w:bidi="en-US"/>
      </w:rPr>
      <w:t>BTEC INTERNATIONAL</w:t>
    </w:r>
    <w:r w:rsidR="0CB11481" w:rsidRPr="58207C6E">
      <w:rPr>
        <w:rFonts w:ascii="Open Sans" w:eastAsia="Open Sans" w:hAnsi="Open Sans" w:cs="Open Sans"/>
        <w:rtl/>
        <w:lang w:eastAsia="ar" w:bidi="ar-MA"/>
      </w:rPr>
      <w:t xml:space="preserve"> التأهيلية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0517D03"/>
    <w:multiLevelType w:val="hybridMultilevel"/>
    <w:tmpl w:val="E03E54F8"/>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6"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55524">
    <w:abstractNumId w:val="13"/>
  </w:num>
  <w:num w:numId="2" w16cid:durableId="613942819">
    <w:abstractNumId w:val="3"/>
  </w:num>
  <w:num w:numId="3" w16cid:durableId="1912033321">
    <w:abstractNumId w:val="10"/>
  </w:num>
  <w:num w:numId="4" w16cid:durableId="453789566">
    <w:abstractNumId w:val="14"/>
  </w:num>
  <w:num w:numId="5" w16cid:durableId="1480922398">
    <w:abstractNumId w:val="1"/>
  </w:num>
  <w:num w:numId="6" w16cid:durableId="45229402">
    <w:abstractNumId w:val="21"/>
  </w:num>
  <w:num w:numId="7" w16cid:durableId="800152739">
    <w:abstractNumId w:val="2"/>
  </w:num>
  <w:num w:numId="8" w16cid:durableId="1519470560">
    <w:abstractNumId w:val="7"/>
  </w:num>
  <w:num w:numId="9" w16cid:durableId="14034786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1837447">
    <w:abstractNumId w:val="22"/>
  </w:num>
  <w:num w:numId="11" w16cid:durableId="1685282875">
    <w:abstractNumId w:val="12"/>
  </w:num>
  <w:num w:numId="12" w16cid:durableId="76709599">
    <w:abstractNumId w:val="6"/>
  </w:num>
  <w:num w:numId="13" w16cid:durableId="143938913">
    <w:abstractNumId w:val="11"/>
  </w:num>
  <w:num w:numId="14" w16cid:durableId="1712027945">
    <w:abstractNumId w:val="18"/>
  </w:num>
  <w:num w:numId="15" w16cid:durableId="371459995">
    <w:abstractNumId w:val="5"/>
  </w:num>
  <w:num w:numId="16" w16cid:durableId="1067455162">
    <w:abstractNumId w:val="8"/>
  </w:num>
  <w:num w:numId="17" w16cid:durableId="1632326663">
    <w:abstractNumId w:val="16"/>
  </w:num>
  <w:num w:numId="18" w16cid:durableId="1244099892">
    <w:abstractNumId w:val="15"/>
  </w:num>
  <w:num w:numId="19" w16cid:durableId="1166826053">
    <w:abstractNumId w:val="20"/>
  </w:num>
  <w:num w:numId="20" w16cid:durableId="1280146796">
    <w:abstractNumId w:val="0"/>
  </w:num>
  <w:num w:numId="21" w16cid:durableId="1610114625">
    <w:abstractNumId w:val="3"/>
  </w:num>
  <w:num w:numId="22" w16cid:durableId="736973776">
    <w:abstractNumId w:val="4"/>
  </w:num>
  <w:num w:numId="23" w16cid:durableId="1944335108">
    <w:abstractNumId w:val="9"/>
  </w:num>
  <w:num w:numId="24" w16cid:durableId="992608960">
    <w:abstractNumId w:val="17"/>
  </w:num>
  <w:num w:numId="25" w16cid:durableId="17609780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67FC"/>
    <w:rsid w:val="00056B59"/>
    <w:rsid w:val="00056B76"/>
    <w:rsid w:val="000608F7"/>
    <w:rsid w:val="00081064"/>
    <w:rsid w:val="000C04F7"/>
    <w:rsid w:val="000C0A50"/>
    <w:rsid w:val="000C68D3"/>
    <w:rsid w:val="000D0E25"/>
    <w:rsid w:val="000D1028"/>
    <w:rsid w:val="000D67A8"/>
    <w:rsid w:val="000E22B0"/>
    <w:rsid w:val="00113DE0"/>
    <w:rsid w:val="00116E5B"/>
    <w:rsid w:val="00121563"/>
    <w:rsid w:val="00134B43"/>
    <w:rsid w:val="00151F5E"/>
    <w:rsid w:val="00160CEE"/>
    <w:rsid w:val="00161F84"/>
    <w:rsid w:val="00167183"/>
    <w:rsid w:val="00170FBA"/>
    <w:rsid w:val="001728F0"/>
    <w:rsid w:val="00176EFC"/>
    <w:rsid w:val="00185597"/>
    <w:rsid w:val="00195B0A"/>
    <w:rsid w:val="001A6E0E"/>
    <w:rsid w:val="001B33E7"/>
    <w:rsid w:val="001C4AC8"/>
    <w:rsid w:val="001F01FF"/>
    <w:rsid w:val="00201C5E"/>
    <w:rsid w:val="00205A62"/>
    <w:rsid w:val="00217205"/>
    <w:rsid w:val="00220B8E"/>
    <w:rsid w:val="00221064"/>
    <w:rsid w:val="00236D02"/>
    <w:rsid w:val="00246D04"/>
    <w:rsid w:val="00252B9C"/>
    <w:rsid w:val="00253E33"/>
    <w:rsid w:val="0025604B"/>
    <w:rsid w:val="002713E7"/>
    <w:rsid w:val="00273D17"/>
    <w:rsid w:val="00294D12"/>
    <w:rsid w:val="002A2063"/>
    <w:rsid w:val="002A512C"/>
    <w:rsid w:val="002F4066"/>
    <w:rsid w:val="0032019F"/>
    <w:rsid w:val="00334F41"/>
    <w:rsid w:val="00335094"/>
    <w:rsid w:val="00336E10"/>
    <w:rsid w:val="0034247F"/>
    <w:rsid w:val="003430D7"/>
    <w:rsid w:val="00353627"/>
    <w:rsid w:val="00366691"/>
    <w:rsid w:val="003822DE"/>
    <w:rsid w:val="0038767D"/>
    <w:rsid w:val="003930DD"/>
    <w:rsid w:val="003A112B"/>
    <w:rsid w:val="003A4E29"/>
    <w:rsid w:val="003B0FAE"/>
    <w:rsid w:val="003C4A46"/>
    <w:rsid w:val="003C4C22"/>
    <w:rsid w:val="003D24A4"/>
    <w:rsid w:val="003D6C84"/>
    <w:rsid w:val="003E3C5F"/>
    <w:rsid w:val="003E62E7"/>
    <w:rsid w:val="003E743D"/>
    <w:rsid w:val="003F7CFF"/>
    <w:rsid w:val="004233E4"/>
    <w:rsid w:val="004244E9"/>
    <w:rsid w:val="00456C81"/>
    <w:rsid w:val="004754B5"/>
    <w:rsid w:val="004760F6"/>
    <w:rsid w:val="00476B47"/>
    <w:rsid w:val="00483917"/>
    <w:rsid w:val="00494466"/>
    <w:rsid w:val="00497209"/>
    <w:rsid w:val="004A1046"/>
    <w:rsid w:val="004B5969"/>
    <w:rsid w:val="004C101E"/>
    <w:rsid w:val="004C4076"/>
    <w:rsid w:val="004D3BFD"/>
    <w:rsid w:val="004E1D73"/>
    <w:rsid w:val="004E7A37"/>
    <w:rsid w:val="005053F4"/>
    <w:rsid w:val="005212E8"/>
    <w:rsid w:val="00554E1D"/>
    <w:rsid w:val="005562E5"/>
    <w:rsid w:val="00574758"/>
    <w:rsid w:val="00592DF4"/>
    <w:rsid w:val="005A19EC"/>
    <w:rsid w:val="005B09A2"/>
    <w:rsid w:val="005B4BBA"/>
    <w:rsid w:val="005C09EF"/>
    <w:rsid w:val="005C0A06"/>
    <w:rsid w:val="005C56EA"/>
    <w:rsid w:val="005C7214"/>
    <w:rsid w:val="005D4B88"/>
    <w:rsid w:val="005E28F2"/>
    <w:rsid w:val="005E7ED0"/>
    <w:rsid w:val="006071AB"/>
    <w:rsid w:val="00621A51"/>
    <w:rsid w:val="00635998"/>
    <w:rsid w:val="0064471A"/>
    <w:rsid w:val="0065091A"/>
    <w:rsid w:val="0066240D"/>
    <w:rsid w:val="0066530A"/>
    <w:rsid w:val="006668F5"/>
    <w:rsid w:val="00682AFE"/>
    <w:rsid w:val="00682FA0"/>
    <w:rsid w:val="006951B6"/>
    <w:rsid w:val="006A6AC4"/>
    <w:rsid w:val="006A78F3"/>
    <w:rsid w:val="006B4130"/>
    <w:rsid w:val="006C0298"/>
    <w:rsid w:val="006C07CA"/>
    <w:rsid w:val="006C5D79"/>
    <w:rsid w:val="006D3D93"/>
    <w:rsid w:val="006D7257"/>
    <w:rsid w:val="006E2D8A"/>
    <w:rsid w:val="006E361F"/>
    <w:rsid w:val="00701D9E"/>
    <w:rsid w:val="007038D0"/>
    <w:rsid w:val="00716B37"/>
    <w:rsid w:val="00726504"/>
    <w:rsid w:val="007407A0"/>
    <w:rsid w:val="0075049D"/>
    <w:rsid w:val="00750D6E"/>
    <w:rsid w:val="0076315C"/>
    <w:rsid w:val="00767368"/>
    <w:rsid w:val="0077716B"/>
    <w:rsid w:val="007816E9"/>
    <w:rsid w:val="0079487F"/>
    <w:rsid w:val="00794C10"/>
    <w:rsid w:val="007A0662"/>
    <w:rsid w:val="007A273B"/>
    <w:rsid w:val="007B3343"/>
    <w:rsid w:val="007B532B"/>
    <w:rsid w:val="007B77A6"/>
    <w:rsid w:val="00803B46"/>
    <w:rsid w:val="00840EC3"/>
    <w:rsid w:val="00844722"/>
    <w:rsid w:val="00853386"/>
    <w:rsid w:val="00856F96"/>
    <w:rsid w:val="00875F18"/>
    <w:rsid w:val="008822BC"/>
    <w:rsid w:val="008A256C"/>
    <w:rsid w:val="008A29E2"/>
    <w:rsid w:val="008A5CB9"/>
    <w:rsid w:val="008A5FCE"/>
    <w:rsid w:val="008C71B2"/>
    <w:rsid w:val="008D13D1"/>
    <w:rsid w:val="008E3CE5"/>
    <w:rsid w:val="008F0FFE"/>
    <w:rsid w:val="008F66B4"/>
    <w:rsid w:val="009000F2"/>
    <w:rsid w:val="009027C5"/>
    <w:rsid w:val="00905A42"/>
    <w:rsid w:val="00913F4B"/>
    <w:rsid w:val="009170F6"/>
    <w:rsid w:val="0092485F"/>
    <w:rsid w:val="00925FF2"/>
    <w:rsid w:val="009605B4"/>
    <w:rsid w:val="00965FEA"/>
    <w:rsid w:val="00972B0E"/>
    <w:rsid w:val="00995152"/>
    <w:rsid w:val="009B655A"/>
    <w:rsid w:val="009C2EF8"/>
    <w:rsid w:val="009D32CF"/>
    <w:rsid w:val="009F5925"/>
    <w:rsid w:val="00A029BE"/>
    <w:rsid w:val="00A06FD9"/>
    <w:rsid w:val="00A23088"/>
    <w:rsid w:val="00A278F9"/>
    <w:rsid w:val="00A447A3"/>
    <w:rsid w:val="00A5350E"/>
    <w:rsid w:val="00A5465B"/>
    <w:rsid w:val="00A57068"/>
    <w:rsid w:val="00A7031F"/>
    <w:rsid w:val="00A72D73"/>
    <w:rsid w:val="00A74F97"/>
    <w:rsid w:val="00A8669E"/>
    <w:rsid w:val="00AB54ED"/>
    <w:rsid w:val="00AD2867"/>
    <w:rsid w:val="00AE0E33"/>
    <w:rsid w:val="00AE72E2"/>
    <w:rsid w:val="00AF166B"/>
    <w:rsid w:val="00AF28AC"/>
    <w:rsid w:val="00B03A64"/>
    <w:rsid w:val="00B10F50"/>
    <w:rsid w:val="00B16222"/>
    <w:rsid w:val="00B33505"/>
    <w:rsid w:val="00B42724"/>
    <w:rsid w:val="00B447BA"/>
    <w:rsid w:val="00B47F05"/>
    <w:rsid w:val="00B63704"/>
    <w:rsid w:val="00B67681"/>
    <w:rsid w:val="00B720EF"/>
    <w:rsid w:val="00B74163"/>
    <w:rsid w:val="00B82ACF"/>
    <w:rsid w:val="00B84AFD"/>
    <w:rsid w:val="00B94349"/>
    <w:rsid w:val="00BB0479"/>
    <w:rsid w:val="00BD651C"/>
    <w:rsid w:val="00BE733C"/>
    <w:rsid w:val="00BF1568"/>
    <w:rsid w:val="00C028CD"/>
    <w:rsid w:val="00C0653D"/>
    <w:rsid w:val="00C14B5D"/>
    <w:rsid w:val="00C33CF7"/>
    <w:rsid w:val="00C617BD"/>
    <w:rsid w:val="00C62493"/>
    <w:rsid w:val="00C767C5"/>
    <w:rsid w:val="00C8542E"/>
    <w:rsid w:val="00C87476"/>
    <w:rsid w:val="00C926BB"/>
    <w:rsid w:val="00CC0AF3"/>
    <w:rsid w:val="00CC6115"/>
    <w:rsid w:val="00CD57AC"/>
    <w:rsid w:val="00CF0D29"/>
    <w:rsid w:val="00D156F5"/>
    <w:rsid w:val="00D1735E"/>
    <w:rsid w:val="00D2539D"/>
    <w:rsid w:val="00D2615E"/>
    <w:rsid w:val="00D2636B"/>
    <w:rsid w:val="00D26D49"/>
    <w:rsid w:val="00D53666"/>
    <w:rsid w:val="00D73062"/>
    <w:rsid w:val="00D75099"/>
    <w:rsid w:val="00D90BB6"/>
    <w:rsid w:val="00DA03FC"/>
    <w:rsid w:val="00DB38FE"/>
    <w:rsid w:val="00DE774E"/>
    <w:rsid w:val="00E1162A"/>
    <w:rsid w:val="00E13507"/>
    <w:rsid w:val="00E27D68"/>
    <w:rsid w:val="00E32A38"/>
    <w:rsid w:val="00E549E0"/>
    <w:rsid w:val="00E56550"/>
    <w:rsid w:val="00E578D9"/>
    <w:rsid w:val="00E86F0C"/>
    <w:rsid w:val="00EB464A"/>
    <w:rsid w:val="00ED188F"/>
    <w:rsid w:val="00EE257B"/>
    <w:rsid w:val="00EE2B26"/>
    <w:rsid w:val="00EE5BDA"/>
    <w:rsid w:val="00EF0036"/>
    <w:rsid w:val="00EF1D39"/>
    <w:rsid w:val="00EF596C"/>
    <w:rsid w:val="00F02450"/>
    <w:rsid w:val="00F31B98"/>
    <w:rsid w:val="00F36A82"/>
    <w:rsid w:val="00F46E12"/>
    <w:rsid w:val="00F47316"/>
    <w:rsid w:val="00F52058"/>
    <w:rsid w:val="00F57AB2"/>
    <w:rsid w:val="00F61F72"/>
    <w:rsid w:val="00F740CE"/>
    <w:rsid w:val="00F74A11"/>
    <w:rsid w:val="00F8143B"/>
    <w:rsid w:val="00F81E26"/>
    <w:rsid w:val="00FA1183"/>
    <w:rsid w:val="00FA291F"/>
    <w:rsid w:val="00FA343E"/>
    <w:rsid w:val="00FA6964"/>
    <w:rsid w:val="00FC00D5"/>
    <w:rsid w:val="00FC04A6"/>
    <w:rsid w:val="00FC22CE"/>
    <w:rsid w:val="00FE2612"/>
    <w:rsid w:val="00FE4A9C"/>
    <w:rsid w:val="00FF048E"/>
    <w:rsid w:val="00FF0A44"/>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9B655A"/>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raeng.org.uk/publications/reports/thinking-like-an-engineer-implications-summar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046CD80-9853-42F9-B4AD-10D33BF3F5C6}"/>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7</cp:revision>
  <cp:lastPrinted>2020-02-17T10:05:00Z</cp:lastPrinted>
  <dcterms:created xsi:type="dcterms:W3CDTF">2023-07-06T01:37:00Z</dcterms:created>
  <dcterms:modified xsi:type="dcterms:W3CDTF">2023-08-24T15:45:00Z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