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273BDC" w14:textId="2072F5F5" w:rsidR="00286E9E" w:rsidRPr="009F0A36" w:rsidRDefault="00286E9E" w:rsidP="009F0A36">
      <w:pPr>
        <w:pStyle w:val="Unittitle"/>
        <w:bidi/>
        <w:ind w:right="674"/>
        <w:rPr>
          <w:rFonts w:ascii="Sakkal Majalla" w:eastAsia="Verdana" w:hAnsi="Sakkal Majalla" w:cs="Sakkal Majalla"/>
          <w:b w:val="0"/>
          <w:bCs/>
          <w:sz w:val="52"/>
          <w:szCs w:val="40"/>
        </w:rPr>
      </w:pPr>
      <w:r w:rsidRPr="009F0A36">
        <w:rPr>
          <w:rFonts w:ascii="Sakkal Majalla" w:eastAsia="Verdana" w:hAnsi="Sakkal Majalla" w:cs="Sakkal Majalla"/>
          <w:b w:val="0"/>
          <w:bCs/>
          <w:sz w:val="52"/>
          <w:szCs w:val="40"/>
          <w:rtl/>
          <w:lang w:eastAsia="ar" w:bidi="ar-MA"/>
        </w:rPr>
        <w:t>الوحدة 41: عمليات المعالجة الآلية الثانوية المستخدمة في التصنيع</w:t>
      </w:r>
    </w:p>
    <w:p w14:paraId="72426F69" w14:textId="77777777" w:rsidR="00D33995" w:rsidRPr="009F0A36" w:rsidRDefault="00D33995" w:rsidP="009F0A36">
      <w:pPr>
        <w:pStyle w:val="Heading3"/>
        <w:autoSpaceDE/>
        <w:autoSpaceDN/>
        <w:bidi/>
        <w:ind w:left="0"/>
        <w:rPr>
          <w:rFonts w:ascii="Sakkal Majalla" w:hAnsi="Sakkal Majalla" w:cs="Sakkal Majalla"/>
        </w:rPr>
      </w:pPr>
      <w:r w:rsidRPr="009F0A36">
        <w:rPr>
          <w:rFonts w:ascii="Sakkal Majalla" w:eastAsia="Open Sans" w:hAnsi="Sakkal Majalla" w:cs="Sakkal Majalla"/>
          <w:rtl/>
          <w:lang w:eastAsia="ar" w:bidi="ar-MA"/>
        </w:rPr>
        <w:t>دليل التدريس</w:t>
      </w:r>
    </w:p>
    <w:p w14:paraId="79B90AFF" w14:textId="1B8CF313" w:rsidR="00D33995" w:rsidRPr="009F0A36" w:rsidRDefault="00124D51" w:rsidP="009F0A36">
      <w:pPr>
        <w:pStyle w:val="BodyText"/>
        <w:bidi/>
        <w:spacing w:before="6"/>
        <w:rPr>
          <w:rFonts w:ascii="Sakkal Majalla" w:hAnsi="Sakkal Majalla" w:cs="Sakkal Majalla"/>
          <w:b/>
          <w:sz w:val="26"/>
          <w:szCs w:val="26"/>
        </w:rPr>
      </w:pPr>
      <w:r>
        <w:rPr>
          <w:rFonts w:ascii="Sakkal Majalla" w:hAnsi="Sakkal Majalla" w:cs="Sakkal Majalla"/>
          <w:b/>
          <w:sz w:val="26"/>
          <w:szCs w:val="26"/>
        </w:rPr>
        <w:t xml:space="preserve"> </w:t>
      </w:r>
    </w:p>
    <w:p w14:paraId="4AE7E294" w14:textId="77777777" w:rsidR="00D33995" w:rsidRPr="009F0A36" w:rsidRDefault="00D33995" w:rsidP="009F0A36">
      <w:pPr>
        <w:pStyle w:val="Heading3"/>
        <w:autoSpaceDE/>
        <w:autoSpaceDN/>
        <w:bidi/>
        <w:ind w:left="0"/>
        <w:rPr>
          <w:rFonts w:ascii="Sakkal Majalla" w:hAnsi="Sakkal Majalla" w:cs="Sakkal Majalla"/>
        </w:rPr>
      </w:pPr>
      <w:r w:rsidRPr="009F0A36">
        <w:rPr>
          <w:rFonts w:ascii="Sakkal Majalla" w:eastAsia="Open Sans" w:hAnsi="Sakkal Majalla" w:cs="Sakkal Majalla"/>
          <w:rtl/>
          <w:lang w:eastAsia="ar" w:bidi="ar-MA"/>
        </w:rPr>
        <w:t>استعراض الوحدة</w:t>
      </w:r>
    </w:p>
    <w:p w14:paraId="3CEC310A" w14:textId="5BB42645" w:rsidR="00D33995" w:rsidRPr="009F0A36" w:rsidRDefault="00D33995" w:rsidP="009F0A36">
      <w:pPr>
        <w:pStyle w:val="BodyText"/>
        <w:bidi/>
        <w:spacing w:before="120"/>
        <w:ind w:right="-285"/>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هذه وحدة عملية يستكشف فيها المتعلمون الدور الذي تؤديه مجموعة من عمليات المعالجة الآلية التقليدية (مثل الثقب) وعمليات المعالجة المتخصصة (مثل الصقل واللف) في إنتاج مكونات مشغولة بالمكنات. وينصب التركيز فيها على تطوير مهارات عملية لدى المتعلمين وا</w:t>
      </w:r>
      <w:r w:rsidR="007342CF">
        <w:rPr>
          <w:rFonts w:ascii="Sakkal Majalla" w:eastAsia="Segoe UI" w:hAnsi="Sakkal Majalla" w:cs="Sakkal Majalla" w:hint="cs"/>
          <w:sz w:val="26"/>
          <w:szCs w:val="26"/>
          <w:rtl/>
          <w:lang w:eastAsia="ar" w:bidi="ar-MA"/>
        </w:rPr>
        <w:t>كتسابهم</w:t>
      </w:r>
      <w:r w:rsidRPr="009F0A36">
        <w:rPr>
          <w:rFonts w:ascii="Sakkal Majalla" w:eastAsia="Segoe UI" w:hAnsi="Sakkal Majalla" w:cs="Sakkal Majalla"/>
          <w:sz w:val="26"/>
          <w:szCs w:val="26"/>
          <w:rtl/>
          <w:lang w:eastAsia="ar" w:bidi="ar-MA"/>
        </w:rPr>
        <w:t xml:space="preserve"> فهم</w:t>
      </w:r>
      <w:r w:rsidR="007342CF">
        <w:rPr>
          <w:rFonts w:ascii="Sakkal Majalla" w:eastAsia="Segoe UI" w:hAnsi="Sakkal Majalla" w:cs="Sakkal Majalla" w:hint="cs"/>
          <w:sz w:val="26"/>
          <w:szCs w:val="26"/>
          <w:rtl/>
          <w:lang w:eastAsia="ar" w:bidi="ar-MA"/>
        </w:rPr>
        <w:t>ًا</w:t>
      </w:r>
      <w:r w:rsidRPr="009F0A36">
        <w:rPr>
          <w:rFonts w:ascii="Sakkal Majalla" w:eastAsia="Segoe UI" w:hAnsi="Sakkal Majalla" w:cs="Sakkal Majalla"/>
          <w:sz w:val="26"/>
          <w:szCs w:val="26"/>
          <w:rtl/>
          <w:lang w:eastAsia="ar" w:bidi="ar-MA"/>
        </w:rPr>
        <w:t xml:space="preserve"> عميق</w:t>
      </w:r>
      <w:r w:rsidR="007342CF">
        <w:rPr>
          <w:rFonts w:ascii="Sakkal Majalla" w:eastAsia="Segoe UI" w:hAnsi="Sakkal Majalla" w:cs="Sakkal Majalla" w:hint="cs"/>
          <w:sz w:val="26"/>
          <w:szCs w:val="26"/>
          <w:rtl/>
          <w:lang w:eastAsia="ar" w:bidi="ar-MA"/>
        </w:rPr>
        <w:t>ًا</w:t>
      </w:r>
      <w:r w:rsidRPr="009F0A36">
        <w:rPr>
          <w:rFonts w:ascii="Sakkal Majalla" w:eastAsia="Segoe UI" w:hAnsi="Sakkal Majalla" w:cs="Sakkal Majalla"/>
          <w:sz w:val="26"/>
          <w:szCs w:val="26"/>
          <w:rtl/>
          <w:lang w:eastAsia="ar" w:bidi="ar-MA"/>
        </w:rPr>
        <w:t xml:space="preserve"> يُمكنهم من إ</w:t>
      </w:r>
      <w:r w:rsidR="007342CF">
        <w:rPr>
          <w:rFonts w:ascii="Sakkal Majalla" w:eastAsia="Segoe UI" w:hAnsi="Sakkal Majalla" w:cs="Sakkal Majalla" w:hint="cs"/>
          <w:sz w:val="26"/>
          <w:szCs w:val="26"/>
          <w:rtl/>
          <w:lang w:eastAsia="ar" w:bidi="ar-MA"/>
        </w:rPr>
        <w:t>نجاز</w:t>
      </w:r>
      <w:r w:rsidRPr="009F0A36">
        <w:rPr>
          <w:rFonts w:ascii="Sakkal Majalla" w:eastAsia="Segoe UI" w:hAnsi="Sakkal Majalla" w:cs="Sakkal Majalla"/>
          <w:sz w:val="26"/>
          <w:szCs w:val="26"/>
          <w:rtl/>
          <w:lang w:eastAsia="ar" w:bidi="ar-MA"/>
        </w:rPr>
        <w:t xml:space="preserve"> عمليات المعالجة والتشكيل الثانوية التقليدية بهدف تصنيع أحد المكونات. ويجب أن يكون المتعلمون قادرين على معاينة المهارات والعمليات المستخدمة وتقييمها</w:t>
      </w:r>
      <w:r w:rsidR="007342CF">
        <w:rPr>
          <w:rFonts w:ascii="Sakkal Majalla" w:eastAsia="Segoe UI" w:hAnsi="Sakkal Majalla" w:cs="Sakkal Majalla" w:hint="cs"/>
          <w:sz w:val="26"/>
          <w:szCs w:val="26"/>
          <w:rtl/>
          <w:lang w:eastAsia="ar" w:bidi="ar-MA"/>
        </w:rPr>
        <w:t xml:space="preserve"> وال</w:t>
      </w:r>
      <w:r w:rsidRPr="009F0A36">
        <w:rPr>
          <w:rFonts w:ascii="Sakkal Majalla" w:eastAsia="Segoe UI" w:hAnsi="Sakkal Majalla" w:cs="Sakkal Majalla"/>
          <w:sz w:val="26"/>
          <w:szCs w:val="26"/>
          <w:rtl/>
          <w:lang w:eastAsia="ar" w:bidi="ar-MA"/>
        </w:rPr>
        <w:t xml:space="preserve">مراعاة </w:t>
      </w:r>
      <w:r w:rsidR="007342CF">
        <w:rPr>
          <w:rFonts w:ascii="Sakkal Majalla" w:eastAsia="Segoe UI" w:hAnsi="Sakkal Majalla" w:cs="Sakkal Majalla" w:hint="cs"/>
          <w:sz w:val="26"/>
          <w:szCs w:val="26"/>
          <w:rtl/>
          <w:lang w:eastAsia="ar" w:bidi="ar-MA"/>
        </w:rPr>
        <w:t>الدقيقة ل</w:t>
      </w:r>
      <w:r w:rsidRPr="009F0A36">
        <w:rPr>
          <w:rFonts w:ascii="Sakkal Majalla" w:eastAsia="Segoe UI" w:hAnsi="Sakkal Majalla" w:cs="Sakkal Majalla"/>
          <w:sz w:val="26"/>
          <w:szCs w:val="26"/>
          <w:rtl/>
          <w:lang w:eastAsia="ar" w:bidi="ar-MA"/>
        </w:rPr>
        <w:t xml:space="preserve">جوانب الصحة والسلامة في أثناء تنفيذ الأنشطة العملية أو مراقبتها. </w:t>
      </w:r>
    </w:p>
    <w:p w14:paraId="4C222E57" w14:textId="292CF983" w:rsidR="00D33995" w:rsidRPr="009F0A36" w:rsidRDefault="00D33995" w:rsidP="009F0A36">
      <w:pPr>
        <w:pStyle w:val="BodyText"/>
        <w:bidi/>
        <w:spacing w:before="120"/>
        <w:ind w:right="-285"/>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ستحتاج إلى عقد جلسات لتطوير مهارات المتعلمين في عمليات المعالجة الآلية الثانوية التقليدية، ويجب أن يكون المتعلمون قادرين على دراسة هذه العمليات وتطبيق المعرفة المكتسبة. إذ بهذه الطريقة، يتعلمون ما هو مُجدٍ، ويكون لديهم القدرة على استخدام هذه المعرفة عند الشروع في إعداد أنشطتهم العملية وتنفيذها.</w:t>
      </w:r>
    </w:p>
    <w:p w14:paraId="5658940C" w14:textId="77777777" w:rsidR="00D33995" w:rsidRPr="009F0A36" w:rsidRDefault="00D33995" w:rsidP="009F0A36">
      <w:pPr>
        <w:pStyle w:val="BodyText"/>
        <w:bidi/>
        <w:spacing w:before="120"/>
        <w:ind w:right="-285"/>
        <w:rPr>
          <w:rFonts w:ascii="Sakkal Majalla" w:hAnsi="Sakkal Majalla" w:cs="Sakkal Majalla"/>
          <w:sz w:val="26"/>
          <w:szCs w:val="26"/>
        </w:rPr>
      </w:pPr>
      <w:r w:rsidRPr="009F0A36">
        <w:rPr>
          <w:rFonts w:ascii="Sakkal Majalla" w:eastAsia="Segoe UI" w:hAnsi="Sakkal Majalla" w:cs="Sakkal Majalla"/>
          <w:sz w:val="26"/>
          <w:szCs w:val="26"/>
          <w:rtl/>
          <w:lang w:eastAsia="ar" w:bidi="ar-MA"/>
        </w:rPr>
        <w:t>يمكنك إشراك أصحاب العمل المحليين في تدريس هذه الوحدة إذا أُتيحت الفرص اللازمة لذلك.</w:t>
      </w:r>
    </w:p>
    <w:p w14:paraId="1F348566" w14:textId="77777777" w:rsidR="00D33995" w:rsidRPr="009F0A36" w:rsidRDefault="00D33995" w:rsidP="009F0A36">
      <w:pPr>
        <w:pStyle w:val="BodyText"/>
        <w:bidi/>
        <w:spacing w:before="4"/>
        <w:rPr>
          <w:rFonts w:ascii="Sakkal Majalla" w:hAnsi="Sakkal Majalla" w:cs="Sakkal Majalla"/>
          <w:sz w:val="26"/>
          <w:szCs w:val="26"/>
        </w:rPr>
      </w:pPr>
    </w:p>
    <w:p w14:paraId="3CEE6941" w14:textId="77777777" w:rsidR="00D33995" w:rsidRPr="009F0A36" w:rsidRDefault="00D33995" w:rsidP="009F0A36">
      <w:pPr>
        <w:pStyle w:val="Heading3"/>
        <w:autoSpaceDE/>
        <w:autoSpaceDN/>
        <w:bidi/>
        <w:ind w:left="0"/>
        <w:rPr>
          <w:rFonts w:ascii="Sakkal Majalla" w:hAnsi="Sakkal Majalla" w:cs="Sakkal Majalla"/>
        </w:rPr>
      </w:pPr>
      <w:r w:rsidRPr="009F0A36">
        <w:rPr>
          <w:rFonts w:ascii="Sakkal Majalla" w:eastAsia="Open Sans" w:hAnsi="Sakkal Majalla" w:cs="Sakkal Majalla"/>
          <w:rtl/>
          <w:lang w:eastAsia="ar" w:bidi="ar-MA"/>
        </w:rPr>
        <w:t>تحقيق نتاجات التعلم</w:t>
      </w:r>
    </w:p>
    <w:p w14:paraId="2148BC3B" w14:textId="3F24F638" w:rsidR="00D33995" w:rsidRPr="009F0A36" w:rsidRDefault="00D33995" w:rsidP="009F0A36">
      <w:pPr>
        <w:pStyle w:val="BodyText"/>
        <w:bidi/>
        <w:spacing w:before="120"/>
        <w:ind w:right="-285"/>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 xml:space="preserve">بالنسبة لنتاج التعلم أ، سيكون من المفيد البدء بإجراء مناقشة في الصف تُطلع المتعلمين على مجموعة من عمليات المعالجة الآلية الثانوية التقليدية والمتخصصة. ويمكنك بعد ذلك أن تطلب من فرد في كل مجموعة إجراء بحث عن عملية مختلفة. ويمكن أن يساعد كتاب الطالب على ضمان تناول جميع العمليات المدرجة ضمن مجالات المحتوى الرئيسة (أ1) و(أ2) من المواصفات. ويجب أن تتناول أبحاث المتعلمين أنواع الآلات وميزات المكونات التي تنتجها كل عملية ومستوى الدقة الذي تحقق. ونظرًا للحاجة إلى مراعاة التفاوتات المسموح بها وفهم أحجام الدفعات في جميع عمليات المعالجة الآلية، سيكون من المفيد لك مراجعة هذه الأمور رسميًا مع الصف بأكمله قبل الشروع في تنفيذ النشاط البحثي الفردي. وبعد أن يجمع المتعلمون معلومات البحث الخاصة بهم، يمكنك أن تطلب من كل متعلم تقديم عرض باور بوينت لبقية المجموعة، </w:t>
      </w:r>
      <w:r w:rsidR="001F2071">
        <w:rPr>
          <w:rFonts w:ascii="Sakkal Majalla" w:eastAsia="Segoe UI" w:hAnsi="Sakkal Majalla" w:cs="Sakkal Majalla" w:hint="cs"/>
          <w:sz w:val="26"/>
          <w:szCs w:val="26"/>
          <w:rtl/>
          <w:lang w:eastAsia="ar" w:bidi="ar-MA"/>
        </w:rPr>
        <w:t>إضافة</w:t>
      </w:r>
      <w:r w:rsidRPr="009F0A36">
        <w:rPr>
          <w:rFonts w:ascii="Sakkal Majalla" w:eastAsia="Segoe UI" w:hAnsi="Sakkal Majalla" w:cs="Sakkal Majalla"/>
          <w:sz w:val="26"/>
          <w:szCs w:val="26"/>
          <w:rtl/>
          <w:lang w:eastAsia="ar" w:bidi="ar-MA"/>
        </w:rPr>
        <w:t xml:space="preserve"> إلى مجموعة النشرات المصاحبة، والتي يمكن استخدامها لتكملة ملاحظات الصف.</w:t>
      </w:r>
    </w:p>
    <w:p w14:paraId="7E69E032" w14:textId="67725BA8" w:rsidR="00D33995" w:rsidRPr="009F0A36" w:rsidRDefault="00D33995" w:rsidP="009F0A36">
      <w:pPr>
        <w:pStyle w:val="BodyText"/>
        <w:bidi/>
        <w:spacing w:before="120"/>
        <w:ind w:right="-285"/>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 xml:space="preserve">لدعم تحقيق نتاج التعلم هذا، سيكون من المفيد، إن أمكن، ترتيب زيارات للقطاعات المحلية حيث تُنفذ هذه العمليات. وكبديل لذلك، أو </w:t>
      </w:r>
      <w:r w:rsidR="007A08F8">
        <w:rPr>
          <w:rFonts w:ascii="Sakkal Majalla" w:eastAsia="Segoe UI" w:hAnsi="Sakkal Majalla" w:cs="Sakkal Majalla" w:hint="cs"/>
          <w:sz w:val="26"/>
          <w:szCs w:val="26"/>
          <w:rtl/>
          <w:lang w:eastAsia="ar" w:bidi="ar-MA"/>
        </w:rPr>
        <w:t>إ</w:t>
      </w:r>
      <w:r w:rsidRPr="009F0A36">
        <w:rPr>
          <w:rFonts w:ascii="Sakkal Majalla" w:eastAsia="Segoe UI" w:hAnsi="Sakkal Majalla" w:cs="Sakkal Majalla"/>
          <w:sz w:val="26"/>
          <w:szCs w:val="26"/>
          <w:rtl/>
          <w:lang w:eastAsia="ar" w:bidi="ar-MA"/>
        </w:rPr>
        <w:t>ضافة إليه، يمكنك دعوة مُمثل من إحدى القطاعات المحلية لحضور عروض المتعلمين.</w:t>
      </w:r>
    </w:p>
    <w:p w14:paraId="3ECAEA48" w14:textId="77777777" w:rsidR="00D33995" w:rsidRPr="009F0A36" w:rsidRDefault="00D33995" w:rsidP="009F0A36">
      <w:pPr>
        <w:pStyle w:val="BodyText"/>
        <w:bidi/>
        <w:spacing w:before="120"/>
        <w:ind w:right="-285"/>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بعد تناول مجالات المحتوى الرئيسة أ1 وأ2 بهذه الطريقة، يجب التطرق إلى استدامة عمليات المعالجة الآلية الثانوية هذه. إذ يمكن أن يُطلب من المتعلمين تقييم فائدة هذه الأنشطة؛ حيث يساعدك ذلك على تهيئتهم لنتاج التعلم د (التقييم والمراجعة).</w:t>
      </w:r>
    </w:p>
    <w:p w14:paraId="252C0F0A" w14:textId="5A915C45" w:rsidR="00D33995" w:rsidRPr="009F0A36" w:rsidRDefault="00D33995" w:rsidP="009F0A36">
      <w:pPr>
        <w:pStyle w:val="BodyText"/>
        <w:bidi/>
        <w:spacing w:before="120"/>
        <w:ind w:right="-285"/>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ويعتمد نتاج التعلم ب على بعض المجالات التي تناولها نتاج التعلم أ بمزيد من التعمق في الجوانب العملية لعمليات المعالجة الآلية الثانوية التقليدية. لن تحتاج إلى تطوير أي مهارات لإعداد أي عمليات معالجة آلية ثانوية متخصصة مع المتعلمين أو استخدامها. وبدلًا من ذلك، يمكنك أن تعرض على المتعلمين عددًا من السيناريوهات المشتملة على أماكن العمل المخصصة لعمليات المعالجة الآلية الثانوية، ثم تطلب منهم إجراء تقييم للأخطار في كل سيناريو. وادعم هذا النهج العملي بجلسات رسمية تُحدد السمات الرئيسة للوائح الصحة والسلامة أو ما يُعادلها دوليًا، وإشراك المتعلمين باستخدام المواقع الإلكترونية المتعلقة بالصحة والسلامة.</w:t>
      </w:r>
    </w:p>
    <w:p w14:paraId="2649A776" w14:textId="3225710B" w:rsidR="00D33995" w:rsidRPr="009F0A36" w:rsidRDefault="00D33995" w:rsidP="009F0A36">
      <w:pPr>
        <w:pStyle w:val="BodyText"/>
        <w:keepNext/>
        <w:bidi/>
        <w:spacing w:before="120"/>
        <w:ind w:right="-288"/>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 xml:space="preserve">يتماشى تطوير المهارات المطلوبة لنتاج التعلم ب مع نتاج التعلم ج، الذي يتمحور حول استخدام عمليات المعالجة الآلية الثانوية </w:t>
      </w:r>
      <w:r w:rsidRPr="009F0A36">
        <w:rPr>
          <w:rFonts w:ascii="Sakkal Majalla" w:eastAsia="Segoe UI" w:hAnsi="Sakkal Majalla" w:cs="Sakkal Majalla"/>
          <w:sz w:val="26"/>
          <w:szCs w:val="26"/>
          <w:rtl/>
          <w:lang w:eastAsia="ar" w:bidi="ar-MA"/>
        </w:rPr>
        <w:lastRenderedPageBreak/>
        <w:t>التقليدية لتصنيع أحد المكونات بأمان. ولاستيفاء متطلبات التقييم لنتاجي التعلم (ب) و(ج)، يحتاج المتعلمون إلى اكتساب المهارات في إعداد واستخدام عمليتين على الأقل، بالإضافة إلى تطبيق هذه المهارات على ست ميزات على الأقل للمكون الذي سيُطلب منهم تصنيعه. ويمكن أن يساعد كتاب الطالب على وضع إستراتيجية تسمح للمتعلمين بتحقيق ذلك. ولضمان الحفاظ على بيئة آمنة في أثناء اكتساب المهارات، يمكنك تقسيم المجموعة وتكليف بعض المتعلمين بأنشطة مكتبية بينما يشارك البقية في المهام العملية. ويمكن أن تتضمن الأنشطة البحث وتقديم تقرير إلى المجموعة بأكملها بشأن متطلبات الأدوات المختلفة للثقب والخراطة والتفريز والشحذ، بالإضافة إلى أجهزة تثبيت العمل المختلفة في العمليات ذاتها. ويجب أن تُخصص وقتًا لتناول النظرية المطلوبة لحساب السرعات والتلقيم لهذه العمليات. ومرة أخرى، للمُساعدة على إدارة الورشة، يجب أن تسمح لبعض المُتعلّمين (الذين لا يقومون بأنشطة لاكتساب مهارات المعالجة الآلية) بالعمل في قسم أكثر أمانًا من الورشة من أجل تطوير مهاراتهم في استخدام المعدات للتحقق من الدقة البُعدية وملمس السطح. وفي أثناء جلسات تطوير المهارات العملية هذه، يجب التأكد من أن المتعلمين يعملون بطريقة آمنة، لذلك عليك التفكير مليًا في مستويات التوظيف ونسبة المتعلمين إلى الموظفين، مع مراعاة الأدوات والمعدات المتاحة لديك.</w:t>
      </w:r>
    </w:p>
    <w:p w14:paraId="13D4FDE0" w14:textId="58A09B4C" w:rsidR="00D33995" w:rsidRPr="009F0A36" w:rsidRDefault="00D33995" w:rsidP="009F0A36">
      <w:pPr>
        <w:pStyle w:val="BodyText"/>
        <w:bidi/>
        <w:spacing w:before="120"/>
        <w:ind w:right="-285"/>
        <w:rPr>
          <w:rFonts w:ascii="Sakkal Majalla" w:hAnsi="Sakkal Majalla" w:cs="Sakkal Majalla"/>
          <w:sz w:val="26"/>
          <w:szCs w:val="26"/>
        </w:rPr>
      </w:pPr>
      <w:r w:rsidRPr="009F0A36">
        <w:rPr>
          <w:rFonts w:ascii="Sakkal Majalla" w:eastAsia="Segoe UI" w:hAnsi="Sakkal Majalla" w:cs="Sakkal Majalla"/>
          <w:sz w:val="26"/>
          <w:szCs w:val="26"/>
          <w:rtl/>
          <w:lang w:eastAsia="ar" w:bidi="ar-MA"/>
        </w:rPr>
        <w:t>يتيح نتاج التعلم د للمتعلمين تقييم أدائهم بشكل مفصل في أثناء تدريس باقي أجزاء هذه الوحدة. حيث ينطوي هذا التقييم على جانبين هما: الدروس المستفادة، والتي ينبغي أن تشمل المهارات المتعلقة بالصحة والسلامة، والمعالجة الآلية التقليدية، والمهارات الهندسية الأكثر عمومية؛ والسلوكيات ذات الصلة، بما في ذلك المبادرة والمسؤولية، ومهارات التواصل وحل المشكلات. ويمكنك أن تطلب من المتعلمين إعداد تقرير التقييم الذاتي والسماح لهم بتقديمه إما إلى بقية المجموعة وإما إلى الممثلين المدعوين من القطاع. لإتاحة فرصة لتقييم الأقران، يمكن السماح للمتعلمين الآخرين في المجموعة بإبداء رأيهم بشأن دقة التقييم الذاتي للمساعدة على التمييز بين الحقائق والآراء.</w:t>
      </w:r>
    </w:p>
    <w:p w14:paraId="66985921" w14:textId="77777777" w:rsidR="00A61C53" w:rsidRPr="009F0A36" w:rsidRDefault="00A61C53" w:rsidP="009F0A36">
      <w:pPr>
        <w:widowControl/>
        <w:autoSpaceDE/>
        <w:autoSpaceDN/>
        <w:bidi/>
        <w:rPr>
          <w:rFonts w:ascii="Sakkal Majalla" w:hAnsi="Sakkal Majalla" w:cs="Sakkal Majalla"/>
          <w:b/>
          <w:color w:val="000000"/>
          <w:sz w:val="26"/>
          <w:szCs w:val="26"/>
        </w:rPr>
      </w:pPr>
      <w:r w:rsidRPr="009F0A36">
        <w:rPr>
          <w:rFonts w:ascii="Sakkal Majalla" w:eastAsia="Open Sans" w:hAnsi="Sakkal Majalla" w:cs="Sakkal Majalla"/>
          <w:b/>
          <w:bCs/>
          <w:color w:val="000000"/>
          <w:sz w:val="26"/>
          <w:szCs w:val="26"/>
          <w:rtl/>
          <w:lang w:eastAsia="ar" w:bidi="ar-MA"/>
        </w:rPr>
        <w:br w:type="page"/>
      </w:r>
    </w:p>
    <w:p w14:paraId="58063CEC" w14:textId="725CA0F9" w:rsidR="00A61C53" w:rsidRPr="009F0A36" w:rsidRDefault="00A61C53" w:rsidP="009F0A36">
      <w:pPr>
        <w:pBdr>
          <w:top w:val="nil"/>
          <w:left w:val="nil"/>
          <w:bottom w:val="nil"/>
          <w:right w:val="nil"/>
          <w:between w:val="nil"/>
        </w:pBdr>
        <w:bidi/>
        <w:spacing w:before="240" w:after="60"/>
        <w:ind w:right="142" w:hanging="2"/>
        <w:rPr>
          <w:rFonts w:ascii="Sakkal Majalla" w:hAnsi="Sakkal Majalla" w:cs="Sakkal Majalla"/>
          <w:b/>
          <w:color w:val="000000"/>
          <w:sz w:val="26"/>
          <w:szCs w:val="26"/>
        </w:rPr>
      </w:pPr>
      <w:r w:rsidRPr="009F0A36">
        <w:rPr>
          <w:rFonts w:ascii="Sakkal Majalla" w:eastAsia="Open Sans" w:hAnsi="Sakkal Majalla" w:cs="Sakkal Majalla"/>
          <w:b/>
          <w:bCs/>
          <w:color w:val="000000"/>
          <w:sz w:val="26"/>
          <w:szCs w:val="26"/>
          <w:rtl/>
          <w:lang w:eastAsia="ar" w:bidi="ar-MA"/>
        </w:rPr>
        <w:lastRenderedPageBreak/>
        <w:t xml:space="preserve">نموذج التقييم </w:t>
      </w:r>
    </w:p>
    <w:tbl>
      <w:tblPr>
        <w:bidiVisual/>
        <w:tblW w:w="9356" w:type="dxa"/>
        <w:tblInd w:w="-5" w:type="dxa"/>
        <w:tblBorders>
          <w:top w:val="single" w:sz="4" w:space="0" w:color="767676"/>
          <w:left w:val="single" w:sz="4" w:space="0" w:color="767676"/>
          <w:bottom w:val="single" w:sz="4" w:space="0" w:color="767676"/>
          <w:right w:val="single" w:sz="4" w:space="0" w:color="767676"/>
          <w:insideH w:val="single" w:sz="4" w:space="0" w:color="767676"/>
          <w:insideV w:val="single" w:sz="4" w:space="0" w:color="767676"/>
        </w:tblBorders>
        <w:tblLayout w:type="fixed"/>
        <w:tblCellMar>
          <w:left w:w="0" w:type="dxa"/>
          <w:right w:w="0" w:type="dxa"/>
        </w:tblCellMar>
        <w:tblLook w:val="01E0" w:firstRow="1" w:lastRow="1" w:firstColumn="1" w:lastColumn="1" w:noHBand="0" w:noVBand="0"/>
      </w:tblPr>
      <w:tblGrid>
        <w:gridCol w:w="3119"/>
        <w:gridCol w:w="3192"/>
        <w:gridCol w:w="3045"/>
      </w:tblGrid>
      <w:tr w:rsidR="00D33995" w:rsidRPr="009F0A36" w14:paraId="2F353FC9" w14:textId="77777777" w:rsidTr="00A61C53">
        <w:trPr>
          <w:trHeight w:val="695"/>
        </w:trPr>
        <w:tc>
          <w:tcPr>
            <w:tcW w:w="3119" w:type="dxa"/>
            <w:shd w:val="clear" w:color="auto" w:fill="CBBED7"/>
          </w:tcPr>
          <w:p w14:paraId="6D1C3412" w14:textId="24728AA7" w:rsidR="00D33995" w:rsidRPr="009F0A36" w:rsidRDefault="00D33995" w:rsidP="009F0A36">
            <w:pPr>
              <w:pStyle w:val="TableParagraph"/>
              <w:bidi/>
              <w:spacing w:before="78"/>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t>نتاج التعلم</w:t>
            </w:r>
          </w:p>
        </w:tc>
        <w:tc>
          <w:tcPr>
            <w:tcW w:w="3192" w:type="dxa"/>
            <w:shd w:val="clear" w:color="auto" w:fill="CBBED7"/>
          </w:tcPr>
          <w:p w14:paraId="6E0676A2" w14:textId="77777777" w:rsidR="00D33995" w:rsidRPr="009F0A36" w:rsidRDefault="00D33995" w:rsidP="009F0A36">
            <w:pPr>
              <w:pStyle w:val="TableParagraph"/>
              <w:bidi/>
              <w:spacing w:before="78"/>
              <w:ind w:left="108"/>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t>مجالات المحتوى الرئيسة</w:t>
            </w:r>
          </w:p>
        </w:tc>
        <w:tc>
          <w:tcPr>
            <w:tcW w:w="3045" w:type="dxa"/>
            <w:shd w:val="clear" w:color="auto" w:fill="CBBED7"/>
          </w:tcPr>
          <w:p w14:paraId="0902103A" w14:textId="77777777" w:rsidR="00D33995" w:rsidRPr="009F0A36" w:rsidRDefault="00D33995" w:rsidP="009F0A36">
            <w:pPr>
              <w:pStyle w:val="TableParagraph"/>
              <w:bidi/>
              <w:spacing w:before="76"/>
              <w:ind w:left="110" w:right="252"/>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t>نهج التقييم المُوصَى به</w:t>
            </w:r>
          </w:p>
        </w:tc>
      </w:tr>
      <w:tr w:rsidR="00D33995" w:rsidRPr="009F0A36" w14:paraId="7D9B8115" w14:textId="77777777" w:rsidTr="00A61C53">
        <w:trPr>
          <w:trHeight w:val="2061"/>
        </w:trPr>
        <w:tc>
          <w:tcPr>
            <w:tcW w:w="3119" w:type="dxa"/>
          </w:tcPr>
          <w:p w14:paraId="28DCDD22" w14:textId="3339CF13" w:rsidR="00D33995" w:rsidRPr="009F0A36" w:rsidRDefault="00D33995" w:rsidP="009F0A36">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أ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دراسة تقنية وخصائص عمليات المعالجة الآلية الثانوية المستخدمة في نطاق واسع في القطاع</w:t>
            </w:r>
          </w:p>
        </w:tc>
        <w:tc>
          <w:tcPr>
            <w:tcW w:w="3192" w:type="dxa"/>
          </w:tcPr>
          <w:p w14:paraId="3C1C3665" w14:textId="18DC2DB4" w:rsidR="00D33995" w:rsidRPr="009F0A36" w:rsidRDefault="00D33995"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أ1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عمليات المعالجة الآلية الثانوية التقليدية</w:t>
            </w:r>
          </w:p>
          <w:p w14:paraId="215FA0C0" w14:textId="51D20617" w:rsidR="00D33995" w:rsidRPr="009F0A36" w:rsidRDefault="00D33995"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أ2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عمليات المعالجة الآلية الثانوية المتخصصة</w:t>
            </w:r>
          </w:p>
          <w:p w14:paraId="6CA6BA57" w14:textId="014086F0" w:rsidR="00D33995" w:rsidRPr="009F0A36" w:rsidRDefault="00D33995"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أ3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خصائص الاستدامة لعمليات المعالجة الآلية الثانوية</w:t>
            </w:r>
          </w:p>
        </w:tc>
        <w:tc>
          <w:tcPr>
            <w:tcW w:w="3045" w:type="dxa"/>
          </w:tcPr>
          <w:p w14:paraId="53479E94" w14:textId="77777777" w:rsidR="00D33995" w:rsidRPr="009F0A36" w:rsidRDefault="00D33995" w:rsidP="009F0A36">
            <w:pPr>
              <w:widowControl/>
              <w:autoSpaceDE/>
              <w:autoSpaceDN/>
              <w:bidi/>
              <w:ind w:leftChars="30" w:left="66"/>
              <w:rPr>
                <w:rFonts w:ascii="Sakkal Majalla" w:eastAsia="Open Sans" w:hAnsi="Sakkal Majalla" w:cs="Sakkal Majalla"/>
                <w:sz w:val="26"/>
                <w:szCs w:val="26"/>
                <w:lang w:val="en-GB"/>
              </w:rPr>
            </w:pPr>
            <w:r w:rsidRPr="009F0A36">
              <w:rPr>
                <w:rFonts w:ascii="Sakkal Majalla" w:eastAsia="Open Sans" w:hAnsi="Sakkal Majalla" w:cs="Sakkal Majalla"/>
                <w:sz w:val="26"/>
                <w:szCs w:val="26"/>
                <w:rtl/>
                <w:lang w:eastAsia="ar" w:bidi="ar-MA"/>
              </w:rPr>
              <w:t>تقرير يركز على ثلاث عمليات تقليدية مختلفة وتحليل لدراسات الحالة البحثية بشأن ثلاث عمليات متخصصة مختلفة.</w:t>
            </w:r>
          </w:p>
        </w:tc>
      </w:tr>
      <w:tr w:rsidR="00BD1A41" w:rsidRPr="009F0A36" w14:paraId="4A2C2260" w14:textId="77777777" w:rsidTr="00A61C53">
        <w:trPr>
          <w:trHeight w:val="2072"/>
        </w:trPr>
        <w:tc>
          <w:tcPr>
            <w:tcW w:w="3119" w:type="dxa"/>
          </w:tcPr>
          <w:p w14:paraId="51B4035B" w14:textId="4BC9E4D8" w:rsidR="00BD1A41" w:rsidRPr="009F0A36" w:rsidRDefault="00BD1A41" w:rsidP="009F0A36">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ب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إعداد آلات المعالجة الآلية الثانوية التقليدية لتصنيع أحد المكونات بأمان</w:t>
            </w:r>
          </w:p>
        </w:tc>
        <w:tc>
          <w:tcPr>
            <w:tcW w:w="3192" w:type="dxa"/>
          </w:tcPr>
          <w:p w14:paraId="01F1964D" w14:textId="23854BDA"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9F0A36">
              <w:rPr>
                <w:rFonts w:ascii="Sakkal Majalla" w:eastAsia="Open Sans" w:hAnsi="Sakkal Majalla" w:cs="Sakkal Majalla"/>
                <w:b/>
                <w:bCs/>
                <w:color w:val="000000"/>
                <w:position w:val="-1"/>
                <w:sz w:val="26"/>
                <w:szCs w:val="26"/>
                <w:rtl/>
                <w:lang w:eastAsia="ar" w:bidi="ar-MA"/>
              </w:rPr>
              <w:t>ب1</w:t>
            </w:r>
            <w:proofErr w:type="gramEnd"/>
            <w:r w:rsidRPr="009F0A36">
              <w:rPr>
                <w:rFonts w:ascii="Sakkal Majalla" w:eastAsia="Open Sans" w:hAnsi="Sakkal Majalla" w:cs="Sakkal Majalla"/>
                <w:b/>
                <w:bCs/>
                <w:color w:val="000000"/>
                <w:position w:val="-1"/>
                <w:sz w:val="26"/>
                <w:szCs w:val="26"/>
                <w:rtl/>
                <w:lang w:eastAsia="ar" w:bidi="ar-MA"/>
              </w:rPr>
              <w:t xml:space="preserve">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متطلبات الصحة والسلامة عند إعداد آلات المعالجة الآلية الثانوية</w:t>
            </w:r>
          </w:p>
          <w:p w14:paraId="2C1FAC17" w14:textId="4BBBB98C"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9F0A36">
              <w:rPr>
                <w:rFonts w:ascii="Sakkal Majalla" w:eastAsia="Open Sans" w:hAnsi="Sakkal Majalla" w:cs="Sakkal Majalla"/>
                <w:b/>
                <w:bCs/>
                <w:color w:val="000000"/>
                <w:position w:val="-1"/>
                <w:sz w:val="26"/>
                <w:szCs w:val="26"/>
                <w:rtl/>
                <w:lang w:eastAsia="ar" w:bidi="ar-MA"/>
              </w:rPr>
              <w:t>ب2</w:t>
            </w:r>
            <w:proofErr w:type="gramEnd"/>
            <w:r w:rsidRPr="009F0A36">
              <w:rPr>
                <w:rFonts w:ascii="Sakkal Majalla" w:eastAsia="Open Sans" w:hAnsi="Sakkal Majalla" w:cs="Sakkal Majalla"/>
                <w:b/>
                <w:bCs/>
                <w:color w:val="000000"/>
                <w:position w:val="-1"/>
                <w:sz w:val="26"/>
                <w:szCs w:val="26"/>
                <w:rtl/>
                <w:lang w:eastAsia="ar" w:bidi="ar-MA"/>
              </w:rPr>
              <w:t xml:space="preserve">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تقييم الأخطار</w:t>
            </w:r>
          </w:p>
          <w:p w14:paraId="5619B6F6" w14:textId="7BC9FC8C"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proofErr w:type="gramStart"/>
            <w:r w:rsidRPr="009F0A36">
              <w:rPr>
                <w:rFonts w:ascii="Sakkal Majalla" w:eastAsia="Open Sans" w:hAnsi="Sakkal Majalla" w:cs="Sakkal Majalla"/>
                <w:b/>
                <w:bCs/>
                <w:color w:val="000000"/>
                <w:position w:val="-1"/>
                <w:sz w:val="26"/>
                <w:szCs w:val="26"/>
                <w:rtl/>
                <w:lang w:eastAsia="ar" w:bidi="ar-MA"/>
              </w:rPr>
              <w:t>ب3</w:t>
            </w:r>
            <w:proofErr w:type="gramEnd"/>
            <w:r w:rsidRPr="009F0A36">
              <w:rPr>
                <w:rFonts w:ascii="Sakkal Majalla" w:eastAsia="Open Sans" w:hAnsi="Sakkal Majalla" w:cs="Sakkal Majalla"/>
                <w:b/>
                <w:bCs/>
                <w:color w:val="000000"/>
                <w:position w:val="-1"/>
                <w:sz w:val="26"/>
                <w:szCs w:val="26"/>
                <w:rtl/>
                <w:lang w:eastAsia="ar" w:bidi="ar-MA"/>
              </w:rPr>
              <w:t xml:space="preserve">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إعداد آلات المعالجة الآلية الثانوية</w:t>
            </w:r>
          </w:p>
        </w:tc>
        <w:tc>
          <w:tcPr>
            <w:tcW w:w="3045" w:type="dxa"/>
            <w:vMerge w:val="restart"/>
          </w:tcPr>
          <w:p w14:paraId="338CEC96" w14:textId="77777777" w:rsidR="00BD1A41" w:rsidRPr="009F0A36" w:rsidRDefault="00BD1A41" w:rsidP="009F0A36">
            <w:pPr>
              <w:widowControl/>
              <w:autoSpaceDE/>
              <w:autoSpaceDN/>
              <w:bidi/>
              <w:ind w:leftChars="30" w:left="66"/>
              <w:rPr>
                <w:rFonts w:ascii="Sakkal Majalla" w:eastAsia="Open Sans" w:hAnsi="Sakkal Majalla" w:cs="Sakkal Majalla"/>
                <w:sz w:val="26"/>
                <w:szCs w:val="26"/>
                <w:lang w:val="en-GB"/>
              </w:rPr>
            </w:pPr>
            <w:r w:rsidRPr="009F0A36">
              <w:rPr>
                <w:rFonts w:ascii="Sakkal Majalla" w:eastAsia="Open Sans" w:hAnsi="Sakkal Majalla" w:cs="Sakkal Majalla"/>
                <w:sz w:val="26"/>
                <w:szCs w:val="26"/>
                <w:rtl/>
                <w:lang w:eastAsia="ar" w:bidi="ar-MA"/>
              </w:rPr>
              <w:t>نشاط عملي يتضمن تقييم الأخطار والإعداد لنوعين على الأقل من عمليات المعالجة الآلية التقليدية وتصنيع أحد المكونات.</w:t>
            </w:r>
          </w:p>
          <w:p w14:paraId="405CFB94" w14:textId="77777777" w:rsidR="00BD1A41" w:rsidRPr="009F0A36" w:rsidRDefault="00BD1A41" w:rsidP="009F0A36">
            <w:pPr>
              <w:widowControl/>
              <w:autoSpaceDE/>
              <w:autoSpaceDN/>
              <w:bidi/>
              <w:ind w:leftChars="30" w:left="66"/>
              <w:rPr>
                <w:rFonts w:ascii="Sakkal Majalla" w:eastAsia="Open Sans" w:hAnsi="Sakkal Majalla" w:cs="Sakkal Majalla"/>
                <w:sz w:val="26"/>
                <w:szCs w:val="26"/>
                <w:lang w:val="en-GB"/>
              </w:rPr>
            </w:pPr>
            <w:r w:rsidRPr="009F0A36">
              <w:rPr>
                <w:rFonts w:ascii="Sakkal Majalla" w:eastAsia="Open Sans" w:hAnsi="Sakkal Majalla" w:cs="Sakkal Majalla"/>
                <w:sz w:val="26"/>
                <w:szCs w:val="26"/>
                <w:rtl/>
                <w:lang w:eastAsia="ar" w:bidi="ar-MA"/>
              </w:rPr>
              <w:t>تشمل الأدلة: سجل التطوير، وتقييم الأخطار، وسجلات المراقبة أو إفادات الشهود، والمكون النهائي، والصور والرسومات المشروحة، وإعداد ملاحظات التخطيط، ووثائق مراقبة الجودة الكاملة.</w:t>
            </w:r>
          </w:p>
        </w:tc>
      </w:tr>
      <w:tr w:rsidR="00BD1A41" w:rsidRPr="009F0A36" w14:paraId="22F084DB" w14:textId="77777777" w:rsidTr="00A61C53">
        <w:trPr>
          <w:trHeight w:val="2061"/>
        </w:trPr>
        <w:tc>
          <w:tcPr>
            <w:tcW w:w="3119" w:type="dxa"/>
          </w:tcPr>
          <w:p w14:paraId="24385E00" w14:textId="1B5CFD40" w:rsidR="00BD1A41" w:rsidRPr="009F0A36" w:rsidRDefault="00BD1A41" w:rsidP="009F0A36">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ج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تنفيذ عمليات المعالجة الآلية الثانوية التقليدية لتصنيع أحد المكونات بأمان</w:t>
            </w:r>
          </w:p>
        </w:tc>
        <w:tc>
          <w:tcPr>
            <w:tcW w:w="3192" w:type="dxa"/>
          </w:tcPr>
          <w:p w14:paraId="217AF1C1" w14:textId="0EEA705D"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ج1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ميزات عمليات المعالجة الآلية الثانوية التقليدية</w:t>
            </w:r>
          </w:p>
          <w:p w14:paraId="04994518" w14:textId="52E549AB"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ج2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معلمات عمليات المعالجة الآلية الثانوية التقليدية</w:t>
            </w:r>
          </w:p>
          <w:p w14:paraId="06FC643E" w14:textId="41481391"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ج3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طرق مراقبة الجودة</w:t>
            </w:r>
          </w:p>
        </w:tc>
        <w:tc>
          <w:tcPr>
            <w:tcW w:w="3045" w:type="dxa"/>
            <w:vMerge/>
            <w:tcBorders>
              <w:top w:val="nil"/>
            </w:tcBorders>
          </w:tcPr>
          <w:p w14:paraId="1B9E4CAF" w14:textId="77777777" w:rsidR="00BD1A41" w:rsidRPr="009F0A36" w:rsidRDefault="00BD1A41" w:rsidP="009F0A36">
            <w:pPr>
              <w:widowControl/>
              <w:autoSpaceDE/>
              <w:autoSpaceDN/>
              <w:bidi/>
              <w:ind w:leftChars="30" w:left="66"/>
              <w:rPr>
                <w:rFonts w:ascii="Sakkal Majalla" w:eastAsia="Open Sans" w:hAnsi="Sakkal Majalla" w:cs="Sakkal Majalla"/>
                <w:sz w:val="26"/>
                <w:szCs w:val="26"/>
                <w:lang w:val="en-GB"/>
              </w:rPr>
            </w:pPr>
          </w:p>
        </w:tc>
      </w:tr>
      <w:tr w:rsidR="00BD1A41" w:rsidRPr="009F0A36" w14:paraId="6DBBCDAE" w14:textId="77777777" w:rsidTr="00A61C53">
        <w:trPr>
          <w:trHeight w:val="1822"/>
        </w:trPr>
        <w:tc>
          <w:tcPr>
            <w:tcW w:w="3119" w:type="dxa"/>
            <w:vMerge w:val="restart"/>
          </w:tcPr>
          <w:p w14:paraId="7A4FA672" w14:textId="596C3E5D" w:rsidR="00BD1A41" w:rsidRPr="009F0A36" w:rsidRDefault="00BD1A41" w:rsidP="009F0A36">
            <w:pPr>
              <w:widowControl/>
              <w:suppressAutoHyphens/>
              <w:autoSpaceDE/>
              <w:autoSpaceDN/>
              <w:bidi/>
              <w:spacing w:before="80" w:after="60"/>
              <w:ind w:leftChars="19" w:left="376" w:right="114" w:hangingChars="128" w:hanging="334"/>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د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مراجعة العمليات المستخدمة في المعالجة الآلية لأحد المكونات وتقييم الأداء الشخصي</w:t>
            </w:r>
          </w:p>
        </w:tc>
        <w:tc>
          <w:tcPr>
            <w:tcW w:w="3192" w:type="dxa"/>
            <w:tcBorders>
              <w:bottom w:val="nil"/>
            </w:tcBorders>
          </w:tcPr>
          <w:p w14:paraId="5CB15CDF" w14:textId="0523717A"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د1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الدروس المستفادة من المعالجة الآلية لأحد المكونات</w:t>
            </w:r>
          </w:p>
          <w:p w14:paraId="1B44C1C9" w14:textId="3BC519F5" w:rsidR="00BD1A41" w:rsidRPr="009F0A36" w:rsidRDefault="00BD1A41" w:rsidP="009F0A36">
            <w:pPr>
              <w:widowControl/>
              <w:suppressAutoHyphens/>
              <w:autoSpaceDE/>
              <w:autoSpaceDN/>
              <w:bidi/>
              <w:spacing w:before="80" w:after="60"/>
              <w:ind w:leftChars="18" w:left="473" w:right="114" w:hangingChars="166" w:hanging="433"/>
              <w:textAlignment w:val="top"/>
              <w:outlineLvl w:val="0"/>
              <w:rPr>
                <w:rFonts w:ascii="Sakkal Majalla" w:hAnsi="Sakkal Majalla" w:cs="Sakkal Majalla"/>
                <w:b/>
                <w:color w:val="000000"/>
                <w:position w:val="-1"/>
                <w:sz w:val="26"/>
                <w:szCs w:val="26"/>
                <w:lang w:val="en-GB"/>
              </w:rPr>
            </w:pPr>
            <w:r w:rsidRPr="009F0A36">
              <w:rPr>
                <w:rFonts w:ascii="Sakkal Majalla" w:eastAsia="Open Sans" w:hAnsi="Sakkal Majalla" w:cs="Sakkal Majalla"/>
                <w:b/>
                <w:bCs/>
                <w:color w:val="000000"/>
                <w:position w:val="-1"/>
                <w:sz w:val="26"/>
                <w:szCs w:val="26"/>
                <w:rtl/>
                <w:lang w:eastAsia="ar" w:bidi="ar-MA"/>
              </w:rPr>
              <w:t xml:space="preserve">د2 </w:t>
            </w:r>
            <w:r w:rsidRPr="009F0A36">
              <w:rPr>
                <w:rFonts w:ascii="Sakkal Majalla" w:eastAsia="Open Sans" w:hAnsi="Sakkal Majalla" w:cs="Sakkal Majalla"/>
                <w:b/>
                <w:bCs/>
                <w:color w:val="000000"/>
                <w:position w:val="-1"/>
                <w:sz w:val="26"/>
                <w:szCs w:val="26"/>
                <w:rtl/>
                <w:lang w:eastAsia="ar" w:bidi="ar-MA"/>
              </w:rPr>
              <w:tab/>
            </w:r>
            <w:r w:rsidRPr="009F0A36">
              <w:rPr>
                <w:rFonts w:ascii="Sakkal Majalla" w:eastAsia="Open Sans" w:hAnsi="Sakkal Majalla" w:cs="Sakkal Majalla"/>
                <w:color w:val="000000"/>
                <w:position w:val="-1"/>
                <w:sz w:val="26"/>
                <w:szCs w:val="26"/>
                <w:rtl/>
                <w:lang w:eastAsia="ar" w:bidi="ar-MA"/>
              </w:rPr>
              <w:t>الأداء الشخصي في أثناء إجراء المعالجة الآلية لأحد المكونات</w:t>
            </w:r>
          </w:p>
        </w:tc>
        <w:tc>
          <w:tcPr>
            <w:tcW w:w="3045" w:type="dxa"/>
            <w:vMerge w:val="restart"/>
          </w:tcPr>
          <w:p w14:paraId="37CB0FA4" w14:textId="77777777" w:rsidR="00BD1A41" w:rsidRPr="009F0A36" w:rsidRDefault="00BD1A41" w:rsidP="009F0A36">
            <w:pPr>
              <w:widowControl/>
              <w:autoSpaceDE/>
              <w:autoSpaceDN/>
              <w:bidi/>
              <w:ind w:leftChars="30" w:left="66"/>
              <w:rPr>
                <w:rFonts w:ascii="Sakkal Majalla" w:eastAsia="Open Sans" w:hAnsi="Sakkal Majalla" w:cs="Sakkal Majalla"/>
                <w:sz w:val="26"/>
                <w:szCs w:val="26"/>
                <w:lang w:val="en-GB"/>
              </w:rPr>
            </w:pPr>
            <w:r w:rsidRPr="009F0A36">
              <w:rPr>
                <w:rFonts w:ascii="Sakkal Majalla" w:eastAsia="Open Sans" w:hAnsi="Sakkal Majalla" w:cs="Sakkal Majalla"/>
                <w:sz w:val="26"/>
                <w:szCs w:val="26"/>
                <w:rtl/>
                <w:lang w:eastAsia="ar" w:bidi="ar-MA"/>
              </w:rPr>
              <w:t>سيركز الدليل على ما سار بشكلٍ جيد وما لم يسِر بشكلٍ جيد عند إجراء المعالجة الآلية لأحد المكونات واستنتاج التحسينات التي يمكن إجراؤها.</w:t>
            </w:r>
          </w:p>
          <w:p w14:paraId="0423D555" w14:textId="77777777" w:rsidR="00BD1A41" w:rsidRPr="009F0A36" w:rsidRDefault="00BD1A41" w:rsidP="009F0A36">
            <w:pPr>
              <w:widowControl/>
              <w:autoSpaceDE/>
              <w:autoSpaceDN/>
              <w:bidi/>
              <w:ind w:leftChars="30" w:left="66"/>
              <w:rPr>
                <w:rFonts w:ascii="Sakkal Majalla" w:eastAsia="Open Sans" w:hAnsi="Sakkal Majalla" w:cs="Sakkal Majalla"/>
                <w:sz w:val="26"/>
                <w:szCs w:val="26"/>
                <w:lang w:val="en-GB"/>
              </w:rPr>
            </w:pPr>
            <w:r w:rsidRPr="009F0A36">
              <w:rPr>
                <w:rFonts w:ascii="Sakkal Majalla" w:eastAsia="Open Sans" w:hAnsi="Sakkal Majalla" w:cs="Sakkal Majalla"/>
                <w:sz w:val="26"/>
                <w:szCs w:val="26"/>
                <w:rtl/>
                <w:lang w:eastAsia="ar" w:bidi="ar-MA"/>
              </w:rPr>
              <w:t>ينشئ المتعلمون مجموعة الأدلة في أثناء إجراء المعالجة الآلية لأحد المكونات ومراجعة العمليات وتقييم الأداء الخاص.</w:t>
            </w:r>
          </w:p>
        </w:tc>
      </w:tr>
      <w:tr w:rsidR="00BD1A41" w:rsidRPr="009F0A36" w14:paraId="524307CD" w14:textId="77777777" w:rsidTr="00A61C53">
        <w:trPr>
          <w:trHeight w:val="1335"/>
        </w:trPr>
        <w:tc>
          <w:tcPr>
            <w:tcW w:w="3119" w:type="dxa"/>
            <w:vMerge/>
          </w:tcPr>
          <w:p w14:paraId="58CE8811" w14:textId="77777777" w:rsidR="00BD1A41" w:rsidRPr="009F0A36" w:rsidRDefault="00BD1A41" w:rsidP="009F0A36">
            <w:pPr>
              <w:pStyle w:val="TableParagraph"/>
              <w:bidi/>
              <w:rPr>
                <w:rFonts w:ascii="Sakkal Majalla" w:hAnsi="Sakkal Majalla" w:cs="Sakkal Majalla"/>
                <w:sz w:val="26"/>
                <w:szCs w:val="26"/>
              </w:rPr>
            </w:pPr>
          </w:p>
        </w:tc>
        <w:tc>
          <w:tcPr>
            <w:tcW w:w="3192" w:type="dxa"/>
            <w:tcBorders>
              <w:top w:val="nil"/>
            </w:tcBorders>
          </w:tcPr>
          <w:p w14:paraId="0646D7C2" w14:textId="77777777" w:rsidR="00BD1A41" w:rsidRPr="009F0A36" w:rsidRDefault="00BD1A41" w:rsidP="009F0A36">
            <w:pPr>
              <w:pStyle w:val="TableParagraph"/>
              <w:bidi/>
              <w:rPr>
                <w:rFonts w:ascii="Sakkal Majalla" w:hAnsi="Sakkal Majalla" w:cs="Sakkal Majalla"/>
                <w:sz w:val="26"/>
                <w:szCs w:val="26"/>
              </w:rPr>
            </w:pPr>
          </w:p>
        </w:tc>
        <w:tc>
          <w:tcPr>
            <w:tcW w:w="3045" w:type="dxa"/>
            <w:vMerge/>
          </w:tcPr>
          <w:p w14:paraId="66CFF050" w14:textId="77777777" w:rsidR="00BD1A41" w:rsidRPr="009F0A36" w:rsidRDefault="00BD1A41" w:rsidP="009F0A36">
            <w:pPr>
              <w:pStyle w:val="TableParagraph"/>
              <w:bidi/>
              <w:spacing w:before="59"/>
              <w:ind w:left="109" w:right="115"/>
              <w:rPr>
                <w:rFonts w:ascii="Sakkal Majalla" w:hAnsi="Sakkal Majalla" w:cs="Sakkal Majalla"/>
                <w:sz w:val="26"/>
                <w:szCs w:val="26"/>
              </w:rPr>
            </w:pPr>
          </w:p>
        </w:tc>
      </w:tr>
    </w:tbl>
    <w:p w14:paraId="1B07056C" w14:textId="77777777" w:rsidR="00CD6F3D" w:rsidRPr="009F0A36" w:rsidRDefault="00CD6F3D" w:rsidP="009F0A36">
      <w:pPr>
        <w:widowControl/>
        <w:autoSpaceDE/>
        <w:autoSpaceDN/>
        <w:bidi/>
        <w:rPr>
          <w:rFonts w:ascii="Sakkal Majalla" w:hAnsi="Sakkal Majalla" w:cs="Sakkal Majalla"/>
          <w:b/>
          <w:bCs/>
          <w:sz w:val="26"/>
          <w:szCs w:val="26"/>
        </w:rPr>
      </w:pPr>
      <w:r w:rsidRPr="009F0A36">
        <w:rPr>
          <w:rFonts w:ascii="Sakkal Majalla" w:eastAsia="Open Sans" w:hAnsi="Sakkal Majalla" w:cs="Sakkal Majalla"/>
          <w:sz w:val="26"/>
          <w:szCs w:val="26"/>
          <w:rtl/>
          <w:lang w:eastAsia="ar" w:bidi="ar-MA"/>
        </w:rPr>
        <w:br w:type="page"/>
      </w:r>
    </w:p>
    <w:p w14:paraId="7AD9989E" w14:textId="78DB9599" w:rsidR="00D33995" w:rsidRPr="009F0A36" w:rsidRDefault="00D33995" w:rsidP="009F0A36">
      <w:pPr>
        <w:pStyle w:val="Heading3"/>
        <w:autoSpaceDE/>
        <w:autoSpaceDN/>
        <w:bidi/>
        <w:ind w:left="0"/>
        <w:rPr>
          <w:rFonts w:ascii="Sakkal Majalla" w:hAnsi="Sakkal Majalla" w:cs="Sakkal Majalla"/>
        </w:rPr>
      </w:pPr>
      <w:r w:rsidRPr="009F0A36">
        <w:rPr>
          <w:rFonts w:ascii="Sakkal Majalla" w:eastAsia="Open Sans" w:hAnsi="Sakkal Majalla" w:cs="Sakkal Majalla"/>
          <w:rtl/>
          <w:lang w:eastAsia="ar" w:bidi="ar-MA"/>
        </w:rPr>
        <w:lastRenderedPageBreak/>
        <w:t>دليل التقييم</w:t>
      </w:r>
    </w:p>
    <w:p w14:paraId="08C0DA97" w14:textId="77777777" w:rsidR="00D33995" w:rsidRPr="009F0A36" w:rsidRDefault="00D33995" w:rsidP="009F0A36">
      <w:pPr>
        <w:pStyle w:val="BodyText"/>
        <w:bidi/>
        <w:spacing w:before="120"/>
        <w:ind w:right="-285"/>
        <w:rPr>
          <w:rFonts w:ascii="Sakkal Majalla" w:eastAsia="Segoe UI" w:hAnsi="Sakkal Majalla" w:cs="Sakkal Majalla"/>
          <w:sz w:val="26"/>
          <w:szCs w:val="26"/>
        </w:rPr>
      </w:pPr>
      <w:r w:rsidRPr="009F0A36">
        <w:rPr>
          <w:rFonts w:ascii="Sakkal Majalla" w:eastAsia="Segoe UI" w:hAnsi="Sakkal Majalla" w:cs="Sakkal Majalla"/>
          <w:sz w:val="26"/>
          <w:szCs w:val="26"/>
          <w:rtl/>
          <w:lang w:eastAsia="ar" w:bidi="ar-MA"/>
        </w:rPr>
        <w:t>تُقيّم هذه الوحدة داخليًا عن طريق ثلاث واجبات كحد أقصى. حيث يجب أن يتناول الواجب الأول نتاج التعلم أ، والثاني نتاجي التعلم (ب) و(ج)، والثالث نتاج التعلم د. كما يجب أن يتناول كل واجب نتاج التعلم بأكمله؛ ويوصى بعدم تجزئة نتاجات التعلم لهذه الوحدة على أكثر من واجب.</w:t>
      </w:r>
    </w:p>
    <w:p w14:paraId="1E6553C4" w14:textId="77777777" w:rsidR="00CD6F3D" w:rsidRPr="009F0A36" w:rsidRDefault="00D33995" w:rsidP="009F0A36">
      <w:pPr>
        <w:pStyle w:val="BodyText"/>
        <w:bidi/>
        <w:spacing w:before="120"/>
        <w:ind w:right="-285"/>
        <w:rPr>
          <w:rFonts w:ascii="Sakkal Majalla" w:hAnsi="Sakkal Majalla" w:cs="Sakkal Majalla"/>
          <w:sz w:val="26"/>
          <w:szCs w:val="26"/>
        </w:rPr>
      </w:pPr>
      <w:r w:rsidRPr="009F0A36">
        <w:rPr>
          <w:rFonts w:ascii="Sakkal Majalla" w:eastAsia="Segoe UI" w:hAnsi="Sakkal Majalla" w:cs="Sakkal Majalla"/>
          <w:sz w:val="26"/>
          <w:szCs w:val="26"/>
          <w:rtl/>
          <w:lang w:eastAsia="ar" w:bidi="ar-MA"/>
        </w:rPr>
        <w:t xml:space="preserve">ويُقيم نتاج التعلم أ بتقرير كتابي يتضمن تحليلًا بحثيًا لدراسات حالة تتناول ثلاث عمليات تقليدية وثلاث عمليات متخصصة مختلفة. وفي أثناء تحضير المتعلمين لهذا التقييم، سوف تحتاج لتسهيل متطلبات نتاج التعلم د، ويحتاج المتعلمون في التقييم الثالث إلى إعداد مجموعة أدلة تُجمع من كافة الأنشطة المرتبطة بنتاجات التعلم أ وب وج، وسيُطلب من المتعلمين مراجعة الجوانب العملية وتقييم أدائهم الخاص في الأنشطة، بعد الانتهاء من العمليات. وتتميز متطلبات تقييم نتاجي التعلم (ب) و(ج) بطبيعتها العملية، وسيتعين عليك اختيار مُكونات مناسبة تسمح بإعداد واستخدام عمليتين مختلفتين على الأقل، وتحتوي على ستة خصائص مختلفة على الأقل تحتاج إلى معالجة آلية. ويجب عليك أيضًا مراعاة متطلبات الدقة للميزات/المكون. وسيتعين عليك التأكد من أن المتعلمين يتعاملون مع متطلبات الصحة والسلامة تعاملًا مناسبًا، لا سيما ما يتعلق بإنجاز تقييم الأخطار. وستُجمع الأدلة بطرق متنوعة، </w:t>
      </w:r>
      <w:r w:rsidRPr="009F0A36">
        <w:rPr>
          <w:rFonts w:ascii="Sakkal Majalla" w:eastAsia="Segoe UI" w:hAnsi="Sakkal Majalla" w:cs="Sakkal Majalla"/>
          <w:sz w:val="26"/>
          <w:szCs w:val="26"/>
          <w:rtl/>
          <w:lang w:eastAsia="ar" w:bidi="ar-MA"/>
        </w:rPr>
        <w:br/>
        <w:t>فعلى سبيل المثال، الردود المكتوبة لتقييم الأخطار، والسجلات، وإفادات الشهود أو سجلات المراقبة، والصور المشروحة، والروايات الشخصية، والمكونات النهائية أو القوائم المرجعية للدقة.</w:t>
      </w:r>
    </w:p>
    <w:p w14:paraId="55ADA34E" w14:textId="77777777" w:rsidR="00CD6F3D" w:rsidRPr="009F0A36" w:rsidRDefault="00CD6F3D" w:rsidP="009F0A36">
      <w:pPr>
        <w:widowControl/>
        <w:autoSpaceDE/>
        <w:autoSpaceDN/>
        <w:bidi/>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br w:type="page"/>
      </w:r>
    </w:p>
    <w:p w14:paraId="04150C30" w14:textId="304B594D" w:rsidR="00D33995" w:rsidRPr="009F0A36" w:rsidRDefault="00D33995" w:rsidP="009F0A36">
      <w:pPr>
        <w:pStyle w:val="Heading6"/>
        <w:bidi/>
        <w:ind w:right="1743" w:hanging="1"/>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lastRenderedPageBreak/>
        <w:t>الشروع في العمل</w:t>
      </w:r>
    </w:p>
    <w:p w14:paraId="36813154" w14:textId="77777777" w:rsidR="00D33995" w:rsidRPr="009F0A36" w:rsidRDefault="00D33995" w:rsidP="009F0A36">
      <w:pPr>
        <w:pStyle w:val="Heading6"/>
        <w:bidi/>
        <w:ind w:right="-48" w:hanging="1"/>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يقدّم لك هذا الدليل نقطة انطلاق لإحدى طرق تدريس الوحدة، استنادًا إلى نهج التقييم الموصى به في المواصفات.</w:t>
      </w:r>
    </w:p>
    <w:p w14:paraId="154E3D95" w14:textId="77777777" w:rsidR="00D33995" w:rsidRPr="009F0A36" w:rsidRDefault="00D33995" w:rsidP="009F0A36">
      <w:pPr>
        <w:pStyle w:val="BodyText"/>
        <w:bidi/>
        <w:spacing w:before="11"/>
        <w:rPr>
          <w:rFonts w:ascii="Sakkal Majalla" w:hAnsi="Sakkal Majalla" w:cs="Sakkal Majalla"/>
          <w:b/>
          <w:sz w:val="26"/>
          <w:szCs w:val="26"/>
        </w:rPr>
      </w:pPr>
    </w:p>
    <w:tbl>
      <w:tblPr>
        <w:bidiVisual/>
        <w:tblW w:w="9072" w:type="dxa"/>
        <w:tblInd w:w="2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72"/>
      </w:tblGrid>
      <w:tr w:rsidR="00D33995" w:rsidRPr="009F0A36" w14:paraId="2C4725FF" w14:textId="77777777" w:rsidTr="00446D2B">
        <w:trPr>
          <w:trHeight w:val="426"/>
        </w:trPr>
        <w:tc>
          <w:tcPr>
            <w:tcW w:w="9072" w:type="dxa"/>
            <w:shd w:val="clear" w:color="auto" w:fill="DDCBE3"/>
          </w:tcPr>
          <w:p w14:paraId="759D3D57" w14:textId="77777777" w:rsidR="00D33995" w:rsidRPr="009F0A36" w:rsidRDefault="00D33995" w:rsidP="009F0A36">
            <w:pPr>
              <w:pStyle w:val="TableParagraph"/>
              <w:bidi/>
              <w:spacing w:before="78"/>
              <w:rPr>
                <w:rFonts w:ascii="Sakkal Majalla" w:hAnsi="Sakkal Majalla" w:cs="Sakkal Majalla"/>
                <w:b/>
                <w:bCs/>
                <w:sz w:val="26"/>
                <w:szCs w:val="26"/>
              </w:rPr>
            </w:pPr>
            <w:r w:rsidRPr="009F0A36">
              <w:rPr>
                <w:rFonts w:ascii="Sakkal Majalla" w:eastAsia="Open Sans" w:hAnsi="Sakkal Majalla" w:cs="Sakkal Majalla"/>
                <w:b/>
                <w:bCs/>
                <w:sz w:val="26"/>
                <w:szCs w:val="26"/>
                <w:rtl/>
                <w:lang w:eastAsia="ar" w:bidi="ar-MA"/>
              </w:rPr>
              <w:t>الوحدة 41: عمليات المعالجة الآلية الثانوية المستخدمة في التصنيع</w:t>
            </w:r>
          </w:p>
        </w:tc>
      </w:tr>
      <w:tr w:rsidR="00D33995" w:rsidRPr="009F0A36" w14:paraId="27D636AC" w14:textId="77777777" w:rsidTr="00446D2B">
        <w:trPr>
          <w:trHeight w:val="1857"/>
        </w:trPr>
        <w:tc>
          <w:tcPr>
            <w:tcW w:w="9072" w:type="dxa"/>
          </w:tcPr>
          <w:p w14:paraId="408976FC" w14:textId="77777777" w:rsidR="00D33995" w:rsidRPr="009F0A36" w:rsidRDefault="00D33995" w:rsidP="009F0A36">
            <w:pPr>
              <w:pStyle w:val="TableParagraph"/>
              <w:bidi/>
              <w:spacing w:before="79"/>
              <w:ind w:left="201"/>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t>المقدمة</w:t>
            </w:r>
          </w:p>
          <w:p w14:paraId="74A68918" w14:textId="77777777" w:rsidR="00D33995" w:rsidRPr="009F0A36" w:rsidRDefault="00D33995" w:rsidP="009F0A36">
            <w:pPr>
              <w:pStyle w:val="Tablesub-head"/>
              <w:bidi/>
              <w:ind w:left="201"/>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تعتمد العديد من المنتجات والمكونات التي نستخدمها يوميًا على عمليات المعالجة الآلية الثانوية. وعادةً ما يسهل تحديد استخدام العمليات التقليدية في المكونات أو المنتجات المصنعة، ولكن في بعض الأحيان يجري استخدام عمليات أكثر تخصصًا.</w:t>
            </w:r>
          </w:p>
          <w:p w14:paraId="33E65EF9" w14:textId="77777777" w:rsidR="00D33995" w:rsidRPr="009F0A36" w:rsidRDefault="00D33995" w:rsidP="009F0A36">
            <w:pPr>
              <w:pStyle w:val="Tablesub-head"/>
              <w:bidi/>
              <w:ind w:left="201"/>
              <w:rPr>
                <w:rFonts w:ascii="Sakkal Majalla" w:hAnsi="Sakkal Majalla" w:cs="Sakkal Majalla"/>
                <w:sz w:val="26"/>
                <w:szCs w:val="26"/>
              </w:rPr>
            </w:pPr>
            <w:r w:rsidRPr="009F0A36">
              <w:rPr>
                <w:rFonts w:ascii="Sakkal Majalla" w:eastAsia="Open Sans" w:hAnsi="Sakkal Majalla" w:cs="Sakkal Majalla"/>
                <w:b w:val="0"/>
                <w:sz w:val="26"/>
                <w:szCs w:val="26"/>
                <w:rtl/>
                <w:lang w:eastAsia="ar" w:bidi="ar-MA"/>
              </w:rPr>
              <w:t>يتمثل الهدف النهائي من هذه الوحدة في استكشاف المتعلمون عمليات المعالجة الآلية الثانوية وتنفيذها بأمان لتصنيع الأشكال عن طريق إزالة المواد.</w:t>
            </w:r>
          </w:p>
        </w:tc>
      </w:tr>
      <w:tr w:rsidR="00D33995" w:rsidRPr="009F0A36" w14:paraId="69043DF0" w14:textId="77777777" w:rsidTr="00446D2B">
        <w:trPr>
          <w:trHeight w:val="695"/>
        </w:trPr>
        <w:tc>
          <w:tcPr>
            <w:tcW w:w="9072" w:type="dxa"/>
            <w:shd w:val="clear" w:color="auto" w:fill="DDCBE3"/>
          </w:tcPr>
          <w:p w14:paraId="5FFC3182" w14:textId="77777777" w:rsidR="00D33995" w:rsidRPr="009F0A36" w:rsidRDefault="00D33995" w:rsidP="009F0A36">
            <w:pPr>
              <w:pStyle w:val="TableParagraph"/>
              <w:bidi/>
              <w:spacing w:before="78"/>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t>نتاج التعلم أ - دراسة تكنولوجيا وخصائص عمليات المعالجة الآلية الثانوية المستخدمة في نطاق واسع في القطاع</w:t>
            </w:r>
          </w:p>
        </w:tc>
      </w:tr>
      <w:tr w:rsidR="00D33995" w:rsidRPr="009F0A36" w14:paraId="513D2FD4" w14:textId="77777777" w:rsidTr="00446D2B">
        <w:trPr>
          <w:trHeight w:val="5656"/>
        </w:trPr>
        <w:tc>
          <w:tcPr>
            <w:tcW w:w="9072" w:type="dxa"/>
          </w:tcPr>
          <w:p w14:paraId="62C907BD" w14:textId="666AE905"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يهدف أول نتاج تعلم إلى زيادة الوعي بمجموعة عمليات المعالجة الآلية الثانوية المستخدمة في القطاع وتمهيد الطريق لنتاجات التعلم العملية الأخرى في هذه الوحدة.</w:t>
            </w:r>
          </w:p>
          <w:p w14:paraId="553AB88C" w14:textId="77777777"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يمكنك البدء بعقد مناقشة جماعية تتناول العمليات المختلفة المستخدمة عند تصنيع منتجات هندسية بسيطة مثل قطع دراجة أو سيارة. يحتاج المتعلمون إلى مُدخلات أولية من جانبك ليكونوا على دراية بعمليات المعالجة الآلية الثانوية التقليدية المختلفة التي تتناولها هذه الوحدة.</w:t>
            </w:r>
          </w:p>
          <w:p w14:paraId="48C6B95C" w14:textId="77777777"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 xml:space="preserve">ويمكنك استخدام مجموعة من مقاطع الفيديو لشرح التشغيل الديناميكي </w:t>
            </w:r>
            <w:proofErr w:type="gramStart"/>
            <w:r w:rsidRPr="009F0A36">
              <w:rPr>
                <w:rFonts w:ascii="Sakkal Majalla" w:eastAsia="Open Sans" w:hAnsi="Sakkal Majalla" w:cs="Sakkal Majalla"/>
                <w:b w:val="0"/>
                <w:sz w:val="26"/>
                <w:szCs w:val="26"/>
                <w:rtl/>
                <w:lang w:eastAsia="ar" w:bidi="ar-MA"/>
              </w:rPr>
              <w:t>للثقب</w:t>
            </w:r>
            <w:proofErr w:type="gramEnd"/>
            <w:r w:rsidRPr="009F0A36">
              <w:rPr>
                <w:rFonts w:ascii="Sakkal Majalla" w:eastAsia="Open Sans" w:hAnsi="Sakkal Majalla" w:cs="Sakkal Majalla"/>
                <w:b w:val="0"/>
                <w:sz w:val="26"/>
                <w:szCs w:val="26"/>
                <w:rtl/>
                <w:lang w:eastAsia="ar" w:bidi="ar-MA"/>
              </w:rPr>
              <w:t xml:space="preserve"> والخراطة والتفريز والشحذ.</w:t>
            </w:r>
          </w:p>
          <w:p w14:paraId="0AC1EAD9" w14:textId="77777777"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وبعد أن يتعرف المتعلمون إمكانات هذه العمليات، يمكنك عقد جلسات رسمية تتناول التفاوتات وأحجام الدفعات التي يجب مراعاتها في جميع عمليات المعالجة الآلية.</w:t>
            </w:r>
          </w:p>
          <w:p w14:paraId="4C5B33F0" w14:textId="43AA11C8"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ويمكنك بعد ذلك تقسيم جلسة التعلم من خلال تكليف متعلمين آخرين بالمسؤولية عن أجزاء مختلفة ويحتوي كتاب الطالب على معلومات توضيحية بشأن عمليات المعالجة الآلية الثانوية التقليدية. وتتمثل إحدى الطرق الجيدة للقيام بذلك في مطالبة متعلمين آخرين بإجراء بحث عن عمليات مختلفة وتقديم تقرير إلى المجموعة بأكملها باستخدام النشرات وعروض باور بوينت. وإذا كان أي من المتعلمين لديك يواجه صعوبات في هذا النشاط، فيمكنك أن تطلب منهم العمل في مجموعات ثنائية. ويجب عليك التأكد من تناول التكنولوجيا والخصائص ذات الصلة الواردة في نتاج التعلم أ1 في كل حالة.</w:t>
            </w:r>
          </w:p>
          <w:p w14:paraId="61E4655D" w14:textId="77777777"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بعد ذلك، يحتاج المتعلمون إلى مشاركتك حتى يكون لديهم وعي بمختلف عمليات المعالجة الآلية الثانوية المتخصصة التي تتناولها هذه الوحدة.</w:t>
            </w:r>
          </w:p>
          <w:p w14:paraId="12117F33" w14:textId="77777777"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ويمكنك استخدام مجموعة متنوعة من مقاطع الفيديو لعرض التشغيل الديناميكي لعمليات الكبس والتفريغ الكهربي والتطويق والصقل واللف والآلات المستخدمة لذلك.</w:t>
            </w:r>
          </w:p>
          <w:p w14:paraId="01815276" w14:textId="77777777"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 xml:space="preserve">يمكنك مرة أخرى تقسيم التعلم من خلال تكليف متعلمين آخرين بالمسؤولية عن أجزاء مختلفة من المحتوى الذي يتناول العمليات المتخصصة. وسيحتاج جميع المتعلمين إلى معرفة عمليات المعالجة الآلية الثانوية المتخصصة كلها. وتتمثل إحدى الطرق الجيدة للقيام بذلك في مطالبة متعلمين آخرين بإجراء بحث عن عمليات مختلفة وتقديم تقرير إلى المجموعة بأكملها باستخدام النشرات والعروض التقديمية. ومرة أخرى، إذا كان أي من المتعلمين لديك يواجه صعوبات </w:t>
            </w:r>
            <w:r w:rsidRPr="009F0A36">
              <w:rPr>
                <w:rFonts w:ascii="Sakkal Majalla" w:eastAsia="Open Sans" w:hAnsi="Sakkal Majalla" w:cs="Sakkal Majalla"/>
                <w:b w:val="0"/>
                <w:sz w:val="26"/>
                <w:szCs w:val="26"/>
                <w:rtl/>
                <w:lang w:eastAsia="ar" w:bidi="ar-MA"/>
              </w:rPr>
              <w:lastRenderedPageBreak/>
              <w:t>في هذا النشاط، فيمكنك أن تطلب منهم العمل في مجموعات ثنائية. ويجب عليك التأكد من تناول التكنولوجيا والخصائص ذات الصلة الواردة في نتاج التعلم أ1 في كل حالة.</w:t>
            </w:r>
          </w:p>
          <w:p w14:paraId="59452C31" w14:textId="77777777" w:rsidR="00180326" w:rsidRPr="009F0A36" w:rsidRDefault="00180326"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ولتوفير نهج بديل وأكثر إثراءً، يمكنك أن تطلب من ممثلي أحد القطاعات المحلية حضور العروض التقديمية للمتعلمين.</w:t>
            </w:r>
          </w:p>
          <w:p w14:paraId="4DBD3DE6" w14:textId="77777777" w:rsidR="00180326" w:rsidRPr="009F0A36" w:rsidRDefault="00180326"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وبعد أن يتعرف المتعلمون إمكانات هذه العمليات، يمكنك عقد جلسات رسمية تتناول استدامة مجموعة من عمليات المعالجة الآلية الثانوية.</w:t>
            </w:r>
          </w:p>
          <w:p w14:paraId="6FFC8DA6" w14:textId="77777777" w:rsidR="00180326" w:rsidRPr="009F0A36" w:rsidRDefault="00180326"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ويمكن إعطاء المتعلمين نشاطًا تقييميًّا، ما يساعدك على تهيئتهم لنتاج التعلم د (التقييم والمراجعة).</w:t>
            </w:r>
          </w:p>
          <w:p w14:paraId="46D30520" w14:textId="77777777" w:rsidR="00180326" w:rsidRPr="009F0A36" w:rsidRDefault="00180326"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في أثناء تدريس نتاج التعلم هذا، يستفيد المتعلمون من الزيارات المنتظمة إلى ورش العمل للاطلاع على العملية قيد المناقشة. وبديلًا لذلك، تكون زيارة إحدى الشركات الهندسية أمرًا مفيدًا.</w:t>
            </w:r>
          </w:p>
          <w:p w14:paraId="444975E8" w14:textId="28788527" w:rsidR="00180326" w:rsidRPr="009F0A36" w:rsidRDefault="00180326" w:rsidP="009F0A36">
            <w:pPr>
              <w:pStyle w:val="Tablesub-head"/>
              <w:numPr>
                <w:ilvl w:val="0"/>
                <w:numId w:val="10"/>
              </w:numPr>
              <w:bidi/>
              <w:ind w:left="626" w:hanging="425"/>
              <w:rPr>
                <w:rFonts w:ascii="Sakkal Majalla" w:hAnsi="Sakkal Majalla" w:cs="Sakkal Majalla"/>
                <w:bCs/>
                <w:sz w:val="24"/>
                <w:szCs w:val="28"/>
              </w:rPr>
            </w:pPr>
            <w:r w:rsidRPr="009F0A36">
              <w:rPr>
                <w:rFonts w:ascii="Sakkal Majalla" w:eastAsia="Open Sans" w:hAnsi="Sakkal Majalla" w:cs="Sakkal Majalla"/>
                <w:b w:val="0"/>
                <w:sz w:val="26"/>
                <w:szCs w:val="26"/>
                <w:rtl/>
                <w:lang w:eastAsia="ar" w:bidi="ar-MA"/>
              </w:rPr>
              <w:t>إن تناول نتاج التعلم هذا بالطريقة المقترحة سيمنح المتعلمين فرصة لممارسة المهارات المتضمنة في دراسة الحالات البحثية، والتي تُشكل جزءًا من معايير التقييم لهذا النتاج.</w:t>
            </w:r>
            <w:r w:rsidRPr="009F0A36">
              <w:rPr>
                <w:rFonts w:ascii="Sakkal Majalla" w:eastAsia="Open Sans" w:hAnsi="Sakkal Majalla" w:cs="Sakkal Majalla"/>
                <w:b w:val="0"/>
                <w:sz w:val="26"/>
                <w:szCs w:val="26"/>
                <w:rtl/>
                <w:lang w:eastAsia="ar" w:bidi="ar-MA"/>
              </w:rPr>
              <w:br/>
            </w:r>
          </w:p>
        </w:tc>
      </w:tr>
      <w:tr w:rsidR="00D33995" w:rsidRPr="009F0A36" w14:paraId="7C6203EB" w14:textId="77777777" w:rsidTr="009F0A36">
        <w:trPr>
          <w:trHeight w:val="576"/>
        </w:trPr>
        <w:tc>
          <w:tcPr>
            <w:tcW w:w="9072" w:type="dxa"/>
            <w:shd w:val="clear" w:color="auto" w:fill="DDCBE3"/>
          </w:tcPr>
          <w:p w14:paraId="747D0CD4" w14:textId="3C95C1BC" w:rsidR="00D33995" w:rsidRPr="009F0A36" w:rsidRDefault="00D33995" w:rsidP="009F0A36">
            <w:pPr>
              <w:pStyle w:val="TableParagraph"/>
              <w:bidi/>
              <w:spacing w:before="76"/>
              <w:ind w:right="285"/>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lastRenderedPageBreak/>
              <w:t>نتاج التعلم ب – إعداد آلات المعالجة الآلية الثانوية التقليدية لتصنيع أحد المكونات بأمان</w:t>
            </w:r>
          </w:p>
        </w:tc>
      </w:tr>
      <w:tr w:rsidR="00D33995" w:rsidRPr="009F0A36" w14:paraId="0DB254FA" w14:textId="77777777" w:rsidTr="00446D2B">
        <w:trPr>
          <w:trHeight w:val="5906"/>
        </w:trPr>
        <w:tc>
          <w:tcPr>
            <w:tcW w:w="9072" w:type="dxa"/>
          </w:tcPr>
          <w:p w14:paraId="573D4595" w14:textId="77777777" w:rsidR="00D33995" w:rsidRPr="009F0A36" w:rsidRDefault="00D33995"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يعتمد نتاج التعلم ب على بعض المجالات التي تناولها نتاج التعلم أ بتطبيق عملي يوضح إعداد عمليات المعالجة الآلية الثانوية التقليدية. ولا يتطلب هذا الجزء اكتساب أي مهارات تتعلق بإعداد عمليات المعالجة الآلية الثانوية المتخصصة أو استخدامها.</w:t>
            </w:r>
          </w:p>
          <w:p w14:paraId="64A33EAB" w14:textId="50287ED0" w:rsidR="00D33995" w:rsidRPr="009F0A36" w:rsidRDefault="00D33995"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كما أنه بالإمكان ربط هذا النشاط العملي بنتاج التعلم ج، بل وتقديمه بالتزامن معه. ومع ذلك، وقبل الشروع في إعداد عمليات المعالجة الآلية الثانوية التقليدية، يجب على المتعلمين أن يكونوا على دراية جيدة بمتطلبات الصحة والسلامة المتعلقة باستخدام هذه العمليات. ويجب أن يشمل ذلك الحاجة إلى إجراء تقييمات الأخطار والتزامها.</w:t>
            </w:r>
          </w:p>
          <w:p w14:paraId="65A80248" w14:textId="17903374" w:rsidR="00D33995" w:rsidRPr="009F0A36" w:rsidRDefault="00F75C21"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 xml:space="preserve">يمكن أن يساعد كتاب الطالب المتعلمين على إدراك أهمية اللوائح المتعلقة بإعداد واستخدام عمليات المعالجة الآلية الثانوية ونطاقها. ويرجى الرجوع إلى محتوى المواصفات للاطلاع على اللوائح المناسبة. </w:t>
            </w:r>
          </w:p>
          <w:p w14:paraId="796C6E07" w14:textId="77777777" w:rsidR="00D33995" w:rsidRPr="009F0A36" w:rsidRDefault="00D33995"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يمكن لكل مجموعة تحديد الأجزاء ذات الصلة من اللوائح التي تنطبق على كل عملية من العمليات الثانوية التقليدية وتقديم تقرير إلى المجموعة بأكملها.</w:t>
            </w:r>
          </w:p>
          <w:p w14:paraId="4FC5F5A2" w14:textId="77777777" w:rsidR="00D33995" w:rsidRPr="009F0A36" w:rsidRDefault="00D33995"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ويحتاج المتعلمون إلى معرفة كيفية إجراء تقييم الأخطار واستخدامه. ومن اللازم أن يفهم المتعلمون الفرق بين الأخطار والمخاطر والتدابير.</w:t>
            </w:r>
          </w:p>
          <w:p w14:paraId="786D21B0" w14:textId="77777777" w:rsidR="00D33995" w:rsidRPr="009F0A36" w:rsidRDefault="00D33995" w:rsidP="009F0A36">
            <w:pPr>
              <w:pStyle w:val="Tablesub-head"/>
              <w:numPr>
                <w:ilvl w:val="0"/>
                <w:numId w:val="10"/>
              </w:numPr>
              <w:bidi/>
              <w:ind w:left="626" w:hanging="425"/>
              <w:rPr>
                <w:rFonts w:ascii="Sakkal Majalla" w:hAnsi="Sakkal Majalla" w:cs="Sakkal Majalla"/>
                <w:sz w:val="26"/>
                <w:szCs w:val="26"/>
              </w:rPr>
            </w:pPr>
            <w:r w:rsidRPr="009F0A36">
              <w:rPr>
                <w:rFonts w:ascii="Sakkal Majalla" w:eastAsia="Open Sans" w:hAnsi="Sakkal Majalla" w:cs="Sakkal Majalla"/>
                <w:b w:val="0"/>
                <w:sz w:val="26"/>
                <w:szCs w:val="26"/>
                <w:rtl/>
                <w:lang w:eastAsia="ar" w:bidi="ar-MA"/>
              </w:rPr>
              <w:t>قد يكون من المناسب دمج ما تبقى من نتاج التعلم هذا مع نتاج التعلم ج.</w:t>
            </w:r>
          </w:p>
        </w:tc>
      </w:tr>
      <w:tr w:rsidR="00D33995" w:rsidRPr="009F0A36" w14:paraId="0389EBCD" w14:textId="77777777" w:rsidTr="009F0A36">
        <w:trPr>
          <w:trHeight w:val="576"/>
        </w:trPr>
        <w:tc>
          <w:tcPr>
            <w:tcW w:w="9072" w:type="dxa"/>
            <w:shd w:val="clear" w:color="auto" w:fill="DDCBE3"/>
          </w:tcPr>
          <w:p w14:paraId="0D72AE00" w14:textId="77777777" w:rsidR="00D33995" w:rsidRPr="009F0A36" w:rsidRDefault="00D33995" w:rsidP="009F0A36">
            <w:pPr>
              <w:pStyle w:val="TableParagraph"/>
              <w:bidi/>
              <w:spacing w:before="78"/>
              <w:ind w:right="257"/>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t>نتاج التعلم ج – تنفيذ عمليات المعالجة الآلية الثانوية التقليدية لتصنيع أحد المكونات بأمان</w:t>
            </w:r>
          </w:p>
        </w:tc>
      </w:tr>
      <w:tr w:rsidR="00D33995" w:rsidRPr="009F0A36" w14:paraId="3411D145" w14:textId="77777777" w:rsidTr="00446D2B">
        <w:trPr>
          <w:trHeight w:val="979"/>
        </w:trPr>
        <w:tc>
          <w:tcPr>
            <w:tcW w:w="9072" w:type="dxa"/>
          </w:tcPr>
          <w:p w14:paraId="5D27DAFB" w14:textId="5BA1F60E" w:rsidR="00D33995" w:rsidRPr="009F0A36" w:rsidRDefault="00D33995"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من المفترض تناول الجوانب النظرية ل</w:t>
            </w:r>
            <w:r w:rsidR="00322B71">
              <w:rPr>
                <w:rFonts w:ascii="Sakkal Majalla" w:eastAsia="Open Sans" w:hAnsi="Sakkal Majalla" w:cs="Sakkal Majalla" w:hint="cs"/>
                <w:b w:val="0"/>
                <w:sz w:val="26"/>
                <w:szCs w:val="26"/>
                <w:rtl/>
                <w:lang w:eastAsia="ar" w:bidi="ar-MA"/>
              </w:rPr>
              <w:t xml:space="preserve">نتاج </w:t>
            </w:r>
            <w:r w:rsidRPr="009F0A36">
              <w:rPr>
                <w:rFonts w:ascii="Sakkal Majalla" w:eastAsia="Open Sans" w:hAnsi="Sakkal Majalla" w:cs="Sakkal Majalla"/>
                <w:b w:val="0"/>
                <w:sz w:val="26"/>
                <w:szCs w:val="26"/>
                <w:rtl/>
                <w:lang w:eastAsia="ar" w:bidi="ar-MA"/>
              </w:rPr>
              <w:t xml:space="preserve">التعلم ج سابقًا في هذه الوحدة، وهي مدعومة بكتاب الطالب. يعتمد ما تبقى من نتاج التعلم ب ونتاج التعلم ج بأكمله على العرض العملي والممارسة واكتساب المهارات، وذلك بإعداد مجموعة من </w:t>
            </w:r>
            <w:r w:rsidRPr="009F0A36">
              <w:rPr>
                <w:rFonts w:ascii="Sakkal Majalla" w:eastAsia="Open Sans" w:hAnsi="Sakkal Majalla" w:cs="Sakkal Majalla"/>
                <w:b w:val="0"/>
                <w:sz w:val="26"/>
                <w:szCs w:val="26"/>
                <w:rtl/>
                <w:lang w:eastAsia="ar" w:bidi="ar-MA"/>
              </w:rPr>
              <w:lastRenderedPageBreak/>
              <w:t>عمليات المعالجة الآلية الثانوية التقليدية واستخدامها، إضافة إلى استخدام أساليب مراقبة الجودة للتحقق من صلاحية المنتجات المُصنعة للغرض المطلوب.</w:t>
            </w:r>
          </w:p>
          <w:p w14:paraId="0DEA3DF0" w14:textId="77777777" w:rsidR="00446D2B" w:rsidRPr="009F0A36" w:rsidRDefault="00D33995"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وفقًا لمستويات التوظيف في ورش العمل والآلات المتاحة، ستحتاج إلى وضع إستراتيجية تمكّن المتعلمين من اكتساب المهارات لتصنيع المكونات.</w:t>
            </w:r>
          </w:p>
          <w:p w14:paraId="73287203" w14:textId="77777777" w:rsidR="00446D2B" w:rsidRPr="009F0A36" w:rsidRDefault="00446D2B"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وينبغي لكل متعلم، كفرد، أن يطور مهاراته في عمليتين على الأقل، ويطبّق تلك المهارات على ست خصائص على الأقل لأحد المُكونات التي سيُطلب منه تصنيعها.</w:t>
            </w:r>
          </w:p>
          <w:p w14:paraId="71AAD947" w14:textId="77777777" w:rsidR="00446D2B" w:rsidRPr="009F0A36" w:rsidRDefault="00446D2B"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لا ينبغي التسرع في تطوير المهارات، ومن المُرجح قضاء مُعظم وقت التدريس في تنفيذ هذه الأنشطة.</w:t>
            </w:r>
          </w:p>
          <w:p w14:paraId="425E60DE" w14:textId="77777777" w:rsidR="00446D2B" w:rsidRPr="009F0A36" w:rsidRDefault="00446D2B"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يشكل العرض التوضيحي جزءًا كبيرًا من عملية اكتساب المهارات، ولكن يجب منح المتعلمين الكثير من الفرص للتدرب على تطبيق هذه المهارات بأنفسهم.</w:t>
            </w:r>
          </w:p>
          <w:p w14:paraId="39B70A07" w14:textId="77777777" w:rsidR="00446D2B" w:rsidRPr="009F0A36" w:rsidRDefault="00446D2B"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بالنسبة لنتاج التعلم ب، يجب أن يكون المتعلمون قد أعدوا الأدوات وقطع العمل المطلوبة. سيكون الاختيار الصحيح للسرعات والتلقيم مهمًا أيضًا لتعلم نتاج التعلم ج.</w:t>
            </w:r>
          </w:p>
          <w:p w14:paraId="3E087F2B" w14:textId="50A9E964" w:rsidR="00446D2B" w:rsidRPr="009F0A36" w:rsidRDefault="00446D2B"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 xml:space="preserve">قبل أن يحاول المتعلمون إعداد نوعين من عمليات المعالجة الآلية الثانوية التقليدية، يمكنهم إضافة تعليقات على الرسوم الخاص بالمكون. ويتمثل الغرض من ذلك في الإشارة إلى مجموعة الميزات التي تتطلب المعالجة الآلية، وكذلك المعلومات المهمة الأخرى مثل الأدوات المقرر استخدامها. ويجب أن يظهروا عناصر التثبيت الموضعية المستخدمة لتثبيت كلٍ من العمل والأدوات المتعلقة به. إذ بهذه الطريقة، ستتمكن من تحديد ما إذا كان المتعلم لديه المعرفة المطلوبة لإعداد الآلات بشكل صحيح. ويمكن عرض نهجٍ مماثل </w:t>
            </w:r>
            <w:proofErr w:type="gramStart"/>
            <w:r w:rsidRPr="009F0A36">
              <w:rPr>
                <w:rFonts w:ascii="Sakkal Majalla" w:eastAsia="Open Sans" w:hAnsi="Sakkal Majalla" w:cs="Sakkal Majalla"/>
                <w:b w:val="0"/>
                <w:sz w:val="26"/>
                <w:szCs w:val="26"/>
                <w:rtl/>
                <w:lang w:eastAsia="ar" w:bidi="ar-MA"/>
              </w:rPr>
              <w:t>في ما</w:t>
            </w:r>
            <w:proofErr w:type="gramEnd"/>
            <w:r w:rsidRPr="009F0A36">
              <w:rPr>
                <w:rFonts w:ascii="Sakkal Majalla" w:eastAsia="Open Sans" w:hAnsi="Sakkal Majalla" w:cs="Sakkal Majalla"/>
                <w:b w:val="0"/>
                <w:sz w:val="26"/>
                <w:szCs w:val="26"/>
                <w:rtl/>
                <w:lang w:eastAsia="ar" w:bidi="ar-MA"/>
              </w:rPr>
              <w:t xml:space="preserve"> يتعلق بميزات السلامة الخاصة بالآلة ومعدات الوقاية الشخصية اللازمة.</w:t>
            </w:r>
          </w:p>
          <w:p w14:paraId="4FCC6C84" w14:textId="77777777" w:rsidR="00446D2B" w:rsidRPr="009F0A36" w:rsidRDefault="00446D2B"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نُظرًا لأن كل متعلم يتعلم بوتيرة مختلفة، يُفضّل دمج تطوير مهارات المتعلمين مع عمليات المعالجة الآلية.</w:t>
            </w:r>
          </w:p>
          <w:p w14:paraId="706BDAF1" w14:textId="77777777" w:rsidR="00446D2B" w:rsidRPr="009F0A36" w:rsidRDefault="00446D2B"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بالنسبة لنتاج التعلم ج، يُتوقع من المتعلمين إنتاج [آلة] مجموعة من الميزات [ستة على الأقل] عند استخدام العمليتين.</w:t>
            </w:r>
          </w:p>
          <w:p w14:paraId="74BB4B54" w14:textId="77777777" w:rsidR="00446D2B" w:rsidRPr="009F0A36" w:rsidRDefault="00446D2B"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يجب منح المتعلمين الفرصة لاكتساب المهارات اللازمة التي تمكنهم من ضبط المعلمات لتنفيذ إجراءات المعالجة الآلية الصحيحة.</w:t>
            </w:r>
          </w:p>
          <w:p w14:paraId="5045D86A" w14:textId="77777777" w:rsidR="00446D2B" w:rsidRPr="009F0A36" w:rsidRDefault="00446D2B"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من المهم أن يكتسب المتعلمون مهارات استخدام معدات مراقبة الجودة، مثل الميكرومترات الخارجية للتحقق من دقة الأبعاد ومقياس المقارنة للتحقق من ملمس السطح.</w:t>
            </w:r>
          </w:p>
          <w:p w14:paraId="228C40F0" w14:textId="77777777" w:rsidR="00446D2B" w:rsidRPr="009F0A36" w:rsidRDefault="00446D2B"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ويعد أن يُظهر كل متعلم اتباعه لإجراءات الإعداد الآمنة، ويُثبت كفاءته في عمليتي المعالجة الآلية، يُمكن حينها السماح له بتصنيع منتج هندسي بشكل مستقل. حيث يُعتبر هذا النشاط بمثابة تجربة أو تدريب عملي قبل التقييم.</w:t>
            </w:r>
          </w:p>
          <w:p w14:paraId="5D08C246" w14:textId="79A3F646" w:rsidR="00446D2B" w:rsidRPr="009F0A36" w:rsidRDefault="00446D2B" w:rsidP="009F0A36">
            <w:pPr>
              <w:pStyle w:val="Tablesub-head"/>
              <w:numPr>
                <w:ilvl w:val="0"/>
                <w:numId w:val="10"/>
              </w:numPr>
              <w:bidi/>
              <w:ind w:left="626" w:hanging="425"/>
              <w:rPr>
                <w:rFonts w:ascii="Sakkal Majalla" w:hAnsi="Sakkal Majalla" w:cs="Sakkal Majalla"/>
                <w:sz w:val="24"/>
                <w:szCs w:val="28"/>
              </w:rPr>
            </w:pPr>
            <w:r w:rsidRPr="009F0A36">
              <w:rPr>
                <w:rFonts w:ascii="Sakkal Majalla" w:eastAsia="Open Sans" w:hAnsi="Sakkal Majalla" w:cs="Sakkal Majalla"/>
                <w:b w:val="0"/>
                <w:sz w:val="26"/>
                <w:szCs w:val="26"/>
                <w:rtl/>
                <w:lang w:eastAsia="ar" w:bidi="ar-MA"/>
              </w:rPr>
              <w:t>بحسب إمكانات المرافق لديك، قد تجد أن إستراتيجية إدارة الورشة أسهل، إذا استطعت أن تُقلّل عدد المتعلمين الذين يعملون فعليًا على الآلات في الوقت نفسه. ويمكن تحقيق ذلك بتوفير أنشطة نظرية لبعض المتعلمين، مثل تلك المتعلقة بالسرعات والتلقيم ومراقبة الجودة، في بيئة آمنة قريبة من الورشة، ولكن بعيدًا عن الآلات.</w:t>
            </w:r>
          </w:p>
        </w:tc>
      </w:tr>
      <w:tr w:rsidR="00D33995" w:rsidRPr="009F0A36" w14:paraId="529198E5" w14:textId="77777777" w:rsidTr="009F0A36">
        <w:trPr>
          <w:trHeight w:val="576"/>
        </w:trPr>
        <w:tc>
          <w:tcPr>
            <w:tcW w:w="9072" w:type="dxa"/>
            <w:shd w:val="clear" w:color="auto" w:fill="DDCBE3"/>
          </w:tcPr>
          <w:p w14:paraId="05CADD1F" w14:textId="77777777" w:rsidR="00D33995" w:rsidRPr="009F0A36" w:rsidRDefault="00D33995" w:rsidP="009F0A36">
            <w:pPr>
              <w:pStyle w:val="TableParagraph"/>
              <w:keepNext/>
              <w:bidi/>
              <w:spacing w:before="76"/>
              <w:ind w:left="101" w:right="288"/>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lastRenderedPageBreak/>
              <w:t>نتاج التعلم د – مراجعة العمليات المستخدمة في المعالجة الآلية لأحد المكونات وتقييم الأداء الشخصي</w:t>
            </w:r>
          </w:p>
        </w:tc>
      </w:tr>
      <w:tr w:rsidR="00D33995" w:rsidRPr="009F0A36" w14:paraId="61491F75" w14:textId="77777777" w:rsidTr="00446D2B">
        <w:trPr>
          <w:trHeight w:val="2683"/>
        </w:trPr>
        <w:tc>
          <w:tcPr>
            <w:tcW w:w="9072" w:type="dxa"/>
          </w:tcPr>
          <w:p w14:paraId="36A37098" w14:textId="77777777" w:rsidR="00D33995" w:rsidRPr="009F0A36" w:rsidRDefault="00D33995" w:rsidP="009F0A36">
            <w:pPr>
              <w:pStyle w:val="Tablesub-head"/>
              <w:numPr>
                <w:ilvl w:val="0"/>
                <w:numId w:val="10"/>
              </w:numPr>
              <w:bidi/>
              <w:ind w:left="626" w:hanging="425"/>
              <w:rPr>
                <w:rFonts w:ascii="Sakkal Majalla" w:hAnsi="Sakkal Majalla" w:cs="Sakkal Majalla"/>
                <w:b w:val="0"/>
                <w:sz w:val="26"/>
                <w:szCs w:val="26"/>
              </w:rPr>
            </w:pPr>
            <w:r w:rsidRPr="009F0A36">
              <w:rPr>
                <w:rFonts w:ascii="Sakkal Majalla" w:eastAsia="Open Sans" w:hAnsi="Sakkal Majalla" w:cs="Sakkal Majalla"/>
                <w:b w:val="0"/>
                <w:sz w:val="26"/>
                <w:szCs w:val="26"/>
                <w:rtl/>
                <w:lang w:eastAsia="ar" w:bidi="ar-MA"/>
              </w:rPr>
              <w:t>يهدف نتاج التعلم هذا إلى مراجعة ما أنجز في الوحدة بالتركيز على عنصرين: الدروس المستَفادة من الجوانب العملية لتصنيع مُكوّن هندسي، وتقييم أداء كل متعلم على حدة.</w:t>
            </w:r>
          </w:p>
          <w:p w14:paraId="3723442C" w14:textId="77777777" w:rsidR="00D33995" w:rsidRPr="009F0A36" w:rsidRDefault="00D33995" w:rsidP="009F0A36">
            <w:pPr>
              <w:pStyle w:val="Tablesub-head"/>
              <w:numPr>
                <w:ilvl w:val="0"/>
                <w:numId w:val="10"/>
              </w:numPr>
              <w:bidi/>
              <w:ind w:left="626" w:hanging="425"/>
              <w:rPr>
                <w:rFonts w:ascii="Sakkal Majalla" w:hAnsi="Sakkal Majalla" w:cs="Sakkal Majalla"/>
                <w:sz w:val="26"/>
                <w:szCs w:val="26"/>
              </w:rPr>
            </w:pPr>
            <w:r w:rsidRPr="009F0A36">
              <w:rPr>
                <w:rFonts w:ascii="Sakkal Majalla" w:eastAsia="Open Sans" w:hAnsi="Sakkal Majalla" w:cs="Sakkal Majalla"/>
                <w:b w:val="0"/>
                <w:sz w:val="26"/>
                <w:szCs w:val="26"/>
                <w:rtl/>
                <w:lang w:eastAsia="ar" w:bidi="ar-MA"/>
              </w:rPr>
              <w:t>سيحتاج المتعلمون مدخلاتك الأولية حتى يتمكنوا من فهم نطاق التقييم المطلوب لاستيفاء متطلبات الوحدة. ويمكنك القيام بذلك في شكل محاضرة رسمية يمكن أن تشمل:</w:t>
            </w:r>
          </w:p>
          <w:p w14:paraId="07615D6E" w14:textId="77777777" w:rsidR="00634C44" w:rsidRPr="009F0A36" w:rsidRDefault="00D33995" w:rsidP="009F0A36">
            <w:pPr>
              <w:pStyle w:val="Tablesub-head"/>
              <w:numPr>
                <w:ilvl w:val="1"/>
                <w:numId w:val="11"/>
              </w:numPr>
              <w:bidi/>
              <w:ind w:left="1051"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الصحة والسلامة، ومهارات المعالجة الآلية، والمهارات الهندسية الأوسع نطاقًا، مثل الرياضيات التي استخدموها عند اتخاذ قرار بشأن السرعات والتلقيم.</w:t>
            </w:r>
          </w:p>
          <w:p w14:paraId="682BC0DF" w14:textId="611896E3" w:rsidR="00634C44" w:rsidRPr="009F0A36" w:rsidRDefault="00634C44" w:rsidP="009F0A36">
            <w:pPr>
              <w:pStyle w:val="Tablesub-head"/>
              <w:numPr>
                <w:ilvl w:val="1"/>
                <w:numId w:val="11"/>
              </w:numPr>
              <w:bidi/>
              <w:ind w:left="1051" w:hanging="425"/>
              <w:rPr>
                <w:rFonts w:ascii="Sakkal Majalla" w:hAnsi="Sakkal Majalla" w:cs="Sakkal Majalla"/>
                <w:b w:val="0"/>
                <w:bCs/>
                <w:sz w:val="28"/>
                <w:szCs w:val="28"/>
              </w:rPr>
            </w:pPr>
            <w:r w:rsidRPr="009F0A36">
              <w:rPr>
                <w:rFonts w:ascii="Sakkal Majalla" w:eastAsia="Open Sans" w:hAnsi="Sakkal Majalla" w:cs="Sakkal Majalla"/>
                <w:b w:val="0"/>
                <w:sz w:val="26"/>
                <w:szCs w:val="26"/>
                <w:rtl/>
                <w:lang w:eastAsia="ar" w:bidi="ar-MA"/>
              </w:rPr>
              <w:t>الأداء الشخصي؛ أي المبادرة والمسؤولية والتواصل ومهارات التثقيف ومهارات حل المشكلات.</w:t>
            </w:r>
          </w:p>
          <w:p w14:paraId="21633329" w14:textId="7441A6C3" w:rsidR="00634C44" w:rsidRPr="009F0A36" w:rsidRDefault="00634C44"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يمكن أن يساعد كتاب الطالب المتعلمين على تقييم أنشطتهم البحثية من نتاج التعلم أ، وإنتاج تقرير بسيط يربط نتائجهم بالأنشطة العملية التي نفذوها في أثناء المعالجة الآلية للمكون الخاص بهم.</w:t>
            </w:r>
          </w:p>
          <w:p w14:paraId="75AE6D87" w14:textId="77777777" w:rsidR="00634C44" w:rsidRPr="009F0A36" w:rsidRDefault="00634C44" w:rsidP="009F0A36">
            <w:pPr>
              <w:pStyle w:val="Tablesub-head"/>
              <w:numPr>
                <w:ilvl w:val="0"/>
                <w:numId w:val="10"/>
              </w:numPr>
              <w:bidi/>
              <w:ind w:left="626" w:hanging="425"/>
              <w:rPr>
                <w:rFonts w:ascii="Sakkal Majalla" w:hAnsi="Sakkal Majalla" w:cs="Sakkal Majalla"/>
                <w:b w:val="0"/>
                <w:bCs/>
                <w:sz w:val="26"/>
                <w:szCs w:val="26"/>
              </w:rPr>
            </w:pPr>
            <w:r w:rsidRPr="009F0A36">
              <w:rPr>
                <w:rFonts w:ascii="Sakkal Majalla" w:eastAsia="Open Sans" w:hAnsi="Sakkal Majalla" w:cs="Sakkal Majalla"/>
                <w:b w:val="0"/>
                <w:sz w:val="26"/>
                <w:szCs w:val="26"/>
                <w:rtl/>
                <w:lang w:eastAsia="ar" w:bidi="ar-MA"/>
              </w:rPr>
              <w:t xml:space="preserve">يمكنك أن تطلب من المتعلمين إعداد تقرير التقييم الذاتي والسماح لهم بتقديمه إلى بقية المجموعة، وممثلي القطاع المدعوين. </w:t>
            </w:r>
          </w:p>
          <w:p w14:paraId="5EFB145D" w14:textId="3FACD8BE" w:rsidR="00634C44" w:rsidRPr="009F0A36" w:rsidRDefault="00634C44" w:rsidP="009F0A36">
            <w:pPr>
              <w:pStyle w:val="Tablesub-head"/>
              <w:numPr>
                <w:ilvl w:val="0"/>
                <w:numId w:val="10"/>
              </w:numPr>
              <w:bidi/>
              <w:ind w:left="626" w:hanging="425"/>
              <w:rPr>
                <w:rFonts w:ascii="Sakkal Majalla" w:hAnsi="Sakkal Majalla" w:cs="Sakkal Majalla"/>
                <w:sz w:val="24"/>
                <w:szCs w:val="28"/>
              </w:rPr>
            </w:pPr>
            <w:r w:rsidRPr="009F0A36">
              <w:rPr>
                <w:rFonts w:ascii="Sakkal Majalla" w:eastAsia="Open Sans" w:hAnsi="Sakkal Majalla" w:cs="Sakkal Majalla"/>
                <w:b w:val="0"/>
                <w:sz w:val="26"/>
                <w:szCs w:val="26"/>
                <w:rtl/>
                <w:lang w:eastAsia="ar" w:bidi="ar-MA"/>
              </w:rPr>
              <w:t>لإتاحة فرصة لتقييم الأقران، يمكن السماح للمتعلمين الآخرين في المجموعة بإبداء رأيهم بشأن دقة التقييم الذاتي للمساعدة على التمييز بين الحقائق والآراء.</w:t>
            </w:r>
          </w:p>
        </w:tc>
      </w:tr>
    </w:tbl>
    <w:p w14:paraId="5D902A0A" w14:textId="77777777" w:rsidR="00CD6F3D" w:rsidRPr="009F0A36" w:rsidRDefault="00CD6F3D" w:rsidP="009F0A36">
      <w:pPr>
        <w:widowControl/>
        <w:autoSpaceDE/>
        <w:autoSpaceDN/>
        <w:bidi/>
        <w:rPr>
          <w:rFonts w:ascii="Sakkal Majalla" w:hAnsi="Sakkal Majalla" w:cs="Sakkal Majalla"/>
          <w:b/>
          <w:sz w:val="26"/>
          <w:szCs w:val="26"/>
        </w:rPr>
      </w:pPr>
      <w:r w:rsidRPr="009F0A36">
        <w:rPr>
          <w:rFonts w:ascii="Sakkal Majalla" w:eastAsia="Open Sans" w:hAnsi="Sakkal Majalla" w:cs="Sakkal Majalla"/>
          <w:b/>
          <w:bCs/>
          <w:sz w:val="26"/>
          <w:szCs w:val="26"/>
          <w:rtl/>
          <w:lang w:eastAsia="ar" w:bidi="ar-MA"/>
        </w:rPr>
        <w:br w:type="page"/>
      </w:r>
    </w:p>
    <w:p w14:paraId="63E59AC2" w14:textId="137DD63A" w:rsidR="00D33995" w:rsidRPr="009F0A36" w:rsidRDefault="00D33995" w:rsidP="009F0A36">
      <w:pPr>
        <w:pStyle w:val="Ahead"/>
        <w:tabs>
          <w:tab w:val="center" w:pos="4110"/>
        </w:tabs>
        <w:bidi/>
        <w:spacing w:line="240" w:lineRule="auto"/>
        <w:ind w:right="-48"/>
        <w:rPr>
          <w:rFonts w:ascii="Sakkal Majalla" w:hAnsi="Sakkal Majalla" w:cs="Sakkal Majalla"/>
          <w:b w:val="0"/>
          <w:bCs/>
          <w:szCs w:val="26"/>
        </w:rPr>
      </w:pPr>
      <w:r w:rsidRPr="009F0A36">
        <w:rPr>
          <w:rFonts w:ascii="Sakkal Majalla" w:eastAsia="Open Sans" w:hAnsi="Sakkal Majalla" w:cs="Sakkal Majalla"/>
          <w:bCs/>
          <w:szCs w:val="26"/>
          <w:rtl/>
          <w:lang w:eastAsia="ar" w:bidi="ar-MA"/>
        </w:rPr>
        <w:lastRenderedPageBreak/>
        <w:t xml:space="preserve">تفاصيل ارتباط هذه الوحدة بوحدات وشهادات </w:t>
      </w:r>
      <w:r w:rsidRPr="009F0A36">
        <w:rPr>
          <w:rFonts w:ascii="Sakkal Majalla" w:eastAsia="Open Sans" w:hAnsi="Sakkal Majalla" w:cs="Sakkal Majalla"/>
          <w:bCs/>
          <w:szCs w:val="26"/>
          <w:lang w:val="en-US" w:eastAsia="ar" w:bidi="en-US"/>
        </w:rPr>
        <w:t>BTEC</w:t>
      </w:r>
      <w:r w:rsidRPr="009F0A36">
        <w:rPr>
          <w:rFonts w:ascii="Sakkal Majalla" w:eastAsia="Open Sans" w:hAnsi="Sakkal Majalla" w:cs="Sakkal Majalla"/>
          <w:bCs/>
          <w:szCs w:val="26"/>
          <w:rtl/>
          <w:lang w:eastAsia="ar" w:bidi="ar-MA"/>
        </w:rPr>
        <w:t xml:space="preserve"> التأهيلية الأخرى، والوحدات/الشهادات التأهيلية الأخرى ذات الصلة</w:t>
      </w:r>
    </w:p>
    <w:p w14:paraId="3CBB548D" w14:textId="77777777" w:rsidR="00822E60" w:rsidRPr="009F0A36" w:rsidRDefault="00822E60" w:rsidP="009F0A36">
      <w:pPr>
        <w:pStyle w:val="Text"/>
        <w:bidi/>
        <w:spacing w:line="240" w:lineRule="auto"/>
        <w:rPr>
          <w:rFonts w:ascii="Sakkal Majalla" w:hAnsi="Sakkal Majalla" w:cs="Sakkal Majalla"/>
          <w:sz w:val="26"/>
          <w:szCs w:val="26"/>
        </w:rPr>
      </w:pPr>
      <w:r w:rsidRPr="009F0A36">
        <w:rPr>
          <w:rFonts w:ascii="Sakkal Majalla" w:hAnsi="Sakkal Majalla" w:cs="Sakkal Majalla"/>
          <w:sz w:val="26"/>
          <w:szCs w:val="26"/>
          <w:rtl/>
          <w:lang w:eastAsia="ar" w:bidi="ar-MA"/>
        </w:rPr>
        <w:t>ترتبط هذه الوحدة بمعظم الوحدات الأخرى في مجموعة الشهادات التأهيلية، بما في ذلك:</w:t>
      </w:r>
    </w:p>
    <w:p w14:paraId="0F8F1ED6" w14:textId="77777777" w:rsidR="00D33995" w:rsidRPr="009F0A36" w:rsidRDefault="00D33995" w:rsidP="009F0A36">
      <w:pPr>
        <w:pStyle w:val="Textbullets"/>
        <w:numPr>
          <w:ilvl w:val="0"/>
          <w:numId w:val="9"/>
        </w:numPr>
        <w:tabs>
          <w:tab w:val="num" w:pos="357"/>
        </w:tabs>
        <w:bidi/>
        <w:spacing w:line="240" w:lineRule="auto"/>
        <w:ind w:left="357" w:hanging="357"/>
        <w:rPr>
          <w:rFonts w:ascii="Sakkal Majalla" w:hAnsi="Sakkal Majalla" w:cs="Sakkal Majalla"/>
          <w:iCs/>
          <w:sz w:val="26"/>
          <w:szCs w:val="26"/>
        </w:rPr>
      </w:pPr>
      <w:r w:rsidRPr="009F0A36">
        <w:rPr>
          <w:rFonts w:ascii="Sakkal Majalla" w:eastAsia="Open Sans" w:hAnsi="Sakkal Majalla" w:cs="Sakkal Majalla"/>
          <w:sz w:val="26"/>
          <w:szCs w:val="26"/>
          <w:rtl/>
          <w:lang w:eastAsia="ar" w:bidi="ar-MA"/>
        </w:rPr>
        <w:t>الوحدة 39: أنظمة التصنيع الحديثة</w:t>
      </w:r>
    </w:p>
    <w:p w14:paraId="04153D8B" w14:textId="77777777" w:rsidR="00A634FA" w:rsidRPr="009F0A36" w:rsidRDefault="00A634FA" w:rsidP="009F0A36">
      <w:pPr>
        <w:pStyle w:val="BodyText"/>
        <w:bidi/>
        <w:spacing w:before="10"/>
        <w:rPr>
          <w:rFonts w:ascii="Sakkal Majalla" w:hAnsi="Sakkal Majalla" w:cs="Sakkal Majalla"/>
          <w:i/>
          <w:sz w:val="26"/>
          <w:szCs w:val="26"/>
        </w:rPr>
      </w:pPr>
    </w:p>
    <w:p w14:paraId="4EDB2258" w14:textId="77777777" w:rsidR="00D33995" w:rsidRPr="009F0A36" w:rsidRDefault="00D33995" w:rsidP="009F0A36">
      <w:pPr>
        <w:pStyle w:val="Ahead"/>
        <w:bidi/>
        <w:spacing w:line="240" w:lineRule="auto"/>
        <w:rPr>
          <w:rFonts w:ascii="Sakkal Majalla" w:hAnsi="Sakkal Majalla" w:cs="Sakkal Majalla"/>
          <w:bCs/>
          <w:szCs w:val="26"/>
        </w:rPr>
      </w:pPr>
      <w:r w:rsidRPr="009F0A36">
        <w:rPr>
          <w:rFonts w:ascii="Sakkal Majalla" w:eastAsia="Open Sans" w:hAnsi="Sakkal Majalla" w:cs="Sakkal Majalla"/>
          <w:bCs/>
          <w:szCs w:val="26"/>
          <w:rtl/>
          <w:lang w:eastAsia="ar" w:bidi="ar-MA"/>
        </w:rPr>
        <w:t>الموارد</w:t>
      </w:r>
    </w:p>
    <w:p w14:paraId="59B6E739" w14:textId="77777777" w:rsidR="00D33995" w:rsidRPr="009F0A36" w:rsidRDefault="00D33995" w:rsidP="009F0A36">
      <w:pPr>
        <w:pStyle w:val="Ahead"/>
        <w:bidi/>
        <w:spacing w:line="240" w:lineRule="auto"/>
        <w:rPr>
          <w:rFonts w:ascii="Sakkal Majalla" w:hAnsi="Sakkal Majalla" w:cs="Sakkal Majalla"/>
          <w:bCs/>
          <w:szCs w:val="26"/>
        </w:rPr>
      </w:pPr>
      <w:r w:rsidRPr="009F0A36">
        <w:rPr>
          <w:rFonts w:ascii="Sakkal Majalla" w:eastAsia="Open Sans" w:hAnsi="Sakkal Majalla" w:cs="Sakkal Majalla"/>
          <w:bCs/>
          <w:szCs w:val="26"/>
          <w:rtl/>
          <w:lang w:eastAsia="ar" w:bidi="ar-MA"/>
        </w:rPr>
        <w:t>المراجع المكتوبة</w:t>
      </w:r>
    </w:p>
    <w:p w14:paraId="73274589" w14:textId="39DBF9CA" w:rsidR="00D33995" w:rsidRPr="009F0A36" w:rsidRDefault="00D33995" w:rsidP="009F0A36">
      <w:pPr>
        <w:pStyle w:val="Textbullets"/>
        <w:numPr>
          <w:ilvl w:val="0"/>
          <w:numId w:val="14"/>
        </w:numPr>
        <w:tabs>
          <w:tab w:val="clear" w:pos="397"/>
        </w:tabs>
        <w:bidi/>
        <w:spacing w:line="240" w:lineRule="auto"/>
        <w:ind w:left="426" w:right="0" w:hanging="426"/>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مايرز أ وسلاتري جيه - الدليل المرجعي للمعالجة الآلية الأساسية (إنترناشيونال برس إنك،</w:t>
      </w:r>
      <w:r w:rsidRPr="009F0A36">
        <w:rPr>
          <w:rFonts w:ascii="Sakkal Majalla" w:eastAsia="Open Sans" w:hAnsi="Sakkal Majalla" w:cs="Sakkal Majalla"/>
          <w:sz w:val="26"/>
          <w:szCs w:val="26"/>
          <w:lang w:eastAsia="ar" w:bidi="ar-MA"/>
        </w:rPr>
        <w:t>2001</w:t>
      </w:r>
      <w:r w:rsidRPr="009F0A36">
        <w:rPr>
          <w:rFonts w:ascii="Sakkal Majalla" w:eastAsia="Open Sans" w:hAnsi="Sakkal Majalla" w:cs="Sakkal Majalla"/>
          <w:sz w:val="26"/>
          <w:szCs w:val="26"/>
          <w:rtl/>
          <w:lang w:eastAsia="ar" w:bidi="ar-MA"/>
        </w:rPr>
        <w:t>)</w:t>
      </w:r>
      <w:r w:rsidRPr="009F0A36">
        <w:rPr>
          <w:rFonts w:ascii="Sakkal Majalla" w:eastAsia="Open Sans" w:hAnsi="Sakkal Majalla" w:cs="Sakkal Majalla"/>
          <w:sz w:val="26"/>
          <w:szCs w:val="26"/>
          <w:lang w:eastAsia="ar" w:bidi="ar-MA"/>
        </w:rPr>
        <w:t xml:space="preserve"> </w:t>
      </w:r>
      <w:r w:rsidR="009F0A36">
        <w:rPr>
          <w:rFonts w:ascii="Sakkal Majalla" w:eastAsia="Open Sans" w:hAnsi="Sakkal Majalla" w:cs="Sakkal Majalla"/>
          <w:sz w:val="26"/>
          <w:szCs w:val="26"/>
          <w:lang w:eastAsia="ar" w:bidi="ar-MA"/>
        </w:rPr>
        <w:br/>
      </w:r>
      <w:r w:rsidRPr="009F0A36">
        <w:rPr>
          <w:rFonts w:ascii="Sakkal Majalla" w:eastAsia="Open Sans" w:hAnsi="Sakkal Majalla" w:cs="Sakkal Majalla"/>
          <w:sz w:val="26"/>
          <w:szCs w:val="26"/>
          <w:lang w:val="en-US" w:eastAsia="ar" w:bidi="en-US"/>
        </w:rPr>
        <w:t>ISBN</w:t>
      </w:r>
      <w:r w:rsidRPr="009F0A36">
        <w:rPr>
          <w:rFonts w:ascii="Sakkal Majalla" w:eastAsia="Open Sans" w:hAnsi="Sakkal Majalla" w:cs="Sakkal Majalla"/>
          <w:sz w:val="26"/>
          <w:szCs w:val="26"/>
          <w:lang w:eastAsia="ar" w:bidi="ar-MA"/>
        </w:rPr>
        <w:t xml:space="preserve"> 9780831131203</w:t>
      </w:r>
      <w:r w:rsidRPr="009F0A36">
        <w:rPr>
          <w:rFonts w:ascii="Sakkal Majalla" w:eastAsia="Open Sans" w:hAnsi="Sakkal Majalla" w:cs="Sakkal Majalla"/>
          <w:sz w:val="26"/>
          <w:szCs w:val="26"/>
          <w:rtl/>
          <w:lang w:eastAsia="ar" w:bidi="ar-MA"/>
        </w:rPr>
        <w:t>.</w:t>
      </w:r>
    </w:p>
    <w:p w14:paraId="44A381D2" w14:textId="77777777" w:rsidR="00D33995" w:rsidRPr="009F0A36" w:rsidRDefault="00D33995" w:rsidP="009F0A36">
      <w:pPr>
        <w:pStyle w:val="Textbullets"/>
        <w:tabs>
          <w:tab w:val="clear" w:pos="397"/>
        </w:tabs>
        <w:bidi/>
        <w:spacing w:line="240" w:lineRule="auto"/>
        <w:ind w:left="426" w:right="0"/>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يُعد الدليل المرجعي للمعالجة الآلية الأساسية تذكير موجز للخبراء، ومرجع شامل للمبرمجين وغيرهم ممن لا يمارسون المعالجة الآلية مباشرة، لكنهم يحتاجون إلى فهم دقيق لخطواتها، أو تسلسلها، أو العملية بأكملها، فهو مصدر جيد للمعلم وليس المتعلم.</w:t>
      </w:r>
    </w:p>
    <w:p w14:paraId="66066CE7" w14:textId="546A37DD" w:rsidR="00D33995" w:rsidRPr="009F0A36" w:rsidRDefault="00D33995" w:rsidP="009F0A36">
      <w:pPr>
        <w:pStyle w:val="Textbullets"/>
        <w:numPr>
          <w:ilvl w:val="0"/>
          <w:numId w:val="14"/>
        </w:numPr>
        <w:tabs>
          <w:tab w:val="clear" w:pos="397"/>
        </w:tabs>
        <w:bidi/>
        <w:spacing w:line="240" w:lineRule="auto"/>
        <w:ind w:left="426" w:right="0" w:hanging="426"/>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 xml:space="preserve">واكر جيه آر – أساسيات المعالجة الآلية: من التقنيات الأساسية إلى المتقدمة </w:t>
      </w:r>
      <w:proofErr w:type="gramStart"/>
      <w:r w:rsidRPr="009F0A36">
        <w:rPr>
          <w:rFonts w:ascii="Sakkal Majalla" w:eastAsia="Open Sans" w:hAnsi="Sakkal Majalla" w:cs="Sakkal Majalla"/>
          <w:sz w:val="26"/>
          <w:szCs w:val="26"/>
          <w:rtl/>
          <w:lang w:eastAsia="ar" w:bidi="ar-MA"/>
        </w:rPr>
        <w:t>( شركة</w:t>
      </w:r>
      <w:proofErr w:type="gramEnd"/>
      <w:r w:rsidRPr="009F0A36">
        <w:rPr>
          <w:rFonts w:ascii="Sakkal Majalla" w:eastAsia="Open Sans" w:hAnsi="Sakkal Majalla" w:cs="Sakkal Majalla"/>
          <w:sz w:val="26"/>
          <w:szCs w:val="26"/>
          <w:rtl/>
          <w:lang w:eastAsia="ar" w:bidi="ar-MA"/>
        </w:rPr>
        <w:t xml:space="preserve"> جولدهارت - ويلكوكس إنك، 2004) </w:t>
      </w:r>
      <w:r w:rsidRPr="009F0A36">
        <w:rPr>
          <w:rFonts w:ascii="Sakkal Majalla" w:eastAsia="Open Sans" w:hAnsi="Sakkal Majalla" w:cs="Sakkal Majalla"/>
          <w:sz w:val="26"/>
          <w:szCs w:val="26"/>
          <w:lang w:val="en-US" w:eastAsia="ar" w:bidi="en-US"/>
        </w:rPr>
        <w:t>ISBN</w:t>
      </w:r>
      <w:r w:rsidRPr="009F0A36">
        <w:rPr>
          <w:rFonts w:ascii="Sakkal Majalla" w:eastAsia="Open Sans" w:hAnsi="Sakkal Majalla" w:cs="Sakkal Majalla"/>
          <w:sz w:val="26"/>
          <w:szCs w:val="26"/>
          <w:lang w:eastAsia="ar" w:bidi="ar-MA"/>
        </w:rPr>
        <w:t xml:space="preserve"> 9781590702499</w:t>
      </w:r>
      <w:r w:rsidRPr="009F0A36">
        <w:rPr>
          <w:rFonts w:ascii="Sakkal Majalla" w:eastAsia="Open Sans" w:hAnsi="Sakkal Majalla" w:cs="Sakkal Majalla"/>
          <w:sz w:val="26"/>
          <w:szCs w:val="26"/>
          <w:rtl/>
          <w:lang w:eastAsia="ar" w:bidi="ar-MA"/>
        </w:rPr>
        <w:t>.</w:t>
      </w:r>
    </w:p>
    <w:p w14:paraId="1F8CC598" w14:textId="77777777" w:rsidR="00D33995" w:rsidRPr="009F0A36" w:rsidRDefault="00D33995" w:rsidP="009F0A36">
      <w:pPr>
        <w:pStyle w:val="Textbullets"/>
        <w:tabs>
          <w:tab w:val="clear" w:pos="397"/>
        </w:tabs>
        <w:bidi/>
        <w:spacing w:line="240" w:lineRule="auto"/>
        <w:ind w:left="426" w:right="0"/>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يحتوي هذا الكتاب على مجموعة من الرسوم التوضيحية والتعليمات المفصلة بشأن كيفية إعداد العديد من عمليات المعالجة الأساسية. ويتناول كل قسم من أقسامه مشكلات متعلقة بالسلامة. ويحتوي على العديد من المراجع المتعلقة بتلقيمات التقطيع وسرعتها. وهو مصدر جيد للمعلم.</w:t>
      </w:r>
    </w:p>
    <w:p w14:paraId="76850C5E" w14:textId="77777777" w:rsidR="00D33995" w:rsidRPr="009F0A36" w:rsidRDefault="00D33995" w:rsidP="009F0A36">
      <w:pPr>
        <w:pStyle w:val="Textbullets"/>
        <w:numPr>
          <w:ilvl w:val="0"/>
          <w:numId w:val="14"/>
        </w:numPr>
        <w:tabs>
          <w:tab w:val="clear" w:pos="397"/>
        </w:tabs>
        <w:bidi/>
        <w:spacing w:line="240" w:lineRule="auto"/>
        <w:ind w:left="426" w:right="0" w:hanging="426"/>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 xml:space="preserve">بلاك بي جيه – عمليات الورشة وممارساتها وموادها، الطبعة الخامسة (روتليدج، 2015) </w:t>
      </w:r>
      <w:r w:rsidRPr="009F0A36">
        <w:rPr>
          <w:rFonts w:ascii="Sakkal Majalla" w:eastAsia="Open Sans" w:hAnsi="Sakkal Majalla" w:cs="Sakkal Majalla"/>
          <w:sz w:val="26"/>
          <w:szCs w:val="26"/>
          <w:lang w:val="en-US" w:eastAsia="ar" w:bidi="en-US"/>
        </w:rPr>
        <w:t>ISBN</w:t>
      </w:r>
      <w:r w:rsidRPr="009F0A36">
        <w:rPr>
          <w:rFonts w:ascii="Sakkal Majalla" w:eastAsia="Open Sans" w:hAnsi="Sakkal Majalla" w:cs="Sakkal Majalla"/>
          <w:sz w:val="26"/>
          <w:szCs w:val="26"/>
          <w:lang w:eastAsia="ar" w:bidi="ar-MA"/>
        </w:rPr>
        <w:t xml:space="preserve"> 1138784727</w:t>
      </w:r>
      <w:r w:rsidRPr="009F0A36">
        <w:rPr>
          <w:rFonts w:ascii="Sakkal Majalla" w:eastAsia="Open Sans" w:hAnsi="Sakkal Majalla" w:cs="Sakkal Majalla"/>
          <w:sz w:val="26"/>
          <w:szCs w:val="26"/>
          <w:rtl/>
          <w:lang w:eastAsia="ar" w:bidi="ar-MA"/>
        </w:rPr>
        <w:t>.</w:t>
      </w:r>
    </w:p>
    <w:p w14:paraId="69385C2B" w14:textId="77777777" w:rsidR="00D33995" w:rsidRPr="009F0A36" w:rsidRDefault="00D33995" w:rsidP="009F0A36">
      <w:pPr>
        <w:pStyle w:val="Textbullets"/>
        <w:tabs>
          <w:tab w:val="clear" w:pos="397"/>
        </w:tabs>
        <w:bidi/>
        <w:spacing w:line="240" w:lineRule="auto"/>
        <w:ind w:left="426" w:right="0"/>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مقدمة ممتازة للمهندسين وفنيي الورش المبتدئين، وللمتعلمين الذين لديهم خبرة عملية قليلة أو معدومة. حيث إنه غني بالرسوم التوضيحية المفصلة، ومكتوب بلغة بسيطة وواضحة. ويُعد مصدرًا جيدًا يمكن للمتعلمين استخدامه.</w:t>
      </w:r>
    </w:p>
    <w:p w14:paraId="3234DEB9" w14:textId="7AF3AB3D" w:rsidR="00D33995" w:rsidRPr="009F0A36" w:rsidRDefault="00D33995" w:rsidP="009F0A36">
      <w:pPr>
        <w:pStyle w:val="Textbullets"/>
        <w:numPr>
          <w:ilvl w:val="0"/>
          <w:numId w:val="14"/>
        </w:numPr>
        <w:tabs>
          <w:tab w:val="clear" w:pos="397"/>
        </w:tabs>
        <w:bidi/>
        <w:spacing w:line="240" w:lineRule="auto"/>
        <w:ind w:left="426" w:right="0" w:hanging="426"/>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 xml:space="preserve">خير إم وبهانداري إيه – دراسات المعالجة الآلية بالتفريغ الكهربائي (لامبرت للنشر الأكاديمي، 2012) </w:t>
      </w:r>
      <w:r w:rsidRPr="009F0A36">
        <w:rPr>
          <w:rFonts w:ascii="Sakkal Majalla" w:eastAsia="Open Sans" w:hAnsi="Sakkal Majalla" w:cs="Sakkal Majalla"/>
          <w:sz w:val="26"/>
          <w:szCs w:val="26"/>
          <w:lang w:val="en-US" w:eastAsia="ar" w:bidi="en-US"/>
        </w:rPr>
        <w:t>ISBN</w:t>
      </w:r>
      <w:r w:rsidR="009F0A36">
        <w:rPr>
          <w:rFonts w:ascii="Sakkal Majalla" w:eastAsia="Open Sans" w:hAnsi="Sakkal Majalla" w:cs="Sakkal Majalla"/>
          <w:sz w:val="26"/>
          <w:szCs w:val="26"/>
          <w:lang w:eastAsia="ar" w:bidi="ar-MA"/>
        </w:rPr>
        <w:t> </w:t>
      </w:r>
      <w:r w:rsidRPr="009F0A36">
        <w:rPr>
          <w:rFonts w:ascii="Sakkal Majalla" w:eastAsia="Open Sans" w:hAnsi="Sakkal Majalla" w:cs="Sakkal Majalla"/>
          <w:sz w:val="26"/>
          <w:szCs w:val="26"/>
          <w:lang w:eastAsia="ar" w:bidi="ar-MA"/>
        </w:rPr>
        <w:t>9783848423828</w:t>
      </w:r>
      <w:r w:rsidRPr="009F0A36">
        <w:rPr>
          <w:rFonts w:ascii="Sakkal Majalla" w:eastAsia="Open Sans" w:hAnsi="Sakkal Majalla" w:cs="Sakkal Majalla"/>
          <w:sz w:val="26"/>
          <w:szCs w:val="26"/>
          <w:rtl/>
          <w:lang w:eastAsia="ar" w:bidi="ar-MA"/>
        </w:rPr>
        <w:t>.</w:t>
      </w:r>
    </w:p>
    <w:p w14:paraId="6869684B" w14:textId="6BFF5760" w:rsidR="00D33995" w:rsidRPr="009F0A36" w:rsidRDefault="00D33995" w:rsidP="009F0A36">
      <w:pPr>
        <w:pStyle w:val="Textbullets"/>
        <w:tabs>
          <w:tab w:val="clear" w:pos="397"/>
        </w:tabs>
        <w:bidi/>
        <w:spacing w:line="240" w:lineRule="auto"/>
        <w:ind w:left="426" w:right="0"/>
        <w:rPr>
          <w:rFonts w:ascii="Sakkal Majalla" w:hAnsi="Sakkal Majalla" w:cs="Sakkal Majalla"/>
          <w:sz w:val="26"/>
          <w:szCs w:val="26"/>
        </w:rPr>
      </w:pPr>
      <w:r w:rsidRPr="009F0A36">
        <w:rPr>
          <w:rFonts w:ascii="Sakkal Majalla" w:eastAsia="Open Sans" w:hAnsi="Sakkal Majalla" w:cs="Sakkal Majalla"/>
          <w:sz w:val="26"/>
          <w:szCs w:val="26"/>
          <w:rtl/>
          <w:lang w:eastAsia="ar" w:bidi="ar-MA"/>
        </w:rPr>
        <w:t>وهو مصدر جيد للمعلم.</w:t>
      </w:r>
    </w:p>
    <w:sectPr w:rsidR="00D33995" w:rsidRPr="009F0A36" w:rsidSect="009434FC">
      <w:headerReference w:type="even" r:id="rId10"/>
      <w:headerReference w:type="default" r:id="rId11"/>
      <w:footerReference w:type="even" r:id="rId12"/>
      <w:footerReference w:type="default" r:id="rId13"/>
      <w:pgSz w:w="11904" w:h="16837"/>
      <w:pgMar w:top="1276"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ADEDBF" w14:textId="77777777" w:rsidR="00EA6D93" w:rsidRDefault="00EA6D93" w:rsidP="00D33995">
      <w:r>
        <w:separator/>
      </w:r>
    </w:p>
  </w:endnote>
  <w:endnote w:type="continuationSeparator" w:id="0">
    <w:p w14:paraId="7E220210" w14:textId="77777777" w:rsidR="00EA6D93" w:rsidRDefault="00EA6D93" w:rsidP="00D33995">
      <w:r>
        <w:continuationSeparator/>
      </w:r>
    </w:p>
  </w:endnote>
  <w:endnote w:type="continuationNotice" w:id="1">
    <w:p w14:paraId="5B6CE5D2" w14:textId="77777777" w:rsidR="00EA6D93" w:rsidRDefault="00EA6D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E874A9" w14:textId="77777777" w:rsidR="005F47A4" w:rsidRPr="009F0A36" w:rsidRDefault="005F47A4" w:rsidP="009F0A36">
    <w:pPr>
      <w:framePr w:w="152" w:wrap="around" w:vAnchor="text" w:hAnchor="page" w:x="1226" w:y="163"/>
      <w:bidi/>
      <w:rPr>
        <w:rStyle w:val="PageNumber"/>
        <w:rFonts w:ascii="Sakkal Majalla" w:hAnsi="Sakkal Majalla" w:cs="Sakkal Majalla"/>
        <w:sz w:val="22"/>
        <w:szCs w:val="26"/>
      </w:rPr>
    </w:pPr>
    <w:r w:rsidRPr="009F0A36">
      <w:rPr>
        <w:rStyle w:val="PageNumber"/>
        <w:rFonts w:ascii="Sakkal Majalla" w:hAnsi="Sakkal Majalla" w:cs="Sakkal Majalla"/>
        <w:sz w:val="22"/>
        <w:rtl/>
        <w:lang w:eastAsia="ar" w:bidi="ar-MA"/>
      </w:rPr>
      <w:fldChar w:fldCharType="begin"/>
    </w:r>
    <w:r w:rsidRPr="009F0A36">
      <w:rPr>
        <w:rStyle w:val="PageNumber"/>
        <w:rFonts w:ascii="Sakkal Majalla" w:hAnsi="Sakkal Majalla" w:cs="Sakkal Majalla"/>
        <w:sz w:val="22"/>
        <w:rtl/>
        <w:lang w:eastAsia="ar" w:bidi="ar-MA"/>
      </w:rPr>
      <w:instrText xml:space="preserve">PAGE  </w:instrText>
    </w:r>
    <w:r w:rsidRPr="009F0A36">
      <w:rPr>
        <w:rStyle w:val="PageNumber"/>
        <w:rFonts w:ascii="Sakkal Majalla" w:hAnsi="Sakkal Majalla" w:cs="Sakkal Majalla"/>
        <w:sz w:val="22"/>
        <w:rtl/>
        <w:lang w:eastAsia="ar" w:bidi="ar-MA"/>
      </w:rPr>
      <w:fldChar w:fldCharType="separate"/>
    </w:r>
    <w:r w:rsidRPr="009F0A36">
      <w:rPr>
        <w:rStyle w:val="PageNumber"/>
        <w:rFonts w:ascii="Sakkal Majalla" w:hAnsi="Sakkal Majalla" w:cs="Sakkal Majalla"/>
        <w:sz w:val="22"/>
        <w:rtl/>
        <w:lang w:eastAsia="ar" w:bidi="ar-MA"/>
      </w:rPr>
      <w:t>1</w:t>
    </w:r>
    <w:r w:rsidRPr="009F0A36">
      <w:rPr>
        <w:rStyle w:val="PageNumber"/>
        <w:rFonts w:ascii="Sakkal Majalla" w:hAnsi="Sakkal Majalla" w:cs="Sakkal Majalla"/>
        <w:sz w:val="22"/>
        <w:rtl/>
        <w:lang w:eastAsia="ar" w:bidi="ar-MA"/>
      </w:rPr>
      <w:fldChar w:fldCharType="end"/>
    </w:r>
  </w:p>
  <w:p w14:paraId="6566838F" w14:textId="08C39AAB" w:rsidR="00A634FA" w:rsidRPr="009F0A36" w:rsidRDefault="005F47A4" w:rsidP="005F47A4">
    <w:pPr>
      <w:pStyle w:val="Footerodd"/>
      <w:bidi/>
      <w:rPr>
        <w:rFonts w:ascii="Sakkal Majalla" w:hAnsi="Sakkal Majalla" w:cs="Sakkal Majalla"/>
        <w:sz w:val="18"/>
        <w:szCs w:val="18"/>
      </w:rPr>
    </w:pPr>
    <w:r w:rsidRPr="009F0A36">
      <w:rPr>
        <w:rFonts w:ascii="Sakkal Majalla" w:hAnsi="Sakkal Majalla" w:cs="Sakkal Majalla"/>
        <w:sz w:val="18"/>
        <w:szCs w:val="18"/>
        <w:rtl/>
        <w:lang w:eastAsia="ar" w:bidi="ar-MA"/>
      </w:rPr>
      <w:t xml:space="preserve">شهادات </w:t>
    </w:r>
    <w:r w:rsidRPr="009F0A36">
      <w:rPr>
        <w:rFonts w:ascii="Sakkal Majalla" w:hAnsi="Sakkal Majalla" w:cs="Sakkal Majalla"/>
        <w:sz w:val="18"/>
        <w:szCs w:val="18"/>
        <w:lang w:val="en-US" w:eastAsia="ar" w:bidi="en-US"/>
      </w:rPr>
      <w:t>Pearson BTEC International</w:t>
    </w:r>
    <w:r w:rsidRPr="009F0A36">
      <w:rPr>
        <w:rFonts w:ascii="Sakkal Majalla" w:hAnsi="Sakkal Majalla" w:cs="Sakkal Majalla"/>
        <w:sz w:val="18"/>
        <w:szCs w:val="18"/>
        <w:rtl/>
        <w:lang w:eastAsia="ar" w:bidi="ar-MA"/>
      </w:rPr>
      <w:t xml:space="preserve"> للمستوى 3 في الهندسة - دليل التدريس</w:t>
    </w:r>
    <w:r w:rsidRPr="009F0A36">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E4306" w14:textId="77777777" w:rsidR="005F47A4" w:rsidRPr="009F0A36" w:rsidRDefault="005F47A4" w:rsidP="009F0A36">
    <w:pPr>
      <w:framePr w:wrap="around" w:vAnchor="text" w:hAnchor="page" w:x="1319" w:y="121"/>
      <w:bidi/>
      <w:rPr>
        <w:rStyle w:val="PageNumber"/>
        <w:rFonts w:ascii="Sakkal Majalla" w:hAnsi="Sakkal Majalla" w:cs="Sakkal Majalla"/>
        <w:sz w:val="22"/>
        <w:szCs w:val="26"/>
      </w:rPr>
    </w:pPr>
    <w:r w:rsidRPr="009F0A36">
      <w:rPr>
        <w:rStyle w:val="PageNumber"/>
        <w:rFonts w:ascii="Sakkal Majalla" w:hAnsi="Sakkal Majalla" w:cs="Sakkal Majalla"/>
        <w:sz w:val="22"/>
        <w:rtl/>
        <w:lang w:eastAsia="ar" w:bidi="ar-MA"/>
      </w:rPr>
      <w:fldChar w:fldCharType="begin"/>
    </w:r>
    <w:r w:rsidRPr="009F0A36">
      <w:rPr>
        <w:rStyle w:val="PageNumber"/>
        <w:rFonts w:ascii="Sakkal Majalla" w:hAnsi="Sakkal Majalla" w:cs="Sakkal Majalla"/>
        <w:sz w:val="22"/>
        <w:rtl/>
        <w:lang w:eastAsia="ar" w:bidi="ar-MA"/>
      </w:rPr>
      <w:instrText xml:space="preserve">PAGE  </w:instrText>
    </w:r>
    <w:r w:rsidRPr="009F0A36">
      <w:rPr>
        <w:rStyle w:val="PageNumber"/>
        <w:rFonts w:ascii="Sakkal Majalla" w:hAnsi="Sakkal Majalla" w:cs="Sakkal Majalla"/>
        <w:sz w:val="22"/>
        <w:rtl/>
        <w:lang w:eastAsia="ar" w:bidi="ar-MA"/>
      </w:rPr>
      <w:fldChar w:fldCharType="separate"/>
    </w:r>
    <w:r w:rsidRPr="009F0A36">
      <w:rPr>
        <w:rStyle w:val="PageNumber"/>
        <w:rFonts w:ascii="Sakkal Majalla" w:hAnsi="Sakkal Majalla" w:cs="Sakkal Majalla"/>
        <w:sz w:val="22"/>
        <w:rtl/>
        <w:lang w:eastAsia="ar" w:bidi="ar-MA"/>
      </w:rPr>
      <w:t>1</w:t>
    </w:r>
    <w:r w:rsidRPr="009F0A36">
      <w:rPr>
        <w:rStyle w:val="PageNumber"/>
        <w:rFonts w:ascii="Sakkal Majalla" w:hAnsi="Sakkal Majalla" w:cs="Sakkal Majalla"/>
        <w:sz w:val="22"/>
        <w:rtl/>
        <w:lang w:eastAsia="ar" w:bidi="ar-MA"/>
      </w:rPr>
      <w:fldChar w:fldCharType="end"/>
    </w:r>
  </w:p>
  <w:p w14:paraId="19875896" w14:textId="40E2701D" w:rsidR="00A634FA" w:rsidRPr="009F0A36" w:rsidRDefault="005F47A4" w:rsidP="005F47A4">
    <w:pPr>
      <w:pStyle w:val="Footerodd"/>
      <w:bidi/>
      <w:rPr>
        <w:rFonts w:ascii="Sakkal Majalla" w:hAnsi="Sakkal Majalla" w:cs="Sakkal Majalla"/>
        <w:sz w:val="18"/>
        <w:szCs w:val="18"/>
      </w:rPr>
    </w:pPr>
    <w:r w:rsidRPr="009F0A36">
      <w:rPr>
        <w:rFonts w:ascii="Sakkal Majalla" w:hAnsi="Sakkal Majalla" w:cs="Sakkal Majalla"/>
        <w:sz w:val="18"/>
        <w:szCs w:val="18"/>
        <w:rtl/>
        <w:lang w:eastAsia="ar" w:bidi="ar-MA"/>
      </w:rPr>
      <w:t xml:space="preserve">شهادات </w:t>
    </w:r>
    <w:r w:rsidRPr="009F0A36">
      <w:rPr>
        <w:rFonts w:ascii="Sakkal Majalla" w:hAnsi="Sakkal Majalla" w:cs="Sakkal Majalla"/>
        <w:sz w:val="18"/>
        <w:szCs w:val="18"/>
        <w:lang w:val="en-US" w:eastAsia="ar" w:bidi="en-US"/>
      </w:rPr>
      <w:t>Pearson BTEC International</w:t>
    </w:r>
    <w:r w:rsidRPr="009F0A36">
      <w:rPr>
        <w:rFonts w:ascii="Sakkal Majalla" w:hAnsi="Sakkal Majalla" w:cs="Sakkal Majalla"/>
        <w:sz w:val="18"/>
        <w:szCs w:val="18"/>
        <w:rtl/>
        <w:lang w:eastAsia="ar" w:bidi="ar-MA"/>
      </w:rPr>
      <w:t xml:space="preserve"> للمستوى 3 في الهندسة - دليل التدريس</w:t>
    </w:r>
    <w:r w:rsidRPr="009F0A36">
      <w:rPr>
        <w:rFonts w:ascii="Sakkal Majalla" w:hAnsi="Sakkal Majalla" w:cs="Sakkal Majalla"/>
        <w:sz w:val="18"/>
        <w:szCs w:val="18"/>
        <w:rtl/>
        <w:lang w:eastAsia="ar" w:bidi="ar-MA"/>
      </w:rPr>
      <w:br/>
      <w:t>الإصدار 2 - نوفمبر 2024 © حقوق التأليف والنشر لعام 2024 محفوظة لصالح بيرسون إديوكيشن ليمتد</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5D02F" w14:textId="77777777" w:rsidR="00EA6D93" w:rsidRDefault="00EA6D93" w:rsidP="00D33995">
      <w:r>
        <w:separator/>
      </w:r>
    </w:p>
  </w:footnote>
  <w:footnote w:type="continuationSeparator" w:id="0">
    <w:p w14:paraId="70CC4B43" w14:textId="77777777" w:rsidR="00EA6D93" w:rsidRDefault="00EA6D93" w:rsidP="00D33995">
      <w:r>
        <w:continuationSeparator/>
      </w:r>
    </w:p>
  </w:footnote>
  <w:footnote w:type="continuationNotice" w:id="1">
    <w:p w14:paraId="355ADB7C" w14:textId="77777777" w:rsidR="00EA6D93" w:rsidRDefault="00EA6D9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B5BF01" w14:textId="4B58FA13" w:rsidR="00A634FA" w:rsidRPr="00F13556" w:rsidRDefault="00F13556" w:rsidP="00F13556">
    <w:pPr>
      <w:pStyle w:val="Header"/>
      <w:bidi/>
      <w:rPr>
        <w:smallCaps/>
      </w:rPr>
    </w:pPr>
    <w:r>
      <w:rPr>
        <w:noProof/>
        <w:rtl/>
        <w:lang w:eastAsia="ar" w:bidi="ar-MA"/>
      </w:rPr>
      <mc:AlternateContent>
        <mc:Choice Requires="wps">
          <w:drawing>
            <wp:anchor distT="45720" distB="45720" distL="114300" distR="114300" simplePos="0" relativeHeight="251658243" behindDoc="0" locked="0" layoutInCell="1" allowOverlap="1" wp14:anchorId="24BAB7EA" wp14:editId="2A2E6476">
              <wp:simplePos x="0" y="0"/>
              <wp:positionH relativeFrom="margin">
                <wp:posOffset>-26035</wp:posOffset>
              </wp:positionH>
              <wp:positionV relativeFrom="paragraph">
                <wp:posOffset>-173990</wp:posOffset>
              </wp:positionV>
              <wp:extent cx="3391534" cy="520699"/>
              <wp:effectExtent l="0" t="0" r="0" b="3810"/>
              <wp:wrapSquare wrapText="bothSides"/>
              <wp:docPr id="1368316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69ABDA36" w14:textId="77777777" w:rsidR="00F13556" w:rsidRPr="009F0A36" w:rsidRDefault="00F13556"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 xml:space="preserve">شهادة </w:t>
                          </w:r>
                          <w:r w:rsidRPr="009F0A36">
                            <w:rPr>
                              <w:rFonts w:ascii="Sakkal Majalla" w:eastAsia="Open Sans" w:hAnsi="Sakkal Majalla" w:cs="Sakkal Majalla"/>
                              <w:b/>
                              <w:bCs/>
                              <w:sz w:val="20"/>
                              <w:szCs w:val="20"/>
                              <w:lang w:eastAsia="ar" w:bidi="en-US"/>
                            </w:rPr>
                            <w:t>BTEC International</w:t>
                          </w:r>
                          <w:r w:rsidRPr="009F0A36">
                            <w:rPr>
                              <w:rFonts w:ascii="Sakkal Majalla" w:eastAsia="Open Sans" w:hAnsi="Sakkal Majalla" w:cs="Sakkal Majalla"/>
                              <w:b/>
                              <w:bCs/>
                              <w:sz w:val="20"/>
                              <w:szCs w:val="20"/>
                              <w:rtl/>
                              <w:lang w:eastAsia="ar" w:bidi="ar-MA"/>
                            </w:rPr>
                            <w:t xml:space="preserve"> للمستوى 3 في الهندسة</w:t>
                          </w:r>
                        </w:p>
                        <w:p w14:paraId="00DF2AE1" w14:textId="77777777" w:rsidR="00F13556" w:rsidRPr="009F0A36" w:rsidRDefault="00F13556"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الوحدة 41: عمليات المعالجة الآلية الثانوية المستخدمة في التصنيع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BAB7EA" id="_x0000_t202" coordsize="21600,21600" o:spt="202" path="m,l,21600r21600,l21600,xe">
              <v:stroke joinstyle="miter"/>
              <v:path gradientshapeok="t" o:connecttype="rect"/>
            </v:shapetype>
            <v:shape id="Text Box 2" o:spid="_x0000_s1026" type="#_x0000_t202" style="position:absolute;left:0;text-align:left;margin-left:-2.05pt;margin-top:-13.7pt;width:267.05pt;height:41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AHZDQIAAPY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wqMNO2heiSiEAYh0sehQwP4i7OORFhy//MoUHFmPloiezVdLKJqk7FYvp2RgZee/aVHWElQ&#10;JQ+cDcdtSEpPPLhbGspOJ75eKhlrJXElGsePENV7aaeol++6eQIAAP//AwBQSwMEFAAGAAgAAAAh&#10;AOhBASnfAAAACQEAAA8AAABkcnMvZG93bnJldi54bWxMj8FOwzAQRO9I/IO1SNxapyUtVYhTVVRc&#10;OCBRkOjRjZ04wl5btpuGv2c50dPuakazb+rt5CwbdUyDRwGLeQFMY+vVgL2Az4+X2QZYyhKVtB61&#10;gB+dYNvc3tSyUv6C73o85J5RCKZKCjA5h4rz1BrtZJr7oJG0zkcnM52x5yrKC4U7y5dFseZODkgf&#10;jAz62ej2+3B2Ar6cGdQ+vh07Zcf9a7dbhSkGIe7vpt0TsKyn/G+GP3xCh4aYTv6MKjErYFYuyElz&#10;+VgCI8PqoaByJ1rKNfCm5tcNml8AAAD//wMAUEsBAi0AFAAGAAgAAAAhALaDOJL+AAAA4QEAABMA&#10;AAAAAAAAAAAAAAAAAAAAAFtDb250ZW50X1R5cGVzXS54bWxQSwECLQAUAAYACAAAACEAOP0h/9YA&#10;AACUAQAACwAAAAAAAAAAAAAAAAAvAQAAX3JlbHMvLnJlbHNQSwECLQAUAAYACAAAACEANLAB2Q0C&#10;AAD2AwAADgAAAAAAAAAAAAAAAAAuAgAAZHJzL2Uyb0RvYy54bWxQSwECLQAUAAYACAAAACEA6EEB&#10;Kd8AAAAJAQAADwAAAAAAAAAAAAAAAABnBAAAZHJzL2Rvd25yZXYueG1sUEsFBgAAAAAEAAQA8wAA&#10;AHMFAAAAAA==&#10;" stroked="f">
              <v:textbox style="mso-fit-shape-to-text:t">
                <w:txbxContent>
                  <w:p w14:paraId="69ABDA36" w14:textId="77777777" w:rsidR="00F13556" w:rsidRPr="009F0A36" w:rsidRDefault="00F13556"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 xml:space="preserve">شهادة </w:t>
                    </w:r>
                    <w:r w:rsidRPr="009F0A36">
                      <w:rPr>
                        <w:rFonts w:ascii="Sakkal Majalla" w:eastAsia="Open Sans" w:hAnsi="Sakkal Majalla" w:cs="Sakkal Majalla"/>
                        <w:b/>
                        <w:bCs/>
                        <w:sz w:val="20"/>
                        <w:szCs w:val="20"/>
                        <w:lang w:eastAsia="ar" w:bidi="en-US"/>
                      </w:rPr>
                      <w:t>BTEC International</w:t>
                    </w:r>
                    <w:r w:rsidRPr="009F0A36">
                      <w:rPr>
                        <w:rFonts w:ascii="Sakkal Majalla" w:eastAsia="Open Sans" w:hAnsi="Sakkal Majalla" w:cs="Sakkal Majalla"/>
                        <w:b/>
                        <w:bCs/>
                        <w:sz w:val="20"/>
                        <w:szCs w:val="20"/>
                        <w:rtl/>
                        <w:lang w:eastAsia="ar" w:bidi="ar-MA"/>
                      </w:rPr>
                      <w:t xml:space="preserve"> للمستوى 3 في الهندسة</w:t>
                    </w:r>
                  </w:p>
                  <w:p w14:paraId="00DF2AE1" w14:textId="77777777" w:rsidR="00F13556" w:rsidRPr="009F0A36" w:rsidRDefault="00F13556"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الوحدة 41: عمليات المعالجة الآلية الثانوية المستخدمة في التصنيع</w:t>
                    </w:r>
                  </w:p>
                </w:txbxContent>
              </v:textbox>
              <w10:wrap type="square" anchorx="margin"/>
            </v:shape>
          </w:pict>
        </mc:Fallback>
      </mc:AlternateContent>
    </w:r>
    <w:r>
      <w:rPr>
        <w:noProof/>
        <w:rtl/>
        <w:lang w:eastAsia="ar" w:bidi="ar-MA"/>
      </w:rPr>
      <w:drawing>
        <wp:anchor distT="0" distB="0" distL="114300" distR="114300" simplePos="0" relativeHeight="251658242" behindDoc="0" locked="0" layoutInCell="1" allowOverlap="1" wp14:anchorId="50D0D9E5" wp14:editId="77441246">
          <wp:simplePos x="0" y="0"/>
          <wp:positionH relativeFrom="page">
            <wp:align>right</wp:align>
          </wp:positionH>
          <wp:positionV relativeFrom="paragraph">
            <wp:posOffset>-360045</wp:posOffset>
          </wp:positionV>
          <wp:extent cx="5785849" cy="542925"/>
          <wp:effectExtent l="0" t="0" r="5715" b="0"/>
          <wp:wrapNone/>
          <wp:docPr id="1540900850" name="Picture 154090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9DA17" w14:textId="615DD540" w:rsidR="00A634FA" w:rsidRPr="00BF0710" w:rsidRDefault="00BF0710" w:rsidP="00BF0710">
    <w:pPr>
      <w:pStyle w:val="Header"/>
      <w:bidi/>
      <w:rPr>
        <w:smallCaps/>
      </w:rPr>
    </w:pPr>
    <w:r>
      <w:rPr>
        <w:noProof/>
        <w:rtl/>
        <w:lang w:eastAsia="ar" w:bidi="ar-MA"/>
      </w:rPr>
      <mc:AlternateContent>
        <mc:Choice Requires="wps">
          <w:drawing>
            <wp:anchor distT="45720" distB="45720" distL="114300" distR="114300" simplePos="0" relativeHeight="251658241" behindDoc="0" locked="0" layoutInCell="1" allowOverlap="1" wp14:anchorId="1625E0BE" wp14:editId="462B8B73">
              <wp:simplePos x="0" y="0"/>
              <wp:positionH relativeFrom="margin">
                <wp:posOffset>-26035</wp:posOffset>
              </wp:positionH>
              <wp:positionV relativeFrom="paragraph">
                <wp:posOffset>-173990</wp:posOffset>
              </wp:positionV>
              <wp:extent cx="3391534" cy="520699"/>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1534" cy="520699"/>
                      </a:xfrm>
                      <a:prstGeom prst="rect">
                        <a:avLst/>
                      </a:prstGeom>
                      <a:solidFill>
                        <a:srgbClr val="FFFFFF"/>
                      </a:solidFill>
                      <a:ln w="9525">
                        <a:noFill/>
                        <a:miter lim="800000"/>
                        <a:headEnd/>
                        <a:tailEnd/>
                      </a:ln>
                    </wps:spPr>
                    <wps:txbx>
                      <w:txbxContent>
                        <w:p w14:paraId="345A4206" w14:textId="77777777" w:rsidR="00BF0710" w:rsidRPr="009F0A36" w:rsidRDefault="00BF0710"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 xml:space="preserve">شهادة </w:t>
                          </w:r>
                          <w:r w:rsidRPr="009F0A36">
                            <w:rPr>
                              <w:rFonts w:ascii="Sakkal Majalla" w:eastAsia="Open Sans" w:hAnsi="Sakkal Majalla" w:cs="Sakkal Majalla"/>
                              <w:b/>
                              <w:bCs/>
                              <w:sz w:val="20"/>
                              <w:szCs w:val="20"/>
                              <w:lang w:eastAsia="ar" w:bidi="en-US"/>
                            </w:rPr>
                            <w:t>BTEC International</w:t>
                          </w:r>
                          <w:r w:rsidRPr="009F0A36">
                            <w:rPr>
                              <w:rFonts w:ascii="Sakkal Majalla" w:eastAsia="Open Sans" w:hAnsi="Sakkal Majalla" w:cs="Sakkal Majalla"/>
                              <w:b/>
                              <w:bCs/>
                              <w:sz w:val="20"/>
                              <w:szCs w:val="20"/>
                              <w:rtl/>
                              <w:lang w:eastAsia="ar" w:bidi="ar-MA"/>
                            </w:rPr>
                            <w:t xml:space="preserve"> للمستوى 3 في الهندسة</w:t>
                          </w:r>
                        </w:p>
                        <w:p w14:paraId="05A3BC1F" w14:textId="1CE5BA0E" w:rsidR="00BF0710" w:rsidRPr="009F0A36" w:rsidRDefault="00BF0710"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الوحدة 41: عمليات المعالجة الآلية الثانوية المستخدمة في التصنيع</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625E0BE" id="_x0000_t202" coordsize="21600,21600" o:spt="202" path="m,l,21600r21600,l21600,xe">
              <v:stroke joinstyle="miter"/>
              <v:path gradientshapeok="t" o:connecttype="rect"/>
            </v:shapetype>
            <v:shape id="_x0000_s1027" type="#_x0000_t202" style="position:absolute;left:0;text-align:left;margin-left:-2.05pt;margin-top:-13.7pt;width:267.05pt;height:41pt;z-index:25165824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u6EAIAAP0DAAAOAAAAZHJzL2Uyb0RvYy54bWysU9tu2zAMfR+wfxD0vti5dY0Rp+jSZRjQ&#10;XYBuH6DIcixMFjVKid19fSnZTbPtbZgeBFGkDsnDo/VN3xp2Uug12JJPJzlnykqotD2U/Pu33Ztr&#10;znwQthIGrCr5o/L8ZvP61bpzhZpBA6ZSyAjE+qJzJW9CcEWWedmoVvgJOGXJWQO2IpCJh6xC0RF6&#10;a7JZnl9lHWDlEKTynm7vBiffJPy6VjJ8qWuvAjMlp9pC2jHt+7hnm7UoDihco+VYhviHKlqhLSU9&#10;Q92JINgR9V9QrZYIHuowkdBmUNdaqtQDdTPN/+jmoRFOpV6IHO/ONPn/Bys/nx7cV2Shfwc9DTA1&#10;4d09yB+eWdg2wh7ULSJ0jRIVJZ5GyrLO+WJ8Gqn2hY8g++4TVDRkcQyQgPoa28gK9ckInQbweCZd&#10;9YFJupzPV9PlfMGZJN9yll+tVimFKJ5fO/Thg4KWxUPJkYaa0MXp3odYjSieQ2IyD0ZXO21MMvCw&#10;3xpkJ0EC2KU1ov8WZizrSr5azpYJ2UJ8n7TR6kACNbot+XUe1yCZyMZ7W6WQILQZzlSJsSM9kZGB&#10;m9Dve6arkbvI1h6qR+ILYdAj/R86NIC/OOtIiyX3P48CFWfmoyXOV9PFIoo3GYvl2xkZeOnZX3qE&#10;lQRV8sDZcNyGJPhEh7ul2ex0ou2lkrFk0lhic/wPUcSXdop6+bWbJwAAAP//AwBQSwMEFAAGAAgA&#10;AAAhAOhBASnfAAAACQEAAA8AAABkcnMvZG93bnJldi54bWxMj8FOwzAQRO9I/IO1SNxapyUtVYhT&#10;VVRcOCBRkOjRjZ04wl5btpuGv2c50dPuakazb+rt5CwbdUyDRwGLeQFMY+vVgL2Az4+X2QZYyhKV&#10;tB61gB+dYNvc3tSyUv6C73o85J5RCKZKCjA5h4rz1BrtZJr7oJG0zkcnM52x5yrKC4U7y5dFseZO&#10;DkgfjAz62ej2+3B2Ar6cGdQ+vh07Zcf9a7dbhSkGIe7vpt0TsKyn/G+GP3xCh4aYTv6MKjErYFYu&#10;yElz+VgCI8PqoaByJ1rKNfCm5tcNml8AAAD//wMAUEsBAi0AFAAGAAgAAAAhALaDOJL+AAAA4QEA&#10;ABMAAAAAAAAAAAAAAAAAAAAAAFtDb250ZW50X1R5cGVzXS54bWxQSwECLQAUAAYACAAAACEAOP0h&#10;/9YAAACUAQAACwAAAAAAAAAAAAAAAAAvAQAAX3JlbHMvLnJlbHNQSwECLQAUAAYACAAAACEApJvL&#10;uhACAAD9AwAADgAAAAAAAAAAAAAAAAAuAgAAZHJzL2Uyb0RvYy54bWxQSwECLQAUAAYACAAAACEA&#10;6EEBKd8AAAAJAQAADwAAAAAAAAAAAAAAAABqBAAAZHJzL2Rvd25yZXYueG1sUEsFBgAAAAAEAAQA&#10;8wAAAHYFAAAAAA==&#10;" stroked="f">
              <v:textbox style="mso-fit-shape-to-text:t">
                <w:txbxContent>
                  <w:p w14:paraId="345A4206" w14:textId="77777777" w:rsidR="00BF0710" w:rsidRPr="009F0A36" w:rsidRDefault="00BF0710"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 xml:space="preserve">شهادة </w:t>
                    </w:r>
                    <w:r w:rsidRPr="009F0A36">
                      <w:rPr>
                        <w:rFonts w:ascii="Sakkal Majalla" w:eastAsia="Open Sans" w:hAnsi="Sakkal Majalla" w:cs="Sakkal Majalla"/>
                        <w:b/>
                        <w:bCs/>
                        <w:sz w:val="20"/>
                        <w:szCs w:val="20"/>
                        <w:lang w:eastAsia="ar" w:bidi="en-US"/>
                      </w:rPr>
                      <w:t>BTEC International</w:t>
                    </w:r>
                    <w:r w:rsidRPr="009F0A36">
                      <w:rPr>
                        <w:rFonts w:ascii="Sakkal Majalla" w:eastAsia="Open Sans" w:hAnsi="Sakkal Majalla" w:cs="Sakkal Majalla"/>
                        <w:b/>
                        <w:bCs/>
                        <w:sz w:val="20"/>
                        <w:szCs w:val="20"/>
                        <w:rtl/>
                        <w:lang w:eastAsia="ar" w:bidi="ar-MA"/>
                      </w:rPr>
                      <w:t xml:space="preserve"> للمستوى 3 في الهندسة</w:t>
                    </w:r>
                  </w:p>
                  <w:p w14:paraId="05A3BC1F" w14:textId="1CE5BA0E" w:rsidR="00BF0710" w:rsidRPr="009F0A36" w:rsidRDefault="00BF0710" w:rsidP="009F0A36">
                    <w:pPr>
                      <w:bidi/>
                      <w:jc w:val="right"/>
                      <w:rPr>
                        <w:rFonts w:ascii="Sakkal Majalla" w:hAnsi="Sakkal Majalla" w:cs="Sakkal Majalla"/>
                        <w:b/>
                        <w:bCs/>
                        <w:sz w:val="20"/>
                        <w:szCs w:val="20"/>
                      </w:rPr>
                    </w:pPr>
                    <w:r w:rsidRPr="009F0A36">
                      <w:rPr>
                        <w:rFonts w:ascii="Sakkal Majalla" w:eastAsia="Open Sans" w:hAnsi="Sakkal Majalla" w:cs="Sakkal Majalla"/>
                        <w:b/>
                        <w:bCs/>
                        <w:sz w:val="20"/>
                        <w:szCs w:val="20"/>
                        <w:rtl/>
                        <w:lang w:eastAsia="ar" w:bidi="ar-MA"/>
                      </w:rPr>
                      <w:t>الوحدة 41: عمليات المعالجة الآلية الثانوية المستخدمة في التصنيع</w:t>
                    </w:r>
                  </w:p>
                </w:txbxContent>
              </v:textbox>
              <w10:wrap type="square" anchorx="margin"/>
            </v:shape>
          </w:pict>
        </mc:Fallback>
      </mc:AlternateContent>
    </w:r>
    <w:r>
      <w:rPr>
        <w:noProof/>
        <w:rtl/>
        <w:lang w:eastAsia="ar" w:bidi="ar-MA"/>
      </w:rPr>
      <w:drawing>
        <wp:anchor distT="0" distB="0" distL="114300" distR="114300" simplePos="0" relativeHeight="251658240" behindDoc="0" locked="0" layoutInCell="1" allowOverlap="1" wp14:anchorId="0F919DFC" wp14:editId="606692E7">
          <wp:simplePos x="0" y="0"/>
          <wp:positionH relativeFrom="page">
            <wp:align>right</wp:align>
          </wp:positionH>
          <wp:positionV relativeFrom="paragraph">
            <wp:posOffset>-360045</wp:posOffset>
          </wp:positionV>
          <wp:extent cx="5785849" cy="542925"/>
          <wp:effectExtent l="0" t="0" r="5715" b="0"/>
          <wp:wrapNone/>
          <wp:docPr id="258688509" name="Picture 25868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85849" cy="5429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6BEA">
      <w:rPr>
        <w:rtl/>
        <w:lang w:eastAsia="ar" w:bidi="ar-M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87957"/>
    <w:multiLevelType w:val="hybridMultilevel"/>
    <w:tmpl w:val="A11EA668"/>
    <w:lvl w:ilvl="0" w:tplc="574420A0">
      <w:numFmt w:val="bullet"/>
      <w:lvlText w:val=""/>
      <w:lvlJc w:val="left"/>
      <w:pPr>
        <w:ind w:left="448" w:hanging="341"/>
      </w:pPr>
      <w:rPr>
        <w:rFonts w:ascii="Symbol" w:eastAsia="Symbol" w:hAnsi="Symbol" w:cs="Symbol" w:hint="default"/>
        <w:w w:val="99"/>
        <w:sz w:val="20"/>
        <w:szCs w:val="20"/>
      </w:rPr>
    </w:lvl>
    <w:lvl w:ilvl="1" w:tplc="15384F56">
      <w:numFmt w:val="bullet"/>
      <w:lvlText w:val="o"/>
      <w:lvlJc w:val="left"/>
      <w:pPr>
        <w:ind w:left="786" w:hanging="339"/>
      </w:pPr>
      <w:rPr>
        <w:rFonts w:ascii="Courier New" w:eastAsia="Courier New" w:hAnsi="Courier New" w:cs="Courier New" w:hint="default"/>
        <w:w w:val="99"/>
        <w:sz w:val="20"/>
        <w:szCs w:val="20"/>
      </w:rPr>
    </w:lvl>
    <w:lvl w:ilvl="2" w:tplc="07DAB094">
      <w:numFmt w:val="bullet"/>
      <w:lvlText w:val="•"/>
      <w:lvlJc w:val="left"/>
      <w:pPr>
        <w:ind w:left="1700" w:hanging="339"/>
      </w:pPr>
      <w:rPr>
        <w:rFonts w:hint="default"/>
      </w:rPr>
    </w:lvl>
    <w:lvl w:ilvl="3" w:tplc="90E4ED9A">
      <w:numFmt w:val="bullet"/>
      <w:lvlText w:val="•"/>
      <w:lvlJc w:val="left"/>
      <w:pPr>
        <w:ind w:left="2620" w:hanging="339"/>
      </w:pPr>
      <w:rPr>
        <w:rFonts w:hint="default"/>
      </w:rPr>
    </w:lvl>
    <w:lvl w:ilvl="4" w:tplc="F2C40968">
      <w:numFmt w:val="bullet"/>
      <w:lvlText w:val="•"/>
      <w:lvlJc w:val="left"/>
      <w:pPr>
        <w:ind w:left="3540" w:hanging="339"/>
      </w:pPr>
      <w:rPr>
        <w:rFonts w:hint="default"/>
      </w:rPr>
    </w:lvl>
    <w:lvl w:ilvl="5" w:tplc="21E83598">
      <w:numFmt w:val="bullet"/>
      <w:lvlText w:val="•"/>
      <w:lvlJc w:val="left"/>
      <w:pPr>
        <w:ind w:left="4460" w:hanging="339"/>
      </w:pPr>
      <w:rPr>
        <w:rFonts w:hint="default"/>
      </w:rPr>
    </w:lvl>
    <w:lvl w:ilvl="6" w:tplc="795A0C3A">
      <w:numFmt w:val="bullet"/>
      <w:lvlText w:val="•"/>
      <w:lvlJc w:val="left"/>
      <w:pPr>
        <w:ind w:left="5381" w:hanging="339"/>
      </w:pPr>
      <w:rPr>
        <w:rFonts w:hint="default"/>
      </w:rPr>
    </w:lvl>
    <w:lvl w:ilvl="7" w:tplc="8E944FEC">
      <w:numFmt w:val="bullet"/>
      <w:lvlText w:val="•"/>
      <w:lvlJc w:val="left"/>
      <w:pPr>
        <w:ind w:left="6301" w:hanging="339"/>
      </w:pPr>
      <w:rPr>
        <w:rFonts w:hint="default"/>
      </w:rPr>
    </w:lvl>
    <w:lvl w:ilvl="8" w:tplc="633C653E">
      <w:numFmt w:val="bullet"/>
      <w:lvlText w:val="•"/>
      <w:lvlJc w:val="left"/>
      <w:pPr>
        <w:ind w:left="7221" w:hanging="339"/>
      </w:pPr>
      <w:rPr>
        <w:rFonts w:hint="default"/>
      </w:rPr>
    </w:lvl>
  </w:abstractNum>
  <w:abstractNum w:abstractNumId="1" w15:restartNumberingAfterBreak="0">
    <w:nsid w:val="0FFB5216"/>
    <w:multiLevelType w:val="hybridMultilevel"/>
    <w:tmpl w:val="98300AAA"/>
    <w:lvl w:ilvl="0" w:tplc="567EAEEC">
      <w:numFmt w:val="bullet"/>
      <w:lvlText w:val="●"/>
      <w:lvlJc w:val="left"/>
      <w:pPr>
        <w:ind w:left="503" w:hanging="396"/>
      </w:pPr>
      <w:rPr>
        <w:rFonts w:ascii="Arial" w:eastAsia="Arial" w:hAnsi="Arial" w:cs="Arial" w:hint="default"/>
        <w:w w:val="99"/>
        <w:sz w:val="20"/>
        <w:szCs w:val="20"/>
      </w:rPr>
    </w:lvl>
    <w:lvl w:ilvl="1" w:tplc="276252F8">
      <w:numFmt w:val="bullet"/>
      <w:lvlText w:val="•"/>
      <w:lvlJc w:val="left"/>
      <w:pPr>
        <w:ind w:left="1356" w:hanging="396"/>
      </w:pPr>
      <w:rPr>
        <w:rFonts w:hint="default"/>
      </w:rPr>
    </w:lvl>
    <w:lvl w:ilvl="2" w:tplc="717AE11C">
      <w:numFmt w:val="bullet"/>
      <w:lvlText w:val="•"/>
      <w:lvlJc w:val="left"/>
      <w:pPr>
        <w:ind w:left="2212" w:hanging="396"/>
      </w:pPr>
      <w:rPr>
        <w:rFonts w:hint="default"/>
      </w:rPr>
    </w:lvl>
    <w:lvl w:ilvl="3" w:tplc="8B38813A">
      <w:numFmt w:val="bullet"/>
      <w:lvlText w:val="•"/>
      <w:lvlJc w:val="left"/>
      <w:pPr>
        <w:ind w:left="3068" w:hanging="396"/>
      </w:pPr>
      <w:rPr>
        <w:rFonts w:hint="default"/>
      </w:rPr>
    </w:lvl>
    <w:lvl w:ilvl="4" w:tplc="1BA633E6">
      <w:numFmt w:val="bullet"/>
      <w:lvlText w:val="•"/>
      <w:lvlJc w:val="left"/>
      <w:pPr>
        <w:ind w:left="3924" w:hanging="396"/>
      </w:pPr>
      <w:rPr>
        <w:rFonts w:hint="default"/>
      </w:rPr>
    </w:lvl>
    <w:lvl w:ilvl="5" w:tplc="8190F88E">
      <w:numFmt w:val="bullet"/>
      <w:lvlText w:val="•"/>
      <w:lvlJc w:val="left"/>
      <w:pPr>
        <w:ind w:left="4781" w:hanging="396"/>
      </w:pPr>
      <w:rPr>
        <w:rFonts w:hint="default"/>
      </w:rPr>
    </w:lvl>
    <w:lvl w:ilvl="6" w:tplc="2C66CA90">
      <w:numFmt w:val="bullet"/>
      <w:lvlText w:val="•"/>
      <w:lvlJc w:val="left"/>
      <w:pPr>
        <w:ind w:left="5637" w:hanging="396"/>
      </w:pPr>
      <w:rPr>
        <w:rFonts w:hint="default"/>
      </w:rPr>
    </w:lvl>
    <w:lvl w:ilvl="7" w:tplc="8E56F3E4">
      <w:numFmt w:val="bullet"/>
      <w:lvlText w:val="•"/>
      <w:lvlJc w:val="left"/>
      <w:pPr>
        <w:ind w:left="6493" w:hanging="396"/>
      </w:pPr>
      <w:rPr>
        <w:rFonts w:hint="default"/>
      </w:rPr>
    </w:lvl>
    <w:lvl w:ilvl="8" w:tplc="206ACD48">
      <w:numFmt w:val="bullet"/>
      <w:lvlText w:val="•"/>
      <w:lvlJc w:val="left"/>
      <w:pPr>
        <w:ind w:left="7349" w:hanging="396"/>
      </w:pPr>
      <w:rPr>
        <w:rFonts w:hint="default"/>
      </w:rPr>
    </w:lvl>
  </w:abstractNum>
  <w:abstractNum w:abstractNumId="2" w15:restartNumberingAfterBreak="0">
    <w:nsid w:val="157E40A9"/>
    <w:multiLevelType w:val="hybridMultilevel"/>
    <w:tmpl w:val="82CC32F6"/>
    <w:lvl w:ilvl="0" w:tplc="FFFFFFFF">
      <w:start w:val="1"/>
      <w:numFmt w:val="bullet"/>
      <w:lvlText w:val=""/>
      <w:lvlJc w:val="left"/>
      <w:pPr>
        <w:ind w:left="921" w:hanging="360"/>
      </w:pPr>
      <w:rPr>
        <w:rFonts w:ascii="Symbol" w:hAnsi="Symbol" w:hint="default"/>
      </w:rPr>
    </w:lvl>
    <w:lvl w:ilvl="1" w:tplc="08090003">
      <w:start w:val="1"/>
      <w:numFmt w:val="bullet"/>
      <w:lvlText w:val="o"/>
      <w:lvlJc w:val="left"/>
      <w:pPr>
        <w:ind w:left="1641" w:hanging="360"/>
      </w:pPr>
      <w:rPr>
        <w:rFonts w:ascii="Courier New" w:hAnsi="Courier New" w:cs="Courier New" w:hint="default"/>
      </w:rPr>
    </w:lvl>
    <w:lvl w:ilvl="2" w:tplc="FFFFFFFF" w:tentative="1">
      <w:start w:val="1"/>
      <w:numFmt w:val="bullet"/>
      <w:lvlText w:val=""/>
      <w:lvlJc w:val="left"/>
      <w:pPr>
        <w:ind w:left="2361" w:hanging="360"/>
      </w:pPr>
      <w:rPr>
        <w:rFonts w:ascii="Wingdings" w:hAnsi="Wingdings" w:hint="default"/>
      </w:rPr>
    </w:lvl>
    <w:lvl w:ilvl="3" w:tplc="FFFFFFFF" w:tentative="1">
      <w:start w:val="1"/>
      <w:numFmt w:val="bullet"/>
      <w:lvlText w:val=""/>
      <w:lvlJc w:val="left"/>
      <w:pPr>
        <w:ind w:left="3081" w:hanging="360"/>
      </w:pPr>
      <w:rPr>
        <w:rFonts w:ascii="Symbol" w:hAnsi="Symbol" w:hint="default"/>
      </w:rPr>
    </w:lvl>
    <w:lvl w:ilvl="4" w:tplc="FFFFFFFF" w:tentative="1">
      <w:start w:val="1"/>
      <w:numFmt w:val="bullet"/>
      <w:lvlText w:val="o"/>
      <w:lvlJc w:val="left"/>
      <w:pPr>
        <w:ind w:left="3801" w:hanging="360"/>
      </w:pPr>
      <w:rPr>
        <w:rFonts w:ascii="Courier New" w:hAnsi="Courier New" w:cs="Courier New" w:hint="default"/>
      </w:rPr>
    </w:lvl>
    <w:lvl w:ilvl="5" w:tplc="FFFFFFFF" w:tentative="1">
      <w:start w:val="1"/>
      <w:numFmt w:val="bullet"/>
      <w:lvlText w:val=""/>
      <w:lvlJc w:val="left"/>
      <w:pPr>
        <w:ind w:left="4521" w:hanging="360"/>
      </w:pPr>
      <w:rPr>
        <w:rFonts w:ascii="Wingdings" w:hAnsi="Wingdings" w:hint="default"/>
      </w:rPr>
    </w:lvl>
    <w:lvl w:ilvl="6" w:tplc="FFFFFFFF" w:tentative="1">
      <w:start w:val="1"/>
      <w:numFmt w:val="bullet"/>
      <w:lvlText w:val=""/>
      <w:lvlJc w:val="left"/>
      <w:pPr>
        <w:ind w:left="5241" w:hanging="360"/>
      </w:pPr>
      <w:rPr>
        <w:rFonts w:ascii="Symbol" w:hAnsi="Symbol" w:hint="default"/>
      </w:rPr>
    </w:lvl>
    <w:lvl w:ilvl="7" w:tplc="FFFFFFFF" w:tentative="1">
      <w:start w:val="1"/>
      <w:numFmt w:val="bullet"/>
      <w:lvlText w:val="o"/>
      <w:lvlJc w:val="left"/>
      <w:pPr>
        <w:ind w:left="5961" w:hanging="360"/>
      </w:pPr>
      <w:rPr>
        <w:rFonts w:ascii="Courier New" w:hAnsi="Courier New" w:cs="Courier New" w:hint="default"/>
      </w:rPr>
    </w:lvl>
    <w:lvl w:ilvl="8" w:tplc="FFFFFFFF" w:tentative="1">
      <w:start w:val="1"/>
      <w:numFmt w:val="bullet"/>
      <w:lvlText w:val=""/>
      <w:lvlJc w:val="left"/>
      <w:pPr>
        <w:ind w:left="6681" w:hanging="360"/>
      </w:pPr>
      <w:rPr>
        <w:rFonts w:ascii="Wingdings" w:hAnsi="Wingdings" w:hint="default"/>
      </w:rPr>
    </w:lvl>
  </w:abstractNum>
  <w:abstractNum w:abstractNumId="3" w15:restartNumberingAfterBreak="0">
    <w:nsid w:val="27DB45AB"/>
    <w:multiLevelType w:val="hybridMultilevel"/>
    <w:tmpl w:val="095A213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94903E1"/>
    <w:multiLevelType w:val="hybridMultilevel"/>
    <w:tmpl w:val="08B68A02"/>
    <w:lvl w:ilvl="0" w:tplc="0AF224C0">
      <w:numFmt w:val="bullet"/>
      <w:lvlText w:val="●"/>
      <w:lvlJc w:val="left"/>
      <w:pPr>
        <w:ind w:left="503" w:hanging="396"/>
      </w:pPr>
      <w:rPr>
        <w:rFonts w:ascii="Arial" w:eastAsia="Arial" w:hAnsi="Arial" w:cs="Arial" w:hint="default"/>
        <w:w w:val="99"/>
        <w:sz w:val="20"/>
        <w:szCs w:val="20"/>
      </w:rPr>
    </w:lvl>
    <w:lvl w:ilvl="1" w:tplc="22963CBC">
      <w:numFmt w:val="bullet"/>
      <w:lvlText w:val="•"/>
      <w:lvlJc w:val="left"/>
      <w:pPr>
        <w:ind w:left="1356" w:hanging="396"/>
      </w:pPr>
      <w:rPr>
        <w:rFonts w:hint="default"/>
      </w:rPr>
    </w:lvl>
    <w:lvl w:ilvl="2" w:tplc="6BA042D2">
      <w:numFmt w:val="bullet"/>
      <w:lvlText w:val="•"/>
      <w:lvlJc w:val="left"/>
      <w:pPr>
        <w:ind w:left="2212" w:hanging="396"/>
      </w:pPr>
      <w:rPr>
        <w:rFonts w:hint="default"/>
      </w:rPr>
    </w:lvl>
    <w:lvl w:ilvl="3" w:tplc="E7D20006">
      <w:numFmt w:val="bullet"/>
      <w:lvlText w:val="•"/>
      <w:lvlJc w:val="left"/>
      <w:pPr>
        <w:ind w:left="3068" w:hanging="396"/>
      </w:pPr>
      <w:rPr>
        <w:rFonts w:hint="default"/>
      </w:rPr>
    </w:lvl>
    <w:lvl w:ilvl="4" w:tplc="51D6D230">
      <w:numFmt w:val="bullet"/>
      <w:lvlText w:val="•"/>
      <w:lvlJc w:val="left"/>
      <w:pPr>
        <w:ind w:left="3924" w:hanging="396"/>
      </w:pPr>
      <w:rPr>
        <w:rFonts w:hint="default"/>
      </w:rPr>
    </w:lvl>
    <w:lvl w:ilvl="5" w:tplc="3828D39A">
      <w:numFmt w:val="bullet"/>
      <w:lvlText w:val="•"/>
      <w:lvlJc w:val="left"/>
      <w:pPr>
        <w:ind w:left="4781" w:hanging="396"/>
      </w:pPr>
      <w:rPr>
        <w:rFonts w:hint="default"/>
      </w:rPr>
    </w:lvl>
    <w:lvl w:ilvl="6" w:tplc="43C680CA">
      <w:numFmt w:val="bullet"/>
      <w:lvlText w:val="•"/>
      <w:lvlJc w:val="left"/>
      <w:pPr>
        <w:ind w:left="5637" w:hanging="396"/>
      </w:pPr>
      <w:rPr>
        <w:rFonts w:hint="default"/>
      </w:rPr>
    </w:lvl>
    <w:lvl w:ilvl="7" w:tplc="2FF8C2FC">
      <w:numFmt w:val="bullet"/>
      <w:lvlText w:val="•"/>
      <w:lvlJc w:val="left"/>
      <w:pPr>
        <w:ind w:left="6493" w:hanging="396"/>
      </w:pPr>
      <w:rPr>
        <w:rFonts w:hint="default"/>
      </w:rPr>
    </w:lvl>
    <w:lvl w:ilvl="8" w:tplc="ECF415F2">
      <w:numFmt w:val="bullet"/>
      <w:lvlText w:val="•"/>
      <w:lvlJc w:val="left"/>
      <w:pPr>
        <w:ind w:left="7349" w:hanging="396"/>
      </w:pPr>
      <w:rPr>
        <w:rFonts w:hint="default"/>
      </w:rPr>
    </w:lvl>
  </w:abstractNum>
  <w:abstractNum w:abstractNumId="5" w15:restartNumberingAfterBreak="0">
    <w:nsid w:val="3A1273F5"/>
    <w:multiLevelType w:val="hybridMultilevel"/>
    <w:tmpl w:val="B24C87F4"/>
    <w:lvl w:ilvl="0" w:tplc="23FE0C38">
      <w:numFmt w:val="bullet"/>
      <w:lvlText w:val="●"/>
      <w:lvlJc w:val="left"/>
      <w:pPr>
        <w:ind w:left="503" w:hanging="396"/>
      </w:pPr>
      <w:rPr>
        <w:rFonts w:ascii="Arial" w:eastAsia="Arial" w:hAnsi="Arial" w:cs="Arial" w:hint="default"/>
        <w:w w:val="99"/>
        <w:sz w:val="20"/>
        <w:szCs w:val="20"/>
      </w:rPr>
    </w:lvl>
    <w:lvl w:ilvl="1" w:tplc="2668DE5E">
      <w:numFmt w:val="bullet"/>
      <w:lvlText w:val="•"/>
      <w:lvlJc w:val="left"/>
      <w:pPr>
        <w:ind w:left="1356" w:hanging="396"/>
      </w:pPr>
      <w:rPr>
        <w:rFonts w:hint="default"/>
      </w:rPr>
    </w:lvl>
    <w:lvl w:ilvl="2" w:tplc="6A12D1A0">
      <w:numFmt w:val="bullet"/>
      <w:lvlText w:val="•"/>
      <w:lvlJc w:val="left"/>
      <w:pPr>
        <w:ind w:left="2212" w:hanging="396"/>
      </w:pPr>
      <w:rPr>
        <w:rFonts w:hint="default"/>
      </w:rPr>
    </w:lvl>
    <w:lvl w:ilvl="3" w:tplc="5D04ED84">
      <w:numFmt w:val="bullet"/>
      <w:lvlText w:val="•"/>
      <w:lvlJc w:val="left"/>
      <w:pPr>
        <w:ind w:left="3068" w:hanging="396"/>
      </w:pPr>
      <w:rPr>
        <w:rFonts w:hint="default"/>
      </w:rPr>
    </w:lvl>
    <w:lvl w:ilvl="4" w:tplc="8FDC8FF6">
      <w:numFmt w:val="bullet"/>
      <w:lvlText w:val="•"/>
      <w:lvlJc w:val="left"/>
      <w:pPr>
        <w:ind w:left="3924" w:hanging="396"/>
      </w:pPr>
      <w:rPr>
        <w:rFonts w:hint="default"/>
      </w:rPr>
    </w:lvl>
    <w:lvl w:ilvl="5" w:tplc="73EA35CC">
      <w:numFmt w:val="bullet"/>
      <w:lvlText w:val="•"/>
      <w:lvlJc w:val="left"/>
      <w:pPr>
        <w:ind w:left="4781" w:hanging="396"/>
      </w:pPr>
      <w:rPr>
        <w:rFonts w:hint="default"/>
      </w:rPr>
    </w:lvl>
    <w:lvl w:ilvl="6" w:tplc="261C4248">
      <w:numFmt w:val="bullet"/>
      <w:lvlText w:val="•"/>
      <w:lvlJc w:val="left"/>
      <w:pPr>
        <w:ind w:left="5637" w:hanging="396"/>
      </w:pPr>
      <w:rPr>
        <w:rFonts w:hint="default"/>
      </w:rPr>
    </w:lvl>
    <w:lvl w:ilvl="7" w:tplc="34A4CFCA">
      <w:numFmt w:val="bullet"/>
      <w:lvlText w:val="•"/>
      <w:lvlJc w:val="left"/>
      <w:pPr>
        <w:ind w:left="6493" w:hanging="396"/>
      </w:pPr>
      <w:rPr>
        <w:rFonts w:hint="default"/>
      </w:rPr>
    </w:lvl>
    <w:lvl w:ilvl="8" w:tplc="03729C82">
      <w:numFmt w:val="bullet"/>
      <w:lvlText w:val="•"/>
      <w:lvlJc w:val="left"/>
      <w:pPr>
        <w:ind w:left="7349" w:hanging="396"/>
      </w:pPr>
      <w:rPr>
        <w:rFonts w:hint="default"/>
      </w:rPr>
    </w:lvl>
  </w:abstractNum>
  <w:abstractNum w:abstractNumId="6" w15:restartNumberingAfterBreak="0">
    <w:nsid w:val="415E050F"/>
    <w:multiLevelType w:val="hybridMultilevel"/>
    <w:tmpl w:val="72B6450E"/>
    <w:lvl w:ilvl="0" w:tplc="900E1664">
      <w:numFmt w:val="bullet"/>
      <w:lvlText w:val="●"/>
      <w:lvlJc w:val="left"/>
      <w:pPr>
        <w:ind w:left="503" w:hanging="396"/>
      </w:pPr>
      <w:rPr>
        <w:rFonts w:ascii="Arial" w:eastAsia="Arial" w:hAnsi="Arial" w:cs="Arial" w:hint="default"/>
        <w:w w:val="99"/>
        <w:sz w:val="20"/>
        <w:szCs w:val="20"/>
      </w:rPr>
    </w:lvl>
    <w:lvl w:ilvl="1" w:tplc="6A941B0C">
      <w:numFmt w:val="bullet"/>
      <w:lvlText w:val="•"/>
      <w:lvlJc w:val="left"/>
      <w:pPr>
        <w:ind w:left="1356" w:hanging="396"/>
      </w:pPr>
      <w:rPr>
        <w:rFonts w:hint="default"/>
      </w:rPr>
    </w:lvl>
    <w:lvl w:ilvl="2" w:tplc="FE36EA7A">
      <w:numFmt w:val="bullet"/>
      <w:lvlText w:val="•"/>
      <w:lvlJc w:val="left"/>
      <w:pPr>
        <w:ind w:left="2212" w:hanging="396"/>
      </w:pPr>
      <w:rPr>
        <w:rFonts w:hint="default"/>
      </w:rPr>
    </w:lvl>
    <w:lvl w:ilvl="3" w:tplc="FFC26DAE">
      <w:numFmt w:val="bullet"/>
      <w:lvlText w:val="•"/>
      <w:lvlJc w:val="left"/>
      <w:pPr>
        <w:ind w:left="3068" w:hanging="396"/>
      </w:pPr>
      <w:rPr>
        <w:rFonts w:hint="default"/>
      </w:rPr>
    </w:lvl>
    <w:lvl w:ilvl="4" w:tplc="172689D4">
      <w:numFmt w:val="bullet"/>
      <w:lvlText w:val="•"/>
      <w:lvlJc w:val="left"/>
      <w:pPr>
        <w:ind w:left="3924" w:hanging="396"/>
      </w:pPr>
      <w:rPr>
        <w:rFonts w:hint="default"/>
      </w:rPr>
    </w:lvl>
    <w:lvl w:ilvl="5" w:tplc="155A8C2C">
      <w:numFmt w:val="bullet"/>
      <w:lvlText w:val="•"/>
      <w:lvlJc w:val="left"/>
      <w:pPr>
        <w:ind w:left="4781" w:hanging="396"/>
      </w:pPr>
      <w:rPr>
        <w:rFonts w:hint="default"/>
      </w:rPr>
    </w:lvl>
    <w:lvl w:ilvl="6" w:tplc="1C10F922">
      <w:numFmt w:val="bullet"/>
      <w:lvlText w:val="•"/>
      <w:lvlJc w:val="left"/>
      <w:pPr>
        <w:ind w:left="5637" w:hanging="396"/>
      </w:pPr>
      <w:rPr>
        <w:rFonts w:hint="default"/>
      </w:rPr>
    </w:lvl>
    <w:lvl w:ilvl="7" w:tplc="33744198">
      <w:numFmt w:val="bullet"/>
      <w:lvlText w:val="•"/>
      <w:lvlJc w:val="left"/>
      <w:pPr>
        <w:ind w:left="6493" w:hanging="396"/>
      </w:pPr>
      <w:rPr>
        <w:rFonts w:hint="default"/>
      </w:rPr>
    </w:lvl>
    <w:lvl w:ilvl="8" w:tplc="F806851A">
      <w:numFmt w:val="bullet"/>
      <w:lvlText w:val="•"/>
      <w:lvlJc w:val="left"/>
      <w:pPr>
        <w:ind w:left="7349" w:hanging="396"/>
      </w:pPr>
      <w:rPr>
        <w:rFonts w:hint="default"/>
      </w:rPr>
    </w:lvl>
  </w:abstractNum>
  <w:abstractNum w:abstractNumId="7" w15:restartNumberingAfterBreak="0">
    <w:nsid w:val="4C9818A2"/>
    <w:multiLevelType w:val="hybridMultilevel"/>
    <w:tmpl w:val="87621FE8"/>
    <w:lvl w:ilvl="0" w:tplc="6BA61A7C">
      <w:numFmt w:val="bullet"/>
      <w:lvlText w:val="●"/>
      <w:lvlJc w:val="left"/>
      <w:pPr>
        <w:ind w:left="504" w:hanging="396"/>
      </w:pPr>
      <w:rPr>
        <w:rFonts w:ascii="Arial" w:eastAsia="Arial" w:hAnsi="Arial" w:cs="Arial" w:hint="default"/>
        <w:w w:val="99"/>
        <w:sz w:val="20"/>
        <w:szCs w:val="20"/>
      </w:rPr>
    </w:lvl>
    <w:lvl w:ilvl="1" w:tplc="84D66624">
      <w:numFmt w:val="bullet"/>
      <w:lvlText w:val="•"/>
      <w:lvlJc w:val="left"/>
      <w:pPr>
        <w:ind w:left="1356" w:hanging="396"/>
      </w:pPr>
      <w:rPr>
        <w:rFonts w:hint="default"/>
      </w:rPr>
    </w:lvl>
    <w:lvl w:ilvl="2" w:tplc="03927464">
      <w:numFmt w:val="bullet"/>
      <w:lvlText w:val="•"/>
      <w:lvlJc w:val="left"/>
      <w:pPr>
        <w:ind w:left="2212" w:hanging="396"/>
      </w:pPr>
      <w:rPr>
        <w:rFonts w:hint="default"/>
      </w:rPr>
    </w:lvl>
    <w:lvl w:ilvl="3" w:tplc="B79A0A3E">
      <w:numFmt w:val="bullet"/>
      <w:lvlText w:val="•"/>
      <w:lvlJc w:val="left"/>
      <w:pPr>
        <w:ind w:left="3068" w:hanging="396"/>
      </w:pPr>
      <w:rPr>
        <w:rFonts w:hint="default"/>
      </w:rPr>
    </w:lvl>
    <w:lvl w:ilvl="4" w:tplc="6CC2C24E">
      <w:numFmt w:val="bullet"/>
      <w:lvlText w:val="•"/>
      <w:lvlJc w:val="left"/>
      <w:pPr>
        <w:ind w:left="3924" w:hanging="396"/>
      </w:pPr>
      <w:rPr>
        <w:rFonts w:hint="default"/>
      </w:rPr>
    </w:lvl>
    <w:lvl w:ilvl="5" w:tplc="A3EC04D0">
      <w:numFmt w:val="bullet"/>
      <w:lvlText w:val="•"/>
      <w:lvlJc w:val="left"/>
      <w:pPr>
        <w:ind w:left="4781" w:hanging="396"/>
      </w:pPr>
      <w:rPr>
        <w:rFonts w:hint="default"/>
      </w:rPr>
    </w:lvl>
    <w:lvl w:ilvl="6" w:tplc="FEC8EDB4">
      <w:numFmt w:val="bullet"/>
      <w:lvlText w:val="•"/>
      <w:lvlJc w:val="left"/>
      <w:pPr>
        <w:ind w:left="5637" w:hanging="396"/>
      </w:pPr>
      <w:rPr>
        <w:rFonts w:hint="default"/>
      </w:rPr>
    </w:lvl>
    <w:lvl w:ilvl="7" w:tplc="9D2AD082">
      <w:numFmt w:val="bullet"/>
      <w:lvlText w:val="•"/>
      <w:lvlJc w:val="left"/>
      <w:pPr>
        <w:ind w:left="6493" w:hanging="396"/>
      </w:pPr>
      <w:rPr>
        <w:rFonts w:hint="default"/>
      </w:rPr>
    </w:lvl>
    <w:lvl w:ilvl="8" w:tplc="9D38E366">
      <w:numFmt w:val="bullet"/>
      <w:lvlText w:val="•"/>
      <w:lvlJc w:val="left"/>
      <w:pPr>
        <w:ind w:left="7349" w:hanging="396"/>
      </w:pPr>
      <w:rPr>
        <w:rFonts w:hint="default"/>
      </w:rPr>
    </w:lvl>
  </w:abstractNum>
  <w:abstractNum w:abstractNumId="8" w15:restartNumberingAfterBreak="0">
    <w:nsid w:val="51AF62FA"/>
    <w:multiLevelType w:val="hybridMultilevel"/>
    <w:tmpl w:val="D766F5AE"/>
    <w:lvl w:ilvl="0" w:tplc="08090001">
      <w:start w:val="1"/>
      <w:numFmt w:val="bullet"/>
      <w:lvlText w:val=""/>
      <w:lvlJc w:val="left"/>
      <w:pPr>
        <w:ind w:left="921" w:hanging="360"/>
      </w:pPr>
      <w:rPr>
        <w:rFonts w:ascii="Symbol" w:hAnsi="Symbol" w:hint="default"/>
      </w:rPr>
    </w:lvl>
    <w:lvl w:ilvl="1" w:tplc="08090003">
      <w:start w:val="1"/>
      <w:numFmt w:val="bullet"/>
      <w:lvlText w:val="o"/>
      <w:lvlJc w:val="left"/>
      <w:pPr>
        <w:ind w:left="1641" w:hanging="360"/>
      </w:pPr>
      <w:rPr>
        <w:rFonts w:ascii="Courier New" w:hAnsi="Courier New" w:cs="Courier New" w:hint="default"/>
      </w:rPr>
    </w:lvl>
    <w:lvl w:ilvl="2" w:tplc="08090005" w:tentative="1">
      <w:start w:val="1"/>
      <w:numFmt w:val="bullet"/>
      <w:lvlText w:val=""/>
      <w:lvlJc w:val="left"/>
      <w:pPr>
        <w:ind w:left="2361" w:hanging="360"/>
      </w:pPr>
      <w:rPr>
        <w:rFonts w:ascii="Wingdings" w:hAnsi="Wingdings" w:hint="default"/>
      </w:rPr>
    </w:lvl>
    <w:lvl w:ilvl="3" w:tplc="08090001" w:tentative="1">
      <w:start w:val="1"/>
      <w:numFmt w:val="bullet"/>
      <w:lvlText w:val=""/>
      <w:lvlJc w:val="left"/>
      <w:pPr>
        <w:ind w:left="3081" w:hanging="360"/>
      </w:pPr>
      <w:rPr>
        <w:rFonts w:ascii="Symbol" w:hAnsi="Symbol" w:hint="default"/>
      </w:rPr>
    </w:lvl>
    <w:lvl w:ilvl="4" w:tplc="08090003" w:tentative="1">
      <w:start w:val="1"/>
      <w:numFmt w:val="bullet"/>
      <w:lvlText w:val="o"/>
      <w:lvlJc w:val="left"/>
      <w:pPr>
        <w:ind w:left="3801" w:hanging="360"/>
      </w:pPr>
      <w:rPr>
        <w:rFonts w:ascii="Courier New" w:hAnsi="Courier New" w:cs="Courier New" w:hint="default"/>
      </w:rPr>
    </w:lvl>
    <w:lvl w:ilvl="5" w:tplc="08090005" w:tentative="1">
      <w:start w:val="1"/>
      <w:numFmt w:val="bullet"/>
      <w:lvlText w:val=""/>
      <w:lvlJc w:val="left"/>
      <w:pPr>
        <w:ind w:left="4521" w:hanging="360"/>
      </w:pPr>
      <w:rPr>
        <w:rFonts w:ascii="Wingdings" w:hAnsi="Wingdings" w:hint="default"/>
      </w:rPr>
    </w:lvl>
    <w:lvl w:ilvl="6" w:tplc="08090001" w:tentative="1">
      <w:start w:val="1"/>
      <w:numFmt w:val="bullet"/>
      <w:lvlText w:val=""/>
      <w:lvlJc w:val="left"/>
      <w:pPr>
        <w:ind w:left="5241" w:hanging="360"/>
      </w:pPr>
      <w:rPr>
        <w:rFonts w:ascii="Symbol" w:hAnsi="Symbol" w:hint="default"/>
      </w:rPr>
    </w:lvl>
    <w:lvl w:ilvl="7" w:tplc="08090003" w:tentative="1">
      <w:start w:val="1"/>
      <w:numFmt w:val="bullet"/>
      <w:lvlText w:val="o"/>
      <w:lvlJc w:val="left"/>
      <w:pPr>
        <w:ind w:left="5961" w:hanging="360"/>
      </w:pPr>
      <w:rPr>
        <w:rFonts w:ascii="Courier New" w:hAnsi="Courier New" w:cs="Courier New" w:hint="default"/>
      </w:rPr>
    </w:lvl>
    <w:lvl w:ilvl="8" w:tplc="08090005" w:tentative="1">
      <w:start w:val="1"/>
      <w:numFmt w:val="bullet"/>
      <w:lvlText w:val=""/>
      <w:lvlJc w:val="left"/>
      <w:pPr>
        <w:ind w:left="6681" w:hanging="360"/>
      </w:pPr>
      <w:rPr>
        <w:rFonts w:ascii="Wingdings" w:hAnsi="Wingdings" w:hint="default"/>
      </w:rPr>
    </w:lvl>
  </w:abstractNum>
  <w:abstractNum w:abstractNumId="9" w15:restartNumberingAfterBreak="0">
    <w:nsid w:val="5425503F"/>
    <w:multiLevelType w:val="hybridMultilevel"/>
    <w:tmpl w:val="73863A2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E7A3FC4"/>
    <w:multiLevelType w:val="hybridMultilevel"/>
    <w:tmpl w:val="E700A784"/>
    <w:lvl w:ilvl="0" w:tplc="E618EBE8">
      <w:numFmt w:val="bullet"/>
      <w:lvlText w:val="●"/>
      <w:lvlJc w:val="left"/>
      <w:pPr>
        <w:ind w:left="614" w:hanging="396"/>
      </w:pPr>
      <w:rPr>
        <w:rFonts w:ascii="Verdana" w:eastAsia="Verdana" w:hAnsi="Verdana" w:cs="Verdana" w:hint="default"/>
        <w:w w:val="100"/>
        <w:sz w:val="16"/>
        <w:szCs w:val="16"/>
      </w:rPr>
    </w:lvl>
    <w:lvl w:ilvl="1" w:tplc="DB3AD33E">
      <w:numFmt w:val="bullet"/>
      <w:lvlText w:val="o"/>
      <w:lvlJc w:val="left"/>
      <w:pPr>
        <w:ind w:left="1012" w:hanging="399"/>
      </w:pPr>
      <w:rPr>
        <w:rFonts w:ascii="Courier New" w:eastAsia="Courier New" w:hAnsi="Courier New" w:cs="Courier New" w:hint="default"/>
        <w:w w:val="99"/>
        <w:sz w:val="20"/>
        <w:szCs w:val="20"/>
      </w:rPr>
    </w:lvl>
    <w:lvl w:ilvl="2" w:tplc="98F43AB2">
      <w:numFmt w:val="bullet"/>
      <w:lvlText w:val="•"/>
      <w:lvlJc w:val="left"/>
      <w:pPr>
        <w:ind w:left="1963" w:hanging="399"/>
      </w:pPr>
      <w:rPr>
        <w:rFonts w:hint="default"/>
      </w:rPr>
    </w:lvl>
    <w:lvl w:ilvl="3" w:tplc="3FA60DC2">
      <w:numFmt w:val="bullet"/>
      <w:lvlText w:val="•"/>
      <w:lvlJc w:val="left"/>
      <w:pPr>
        <w:ind w:left="2906" w:hanging="399"/>
      </w:pPr>
      <w:rPr>
        <w:rFonts w:hint="default"/>
      </w:rPr>
    </w:lvl>
    <w:lvl w:ilvl="4" w:tplc="13FCFBF4">
      <w:numFmt w:val="bullet"/>
      <w:lvlText w:val="•"/>
      <w:lvlJc w:val="left"/>
      <w:pPr>
        <w:ind w:left="3849" w:hanging="399"/>
      </w:pPr>
      <w:rPr>
        <w:rFonts w:hint="default"/>
      </w:rPr>
    </w:lvl>
    <w:lvl w:ilvl="5" w:tplc="4692B08E">
      <w:numFmt w:val="bullet"/>
      <w:lvlText w:val="•"/>
      <w:lvlJc w:val="left"/>
      <w:pPr>
        <w:ind w:left="4792" w:hanging="399"/>
      </w:pPr>
      <w:rPr>
        <w:rFonts w:hint="default"/>
      </w:rPr>
    </w:lvl>
    <w:lvl w:ilvl="6" w:tplc="A6601F1A">
      <w:numFmt w:val="bullet"/>
      <w:lvlText w:val="•"/>
      <w:lvlJc w:val="left"/>
      <w:pPr>
        <w:ind w:left="5736" w:hanging="399"/>
      </w:pPr>
      <w:rPr>
        <w:rFonts w:hint="default"/>
      </w:rPr>
    </w:lvl>
    <w:lvl w:ilvl="7" w:tplc="A3D6CBD8">
      <w:numFmt w:val="bullet"/>
      <w:lvlText w:val="•"/>
      <w:lvlJc w:val="left"/>
      <w:pPr>
        <w:ind w:left="6679" w:hanging="399"/>
      </w:pPr>
      <w:rPr>
        <w:rFonts w:hint="default"/>
      </w:rPr>
    </w:lvl>
    <w:lvl w:ilvl="8" w:tplc="AC08553E">
      <w:numFmt w:val="bullet"/>
      <w:lvlText w:val="•"/>
      <w:lvlJc w:val="left"/>
      <w:pPr>
        <w:ind w:left="7622" w:hanging="399"/>
      </w:pPr>
      <w:rPr>
        <w:rFonts w:hint="default"/>
      </w:rPr>
    </w:lvl>
  </w:abstractNum>
  <w:abstractNum w:abstractNumId="11" w15:restartNumberingAfterBreak="0">
    <w:nsid w:val="6441694F"/>
    <w:multiLevelType w:val="hybridMultilevel"/>
    <w:tmpl w:val="AF9CA5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D82392"/>
    <w:multiLevelType w:val="hybridMultilevel"/>
    <w:tmpl w:val="7F0C6448"/>
    <w:lvl w:ilvl="0" w:tplc="A92467BE">
      <w:numFmt w:val="bullet"/>
      <w:lvlText w:val="●"/>
      <w:lvlJc w:val="left"/>
      <w:pPr>
        <w:ind w:left="503" w:hanging="396"/>
      </w:pPr>
      <w:rPr>
        <w:rFonts w:ascii="Arial" w:eastAsia="Arial" w:hAnsi="Arial" w:cs="Arial" w:hint="default"/>
        <w:w w:val="99"/>
        <w:sz w:val="20"/>
        <w:szCs w:val="20"/>
      </w:rPr>
    </w:lvl>
    <w:lvl w:ilvl="1" w:tplc="5AE09EDC">
      <w:numFmt w:val="bullet"/>
      <w:lvlText w:val="•"/>
      <w:lvlJc w:val="left"/>
      <w:pPr>
        <w:ind w:left="1356" w:hanging="396"/>
      </w:pPr>
      <w:rPr>
        <w:rFonts w:hint="default"/>
      </w:rPr>
    </w:lvl>
    <w:lvl w:ilvl="2" w:tplc="DEA4B662">
      <w:numFmt w:val="bullet"/>
      <w:lvlText w:val="•"/>
      <w:lvlJc w:val="left"/>
      <w:pPr>
        <w:ind w:left="2212" w:hanging="396"/>
      </w:pPr>
      <w:rPr>
        <w:rFonts w:hint="default"/>
      </w:rPr>
    </w:lvl>
    <w:lvl w:ilvl="3" w:tplc="53904C44">
      <w:numFmt w:val="bullet"/>
      <w:lvlText w:val="•"/>
      <w:lvlJc w:val="left"/>
      <w:pPr>
        <w:ind w:left="3068" w:hanging="396"/>
      </w:pPr>
      <w:rPr>
        <w:rFonts w:hint="default"/>
      </w:rPr>
    </w:lvl>
    <w:lvl w:ilvl="4" w:tplc="4B4CFFA4">
      <w:numFmt w:val="bullet"/>
      <w:lvlText w:val="•"/>
      <w:lvlJc w:val="left"/>
      <w:pPr>
        <w:ind w:left="3924" w:hanging="396"/>
      </w:pPr>
      <w:rPr>
        <w:rFonts w:hint="default"/>
      </w:rPr>
    </w:lvl>
    <w:lvl w:ilvl="5" w:tplc="DDF22724">
      <w:numFmt w:val="bullet"/>
      <w:lvlText w:val="•"/>
      <w:lvlJc w:val="left"/>
      <w:pPr>
        <w:ind w:left="4781" w:hanging="396"/>
      </w:pPr>
      <w:rPr>
        <w:rFonts w:hint="default"/>
      </w:rPr>
    </w:lvl>
    <w:lvl w:ilvl="6" w:tplc="09BE0654">
      <w:numFmt w:val="bullet"/>
      <w:lvlText w:val="•"/>
      <w:lvlJc w:val="left"/>
      <w:pPr>
        <w:ind w:left="5637" w:hanging="396"/>
      </w:pPr>
      <w:rPr>
        <w:rFonts w:hint="default"/>
      </w:rPr>
    </w:lvl>
    <w:lvl w:ilvl="7" w:tplc="37AC0E3E">
      <w:numFmt w:val="bullet"/>
      <w:lvlText w:val="•"/>
      <w:lvlJc w:val="left"/>
      <w:pPr>
        <w:ind w:left="6493" w:hanging="396"/>
      </w:pPr>
      <w:rPr>
        <w:rFonts w:hint="default"/>
      </w:rPr>
    </w:lvl>
    <w:lvl w:ilvl="8" w:tplc="A5F2D250">
      <w:numFmt w:val="bullet"/>
      <w:lvlText w:val="•"/>
      <w:lvlJc w:val="left"/>
      <w:pPr>
        <w:ind w:left="7349" w:hanging="396"/>
      </w:pPr>
      <w:rPr>
        <w:rFonts w:hint="default"/>
      </w:rPr>
    </w:lvl>
  </w:abstractNum>
  <w:abstractNum w:abstractNumId="13" w15:restartNumberingAfterBreak="0">
    <w:nsid w:val="7EB70D0C"/>
    <w:multiLevelType w:val="hybridMultilevel"/>
    <w:tmpl w:val="8CE0EDC2"/>
    <w:lvl w:ilvl="0" w:tplc="DE6C519A">
      <w:numFmt w:val="bullet"/>
      <w:lvlText w:val="●"/>
      <w:lvlJc w:val="left"/>
      <w:pPr>
        <w:ind w:left="503" w:hanging="396"/>
      </w:pPr>
      <w:rPr>
        <w:rFonts w:ascii="Arial" w:eastAsia="Arial" w:hAnsi="Arial" w:cs="Arial" w:hint="default"/>
        <w:w w:val="99"/>
        <w:sz w:val="20"/>
        <w:szCs w:val="20"/>
      </w:rPr>
    </w:lvl>
    <w:lvl w:ilvl="1" w:tplc="E72AD9F6">
      <w:numFmt w:val="bullet"/>
      <w:lvlText w:val="•"/>
      <w:lvlJc w:val="left"/>
      <w:pPr>
        <w:ind w:left="1356" w:hanging="396"/>
      </w:pPr>
      <w:rPr>
        <w:rFonts w:hint="default"/>
      </w:rPr>
    </w:lvl>
    <w:lvl w:ilvl="2" w:tplc="6E1CBDB0">
      <w:numFmt w:val="bullet"/>
      <w:lvlText w:val="•"/>
      <w:lvlJc w:val="left"/>
      <w:pPr>
        <w:ind w:left="2212" w:hanging="396"/>
      </w:pPr>
      <w:rPr>
        <w:rFonts w:hint="default"/>
      </w:rPr>
    </w:lvl>
    <w:lvl w:ilvl="3" w:tplc="92B82B22">
      <w:numFmt w:val="bullet"/>
      <w:lvlText w:val="•"/>
      <w:lvlJc w:val="left"/>
      <w:pPr>
        <w:ind w:left="3068" w:hanging="396"/>
      </w:pPr>
      <w:rPr>
        <w:rFonts w:hint="default"/>
      </w:rPr>
    </w:lvl>
    <w:lvl w:ilvl="4" w:tplc="433CA96E">
      <w:numFmt w:val="bullet"/>
      <w:lvlText w:val="•"/>
      <w:lvlJc w:val="left"/>
      <w:pPr>
        <w:ind w:left="3924" w:hanging="396"/>
      </w:pPr>
      <w:rPr>
        <w:rFonts w:hint="default"/>
      </w:rPr>
    </w:lvl>
    <w:lvl w:ilvl="5" w:tplc="59FEBB66">
      <w:numFmt w:val="bullet"/>
      <w:lvlText w:val="•"/>
      <w:lvlJc w:val="left"/>
      <w:pPr>
        <w:ind w:left="4781" w:hanging="396"/>
      </w:pPr>
      <w:rPr>
        <w:rFonts w:hint="default"/>
      </w:rPr>
    </w:lvl>
    <w:lvl w:ilvl="6" w:tplc="DABE5934">
      <w:numFmt w:val="bullet"/>
      <w:lvlText w:val="•"/>
      <w:lvlJc w:val="left"/>
      <w:pPr>
        <w:ind w:left="5637" w:hanging="396"/>
      </w:pPr>
      <w:rPr>
        <w:rFonts w:hint="default"/>
      </w:rPr>
    </w:lvl>
    <w:lvl w:ilvl="7" w:tplc="B0565892">
      <w:numFmt w:val="bullet"/>
      <w:lvlText w:val="•"/>
      <w:lvlJc w:val="left"/>
      <w:pPr>
        <w:ind w:left="6493" w:hanging="396"/>
      </w:pPr>
      <w:rPr>
        <w:rFonts w:hint="default"/>
      </w:rPr>
    </w:lvl>
    <w:lvl w:ilvl="8" w:tplc="55C602BC">
      <w:numFmt w:val="bullet"/>
      <w:lvlText w:val="•"/>
      <w:lvlJc w:val="left"/>
      <w:pPr>
        <w:ind w:left="7349" w:hanging="396"/>
      </w:pPr>
      <w:rPr>
        <w:rFonts w:hint="default"/>
      </w:rPr>
    </w:lvl>
  </w:abstractNum>
  <w:num w:numId="1" w16cid:durableId="1603343628">
    <w:abstractNumId w:val="12"/>
  </w:num>
  <w:num w:numId="2" w16cid:durableId="2008822883">
    <w:abstractNumId w:val="0"/>
  </w:num>
  <w:num w:numId="3" w16cid:durableId="62219690">
    <w:abstractNumId w:val="6"/>
  </w:num>
  <w:num w:numId="4" w16cid:durableId="2140296594">
    <w:abstractNumId w:val="7"/>
  </w:num>
  <w:num w:numId="5" w16cid:durableId="656616627">
    <w:abstractNumId w:val="5"/>
  </w:num>
  <w:num w:numId="6" w16cid:durableId="729034121">
    <w:abstractNumId w:val="1"/>
  </w:num>
  <w:num w:numId="7" w16cid:durableId="583689273">
    <w:abstractNumId w:val="13"/>
  </w:num>
  <w:num w:numId="8" w16cid:durableId="758527612">
    <w:abstractNumId w:val="4"/>
  </w:num>
  <w:num w:numId="9" w16cid:durableId="2123109233">
    <w:abstractNumId w:val="10"/>
  </w:num>
  <w:num w:numId="10" w16cid:durableId="1357194611">
    <w:abstractNumId w:val="8"/>
  </w:num>
  <w:num w:numId="11" w16cid:durableId="1712877093">
    <w:abstractNumId w:val="2"/>
  </w:num>
  <w:num w:numId="12" w16cid:durableId="411045359">
    <w:abstractNumId w:val="9"/>
  </w:num>
  <w:num w:numId="13" w16cid:durableId="1777364674">
    <w:abstractNumId w:val="3"/>
  </w:num>
  <w:num w:numId="14" w16cid:durableId="9248068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995"/>
    <w:rsid w:val="000568D8"/>
    <w:rsid w:val="000E29FF"/>
    <w:rsid w:val="0011458D"/>
    <w:rsid w:val="00116416"/>
    <w:rsid w:val="00117F02"/>
    <w:rsid w:val="00124D51"/>
    <w:rsid w:val="00152FDF"/>
    <w:rsid w:val="00180326"/>
    <w:rsid w:val="001F2071"/>
    <w:rsid w:val="00286E9E"/>
    <w:rsid w:val="002A549A"/>
    <w:rsid w:val="002A70BF"/>
    <w:rsid w:val="002F74AD"/>
    <w:rsid w:val="00304375"/>
    <w:rsid w:val="00322B71"/>
    <w:rsid w:val="00353F20"/>
    <w:rsid w:val="00376058"/>
    <w:rsid w:val="003D2D65"/>
    <w:rsid w:val="00440451"/>
    <w:rsid w:val="00446D2B"/>
    <w:rsid w:val="004D2461"/>
    <w:rsid w:val="004D6151"/>
    <w:rsid w:val="005B312D"/>
    <w:rsid w:val="005F47A4"/>
    <w:rsid w:val="00634C44"/>
    <w:rsid w:val="006A3333"/>
    <w:rsid w:val="006D164E"/>
    <w:rsid w:val="007342CF"/>
    <w:rsid w:val="007709E5"/>
    <w:rsid w:val="007A08F8"/>
    <w:rsid w:val="007C5C42"/>
    <w:rsid w:val="00822E60"/>
    <w:rsid w:val="008B40DF"/>
    <w:rsid w:val="00902DE3"/>
    <w:rsid w:val="009434FC"/>
    <w:rsid w:val="009B1069"/>
    <w:rsid w:val="009C44E3"/>
    <w:rsid w:val="009E2439"/>
    <w:rsid w:val="009F0A36"/>
    <w:rsid w:val="00A00AD8"/>
    <w:rsid w:val="00A61C53"/>
    <w:rsid w:val="00A634FA"/>
    <w:rsid w:val="00A81EE0"/>
    <w:rsid w:val="00AC7CE6"/>
    <w:rsid w:val="00B22508"/>
    <w:rsid w:val="00B35DEB"/>
    <w:rsid w:val="00B858BF"/>
    <w:rsid w:val="00BD1A41"/>
    <w:rsid w:val="00BF0710"/>
    <w:rsid w:val="00C06769"/>
    <w:rsid w:val="00C2607E"/>
    <w:rsid w:val="00C579EE"/>
    <w:rsid w:val="00C677FB"/>
    <w:rsid w:val="00CD6F3D"/>
    <w:rsid w:val="00D1313E"/>
    <w:rsid w:val="00D20E3A"/>
    <w:rsid w:val="00D22CFE"/>
    <w:rsid w:val="00D33995"/>
    <w:rsid w:val="00D33CCB"/>
    <w:rsid w:val="00DB39D1"/>
    <w:rsid w:val="00DF1388"/>
    <w:rsid w:val="00EA17BF"/>
    <w:rsid w:val="00EA6D93"/>
    <w:rsid w:val="00F13556"/>
    <w:rsid w:val="00F75C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708DEB"/>
  <w14:defaultImageDpi w14:val="32767"/>
  <w15:chartTrackingRefBased/>
  <w15:docId w15:val="{74A05701-1643-484D-B5FC-08C725025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nhideWhenUsed="1" w:qFormat="1"/>
    <w:lsdException w:name="heading 4" w:semiHidden="1" w:uiPriority="1" w:unhideWhenUsed="1" w:qFormat="1"/>
    <w:lsdException w:name="heading 5" w:semiHidden="1" w:uiPriority="9"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33995"/>
    <w:pPr>
      <w:widowControl w:val="0"/>
      <w:autoSpaceDE w:val="0"/>
      <w:autoSpaceDN w:val="0"/>
    </w:pPr>
    <w:rPr>
      <w:rFonts w:ascii="Verdana" w:eastAsia="Verdana" w:hAnsi="Verdana" w:cs="Verdana"/>
      <w:sz w:val="22"/>
      <w:szCs w:val="22"/>
      <w:lang w:val="en-US"/>
    </w:rPr>
  </w:style>
  <w:style w:type="paragraph" w:styleId="Heading1">
    <w:name w:val="heading 1"/>
    <w:basedOn w:val="Normal"/>
    <w:link w:val="Heading1Char"/>
    <w:uiPriority w:val="1"/>
    <w:qFormat/>
    <w:rsid w:val="00D33995"/>
    <w:pPr>
      <w:spacing w:before="100"/>
      <w:ind w:left="218"/>
      <w:outlineLvl w:val="0"/>
    </w:pPr>
    <w:rPr>
      <w:b/>
      <w:bCs/>
      <w:sz w:val="36"/>
      <w:szCs w:val="36"/>
    </w:rPr>
  </w:style>
  <w:style w:type="paragraph" w:styleId="Heading3">
    <w:name w:val="heading 3"/>
    <w:basedOn w:val="Normal"/>
    <w:link w:val="Heading3Char"/>
    <w:uiPriority w:val="99"/>
    <w:qFormat/>
    <w:rsid w:val="00D33995"/>
    <w:pPr>
      <w:spacing w:before="99"/>
      <w:ind w:left="218"/>
      <w:outlineLvl w:val="2"/>
    </w:pPr>
    <w:rPr>
      <w:b/>
      <w:bCs/>
      <w:sz w:val="26"/>
      <w:szCs w:val="26"/>
    </w:rPr>
  </w:style>
  <w:style w:type="paragraph" w:styleId="Heading4">
    <w:name w:val="heading 4"/>
    <w:basedOn w:val="Normal"/>
    <w:link w:val="Heading4Char"/>
    <w:uiPriority w:val="1"/>
    <w:qFormat/>
    <w:rsid w:val="00D33995"/>
    <w:pPr>
      <w:ind w:left="218"/>
      <w:outlineLvl w:val="3"/>
    </w:pPr>
    <w:rPr>
      <w:b/>
      <w:bCs/>
    </w:rPr>
  </w:style>
  <w:style w:type="paragraph" w:styleId="Heading6">
    <w:name w:val="heading 6"/>
    <w:basedOn w:val="Normal"/>
    <w:link w:val="Heading6Char"/>
    <w:uiPriority w:val="1"/>
    <w:qFormat/>
    <w:rsid w:val="00D33995"/>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33995"/>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D33995"/>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1"/>
    <w:rsid w:val="00D33995"/>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1"/>
    <w:rsid w:val="00D33995"/>
    <w:rPr>
      <w:rFonts w:ascii="Verdana" w:eastAsia="Verdana" w:hAnsi="Verdana" w:cs="Verdana"/>
      <w:b/>
      <w:bCs/>
      <w:sz w:val="20"/>
      <w:szCs w:val="20"/>
      <w:lang w:val="en-US"/>
    </w:rPr>
  </w:style>
  <w:style w:type="paragraph" w:styleId="BodyText">
    <w:name w:val="Body Text"/>
    <w:basedOn w:val="Normal"/>
    <w:link w:val="BodyTextChar"/>
    <w:uiPriority w:val="1"/>
    <w:qFormat/>
    <w:rsid w:val="00D33995"/>
    <w:rPr>
      <w:sz w:val="20"/>
      <w:szCs w:val="20"/>
    </w:rPr>
  </w:style>
  <w:style w:type="character" w:customStyle="1" w:styleId="BodyTextChar">
    <w:name w:val="Body Text Char"/>
    <w:basedOn w:val="DefaultParagraphFont"/>
    <w:link w:val="BodyText"/>
    <w:uiPriority w:val="1"/>
    <w:rsid w:val="00D33995"/>
    <w:rPr>
      <w:rFonts w:ascii="Verdana" w:eastAsia="Verdana" w:hAnsi="Verdana" w:cs="Verdana"/>
      <w:sz w:val="20"/>
      <w:szCs w:val="20"/>
      <w:lang w:val="en-US"/>
    </w:rPr>
  </w:style>
  <w:style w:type="paragraph" w:styleId="ListParagraph">
    <w:name w:val="List Paragraph"/>
    <w:basedOn w:val="Normal"/>
    <w:uiPriority w:val="1"/>
    <w:qFormat/>
    <w:rsid w:val="00D33995"/>
    <w:pPr>
      <w:spacing w:before="158"/>
      <w:ind w:left="614" w:hanging="396"/>
    </w:pPr>
  </w:style>
  <w:style w:type="paragraph" w:customStyle="1" w:styleId="TableParagraph">
    <w:name w:val="Table Paragraph"/>
    <w:basedOn w:val="Normal"/>
    <w:uiPriority w:val="1"/>
    <w:qFormat/>
    <w:rsid w:val="00D33995"/>
    <w:pPr>
      <w:spacing w:before="60"/>
      <w:ind w:left="107"/>
    </w:pPr>
  </w:style>
  <w:style w:type="paragraph" w:styleId="Header">
    <w:name w:val="header"/>
    <w:basedOn w:val="Normal"/>
    <w:link w:val="HeaderChar"/>
    <w:uiPriority w:val="99"/>
    <w:unhideWhenUsed/>
    <w:rsid w:val="00D33995"/>
    <w:pPr>
      <w:tabs>
        <w:tab w:val="center" w:pos="4513"/>
        <w:tab w:val="right" w:pos="9026"/>
      </w:tabs>
    </w:pPr>
  </w:style>
  <w:style w:type="character" w:customStyle="1" w:styleId="HeaderChar">
    <w:name w:val="Header Char"/>
    <w:basedOn w:val="DefaultParagraphFont"/>
    <w:link w:val="Header"/>
    <w:uiPriority w:val="99"/>
    <w:rsid w:val="00D33995"/>
    <w:rPr>
      <w:rFonts w:ascii="Verdana" w:eastAsia="Verdana" w:hAnsi="Verdana" w:cs="Verdana"/>
      <w:sz w:val="22"/>
      <w:szCs w:val="22"/>
      <w:lang w:val="en-US"/>
    </w:rPr>
  </w:style>
  <w:style w:type="paragraph" w:styleId="Footer">
    <w:name w:val="footer"/>
    <w:basedOn w:val="Normal"/>
    <w:link w:val="FooterChar"/>
    <w:uiPriority w:val="99"/>
    <w:unhideWhenUsed/>
    <w:rsid w:val="00D33995"/>
    <w:pPr>
      <w:tabs>
        <w:tab w:val="center" w:pos="4513"/>
        <w:tab w:val="right" w:pos="9026"/>
      </w:tabs>
    </w:pPr>
  </w:style>
  <w:style w:type="character" w:customStyle="1" w:styleId="FooterChar">
    <w:name w:val="Footer Char"/>
    <w:basedOn w:val="DefaultParagraphFont"/>
    <w:link w:val="Footer"/>
    <w:uiPriority w:val="99"/>
    <w:rsid w:val="00D33995"/>
    <w:rPr>
      <w:rFonts w:ascii="Verdana" w:eastAsia="Verdana" w:hAnsi="Verdana" w:cs="Verdana"/>
      <w:sz w:val="22"/>
      <w:szCs w:val="22"/>
      <w:lang w:val="en-US"/>
    </w:rPr>
  </w:style>
  <w:style w:type="paragraph" w:customStyle="1" w:styleId="Unittitle">
    <w:name w:val="Unit title"/>
    <w:next w:val="Normal"/>
    <w:qFormat/>
    <w:rsid w:val="00286E9E"/>
    <w:pPr>
      <w:pBdr>
        <w:bottom w:val="single" w:sz="8" w:space="2" w:color="BB6DA1"/>
      </w:pBdr>
      <w:spacing w:before="120" w:after="240"/>
    </w:pPr>
    <w:rPr>
      <w:rFonts w:ascii="Verdana" w:eastAsia="Times New Roman" w:hAnsi="Verdana" w:cs="Times New Roman"/>
      <w:b/>
      <w:sz w:val="36"/>
    </w:rPr>
  </w:style>
  <w:style w:type="character" w:styleId="PageNumber">
    <w:name w:val="page number"/>
    <w:rsid w:val="005F47A4"/>
    <w:rPr>
      <w:rFonts w:ascii="Verdana" w:hAnsi="Verdana"/>
      <w:b/>
      <w:color w:val="auto"/>
      <w:sz w:val="20"/>
    </w:rPr>
  </w:style>
  <w:style w:type="paragraph" w:customStyle="1" w:styleId="Footerodd">
    <w:name w:val="Footer odd"/>
    <w:rsid w:val="005F47A4"/>
    <w:pPr>
      <w:pBdr>
        <w:top w:val="single" w:sz="6" w:space="2" w:color="BB6DA1"/>
      </w:pBdr>
      <w:spacing w:line="200" w:lineRule="atLeast"/>
    </w:pPr>
    <w:rPr>
      <w:rFonts w:ascii="Verdana" w:eastAsia="Times New Roman" w:hAnsi="Verdana" w:cs="Times New Roman"/>
      <w:sz w:val="14"/>
      <w:szCs w:val="16"/>
    </w:rPr>
  </w:style>
  <w:style w:type="paragraph" w:customStyle="1" w:styleId="Tablesub-head">
    <w:name w:val="Table sub-head"/>
    <w:next w:val="Normal"/>
    <w:qFormat/>
    <w:rsid w:val="00180326"/>
    <w:pPr>
      <w:spacing w:before="80" w:after="80"/>
    </w:pPr>
    <w:rPr>
      <w:rFonts w:ascii="Verdana" w:eastAsia="Times New Roman" w:hAnsi="Verdana" w:cs="Arial"/>
      <w:b/>
      <w:sz w:val="20"/>
    </w:rPr>
  </w:style>
  <w:style w:type="paragraph" w:customStyle="1" w:styleId="Ahead">
    <w:name w:val="A head"/>
    <w:next w:val="Normal"/>
    <w:qFormat/>
    <w:rsid w:val="00376058"/>
    <w:pPr>
      <w:tabs>
        <w:tab w:val="left" w:pos="480"/>
      </w:tabs>
      <w:spacing w:before="360" w:after="120" w:line="320" w:lineRule="atLeast"/>
      <w:ind w:right="851"/>
    </w:pPr>
    <w:rPr>
      <w:rFonts w:ascii="Verdana" w:eastAsia="Times New Roman" w:hAnsi="Verdana" w:cs="Times New Roman"/>
      <w:b/>
      <w:sz w:val="26"/>
      <w:szCs w:val="28"/>
    </w:rPr>
  </w:style>
  <w:style w:type="paragraph" w:customStyle="1" w:styleId="Text">
    <w:name w:val="Text"/>
    <w:basedOn w:val="Normal"/>
    <w:qFormat/>
    <w:rsid w:val="00822E60"/>
    <w:pPr>
      <w:widowControl/>
      <w:autoSpaceDE/>
      <w:autoSpaceDN/>
      <w:spacing w:before="80" w:after="60" w:line="260" w:lineRule="exact"/>
      <w:ind w:right="851"/>
    </w:pPr>
    <w:rPr>
      <w:rFonts w:ascii="Open Sans" w:eastAsia="Times New Roman" w:hAnsi="Open Sans" w:cs="Times New Roman"/>
      <w:sz w:val="20"/>
      <w:szCs w:val="20"/>
      <w:lang w:val="en-GB"/>
    </w:rPr>
  </w:style>
  <w:style w:type="paragraph" w:customStyle="1" w:styleId="Textbullets">
    <w:name w:val="Text bullets"/>
    <w:qFormat/>
    <w:rsid w:val="00DF1388"/>
    <w:pPr>
      <w:tabs>
        <w:tab w:val="left" w:pos="397"/>
      </w:tabs>
      <w:spacing w:before="80" w:after="60" w:line="260" w:lineRule="atLeast"/>
      <w:ind w:right="851"/>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9D30400D-7096-449C-90A0-CC92C1F07BE2}"/>
</file>

<file path=customXml/itemProps2.xml><?xml version="1.0" encoding="utf-8"?>
<ds:datastoreItem xmlns:ds="http://schemas.openxmlformats.org/officeDocument/2006/customXml" ds:itemID="{69281F6C-D17D-48B0-AD0B-28E224E5FAA0}">
  <ds:schemaRefs>
    <ds:schemaRef ds:uri="http://schemas.microsoft.com/sharepoint/v3/contenttype/forms"/>
  </ds:schemaRefs>
</ds:datastoreItem>
</file>

<file path=customXml/itemProps3.xml><?xml version="1.0" encoding="utf-8"?>
<ds:datastoreItem xmlns:ds="http://schemas.openxmlformats.org/officeDocument/2006/customXml" ds:itemID="{0C561D10-DE9F-4689-8F4C-EFA2ADBF53F1}">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9</Pages>
  <Words>2590</Words>
  <Characters>14763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Lakari, Meriem</cp:lastModifiedBy>
  <cp:revision>21</cp:revision>
  <dcterms:created xsi:type="dcterms:W3CDTF">2024-12-02T07:12:00Z</dcterms:created>
  <dcterms:modified xsi:type="dcterms:W3CDTF">2024-12-03T07:56:00Z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