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8299B" w14:textId="7F52B149" w:rsidR="00432475" w:rsidRPr="00846E67" w:rsidRDefault="00432475" w:rsidP="007E16A0">
      <w:pPr>
        <w:pStyle w:val="Unittitle"/>
        <w:suppressAutoHyphens w:val="0"/>
        <w:bidi/>
        <w:spacing w:line="276" w:lineRule="auto"/>
        <w:ind w:leftChars="0" w:left="0" w:firstLineChars="0" w:firstLine="0"/>
        <w:textAlignment w:val="auto"/>
        <w:outlineLvl w:val="9"/>
        <w:rPr>
          <w:rFonts w:ascii="Sakkal Majalla" w:hAnsi="Sakkal Majalla" w:cs="Sakkal Majalla"/>
          <w:bCs/>
          <w:position w:val="0"/>
          <w:sz w:val="40"/>
          <w:szCs w:val="40"/>
        </w:rPr>
      </w:pPr>
      <w:r w:rsidRPr="00846E67">
        <w:rPr>
          <w:rFonts w:ascii="Sakkal Majalla" w:eastAsia="Open Sans" w:hAnsi="Sakkal Majalla" w:cs="Sakkal Majalla"/>
          <w:bCs/>
          <w:position w:val="0"/>
          <w:sz w:val="40"/>
          <w:szCs w:val="40"/>
          <w:rtl/>
          <w:lang w:eastAsia="ar" w:bidi="ar-MA"/>
        </w:rPr>
        <w:t>الوحدة 66: أنظمة التعليق، والتوجيه، والكبح في المركبات الخفيفة</w:t>
      </w:r>
    </w:p>
    <w:p w14:paraId="7FB424BF" w14:textId="2E18193E" w:rsidR="00F659DD" w:rsidRPr="00846E67" w:rsidRDefault="00F659DD" w:rsidP="007E16A0">
      <w:pPr>
        <w:pStyle w:val="Heading3"/>
        <w:keepNext w:val="0"/>
        <w:widowControl w:val="0"/>
        <w:suppressAutoHyphens w:val="0"/>
        <w:bidi/>
        <w:spacing w:before="99" w:after="0" w:line="276" w:lineRule="auto"/>
        <w:textAlignment w:val="auto"/>
        <w:rPr>
          <w:rFonts w:ascii="Sakkal Majalla" w:hAnsi="Sakkal Majalla" w:cs="Sakkal Majalla"/>
          <w:b/>
          <w:bCs/>
          <w:position w:val="0"/>
          <w:szCs w:val="26"/>
          <w:lang w:val="en-US"/>
        </w:rPr>
      </w:pPr>
      <w:r w:rsidRPr="00846E67">
        <w:rPr>
          <w:rFonts w:ascii="Sakkal Majalla" w:eastAsia="Open Sans" w:hAnsi="Sakkal Majalla" w:cs="Sakkal Majalla"/>
          <w:b/>
          <w:bCs/>
          <w:position w:val="0"/>
          <w:szCs w:val="26"/>
          <w:rtl/>
          <w:lang w:eastAsia="ar" w:bidi="ar-MA"/>
        </w:rPr>
        <w:t>دليل التدريس</w:t>
      </w:r>
      <w:r w:rsidR="00566D40">
        <w:rPr>
          <w:rFonts w:ascii="Sakkal Majalla" w:eastAsia="Open Sans" w:hAnsi="Sakkal Majalla" w:cs="Sakkal Majalla"/>
          <w:b/>
          <w:bCs/>
          <w:position w:val="0"/>
          <w:szCs w:val="26"/>
          <w:lang w:eastAsia="ar" w:bidi="ar-MA"/>
        </w:rPr>
        <w:t xml:space="preserve"> </w:t>
      </w:r>
      <w:r w:rsidR="006A587F">
        <w:rPr>
          <w:rFonts w:ascii="Sakkal Majalla" w:eastAsia="Open Sans" w:hAnsi="Sakkal Majalla" w:cs="Sakkal Majalla" w:hint="cs"/>
          <w:b/>
          <w:bCs/>
          <w:position w:val="0"/>
          <w:szCs w:val="26"/>
          <w:rtl/>
          <w:lang w:eastAsia="ar" w:bidi="ar-MA"/>
        </w:rPr>
        <w:t xml:space="preserve"> </w:t>
      </w:r>
    </w:p>
    <w:p w14:paraId="37EBE325" w14:textId="77777777" w:rsidR="00E402F5" w:rsidRPr="00846E67" w:rsidRDefault="00E402F5" w:rsidP="007E16A0">
      <w:pPr>
        <w:bidi/>
        <w:spacing w:line="276" w:lineRule="auto"/>
        <w:ind w:left="0" w:hanging="2"/>
        <w:rPr>
          <w:rFonts w:ascii="Sakkal Majalla" w:hAnsi="Sakkal Majalla" w:cs="Sakkal Majalla"/>
          <w:sz w:val="24"/>
          <w:szCs w:val="24"/>
        </w:rPr>
      </w:pPr>
    </w:p>
    <w:p w14:paraId="6913F613" w14:textId="42120BD9" w:rsidR="004E1D73" w:rsidRPr="00846E67" w:rsidRDefault="009C2EF8" w:rsidP="007E16A0">
      <w:pPr>
        <w:pStyle w:val="Heading3"/>
        <w:keepNext w:val="0"/>
        <w:widowControl w:val="0"/>
        <w:suppressAutoHyphens w:val="0"/>
        <w:bidi/>
        <w:spacing w:before="99" w:after="0" w:line="276" w:lineRule="auto"/>
        <w:textAlignment w:val="auto"/>
        <w:rPr>
          <w:rFonts w:ascii="Sakkal Majalla" w:hAnsi="Sakkal Majalla" w:cs="Sakkal Majalla"/>
          <w:b/>
          <w:color w:val="000000"/>
          <w:szCs w:val="26"/>
        </w:rPr>
      </w:pPr>
      <w:r w:rsidRPr="00846E67">
        <w:rPr>
          <w:rFonts w:ascii="Sakkal Majalla" w:eastAsia="Open Sans" w:hAnsi="Sakkal Majalla" w:cs="Sakkal Majalla"/>
          <w:b/>
          <w:bCs/>
          <w:color w:val="000000"/>
          <w:szCs w:val="26"/>
          <w:rtl/>
          <w:lang w:eastAsia="ar" w:bidi="ar-MA"/>
        </w:rPr>
        <w:t>استعراض الوحدة</w:t>
      </w:r>
    </w:p>
    <w:p w14:paraId="243DC10D" w14:textId="7EF5A126" w:rsidR="00193DE7" w:rsidRPr="00846E67" w:rsidRDefault="008C36B1" w:rsidP="007E16A0">
      <w:pPr>
        <w:pBdr>
          <w:top w:val="nil"/>
          <w:left w:val="nil"/>
          <w:bottom w:val="nil"/>
          <w:right w:val="nil"/>
          <w:between w:val="nil"/>
        </w:pBdr>
        <w:tabs>
          <w:tab w:val="left" w:pos="6930"/>
        </w:tabs>
        <w:bidi/>
        <w:spacing w:before="240" w:after="60" w:line="276" w:lineRule="auto"/>
        <w:ind w:left="1" w:right="142"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تتناول الوحدة وظيفة </w:t>
      </w:r>
      <w:r w:rsidR="00051F14">
        <w:rPr>
          <w:rFonts w:ascii="Sakkal Majalla" w:eastAsia="Open Sans" w:hAnsi="Sakkal Majalla" w:cs="Sakkal Majalla" w:hint="cs"/>
          <w:color w:val="000000"/>
          <w:sz w:val="26"/>
          <w:szCs w:val="26"/>
          <w:rtl/>
          <w:lang w:eastAsia="ar" w:bidi="ar-MA"/>
        </w:rPr>
        <w:t>مكونات</w:t>
      </w:r>
      <w:r w:rsidRPr="00846E67">
        <w:rPr>
          <w:rFonts w:ascii="Sakkal Majalla" w:eastAsia="Open Sans" w:hAnsi="Sakkal Majalla" w:cs="Sakkal Majalla"/>
          <w:color w:val="000000"/>
          <w:sz w:val="26"/>
          <w:szCs w:val="26"/>
          <w:rtl/>
          <w:lang w:eastAsia="ar" w:bidi="ar-MA"/>
        </w:rPr>
        <w:t xml:space="preserve"> أنظمة التعليق والتوجيه والكبح و</w:t>
      </w:r>
      <w:r w:rsidR="00051F14">
        <w:rPr>
          <w:rFonts w:ascii="Sakkal Majalla" w:eastAsia="Open Sans" w:hAnsi="Sakkal Majalla" w:cs="Sakkal Majalla" w:hint="cs"/>
          <w:color w:val="000000"/>
          <w:sz w:val="26"/>
          <w:szCs w:val="26"/>
          <w:rtl/>
          <w:lang w:eastAsia="ar" w:bidi="ar-MA"/>
        </w:rPr>
        <w:t>آلية عملها</w:t>
      </w:r>
      <w:r w:rsidRPr="00846E67">
        <w:rPr>
          <w:rFonts w:ascii="Sakkal Majalla" w:eastAsia="Open Sans" w:hAnsi="Sakkal Majalla" w:cs="Sakkal Majalla"/>
          <w:color w:val="000000"/>
          <w:sz w:val="26"/>
          <w:szCs w:val="26"/>
          <w:rtl/>
          <w:lang w:eastAsia="ar" w:bidi="ar-MA"/>
        </w:rPr>
        <w:t xml:space="preserve"> في المركبات الخفيفة. </w:t>
      </w:r>
      <w:r w:rsidR="0039437B">
        <w:rPr>
          <w:rFonts w:ascii="Sakkal Majalla" w:eastAsia="Open Sans" w:hAnsi="Sakkal Majalla" w:cs="Sakkal Majalla" w:hint="cs"/>
          <w:color w:val="000000"/>
          <w:sz w:val="26"/>
          <w:szCs w:val="26"/>
          <w:rtl/>
          <w:lang w:eastAsia="ar" w:bidi="ar-MA"/>
        </w:rPr>
        <w:t>وتستكشف الوحدة</w:t>
      </w:r>
      <w:r w:rsidRPr="00846E67">
        <w:rPr>
          <w:rFonts w:ascii="Sakkal Majalla" w:eastAsia="Open Sans" w:hAnsi="Sakkal Majalla" w:cs="Sakkal Majalla"/>
          <w:color w:val="000000"/>
          <w:sz w:val="26"/>
          <w:szCs w:val="26"/>
          <w:rtl/>
          <w:lang w:eastAsia="ar" w:bidi="ar-MA"/>
        </w:rPr>
        <w:t xml:space="preserve"> العلاقة بين هذه الأنظمة لتحقيق أقصى درجات الراحة للركاب، </w:t>
      </w:r>
      <w:r w:rsidR="0039437B">
        <w:rPr>
          <w:rFonts w:ascii="Sakkal Majalla" w:eastAsia="Open Sans" w:hAnsi="Sakkal Majalla" w:cs="Sakkal Majalla" w:hint="cs"/>
          <w:color w:val="000000"/>
          <w:sz w:val="26"/>
          <w:szCs w:val="26"/>
          <w:rtl/>
          <w:lang w:eastAsia="ar" w:bidi="ar-MA"/>
        </w:rPr>
        <w:t xml:space="preserve">إذ </w:t>
      </w:r>
      <w:r w:rsidRPr="00846E67">
        <w:rPr>
          <w:rFonts w:ascii="Sakkal Majalla" w:eastAsia="Open Sans" w:hAnsi="Sakkal Majalla" w:cs="Sakkal Majalla"/>
          <w:color w:val="000000"/>
          <w:sz w:val="26"/>
          <w:szCs w:val="26"/>
          <w:rtl/>
          <w:lang w:eastAsia="ar" w:bidi="ar-MA"/>
        </w:rPr>
        <w:t>تتميز بعض أنظمة التعليق بوضعيات مختلفة مثل الوضع الرياضي (</w:t>
      </w:r>
      <w:r w:rsidRPr="00846E67">
        <w:rPr>
          <w:rFonts w:ascii="Sakkal Majalla" w:eastAsia="Open Sans" w:hAnsi="Sakkal Majalla" w:cs="Sakkal Majalla"/>
          <w:color w:val="000000"/>
          <w:sz w:val="26"/>
          <w:szCs w:val="26"/>
          <w:lang w:val="en-US" w:eastAsia="ar" w:bidi="en-US"/>
        </w:rPr>
        <w:t>Sport</w:t>
      </w:r>
      <w:r w:rsidRPr="00846E67">
        <w:rPr>
          <w:rFonts w:ascii="Sakkal Majalla" w:eastAsia="Open Sans" w:hAnsi="Sakkal Majalla" w:cs="Sakkal Majalla"/>
          <w:color w:val="000000"/>
          <w:sz w:val="26"/>
          <w:szCs w:val="26"/>
          <w:rtl/>
          <w:lang w:eastAsia="ar" w:bidi="ar-MA"/>
        </w:rPr>
        <w:t>) أو الوضع الاقتصادي (</w:t>
      </w:r>
      <w:r w:rsidRPr="00846E67">
        <w:rPr>
          <w:rFonts w:ascii="Sakkal Majalla" w:eastAsia="Open Sans" w:hAnsi="Sakkal Majalla" w:cs="Sakkal Majalla"/>
          <w:color w:val="000000"/>
          <w:sz w:val="26"/>
          <w:szCs w:val="26"/>
          <w:lang w:val="en-US" w:eastAsia="ar" w:bidi="en-US"/>
        </w:rPr>
        <w:t>Eco</w:t>
      </w:r>
      <w:r w:rsidRPr="00846E67">
        <w:rPr>
          <w:rFonts w:ascii="Sakkal Majalla" w:eastAsia="Open Sans" w:hAnsi="Sakkal Majalla" w:cs="Sakkal Majalla"/>
          <w:color w:val="000000"/>
          <w:sz w:val="26"/>
          <w:szCs w:val="26"/>
          <w:rtl/>
          <w:lang w:eastAsia="ar" w:bidi="ar-MA"/>
        </w:rPr>
        <w:t>) أو الوضع العادي (</w:t>
      </w:r>
      <w:r w:rsidRPr="00846E67">
        <w:rPr>
          <w:rFonts w:ascii="Sakkal Majalla" w:eastAsia="Open Sans" w:hAnsi="Sakkal Majalla" w:cs="Sakkal Majalla"/>
          <w:color w:val="000000"/>
          <w:sz w:val="26"/>
          <w:szCs w:val="26"/>
          <w:lang w:val="en-US" w:eastAsia="ar" w:bidi="en-US"/>
        </w:rPr>
        <w:t>Normal</w:t>
      </w:r>
      <w:r w:rsidRPr="00846E67">
        <w:rPr>
          <w:rFonts w:ascii="Sakkal Majalla" w:eastAsia="Open Sans" w:hAnsi="Sakkal Majalla" w:cs="Sakkal Majalla"/>
          <w:color w:val="000000"/>
          <w:sz w:val="26"/>
          <w:szCs w:val="26"/>
          <w:rtl/>
          <w:lang w:eastAsia="ar" w:bidi="ar-MA"/>
        </w:rPr>
        <w:t xml:space="preserve">) التي يمكن للسائق اختيارها وفقًا لمتطلباته الشخصية أو متطلبات التضاريس التي يقود عليها. </w:t>
      </w:r>
    </w:p>
    <w:p w14:paraId="08875A17" w14:textId="3CFA22E6" w:rsidR="00345DA1" w:rsidRPr="00846E67" w:rsidRDefault="00345DA1" w:rsidP="007E16A0">
      <w:pPr>
        <w:pBdr>
          <w:top w:val="nil"/>
          <w:left w:val="nil"/>
          <w:bottom w:val="nil"/>
          <w:right w:val="nil"/>
          <w:between w:val="nil"/>
        </w:pBdr>
        <w:tabs>
          <w:tab w:val="left" w:pos="6930"/>
        </w:tabs>
        <w:bidi/>
        <w:spacing w:before="120" w:after="60" w:line="276" w:lineRule="auto"/>
        <w:ind w:left="1" w:right="142"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غالبًا ما تكون أنظمة التوجيه </w:t>
      </w:r>
      <w:r w:rsidR="00433455">
        <w:rPr>
          <w:rFonts w:ascii="Sakkal Majalla" w:eastAsia="Open Sans" w:hAnsi="Sakkal Majalla" w:cs="Sakkal Majalla" w:hint="cs"/>
          <w:color w:val="000000"/>
          <w:sz w:val="26"/>
          <w:szCs w:val="26"/>
          <w:rtl/>
          <w:lang w:eastAsia="ar" w:bidi="ar-MA"/>
        </w:rPr>
        <w:t>معززة بالطاقة</w:t>
      </w:r>
      <w:r w:rsidRPr="00846E67">
        <w:rPr>
          <w:rFonts w:ascii="Sakkal Majalla" w:eastAsia="Open Sans" w:hAnsi="Sakkal Majalla" w:cs="Sakkal Majalla"/>
          <w:color w:val="000000"/>
          <w:sz w:val="26"/>
          <w:szCs w:val="26"/>
          <w:rtl/>
          <w:lang w:eastAsia="ar" w:bidi="ar-MA"/>
        </w:rPr>
        <w:t xml:space="preserve">، وذلك للتغلب </w:t>
      </w:r>
      <w:r w:rsidR="004774B4">
        <w:rPr>
          <w:rFonts w:ascii="Sakkal Majalla" w:eastAsia="Open Sans" w:hAnsi="Sakkal Majalla" w:cs="Sakkal Majalla" w:hint="cs"/>
          <w:color w:val="000000"/>
          <w:sz w:val="26"/>
          <w:szCs w:val="26"/>
          <w:rtl/>
          <w:lang w:eastAsia="ar" w:bidi="ar-MA"/>
        </w:rPr>
        <w:t xml:space="preserve">عمومًا </w:t>
      </w:r>
      <w:r w:rsidRPr="00846E67">
        <w:rPr>
          <w:rFonts w:ascii="Sakkal Majalla" w:eastAsia="Open Sans" w:hAnsi="Sakkal Majalla" w:cs="Sakkal Majalla"/>
          <w:color w:val="000000"/>
          <w:sz w:val="26"/>
          <w:szCs w:val="26"/>
          <w:rtl/>
          <w:lang w:eastAsia="ar" w:bidi="ar-MA"/>
        </w:rPr>
        <w:t xml:space="preserve">على تأثير الإطارات </w:t>
      </w:r>
      <w:r w:rsidR="00950D34">
        <w:rPr>
          <w:rFonts w:ascii="Sakkal Majalla" w:eastAsia="Open Sans" w:hAnsi="Sakkal Majalla" w:cs="Sakkal Majalla" w:hint="cs"/>
          <w:color w:val="000000"/>
          <w:sz w:val="26"/>
          <w:szCs w:val="26"/>
          <w:rtl/>
          <w:lang w:eastAsia="ar" w:bidi="ar-MA"/>
        </w:rPr>
        <w:t>ال</w:t>
      </w:r>
      <w:r w:rsidRPr="00846E67">
        <w:rPr>
          <w:rFonts w:ascii="Sakkal Majalla" w:eastAsia="Open Sans" w:hAnsi="Sakkal Majalla" w:cs="Sakkal Majalla"/>
          <w:color w:val="000000"/>
          <w:sz w:val="26"/>
          <w:szCs w:val="26"/>
          <w:rtl/>
          <w:lang w:eastAsia="ar" w:bidi="ar-MA"/>
        </w:rPr>
        <w:t>منخفض</w:t>
      </w:r>
      <w:r w:rsidR="00950D34">
        <w:rPr>
          <w:rFonts w:ascii="Sakkal Majalla" w:eastAsia="Open Sans" w:hAnsi="Sakkal Majalla" w:cs="Sakkal Majalla" w:hint="cs"/>
          <w:color w:val="000000"/>
          <w:sz w:val="26"/>
          <w:szCs w:val="26"/>
          <w:rtl/>
          <w:lang w:eastAsia="ar" w:bidi="ar-MA"/>
        </w:rPr>
        <w:t>ة</w:t>
      </w:r>
      <w:r w:rsidRPr="00846E67">
        <w:rPr>
          <w:rFonts w:ascii="Sakkal Majalla" w:eastAsia="Open Sans" w:hAnsi="Sakkal Majalla" w:cs="Sakkal Majalla"/>
          <w:color w:val="000000"/>
          <w:sz w:val="26"/>
          <w:szCs w:val="26"/>
          <w:rtl/>
          <w:lang w:eastAsia="ar" w:bidi="ar-MA"/>
        </w:rPr>
        <w:t xml:space="preserve"> ال</w:t>
      </w:r>
      <w:r w:rsidR="00DE33EF">
        <w:rPr>
          <w:rFonts w:ascii="Sakkal Majalla" w:eastAsia="Open Sans" w:hAnsi="Sakkal Majalla" w:cs="Sakkal Majalla" w:hint="cs"/>
          <w:color w:val="000000"/>
          <w:sz w:val="26"/>
          <w:szCs w:val="26"/>
          <w:rtl/>
          <w:lang w:eastAsia="ar" w:bidi="ar-MA"/>
        </w:rPr>
        <w:t>جوانب</w:t>
      </w:r>
      <w:r w:rsidRPr="00846E67">
        <w:rPr>
          <w:rFonts w:ascii="Sakkal Majalla" w:eastAsia="Open Sans" w:hAnsi="Sakkal Majalla" w:cs="Sakkal Majalla"/>
          <w:color w:val="000000"/>
          <w:sz w:val="26"/>
          <w:szCs w:val="26"/>
          <w:rtl/>
          <w:lang w:eastAsia="ar" w:bidi="ar-MA"/>
        </w:rPr>
        <w:t xml:space="preserve"> والعريضة</w:t>
      </w:r>
      <w:r w:rsidR="00431DCC">
        <w:rPr>
          <w:rFonts w:ascii="Sakkal Majalla" w:eastAsia="Open Sans" w:hAnsi="Sakkal Majalla" w:cs="Sakkal Majalla" w:hint="cs"/>
          <w:color w:val="000000"/>
          <w:sz w:val="26"/>
          <w:szCs w:val="26"/>
          <w:rtl/>
          <w:lang w:eastAsia="ar" w:bidi="ar-MA"/>
        </w:rPr>
        <w:t xml:space="preserve"> و</w:t>
      </w:r>
      <w:r w:rsidR="00DE33EF">
        <w:rPr>
          <w:rFonts w:ascii="Sakkal Majalla" w:eastAsia="Open Sans" w:hAnsi="Sakkal Majalla" w:cs="Sakkal Majalla" w:hint="cs"/>
          <w:color w:val="000000"/>
          <w:sz w:val="26"/>
          <w:szCs w:val="26"/>
          <w:rtl/>
          <w:lang w:eastAsia="ar" w:bidi="ar-MA"/>
        </w:rPr>
        <w:t xml:space="preserve">تأثير </w:t>
      </w:r>
      <w:r w:rsidRPr="00846E67">
        <w:rPr>
          <w:rFonts w:ascii="Sakkal Majalla" w:eastAsia="Open Sans" w:hAnsi="Sakkal Majalla" w:cs="Sakkal Majalla"/>
          <w:color w:val="000000"/>
          <w:sz w:val="26"/>
          <w:szCs w:val="26"/>
          <w:rtl/>
          <w:lang w:eastAsia="ar" w:bidi="ar-MA"/>
        </w:rPr>
        <w:t>أنظمة التعليق التي خضعت للضبط بغرض تحسين ثبات المركبة على الطريق.</w:t>
      </w:r>
      <w:r w:rsidRPr="00846E67">
        <w:rPr>
          <w:rFonts w:ascii="Sakkal Majalla" w:eastAsia="Open Sans" w:hAnsi="Sakkal Majalla" w:cs="Sakkal Majalla"/>
          <w:color w:val="000000"/>
          <w:sz w:val="26"/>
          <w:szCs w:val="26"/>
          <w:rtl/>
          <w:lang w:eastAsia="ar" w:bidi="ar-MA"/>
        </w:rPr>
        <w:br/>
        <w:t>تتناول الوحدة أيضًا المكونات الرئيسة لنظام الكبح ونظام منع انغلاق المكابح (</w:t>
      </w:r>
      <w:r w:rsidRPr="00846E67">
        <w:rPr>
          <w:rFonts w:ascii="Sakkal Majalla" w:eastAsia="Open Sans" w:hAnsi="Sakkal Majalla" w:cs="Sakkal Majalla"/>
          <w:color w:val="000000"/>
          <w:sz w:val="26"/>
          <w:szCs w:val="26"/>
          <w:lang w:val="en-US" w:eastAsia="ar" w:bidi="en-US"/>
        </w:rPr>
        <w:t>ABS</w:t>
      </w:r>
      <w:r w:rsidRPr="00846E67">
        <w:rPr>
          <w:rFonts w:ascii="Sakkal Majalla" w:eastAsia="Open Sans" w:hAnsi="Sakkal Majalla" w:cs="Sakkal Majalla"/>
          <w:color w:val="000000"/>
          <w:sz w:val="26"/>
          <w:szCs w:val="26"/>
          <w:rtl/>
          <w:lang w:eastAsia="ar" w:bidi="ar-MA"/>
        </w:rPr>
        <w:t>)، إضافة إلى مكونات نظام التحكم في الجر</w:t>
      </w:r>
      <w:r w:rsidR="00B2790B">
        <w:rPr>
          <w:rFonts w:ascii="Sakkal Majalla" w:eastAsia="Open Sans" w:hAnsi="Sakkal Majalla" w:cs="Sakkal Majalla" w:hint="cs"/>
          <w:color w:val="000000"/>
          <w:sz w:val="26"/>
          <w:szCs w:val="26"/>
          <w:rtl/>
          <w:lang w:eastAsia="ar" w:bidi="ar-MA"/>
        </w:rPr>
        <w:t>.</w:t>
      </w:r>
      <w:r w:rsidRPr="00846E67">
        <w:rPr>
          <w:rFonts w:ascii="Sakkal Majalla" w:eastAsia="Open Sans" w:hAnsi="Sakkal Majalla" w:cs="Sakkal Majalla"/>
          <w:color w:val="000000"/>
          <w:sz w:val="26"/>
          <w:szCs w:val="26"/>
          <w:rtl/>
          <w:lang w:eastAsia="ar" w:bidi="ar-MA"/>
        </w:rPr>
        <w:t xml:space="preserve"> و</w:t>
      </w:r>
      <w:r w:rsidR="00B2790B">
        <w:rPr>
          <w:rFonts w:ascii="Sakkal Majalla" w:eastAsia="Open Sans" w:hAnsi="Sakkal Majalla" w:cs="Sakkal Majalla" w:hint="cs"/>
          <w:color w:val="000000"/>
          <w:sz w:val="26"/>
          <w:szCs w:val="26"/>
          <w:rtl/>
          <w:lang w:eastAsia="ar" w:bidi="ar-MA"/>
        </w:rPr>
        <w:t>س</w:t>
      </w:r>
      <w:r w:rsidRPr="00846E67">
        <w:rPr>
          <w:rFonts w:ascii="Sakkal Majalla" w:eastAsia="Open Sans" w:hAnsi="Sakkal Majalla" w:cs="Sakkal Majalla"/>
          <w:color w:val="000000"/>
          <w:sz w:val="26"/>
          <w:szCs w:val="26"/>
          <w:rtl/>
          <w:lang w:eastAsia="ar" w:bidi="ar-MA"/>
        </w:rPr>
        <w:t>تزود</w:t>
      </w:r>
      <w:r w:rsidR="00B2790B">
        <w:rPr>
          <w:rFonts w:ascii="Sakkal Majalla" w:eastAsia="Open Sans" w:hAnsi="Sakkal Majalla" w:cs="Sakkal Majalla" w:hint="cs"/>
          <w:color w:val="000000"/>
          <w:sz w:val="26"/>
          <w:szCs w:val="26"/>
          <w:rtl/>
          <w:lang w:eastAsia="ar" w:bidi="ar-MA"/>
        </w:rPr>
        <w:t xml:space="preserve"> هذه الوحدة</w:t>
      </w:r>
      <w:r w:rsidRPr="00846E67">
        <w:rPr>
          <w:rFonts w:ascii="Sakkal Majalla" w:eastAsia="Open Sans" w:hAnsi="Sakkal Majalla" w:cs="Sakkal Majalla"/>
          <w:color w:val="000000"/>
          <w:sz w:val="26"/>
          <w:szCs w:val="26"/>
          <w:rtl/>
          <w:lang w:eastAsia="ar" w:bidi="ar-MA"/>
        </w:rPr>
        <w:t xml:space="preserve"> المتعلمين بالمهارات اللازمة لتنفيذ مجموعة من أنشطة الفحص العملي واكتشاف الأعطال في هذه الأنظمة.</w:t>
      </w:r>
    </w:p>
    <w:p w14:paraId="05B5A494" w14:textId="17B918D2" w:rsidR="006E361F" w:rsidRPr="00846E67" w:rsidRDefault="006E361F" w:rsidP="007E16A0">
      <w:pPr>
        <w:pBdr>
          <w:top w:val="nil"/>
          <w:left w:val="nil"/>
          <w:bottom w:val="nil"/>
          <w:right w:val="nil"/>
          <w:between w:val="nil"/>
        </w:pBdr>
        <w:tabs>
          <w:tab w:val="left" w:pos="6930"/>
        </w:tabs>
        <w:bidi/>
        <w:spacing w:before="240" w:after="60" w:line="276" w:lineRule="auto"/>
        <w:ind w:left="1" w:right="142" w:hanging="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تحقيق نتاجات التعلم</w:t>
      </w:r>
      <w:r w:rsidRPr="00846E67">
        <w:rPr>
          <w:rFonts w:ascii="Sakkal Majalla" w:eastAsia="Open Sans" w:hAnsi="Sakkal Majalla" w:cs="Sakkal Majalla"/>
          <w:b/>
          <w:bCs/>
          <w:color w:val="000000"/>
          <w:sz w:val="26"/>
          <w:szCs w:val="26"/>
          <w:rtl/>
          <w:lang w:eastAsia="ar" w:bidi="ar-MA"/>
        </w:rPr>
        <w:tab/>
      </w:r>
    </w:p>
    <w:p w14:paraId="5D94B6C2" w14:textId="35C13C21" w:rsidR="001B33E7" w:rsidRPr="00846E67" w:rsidRDefault="009C2EF8"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t xml:space="preserve">نتاج التعلم أ: </w:t>
      </w:r>
      <w:r w:rsidRPr="00846E67">
        <w:rPr>
          <w:rFonts w:ascii="Sakkal Majalla" w:eastAsia="Open Sans" w:hAnsi="Sakkal Majalla" w:cs="Sakkal Majalla"/>
          <w:color w:val="000000"/>
          <w:sz w:val="26"/>
          <w:szCs w:val="26"/>
          <w:rtl/>
          <w:lang w:eastAsia="ar" w:bidi="ar-MA"/>
        </w:rPr>
        <w:t>تعرُّف وظيفة مختلف أنواع أنظمة التعليق وآلية تشغيلها</w:t>
      </w:r>
    </w:p>
    <w:p w14:paraId="3428EF28" w14:textId="058FA0A5" w:rsidR="00B92BA8" w:rsidRPr="00846E67" w:rsidRDefault="00631664"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تُعرّف الوحدة المتعلمين بالمبدأ العام لأنظمة تعليق المركبات وعلاقتها بخصائص سلامة المركبة والتعامل معها، وخصوصًا في المركبات الخفيفة، </w:t>
      </w:r>
      <w:r w:rsidR="00743C5C">
        <w:rPr>
          <w:rFonts w:ascii="Sakkal Majalla" w:eastAsia="Open Sans" w:hAnsi="Sakkal Majalla" w:cs="Sakkal Majalla" w:hint="cs"/>
          <w:color w:val="000000"/>
          <w:sz w:val="26"/>
          <w:szCs w:val="26"/>
          <w:rtl/>
          <w:lang w:eastAsia="ar" w:bidi="ar-MA"/>
        </w:rPr>
        <w:t>ف</w:t>
      </w:r>
      <w:r w:rsidRPr="00846E67">
        <w:rPr>
          <w:rFonts w:ascii="Sakkal Majalla" w:eastAsia="Open Sans" w:hAnsi="Sakkal Majalla" w:cs="Sakkal Majalla"/>
          <w:color w:val="000000"/>
          <w:sz w:val="26"/>
          <w:szCs w:val="26"/>
          <w:rtl/>
          <w:lang w:eastAsia="ar" w:bidi="ar-MA"/>
        </w:rPr>
        <w:t xml:space="preserve">العديد من المتعلمين </w:t>
      </w:r>
      <w:r w:rsidR="00743C5C">
        <w:rPr>
          <w:rFonts w:ascii="Sakkal Majalla" w:eastAsia="Open Sans" w:hAnsi="Sakkal Majalla" w:cs="Sakkal Majalla" w:hint="cs"/>
          <w:color w:val="000000"/>
          <w:sz w:val="26"/>
          <w:szCs w:val="26"/>
          <w:rtl/>
          <w:lang w:eastAsia="ar" w:bidi="ar-MA"/>
        </w:rPr>
        <w:t>قد لا يدركون</w:t>
      </w:r>
      <w:r w:rsidRPr="00846E67">
        <w:rPr>
          <w:rFonts w:ascii="Sakkal Majalla" w:eastAsia="Open Sans" w:hAnsi="Sakkal Majalla" w:cs="Sakkal Majalla"/>
          <w:color w:val="000000"/>
          <w:sz w:val="26"/>
          <w:szCs w:val="26"/>
          <w:rtl/>
          <w:lang w:eastAsia="ar" w:bidi="ar-MA"/>
        </w:rPr>
        <w:t xml:space="preserve"> كيفية عمل أنظمة التعليق ومكوناتها</w:t>
      </w:r>
      <w:r w:rsidR="00743C5C">
        <w:rPr>
          <w:rFonts w:ascii="Sakkal Majalla" w:eastAsia="Open Sans" w:hAnsi="Sakkal Majalla" w:cs="Sakkal Majalla" w:hint="cs"/>
          <w:color w:val="000000"/>
          <w:sz w:val="26"/>
          <w:szCs w:val="26"/>
          <w:rtl/>
          <w:lang w:eastAsia="ar" w:bidi="ar-MA"/>
        </w:rPr>
        <w:t>.</w:t>
      </w:r>
      <w:r w:rsidRPr="00846E67">
        <w:rPr>
          <w:rFonts w:ascii="Sakkal Majalla" w:eastAsia="Open Sans" w:hAnsi="Sakkal Majalla" w:cs="Sakkal Majalla"/>
          <w:color w:val="000000"/>
          <w:sz w:val="26"/>
          <w:szCs w:val="26"/>
          <w:rtl/>
          <w:lang w:eastAsia="ar" w:bidi="ar-MA"/>
        </w:rPr>
        <w:t xml:space="preserve"> ويمكن أن تشمل عملية التدريس الآتي:</w:t>
      </w:r>
    </w:p>
    <w:p w14:paraId="5B39766A" w14:textId="1917F902" w:rsidR="00D93C2F" w:rsidRPr="00846E67" w:rsidRDefault="00D93C2F"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مناقشات في الصف الدراسي ومناقشات جماعية - على سبيل المثال، يمكن للمتعلمين مناقشة مزايا وعيوب القيادة على سطح وعر مع نظام تعليق أقل امتصاصًا للصدمات</w:t>
      </w:r>
      <w:r w:rsidR="00A30322">
        <w:rPr>
          <w:rFonts w:ascii="Sakkal Majalla" w:eastAsia="Open Sans" w:hAnsi="Sakkal Majalla" w:cs="Sakkal Majalla" w:hint="cs"/>
          <w:sz w:val="26"/>
          <w:szCs w:val="26"/>
          <w:rtl/>
          <w:lang w:eastAsia="ar" w:bidi="ar-MA"/>
        </w:rPr>
        <w:t xml:space="preserve"> أو </w:t>
      </w:r>
      <w:r w:rsidRPr="00846E67">
        <w:rPr>
          <w:rFonts w:ascii="Sakkal Majalla" w:eastAsia="Open Sans" w:hAnsi="Sakkal Majalla" w:cs="Sakkal Majalla"/>
          <w:sz w:val="26"/>
          <w:szCs w:val="26"/>
          <w:rtl/>
          <w:lang w:eastAsia="ar" w:bidi="ar-MA"/>
        </w:rPr>
        <w:t>أكثر</w:t>
      </w:r>
      <w:r w:rsidR="00A30322">
        <w:rPr>
          <w:rFonts w:ascii="Sakkal Majalla" w:eastAsia="Open Sans" w:hAnsi="Sakkal Majalla" w:cs="Sakkal Majalla" w:hint="cs"/>
          <w:sz w:val="26"/>
          <w:szCs w:val="26"/>
          <w:rtl/>
          <w:lang w:eastAsia="ar" w:bidi="ar-MA"/>
        </w:rPr>
        <w:t xml:space="preserve"> امتصاصًا</w:t>
      </w:r>
    </w:p>
    <w:p w14:paraId="46809BEC" w14:textId="228ECE33" w:rsidR="00D93C2F" w:rsidRPr="00846E67" w:rsidRDefault="00D93C2F"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العروض التقديمية الفردية أو الجماعية - على سبيل المثال، يمكن للمتعلمين مشاركة نتائجهم التي توصلوا إليها بشأن أنظمة التعليق المختلفة</w:t>
      </w:r>
      <w:r w:rsidR="00A30322">
        <w:rPr>
          <w:rFonts w:ascii="Sakkal Majalla" w:hAnsi="Sakkal Majalla" w:cs="Sakkal Majalla" w:hint="cs"/>
          <w:sz w:val="26"/>
          <w:szCs w:val="26"/>
          <w:rtl/>
        </w:rPr>
        <w:t>.</w:t>
      </w:r>
    </w:p>
    <w:p w14:paraId="4EEA774A" w14:textId="7439C62E" w:rsidR="00D93C2F" w:rsidRPr="00846E67" w:rsidRDefault="00D93C2F"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العروض العملية - يتعين أن يُعرض على المتعلمين مجموعة من أنظمة التعليق المختلفة لمجموعة من المركبات في إطار سيناريوهات قيادة متنوعة. </w:t>
      </w:r>
    </w:p>
    <w:p w14:paraId="782FED4B" w14:textId="79402343" w:rsidR="00206574" w:rsidRPr="00846E67" w:rsidRDefault="001C232D"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أ1 أنظمة التعليق</w:t>
      </w:r>
    </w:p>
    <w:p w14:paraId="410B5DEE" w14:textId="04A63779" w:rsidR="007114B4" w:rsidRPr="00846E67" w:rsidRDefault="004A46C5"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في هذا الجزء، يشارك المتعلمون أي معرفة وتجارب سابقة لديهم في العمل ضمن بيئات المركبات، لا سيما المتعلقة بأنظمة التعليق في المركبات. ويمكنك بعد ذلك تقديم شرح أولي للمتعلمين حول أنواع أنظمة التعليق المختلفة، مثل التعليق الأمامي المستقل. وينبغي للمتعلمين تحديد موقع التعليق الأمامي المستقل، وكيفية ارتباطه بقدرة المركبات على الثبات على الطريق.</w:t>
      </w:r>
    </w:p>
    <w:p w14:paraId="27F0244D" w14:textId="214BD715" w:rsidR="003A5F18" w:rsidRPr="00846E67" w:rsidRDefault="00387539"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يتعين على المتعلمين فهم كيفية تمكين نظام التعليق لجسم المركبة من التحرك بسلاسة عند السفر على الطرق الوعرة. كما أنه يتيح للمركبة أن تأخذ المنعطفات بأقل قدر من التمايل وأن تتوقف دون أن تدفع الراكب أو السائق نحو الأمام. وهذا يعرف المتعلمين بمفاهيم راحة المركبة، والثبات على الطريق، ووزن المركبة المعلق ووزنها غير المعلق.</w:t>
      </w:r>
    </w:p>
    <w:p w14:paraId="7B8C1885" w14:textId="29A468B3" w:rsidR="00116236" w:rsidRPr="00846E67" w:rsidRDefault="00063919" w:rsidP="007E16A0">
      <w:pPr>
        <w:bidi/>
        <w:spacing w:line="276" w:lineRule="auto"/>
        <w:ind w:leftChars="0" w:left="3"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يتناول كتاب الطالب مجموعة من المهام ووقفات التفكير ودراسات الحالة، وتمرينًا تقييميًا لدعم تطوير المتعلمين. بفضل جلسات التدريس والورش العملية، يمكن تعريف المتعلمين لتطبيقات وأنواع أنظمة التعليق الأمامي المستقل وأنواع أنظمة التعليق الخلفي المستقل. ويتضمن ذلك الإلمام بتركيب وعمل المخمدات وكيف يمكن لتصميم هيكل المركبة أن يؤثر في أنظمة التعليق.</w:t>
      </w:r>
    </w:p>
    <w:p w14:paraId="57297D09" w14:textId="13A4051C" w:rsidR="00E70070" w:rsidRPr="00846E67" w:rsidRDefault="00E70070"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أ2 المكونات الرئيسة لنظام التعليق التكيفي</w:t>
      </w:r>
    </w:p>
    <w:p w14:paraId="5CB37D41" w14:textId="72DBBFB2" w:rsidR="004B68DF" w:rsidRPr="00846E67" w:rsidRDefault="004A5FCC" w:rsidP="007E16A0">
      <w:pPr>
        <w:pBdr>
          <w:top w:val="nil"/>
          <w:left w:val="nil"/>
          <w:bottom w:val="nil"/>
          <w:right w:val="nil"/>
          <w:between w:val="nil"/>
        </w:pBdr>
        <w:bidi/>
        <w:spacing w:before="80" w:after="60" w:line="276" w:lineRule="auto"/>
        <w:ind w:left="-2" w:right="140" w:firstLineChars="0" w:firstLine="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يمكنك بعد ذلك تقديم شرح أولي للمتعلمين حول كيفية عمل وحدة التحكم الإلكترونية ضمن أنظمة التحكم النشط التنبؤي بالقيادة، والأنظمة التكيفية. وبعدها يمكن للمتعلمين العمل في أزواج أو مجموعات صغيرة للبحث في أجهزة الاستشعار والمكونات الأخرى المرتبطة بنظام وحدة التحكم الإلكترونية.  </w:t>
      </w:r>
      <w:r w:rsidRPr="00846E67">
        <w:rPr>
          <w:rFonts w:ascii="Sakkal Majalla" w:eastAsia="Open Sans" w:hAnsi="Sakkal Majalla" w:cs="Sakkal Majalla"/>
          <w:color w:val="000000"/>
          <w:sz w:val="26"/>
          <w:szCs w:val="26"/>
          <w:rtl/>
          <w:lang w:eastAsia="ar" w:bidi="ar-MA"/>
        </w:rPr>
        <w:br/>
        <w:t>يمكن لمجموعة من المتعلمين مقارنة نظام تعليق نشط بنظام تعليق تقليدي وعرض النتائج على باقي الصف الدراسي. ولذا، يدعم كتاب الطالب وعروض الشرائح هذه الأنشطة البحثية، إضافة إلى توفر العديد من مواقع مشاركة الفيديو والموارد السمعية والبصرية عبر الإنترنت التي يمكن أن تدعم عملية التعلم. وعليه، يجب على المتعلمين اكتشاف كيفية ارتباط موقع نظام التعليق بالعجلات ومجموعة المحور.</w:t>
      </w:r>
    </w:p>
    <w:p w14:paraId="7BB8C58E" w14:textId="44B78B55" w:rsidR="00EB47AD" w:rsidRPr="00846E67" w:rsidRDefault="00C34C68"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يتعين على المتعلمين فهم كيف يمكن لنظام تعليق مُصمم بشكلٍ جيد أن يوفر تحكمًا فائقًا في التوجيه وتحقيق جودة قيادة عالية. ويُعد هذا أمرًا مهمًا لضمان سلامة المركبة والحفاظ على رضا العملاء. فعلى سبيل المثال، إذا سمح نظام التعليق بحدوث تذبذبات عمودية مفرطة للعجلات </w:t>
      </w:r>
      <w:r w:rsidRPr="00846E67">
        <w:rPr>
          <w:rFonts w:ascii="Sakkal Majalla" w:eastAsia="Open Sans" w:hAnsi="Sakkal Majalla" w:cs="Sakkal Majalla"/>
          <w:color w:val="000000"/>
          <w:sz w:val="26"/>
          <w:szCs w:val="26"/>
          <w:rtl/>
          <w:lang w:eastAsia="ar" w:bidi="ar-MA"/>
        </w:rPr>
        <w:br/>
        <w:t>(حركة مشابهة للموجة الجيبي</w:t>
      </w:r>
      <w:r w:rsidR="00773FAF">
        <w:rPr>
          <w:rFonts w:ascii="Sakkal Majalla" w:eastAsia="Open Sans" w:hAnsi="Sakkal Majalla" w:cs="Sakkal Majalla" w:hint="cs"/>
          <w:color w:val="000000"/>
          <w:sz w:val="26"/>
          <w:szCs w:val="26"/>
          <w:rtl/>
          <w:lang w:eastAsia="ar" w:bidi="ar-MA"/>
        </w:rPr>
        <w:t>ة</w:t>
      </w:r>
      <w:r w:rsidRPr="00846E67">
        <w:rPr>
          <w:rFonts w:ascii="Sakkal Majalla" w:eastAsia="Open Sans" w:hAnsi="Sakkal Majalla" w:cs="Sakkal Majalla"/>
          <w:color w:val="000000"/>
          <w:sz w:val="26"/>
          <w:szCs w:val="26"/>
          <w:rtl/>
          <w:lang w:eastAsia="ar" w:bidi="ar-MA"/>
        </w:rPr>
        <w:t>)، فقد يفقد السائق السيطرة على توجيه المركبة عند القيادة على سطح وعر أو متلف يحتوي على حفر. ويمكن أن يؤدي فقدان التحكم في التوجيه إلى وقوع اصطدام بالمركبة وإصابات شخصية. إلى جانب أن التذبذبات العمودية المفرطة (حركة العجلات لأعلى ولأسفل) تنقل اهتزازات غير مرغوب فيها من العجلات إلى مقصورة الركاب، ما يؤدي إلى شعور الركاب بعدم الرضا عن جودة القيادة.</w:t>
      </w:r>
    </w:p>
    <w:p w14:paraId="4E3ECA29" w14:textId="3E139EF6" w:rsidR="00D7101E" w:rsidRPr="00846E67" w:rsidRDefault="004D2D9F" w:rsidP="007E16A0">
      <w:pPr>
        <w:bidi/>
        <w:spacing w:line="276" w:lineRule="auto"/>
        <w:ind w:leftChars="0" w:left="3"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 xml:space="preserve">يشمل العرض التقديمي للمعلم وكتاب الطالب مجموعة من المهام ودراسات الحالة والتمرينات التقييمية لنتاج التعلم أ والتي ستدعم تطوير المتعلمين. </w:t>
      </w:r>
    </w:p>
    <w:p w14:paraId="24A05E88" w14:textId="512C9B6C" w:rsidR="004A4B6D" w:rsidRPr="00846E67" w:rsidRDefault="006A78F3"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نتاج التعلم ب: تعرّف وظيفة مكونات نظام التوجيه وآلية تشغيلها</w:t>
      </w:r>
    </w:p>
    <w:p w14:paraId="2FF03BF6" w14:textId="285C8900" w:rsidR="00F42C10" w:rsidRPr="00846E67" w:rsidRDefault="00FD67A5"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color w:val="000000"/>
          <w:sz w:val="26"/>
          <w:szCs w:val="26"/>
          <w:rtl/>
          <w:lang w:eastAsia="ar" w:bidi="ar-MA"/>
        </w:rPr>
        <w:t>أغلب أنظمة التوجيه الحالية م</w:t>
      </w:r>
      <w:r w:rsidR="00931D57">
        <w:rPr>
          <w:rFonts w:ascii="Sakkal Majalla" w:eastAsia="Open Sans" w:hAnsi="Sakkal Majalla" w:cs="Sakkal Majalla" w:hint="cs"/>
          <w:color w:val="000000"/>
          <w:sz w:val="26"/>
          <w:szCs w:val="26"/>
          <w:rtl/>
          <w:lang w:eastAsia="ar" w:bidi="ar-MA"/>
        </w:rPr>
        <w:t>عززة</w:t>
      </w:r>
      <w:r w:rsidR="00686B3C">
        <w:rPr>
          <w:rFonts w:ascii="Sakkal Majalla" w:eastAsia="Open Sans" w:hAnsi="Sakkal Majalla" w:cs="Sakkal Majalla" w:hint="cs"/>
          <w:color w:val="000000"/>
          <w:sz w:val="26"/>
          <w:szCs w:val="26"/>
          <w:rtl/>
          <w:lang w:eastAsia="ar" w:bidi="ar-MA"/>
        </w:rPr>
        <w:t xml:space="preserve"> بالطاقة</w:t>
      </w:r>
      <w:r w:rsidRPr="00846E67">
        <w:rPr>
          <w:rFonts w:ascii="Sakkal Majalla" w:eastAsia="Open Sans" w:hAnsi="Sakkal Majalla" w:cs="Sakkal Majalla"/>
          <w:color w:val="000000"/>
          <w:sz w:val="26"/>
          <w:szCs w:val="26"/>
          <w:rtl/>
          <w:lang w:eastAsia="ar" w:bidi="ar-MA"/>
        </w:rPr>
        <w:t>، و</w:t>
      </w:r>
      <w:r w:rsidR="00A30322">
        <w:rPr>
          <w:rFonts w:ascii="Sakkal Majalla" w:eastAsia="Open Sans" w:hAnsi="Sakkal Majalla" w:cs="Sakkal Majalla" w:hint="cs"/>
          <w:color w:val="000000"/>
          <w:sz w:val="26"/>
          <w:szCs w:val="26"/>
          <w:rtl/>
          <w:lang w:eastAsia="ar" w:bidi="ar-MA"/>
        </w:rPr>
        <w:t xml:space="preserve">يكون ذلك </w:t>
      </w:r>
      <w:r w:rsidRPr="00846E67">
        <w:rPr>
          <w:rFonts w:ascii="Sakkal Majalla" w:eastAsia="Open Sans" w:hAnsi="Sakkal Majalla" w:cs="Sakkal Majalla"/>
          <w:color w:val="000000"/>
          <w:sz w:val="26"/>
          <w:szCs w:val="26"/>
          <w:rtl/>
          <w:lang w:eastAsia="ar" w:bidi="ar-MA"/>
        </w:rPr>
        <w:t>في بعض الحالات للحد من تأثيرات الإطارات العريضة ونظام التعليق المستخدمين لتعزيز ثبات المركبة على الطريق. أصبحت معظم الإطارات الآن منخفضة الارتفاع في الجوانب من أجل ضمان تحقيق أقصى قدر من الأداء والتحكم والاستقرار.</w:t>
      </w:r>
    </w:p>
    <w:p w14:paraId="13E71420" w14:textId="77777777" w:rsidR="00F42C10" w:rsidRPr="00846E67" w:rsidRDefault="00F42C10"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ب1 خصائص التوجيه</w:t>
      </w:r>
    </w:p>
    <w:p w14:paraId="34592861" w14:textId="2C2C49C7" w:rsidR="0070577D" w:rsidRPr="00846E67" w:rsidRDefault="003A1843"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في هذه المرحلة، يمكن للمتعلمين مشاركة أي معرفة أو خبرة مسبقة لديهم في العمل على أنظمة توجيه المركبات. يمكنك بعد ذلك تقديم شرح أولي لهم حول خصائص نظام توجيه المركبات الخفيفة. ويتعين على المتعلمين فهم أن وظيفة نظام التوجيه هي تحويل </w:t>
      </w:r>
      <w:r w:rsidRPr="00846E67">
        <w:rPr>
          <w:rFonts w:ascii="Sakkal Majalla" w:eastAsia="Open Sans" w:hAnsi="Sakkal Majalla" w:cs="Sakkal Majalla"/>
          <w:color w:val="000000"/>
          <w:sz w:val="26"/>
          <w:szCs w:val="26"/>
          <w:rtl/>
          <w:lang w:eastAsia="ar" w:bidi="ar-MA"/>
        </w:rPr>
        <w:lastRenderedPageBreak/>
        <w:t>حركة عجلة القيادة التي ينفذها السائق إلى دوران زاوي للعجلات الأمامية على الطريق، وذلك لتوجيه المركبة حول الأركان والمنعطفات بسرعات مختلفة. ويمكن للمتعلمين من خلال العمل ضمن مجموعات صغيرة إجراء بحث حول محور التحرك ومركز التحرك بالنسبة لمركز ثقل المركبة، ومن ثمّ إعداد رسومات تخطيطية أو رسومات تقديمية لعرضها أمام الصف الدراسي. وتوجد وقفة للتفكير في كتاب الطالب في هذه المرحلة، تتيح للمتعلمين العمل على هذه الأنشطة.</w:t>
      </w:r>
    </w:p>
    <w:p w14:paraId="3C6405C5" w14:textId="6E9AE019" w:rsidR="00167274" w:rsidRPr="00846E67" w:rsidRDefault="00B44ADD"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ب2 تشغيل نظام التوجيه المعزز بالطاقة ومكوناته</w:t>
      </w:r>
    </w:p>
    <w:p w14:paraId="074531AE" w14:textId="5C86609C" w:rsidR="009A7F99" w:rsidRPr="00846E67" w:rsidRDefault="00167274"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يعد تشغيل النظام الهيدروليكي ومكوناته عملية شائعة للغاية في الأنظمة الهندسية، لذا يمكن للمتعلمين مشاركة أي معرفة سابقة لديهم عن أنظمة الموائع أو الأنظمة الهيدروليكية. وقد تكون معرفتهم بأنظمة التوجيه المعزز أقل، لذا سيفيدهم عرض تقديمي من المعلم حول تكوين نظام التوجيه المعزز.  ويتضمن كتاب الطالب رسومات توضيحية ودراسة حالة لدعم هذا الموضوع. يمكن للطلاب الاستفادة من زيارة ورشة إصلاح سيارات أو مرآب سيارات لمعاينة أنواع مختلفة من أنظمة التوجيه.</w:t>
      </w:r>
    </w:p>
    <w:p w14:paraId="7A3BD3A2" w14:textId="2A35169E" w:rsidR="000E3EE4" w:rsidRPr="00846E67" w:rsidRDefault="000E3EE4"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ب3 بنية عجلة الطريق</w:t>
      </w:r>
    </w:p>
    <w:p w14:paraId="76A1EE0F" w14:textId="676A9DFD" w:rsidR="000E3EE4" w:rsidRPr="00846E67" w:rsidRDefault="00F60A03"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من المحتمل أن يكون المتعلمون على دراية بعجلات الطريق ويمكنهم غالبًا تعرف أنواع العجلات المصنوعة من السبائك أو الفولاذ.  ومع ذلك، قد يكونون أقل دراية بمعايير العجلات والمتغيرات مثل العجلات السلكية، وعليه ستوفر هذه المواضيع تمرينًا بحثيًا جيدًا للمجموعات الصغيرة لتقوم بمشاركة نتائجها مع الصف الدراسي.</w:t>
      </w:r>
    </w:p>
    <w:p w14:paraId="7BBECD8F" w14:textId="77777777" w:rsidR="00444BFE" w:rsidRPr="00846E67" w:rsidRDefault="00444BFE"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ب4 بنية الإطارات واستخدامها</w:t>
      </w:r>
    </w:p>
    <w:p w14:paraId="6C1E0172" w14:textId="42E80BD8" w:rsidR="002A31FB" w:rsidRPr="00846E67" w:rsidRDefault="00432203"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مرة أخرى، ربما يكون المتعلمون على دراية بالإطارات ويدركون مفاهيم عمق المداس وضغط الإطارات والصمامات، ولكن سيكون من المفيد تقديم عرض تقديمي للمعلم حول تطبيقات الإطارات المختلفة للمركبات المتنوعة.  ويمكن للمجموعات الصغيرة من المتعلمين البحث في أنواع مختلفة من بناء الإطارات مثل الإطارات </w:t>
      </w:r>
      <w:r w:rsidRPr="00846E67">
        <w:rPr>
          <w:rFonts w:ascii="Sakkal Majalla" w:eastAsia="Open Sans" w:hAnsi="Sakkal Majalla" w:cs="Sakkal Majalla"/>
          <w:i/>
          <w:iCs/>
          <w:color w:val="000000"/>
          <w:sz w:val="26"/>
          <w:szCs w:val="26"/>
          <w:rtl/>
          <w:lang w:eastAsia="ar" w:bidi="ar-MA"/>
        </w:rPr>
        <w:t>الشعاعية</w:t>
      </w:r>
      <w:r w:rsidRPr="00846E67">
        <w:rPr>
          <w:rFonts w:ascii="Sakkal Majalla" w:eastAsia="Open Sans" w:hAnsi="Sakkal Majalla" w:cs="Sakkal Majalla"/>
          <w:color w:val="000000"/>
          <w:sz w:val="26"/>
          <w:szCs w:val="26"/>
          <w:rtl/>
          <w:lang w:eastAsia="ar" w:bidi="ar-MA"/>
        </w:rPr>
        <w:t xml:space="preserve"> و/أو </w:t>
      </w:r>
      <w:r w:rsidRPr="00846E67">
        <w:rPr>
          <w:rFonts w:ascii="Sakkal Majalla" w:eastAsia="Open Sans" w:hAnsi="Sakkal Majalla" w:cs="Sakkal Majalla"/>
          <w:i/>
          <w:iCs/>
          <w:color w:val="000000"/>
          <w:sz w:val="26"/>
          <w:szCs w:val="26"/>
          <w:rtl/>
          <w:lang w:eastAsia="ar" w:bidi="ar-MA"/>
        </w:rPr>
        <w:t>ذات الرقائق المتقاطعة</w:t>
      </w:r>
      <w:r w:rsidRPr="00846E67">
        <w:rPr>
          <w:rFonts w:ascii="Sakkal Majalla" w:eastAsia="Open Sans" w:hAnsi="Sakkal Majalla" w:cs="Sakkal Majalla"/>
          <w:color w:val="000000"/>
          <w:sz w:val="26"/>
          <w:szCs w:val="26"/>
          <w:rtl/>
          <w:lang w:eastAsia="ar" w:bidi="ar-MA"/>
        </w:rPr>
        <w:t xml:space="preserve"> و/أو </w:t>
      </w:r>
      <w:r w:rsidRPr="00846E67">
        <w:rPr>
          <w:rFonts w:ascii="Sakkal Majalla" w:eastAsia="Open Sans" w:hAnsi="Sakkal Majalla" w:cs="Sakkal Majalla"/>
          <w:i/>
          <w:iCs/>
          <w:color w:val="000000"/>
          <w:sz w:val="26"/>
          <w:szCs w:val="26"/>
          <w:rtl/>
          <w:lang w:eastAsia="ar" w:bidi="ar-MA"/>
        </w:rPr>
        <w:t>المسطحة</w:t>
      </w:r>
      <w:r w:rsidRPr="00846E67">
        <w:rPr>
          <w:rFonts w:ascii="Sakkal Majalla" w:eastAsia="Open Sans" w:hAnsi="Sakkal Majalla" w:cs="Sakkal Majalla"/>
          <w:color w:val="000000"/>
          <w:sz w:val="26"/>
          <w:szCs w:val="26"/>
          <w:rtl/>
          <w:lang w:eastAsia="ar" w:bidi="ar-MA"/>
        </w:rPr>
        <w:t xml:space="preserve"> ومشاركة النتائج مع الصف الدراسي. بالمثل، يمكن لمجموعة واحدة من المتعلمين البحث في أنماط الإطارات ونقل المعلومات إلى الصف الدراسي. ومرة أخرى، يوجد العديد من الرسومات التوضيحية في كتاب الطالب وعرض الشرائح لدعم هذا الموضوع.</w:t>
      </w:r>
    </w:p>
    <w:p w14:paraId="42A73EA4" w14:textId="7AE5BBB2" w:rsidR="006A78F3" w:rsidRPr="00846E67" w:rsidRDefault="006A78F3"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نتاج التعلم ج: تعرّف وظيفة مكونات نظام الكبح وآلية تشغيلها</w:t>
      </w:r>
    </w:p>
    <w:p w14:paraId="53DE30E7" w14:textId="7163023B" w:rsidR="004B0369" w:rsidRPr="00846E67" w:rsidRDefault="00105CA5"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تُشكل أنظمة الكبح جزءًا أساسيًا من سلامة المركبة والسائقين والركاب. وتُصمَّم أنظمة الكبح بغرض تقليل سرعة المركبة وإيقافها بشكلٍ فعال وكفء عند الحاجة، وتعمل أيضًا على إبقائها ثابتة عند الضرورة. </w:t>
      </w:r>
    </w:p>
    <w:p w14:paraId="0A27A924" w14:textId="3C1784AB" w:rsidR="00CF30D2" w:rsidRPr="00846E67" w:rsidRDefault="00CF30D2" w:rsidP="007E16A0">
      <w:pPr>
        <w:bidi/>
        <w:spacing w:line="276" w:lineRule="auto"/>
        <w:ind w:leftChars="0" w:left="3"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يشمل عرض الشرائح وكتاب الطالب مجموعة من المهام ودراسات الحالة والتمرينات التقييمية لنتاج التعلم ب الذي من شأنه أن يدعم تطوير المتعلمين. ويمكن أن تشمل عملية التدريس الآتي:</w:t>
      </w:r>
    </w:p>
    <w:p w14:paraId="791937A6" w14:textId="3C83F165" w:rsidR="00CF30D2" w:rsidRPr="00846E67" w:rsidRDefault="00CF30D2"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مناقشات في الصف الدراسي ومناقشات جماعية - على سبيل المثال، يمكن للمتعلمين مناقشة كيفية استجابة المركبة عند الكبح والتوقف في إطار سيناريوهات بيئية مختلفة</w:t>
      </w:r>
    </w:p>
    <w:p w14:paraId="5778E266" w14:textId="5F6A0BC2" w:rsidR="00CF30D2" w:rsidRPr="00846E67" w:rsidRDefault="00CF30D2"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العروض التقديمية الفردية أو الجماعية - على سبيل المثال، يمكن للمتعلمين مشاركة أي تجارب تعرضوا لها في ما يتعلق بأنظمة الكبح </w:t>
      </w:r>
    </w:p>
    <w:p w14:paraId="53925013" w14:textId="7DAF2B07" w:rsidR="00CF30D2" w:rsidRPr="00846E67" w:rsidRDefault="00CF30D2"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العروض التوضيحية - سيتعين أن يُعرض على المتعلمين مجموعة من أنظمة الكبح المختلفة لمجموعة من المركبات. </w:t>
      </w:r>
    </w:p>
    <w:p w14:paraId="059DA8F8" w14:textId="77777777" w:rsidR="004B0369" w:rsidRPr="00846E67" w:rsidRDefault="004B0369"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lastRenderedPageBreak/>
        <w:t>ج1</w:t>
      </w:r>
      <w:r w:rsidRPr="00846E67">
        <w:rPr>
          <w:rFonts w:ascii="Sakkal Majalla" w:eastAsia="Open Sans" w:hAnsi="Sakkal Majalla" w:cs="Sakkal Majalla"/>
          <w:color w:val="000000"/>
          <w:sz w:val="26"/>
          <w:szCs w:val="26"/>
          <w:rtl/>
          <w:lang w:eastAsia="ar" w:bidi="ar-MA"/>
        </w:rPr>
        <w:t xml:space="preserve"> المكونات الرئيسة</w:t>
      </w:r>
    </w:p>
    <w:p w14:paraId="0C67E44D" w14:textId="4E0C7D43" w:rsidR="004B0369" w:rsidRPr="00846E67" w:rsidRDefault="002912D4"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color w:val="000000"/>
          <w:sz w:val="26"/>
          <w:szCs w:val="26"/>
          <w:rtl/>
          <w:lang w:eastAsia="ar" w:bidi="ar-MA"/>
        </w:rPr>
        <w:t xml:space="preserve">غالبًا ما يكون المتعلمون على دراية بالمكابح، وبخاصة آلية عملها، ولكن تعرف أنواع الأنظمة التي تعمل من خلالها، مثل المكابح القرصية ذات المكبس الواحد والمكابح القرصية متعددة المكابس، سيمثل نقطة انطلاق جيدة ويشمل ذلك المكابح القرصية والمكابح الأسطوانية. </w:t>
      </w:r>
    </w:p>
    <w:p w14:paraId="4E4B92E2" w14:textId="09B391A9" w:rsidR="009A7D77" w:rsidRPr="00846E67" w:rsidRDefault="00D52AE9"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من المفيد التعريف بخصائص سائل المكابح المصمم للعمل في نظام الكبح الهيدروليكي في ظل جميع ظروف التشغيل. ويتضمن كتاب الطالب دراسة حالة لدعم هذا الموضوع.</w:t>
      </w:r>
    </w:p>
    <w:p w14:paraId="09CA006F" w14:textId="7070A1D9" w:rsidR="00DC3FB9" w:rsidRPr="00846E67" w:rsidRDefault="0067795A"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في هذه المرحلة، يمكن لمجموعة واحدة أن تبحث في كيفية عمل نظام مكابح اليد/التوقف/الطوارئ (</w:t>
      </w:r>
      <w:r w:rsidRPr="00846E67">
        <w:rPr>
          <w:rFonts w:ascii="Sakkal Majalla" w:eastAsia="Open Sans" w:hAnsi="Sakkal Majalla" w:cs="Sakkal Majalla"/>
          <w:color w:val="000000"/>
          <w:sz w:val="26"/>
          <w:szCs w:val="26"/>
          <w:lang w:val="en-US" w:eastAsia="ar" w:bidi="en-US"/>
        </w:rPr>
        <w:t>e</w:t>
      </w:r>
      <w:r w:rsidRPr="00846E67">
        <w:rPr>
          <w:rFonts w:ascii="Sakkal Majalla" w:eastAsia="Open Sans" w:hAnsi="Sakkal Majalla" w:cs="Sakkal Majalla"/>
          <w:color w:val="000000"/>
          <w:sz w:val="26"/>
          <w:szCs w:val="26"/>
          <w:rtl/>
          <w:lang w:eastAsia="ar" w:bidi="ar-MA"/>
        </w:rPr>
        <w:t>-) ومكوناته، مع التزام المتعلمين بعرض ملاحظاتهم على بقية الصف الدراسي.</w:t>
      </w:r>
    </w:p>
    <w:p w14:paraId="44AC12AE" w14:textId="77777777" w:rsidR="004B0369" w:rsidRPr="00846E67" w:rsidRDefault="004B0369"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ج2 نظام منع انغلاق المكابح (</w:t>
      </w:r>
      <w:r w:rsidRPr="00846E67">
        <w:rPr>
          <w:rFonts w:ascii="Sakkal Majalla" w:eastAsia="Open Sans" w:hAnsi="Sakkal Majalla" w:cs="Sakkal Majalla"/>
          <w:b/>
          <w:bCs/>
          <w:color w:val="000000"/>
          <w:sz w:val="26"/>
          <w:szCs w:val="26"/>
          <w:lang w:val="en-US" w:eastAsia="ar" w:bidi="en-US"/>
        </w:rPr>
        <w:t>ABS</w:t>
      </w:r>
      <w:r w:rsidRPr="00846E67">
        <w:rPr>
          <w:rFonts w:ascii="Sakkal Majalla" w:eastAsia="Open Sans" w:hAnsi="Sakkal Majalla" w:cs="Sakkal Majalla"/>
          <w:b/>
          <w:bCs/>
          <w:color w:val="000000"/>
          <w:sz w:val="26"/>
          <w:szCs w:val="26"/>
          <w:rtl/>
          <w:lang w:eastAsia="ar" w:bidi="ar-MA"/>
        </w:rPr>
        <w:t>) ومكونات التحكم في الجر</w:t>
      </w:r>
    </w:p>
    <w:p w14:paraId="090C2907" w14:textId="0CE473DE" w:rsidR="007D4EB5" w:rsidRPr="00846E67" w:rsidRDefault="00DF6587"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قد تكون بعض أنظمة منع انغلاق المكابح (</w:t>
      </w:r>
      <w:r w:rsidRPr="00846E67">
        <w:rPr>
          <w:rFonts w:ascii="Sakkal Majalla" w:eastAsia="Open Sans" w:hAnsi="Sakkal Majalla" w:cs="Sakkal Majalla"/>
          <w:color w:val="000000"/>
          <w:sz w:val="26"/>
          <w:szCs w:val="26"/>
          <w:lang w:val="en-US" w:eastAsia="ar" w:bidi="en-US"/>
        </w:rPr>
        <w:t>ABS</w:t>
      </w:r>
      <w:r w:rsidRPr="00846E67">
        <w:rPr>
          <w:rFonts w:ascii="Sakkal Majalla" w:eastAsia="Open Sans" w:hAnsi="Sakkal Majalla" w:cs="Sakkal Majalla"/>
          <w:color w:val="000000"/>
          <w:sz w:val="26"/>
          <w:szCs w:val="26"/>
          <w:rtl/>
          <w:lang w:eastAsia="ar" w:bidi="ar-MA"/>
        </w:rPr>
        <w:t>) متخصصة للغاية ومن المحتمل أن تُشكل أمرًا جديدًا للعديد من المتعلمين، وقد يحتاجون إلى دعم بمقاطع فيديو أو إجراء زيارات إلى شركات السيارات بهدف معاينة أنظمة منع انغلاق المكابح المختلفة وبحث كيفية عملها. يمكنك بعد ذلك تقديم شرح مبدئي للمتعلمين حول الأنواع المختلفة لمكونات نظام منع انغلاق المكابح، مثل أجهزة استشعار سرعة العجلات ووحدة التحكم الإلكترونية ومصباح التحذير الخاص بنظام منع انغلاق المكابح، ومجموعة المشغل الهيدروليكي المزودة بصمامات لولبية تعمل كهربائيًا.</w:t>
      </w:r>
    </w:p>
    <w:p w14:paraId="7304ADD8" w14:textId="5BACAE3B" w:rsidR="007D7AD3" w:rsidRPr="00846E67" w:rsidRDefault="007E325E" w:rsidP="007E16A0">
      <w:pPr>
        <w:pBdr>
          <w:top w:val="nil"/>
          <w:left w:val="nil"/>
          <w:bottom w:val="nil"/>
          <w:right w:val="nil"/>
          <w:between w:val="nil"/>
        </w:pBdr>
        <w:bidi/>
        <w:spacing w:before="80" w:after="60" w:line="276" w:lineRule="auto"/>
        <w:ind w:left="1"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عن طريق العمل ضمن مجموعات صغيرة، يمكن للمتعلمين التحقيق في نظام سرعة العجلات عن طريق إنشاء رسومات تخطيطية وملاحظات عمل قبل تقديم تقاريرهم إلى الصف الدراسي. يشمل عرض الشرائح وكتاب الطالب مجموعة من المهام ودراسات الحالة والتمرينات التقييمية لنتاج التعلم ج الذي من شأنه أن يدعم تطوير المتعلمين. ويمكن أن تشمل عملية التدريس الآتي:</w:t>
      </w:r>
    </w:p>
    <w:p w14:paraId="0B6519F6" w14:textId="6ACCDE2A" w:rsidR="007D7AD3" w:rsidRPr="00846E67" w:rsidRDefault="007D7AD3"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مناقشات في الصف الدراسي ومناقشات جماعية - على سبيل المثال، يمكن للمتعلمين مناقشة سبب استجابة المركبة عند التوقف المفاجئ باستخدام نظام غير نظام منع انغلاق المكابح</w:t>
      </w:r>
    </w:p>
    <w:p w14:paraId="40A19C7A" w14:textId="05586069" w:rsidR="007D7AD3" w:rsidRPr="00846E67" w:rsidRDefault="007D7AD3"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العروض التقديمية الفردية أو الجماعية - على سبيل المثال، يمكن للمتعلمين مشاركة استنتاجاتهم من أنظمة الكبح المختلفة</w:t>
      </w:r>
    </w:p>
    <w:p w14:paraId="12FCD14F" w14:textId="251E765F" w:rsidR="007D7AD3" w:rsidRPr="00846E67" w:rsidRDefault="007D7AD3"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العروض التوضيحية - سيتعين أن يُعرض على المتعلمين مجموعة من أنظمة الكبح المختلفة لمجموعة من المركبات. </w:t>
      </w:r>
    </w:p>
    <w:p w14:paraId="7A3DCF3D" w14:textId="5A5E8576" w:rsidR="002907C2" w:rsidRPr="00846E67" w:rsidRDefault="0007531C" w:rsidP="007E16A0">
      <w:pPr>
        <w:pBdr>
          <w:top w:val="nil"/>
          <w:left w:val="nil"/>
          <w:bottom w:val="nil"/>
          <w:right w:val="nil"/>
          <w:between w:val="nil"/>
        </w:pBdr>
        <w:bidi/>
        <w:spacing w:before="24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t>نتاج التعلم د</w:t>
      </w:r>
      <w:r w:rsidRPr="00846E67">
        <w:rPr>
          <w:rFonts w:ascii="Sakkal Majalla" w:eastAsia="Open Sans" w:hAnsi="Sakkal Majalla" w:cs="Sakkal Majalla"/>
          <w:color w:val="000000"/>
          <w:sz w:val="26"/>
          <w:szCs w:val="26"/>
          <w:rtl/>
          <w:lang w:eastAsia="ar" w:bidi="ar-MA"/>
        </w:rPr>
        <w:t>:</w:t>
      </w:r>
      <w:r w:rsidRPr="00846E67">
        <w:rPr>
          <w:rFonts w:ascii="Sakkal Majalla" w:eastAsia="Open Sans" w:hAnsi="Sakkal Majalla" w:cs="Sakkal Majalla"/>
          <w:b/>
          <w:bCs/>
          <w:color w:val="000000"/>
          <w:sz w:val="26"/>
          <w:szCs w:val="26"/>
          <w:rtl/>
          <w:lang w:eastAsia="ar" w:bidi="ar-MA"/>
        </w:rPr>
        <w:t xml:space="preserve"> اكتساب القدرة على تنفيذ إجراءات اكتشاف الأعطال في أنظمة التوجيه والكبح والتعليق</w:t>
      </w:r>
    </w:p>
    <w:p w14:paraId="448F25BB" w14:textId="20376108" w:rsidR="006A78F3" w:rsidRPr="00846E67" w:rsidRDefault="0007531C" w:rsidP="007E16A0">
      <w:pPr>
        <w:pBdr>
          <w:top w:val="nil"/>
          <w:left w:val="nil"/>
          <w:bottom w:val="nil"/>
          <w:right w:val="nil"/>
          <w:between w:val="nil"/>
        </w:pBdr>
        <w:bidi/>
        <w:spacing w:before="240" w:after="60" w:line="276" w:lineRule="auto"/>
        <w:ind w:left="1" w:right="140" w:hanging="3"/>
        <w:rPr>
          <w:rFonts w:ascii="Sakkal Majalla" w:hAnsi="Sakkal Majalla" w:cs="Sakkal Majalla"/>
          <w:b/>
          <w:bCs/>
          <w:sz w:val="26"/>
          <w:szCs w:val="26"/>
        </w:rPr>
      </w:pPr>
      <w:r w:rsidRPr="00846E67">
        <w:rPr>
          <w:rFonts w:ascii="Sakkal Majalla" w:eastAsia="Open Sans" w:hAnsi="Sakkal Majalla" w:cs="Sakkal Majalla"/>
          <w:b/>
          <w:bCs/>
          <w:sz w:val="26"/>
          <w:szCs w:val="26"/>
          <w:rtl/>
          <w:lang w:eastAsia="ar" w:bidi="ar-MA"/>
        </w:rPr>
        <w:t>د1 اكتشاف الأعطال</w:t>
      </w:r>
    </w:p>
    <w:p w14:paraId="567ACE36" w14:textId="598187BD" w:rsidR="0080667C" w:rsidRPr="00846E67" w:rsidRDefault="008C3CB2"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تعريف المتعلمين على استخدام معدات التشخيص لتحديد الأعطال الشائعة، إضافة إلى جميع المعدات التشخيصية المتاحة في بيئات صيانة السيارات الحديثة، مثل نظام التشخيص الداخلي (</w:t>
      </w:r>
      <w:r w:rsidRPr="00846E67">
        <w:rPr>
          <w:rFonts w:ascii="Sakkal Majalla" w:eastAsia="Open Sans" w:hAnsi="Sakkal Majalla" w:cs="Sakkal Majalla"/>
          <w:color w:val="000000"/>
          <w:sz w:val="26"/>
          <w:szCs w:val="26"/>
          <w:lang w:val="en-US" w:eastAsia="ar" w:bidi="en-US"/>
        </w:rPr>
        <w:t>OBD</w:t>
      </w:r>
      <w:r w:rsidRPr="00846E67">
        <w:rPr>
          <w:rFonts w:ascii="Sakkal Majalla" w:eastAsia="Open Sans" w:hAnsi="Sakkal Majalla" w:cs="Sakkal Majalla"/>
          <w:color w:val="000000"/>
          <w:sz w:val="26"/>
          <w:szCs w:val="26"/>
          <w:rtl/>
          <w:lang w:eastAsia="ar" w:bidi="ar-MA"/>
        </w:rPr>
        <w:t>)، الذي يمكنه تحديد مشكلات الأعطال من النظام الإلكتروني للمركبة، ما يساعد الميكانيكي على فحص أداء المركبة. إذا كان ذلك ممكنًا، يجب تنظيم جلسة عملية في ورشة العمل الخاصة بالمركز لتمكين المتعلمين من مشاهدة وتشغيل بعض معدات التشخيص، وفيها يمكن البدء، على سبيل المثال، بفحص عمق مداس الإطارات وضغط الإطارات، ثم التقدم إلى فحص تتبع المسافة بين العجلات.</w:t>
      </w:r>
    </w:p>
    <w:p w14:paraId="75D1B253" w14:textId="3CF8B386" w:rsidR="00565758" w:rsidRPr="00846E67" w:rsidRDefault="009D21CC"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دعم ذلك بجلسة صفية تهدف إلى مناقشة الإجراءات التصحيحية المناسبة في سيناريوهات الأعطال المختلفة.</w:t>
      </w:r>
    </w:p>
    <w:p w14:paraId="2F07DEE2" w14:textId="30AA06C4" w:rsidR="00E74F1D" w:rsidRPr="00846E67" w:rsidRDefault="00E74F1D"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 xml:space="preserve">ومن الأهمية بمكان في أثناء العمل في هذا الجزء التأكيد على ممارسات العمل الآمن، وبخاصة عند استخدام المتعلمون للسوائل مثل الزيت. ولذا، يجب أن يكون المتعلمون على دراية تامة بالأخطار ومصادرها الشائعة في أثناء تشخيص الأعطال في المركبات وأنظمتها. </w:t>
      </w:r>
    </w:p>
    <w:p w14:paraId="55C6C6ED" w14:textId="003F3866" w:rsidR="009725E5" w:rsidRPr="00846E67" w:rsidRDefault="009725E5" w:rsidP="007E16A0">
      <w:pPr>
        <w:bidi/>
        <w:spacing w:line="276" w:lineRule="auto"/>
        <w:ind w:leftChars="0" w:left="3"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يشمل عرض الشرائح وكتاب الطالب مجموعة من المهام ودراسات الحالة والتمرينات التقييمية لنتاج التعلم أ الذي من شأنه أن يدعم تطوير المتعلمين. ويمكن أن تشمل عملية التدريس الآتي:</w:t>
      </w:r>
    </w:p>
    <w:p w14:paraId="7E6DF53C" w14:textId="157E1ACF" w:rsidR="009725E5" w:rsidRPr="00846E67" w:rsidRDefault="009725E5"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مناقشات في الصف الدراسي ومناقشات جماعية - على سبيل المثال، يمكن للمتعلمين مناقشة ممارسات العمل الآمن في أثناء العمل على المركبة</w:t>
      </w:r>
    </w:p>
    <w:p w14:paraId="5B65EC91" w14:textId="4D5D82FC" w:rsidR="009725E5" w:rsidRPr="00846E67" w:rsidRDefault="009725E5"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العروض التقديمية الفردية أو الجماعية - على سبيل المثال، يمكن للمتعلمين مشاركة استنتاجاتهم التي توصلوا إليها من أنظمة التشخيص</w:t>
      </w:r>
    </w:p>
    <w:p w14:paraId="10A12E7F" w14:textId="1E9BB7F6" w:rsidR="008C3CB2" w:rsidRPr="00846E67" w:rsidRDefault="009725E5" w:rsidP="007E16A0">
      <w:pPr>
        <w:pStyle w:val="ListParagraph"/>
        <w:numPr>
          <w:ilvl w:val="0"/>
          <w:numId w:val="25"/>
        </w:numPr>
        <w:suppressAutoHyphens w:val="0"/>
        <w:bidi/>
        <w:spacing w:line="276" w:lineRule="auto"/>
        <w:ind w:leftChars="0" w:firstLineChars="0"/>
        <w:textDirection w:val="lrTb"/>
        <w:textAlignment w:val="auto"/>
        <w:outlineLvl w:val="9"/>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العروض التوضيحية - سيتعين أن يُعرض على المتعلمين اختلافات نظام التشخيص للمركبات المختلفة.</w:t>
      </w:r>
    </w:p>
    <w:p w14:paraId="3A847CA1" w14:textId="0C5EF36E" w:rsidR="00965FEA" w:rsidRPr="00846E67" w:rsidRDefault="00965FEA" w:rsidP="007E16A0">
      <w:pPr>
        <w:suppressAutoHyphens w:val="0"/>
        <w:bidi/>
        <w:spacing w:line="276" w:lineRule="auto"/>
        <w:ind w:leftChars="0" w:left="0" w:firstLineChars="0" w:firstLine="0"/>
        <w:textDirection w:val="lrTb"/>
        <w:textAlignment w:val="auto"/>
        <w:outlineLvl w:val="9"/>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br w:type="page"/>
      </w:r>
    </w:p>
    <w:p w14:paraId="046CB223" w14:textId="5DCB3FCC" w:rsidR="004E1D73" w:rsidRPr="00846E67" w:rsidRDefault="009C2EF8" w:rsidP="007E16A0">
      <w:pPr>
        <w:pBdr>
          <w:top w:val="nil"/>
          <w:left w:val="nil"/>
          <w:bottom w:val="nil"/>
          <w:right w:val="nil"/>
          <w:between w:val="nil"/>
        </w:pBdr>
        <w:bidi/>
        <w:spacing w:before="80" w:after="60" w:line="276" w:lineRule="auto"/>
        <w:ind w:left="1" w:right="851" w:hanging="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846E67" w14:paraId="689CA818" w14:textId="77777777" w:rsidTr="00134AFE">
        <w:tc>
          <w:tcPr>
            <w:tcW w:w="3050" w:type="dxa"/>
            <w:shd w:val="clear" w:color="auto" w:fill="DDCBE3"/>
          </w:tcPr>
          <w:p w14:paraId="58FAAACD" w14:textId="77777777" w:rsidR="004E1D73" w:rsidRPr="00846E67" w:rsidRDefault="009C2EF8" w:rsidP="007E16A0">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846E67">
              <w:rPr>
                <w:rFonts w:ascii="Sakkal Majalla" w:eastAsia="Verdana" w:hAnsi="Sakkal Majalla" w:cs="Sakkal Majalla"/>
                <w:b/>
                <w:bCs/>
                <w:sz w:val="26"/>
                <w:szCs w:val="26"/>
                <w:rtl/>
                <w:lang w:eastAsia="ar" w:bidi="ar-MA"/>
              </w:rPr>
              <w:t>نتاج التعلم</w:t>
            </w:r>
          </w:p>
        </w:tc>
        <w:tc>
          <w:tcPr>
            <w:tcW w:w="3062" w:type="dxa"/>
            <w:shd w:val="clear" w:color="auto" w:fill="DDCBE3"/>
          </w:tcPr>
          <w:p w14:paraId="23775C42" w14:textId="77777777" w:rsidR="004E1D73" w:rsidRPr="00846E67" w:rsidRDefault="009C2EF8" w:rsidP="007E16A0">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846E67">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DCBE3"/>
          </w:tcPr>
          <w:p w14:paraId="42C3FFA7" w14:textId="77777777" w:rsidR="00574758" w:rsidRPr="00846E67" w:rsidRDefault="009C2EF8" w:rsidP="007E16A0">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846E67">
              <w:rPr>
                <w:rFonts w:ascii="Sakkal Majalla" w:eastAsia="Verdana" w:hAnsi="Sakkal Majalla" w:cs="Sakkal Majalla"/>
                <w:b/>
                <w:bCs/>
                <w:sz w:val="26"/>
                <w:szCs w:val="26"/>
                <w:rtl/>
                <w:lang w:eastAsia="ar" w:bidi="ar-MA"/>
              </w:rPr>
              <w:t xml:space="preserve">نهج التقييم </w:t>
            </w:r>
          </w:p>
          <w:p w14:paraId="351B0507" w14:textId="498D09F6" w:rsidR="004E1D73" w:rsidRPr="00846E67" w:rsidRDefault="009C2EF8" w:rsidP="007E16A0">
            <w:pPr>
              <w:pStyle w:val="TableParagraph"/>
              <w:widowControl w:val="0"/>
              <w:pBdr>
                <w:top w:val="nil"/>
                <w:left w:val="nil"/>
                <w:bottom w:val="nil"/>
                <w:right w:val="nil"/>
                <w:between w:val="nil"/>
              </w:pBdr>
              <w:autoSpaceDE w:val="0"/>
              <w:autoSpaceDN w:val="0"/>
              <w:bidi/>
              <w:spacing w:line="276" w:lineRule="auto"/>
              <w:ind w:left="0"/>
              <w:textDirection w:val="btLr"/>
              <w:rPr>
                <w:rFonts w:ascii="Sakkal Majalla" w:eastAsia="Verdana" w:hAnsi="Sakkal Majalla" w:cs="Sakkal Majalla"/>
                <w:b/>
                <w:sz w:val="26"/>
                <w:szCs w:val="26"/>
                <w:lang w:val="en-US"/>
              </w:rPr>
            </w:pPr>
            <w:r w:rsidRPr="00846E67">
              <w:rPr>
                <w:rFonts w:ascii="Sakkal Majalla" w:eastAsia="Verdana" w:hAnsi="Sakkal Majalla" w:cs="Sakkal Majalla"/>
                <w:b/>
                <w:bCs/>
                <w:sz w:val="26"/>
                <w:szCs w:val="26"/>
                <w:rtl/>
                <w:lang w:eastAsia="ar" w:bidi="ar-MA"/>
              </w:rPr>
              <w:t>التقييم الموصى به</w:t>
            </w:r>
          </w:p>
        </w:tc>
      </w:tr>
      <w:tr w:rsidR="00D93C2F" w:rsidRPr="00846E67" w14:paraId="0184512E" w14:textId="77777777" w:rsidTr="003E31C8">
        <w:tc>
          <w:tcPr>
            <w:tcW w:w="3050" w:type="dxa"/>
          </w:tcPr>
          <w:p w14:paraId="08458121" w14:textId="53FA12EB" w:rsidR="00D93C2F" w:rsidRPr="00846E67" w:rsidRDefault="00D93C2F" w:rsidP="007E16A0">
            <w:pPr>
              <w:bidi/>
              <w:spacing w:before="80" w:after="60" w:line="276" w:lineRule="auto"/>
              <w:ind w:leftChars="19" w:left="372" w:right="114" w:hangingChars="128" w:hanging="334"/>
              <w:textDirection w:val="lrTb"/>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أ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تعرُّف وظيفة مختلف أنواع أنظمة التعليق وآلية تشغيلها</w:t>
            </w:r>
          </w:p>
        </w:tc>
        <w:tc>
          <w:tcPr>
            <w:tcW w:w="3062" w:type="dxa"/>
            <w:tcBorders>
              <w:bottom w:val="single" w:sz="4" w:space="0" w:color="auto"/>
            </w:tcBorders>
          </w:tcPr>
          <w:p w14:paraId="5FC5F398" w14:textId="11E49822" w:rsidR="00D93C2F" w:rsidRPr="00846E67" w:rsidRDefault="00D93C2F" w:rsidP="007E16A0">
            <w:pPr>
              <w:pBdr>
                <w:top w:val="nil"/>
                <w:left w:val="nil"/>
                <w:bottom w:val="nil"/>
                <w:right w:val="nil"/>
                <w:between w:val="nil"/>
              </w:pBdr>
              <w:bidi/>
              <w:spacing w:before="80" w:after="60" w:line="276" w:lineRule="auto"/>
              <w:ind w:leftChars="18" w:left="469" w:right="114" w:hangingChars="166" w:hanging="43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أ1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أنظمة التعليق</w:t>
            </w:r>
          </w:p>
          <w:p w14:paraId="1B22D46F" w14:textId="2AD75A68" w:rsidR="00D93C2F" w:rsidRPr="00846E67" w:rsidRDefault="00D93C2F" w:rsidP="007E16A0">
            <w:pPr>
              <w:pBdr>
                <w:top w:val="nil"/>
                <w:left w:val="nil"/>
                <w:bottom w:val="nil"/>
                <w:right w:val="nil"/>
                <w:between w:val="nil"/>
              </w:pBdr>
              <w:bidi/>
              <w:spacing w:before="80" w:after="60" w:line="276" w:lineRule="auto"/>
              <w:ind w:leftChars="18" w:left="469" w:right="114" w:hangingChars="166" w:hanging="43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أ2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المكونات الرئيسة لنظام التعليق التكيفي</w:t>
            </w:r>
          </w:p>
        </w:tc>
        <w:tc>
          <w:tcPr>
            <w:tcW w:w="3067" w:type="dxa"/>
            <w:vMerge w:val="restart"/>
          </w:tcPr>
          <w:p w14:paraId="0B0A6F58"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تقرير عن</w:t>
            </w:r>
          </w:p>
          <w:p w14:paraId="2A5E4463"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مساهمات أنظمة التعليق</w:t>
            </w:r>
          </w:p>
          <w:p w14:paraId="7D724405"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والتوجيه </w:t>
            </w:r>
          </w:p>
          <w:p w14:paraId="23A8825F"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والمكابح وتأثيراتها وخصائص السلامة</w:t>
            </w:r>
          </w:p>
          <w:p w14:paraId="129E2CD6"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والتعامل في</w:t>
            </w:r>
          </w:p>
          <w:p w14:paraId="592ADBAB" w14:textId="77777777"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المركبات</w:t>
            </w:r>
          </w:p>
          <w:p w14:paraId="223C61E5" w14:textId="5C3A055D" w:rsidR="00D93C2F" w:rsidRPr="00846E67" w:rsidRDefault="00D93C2F" w:rsidP="007E16A0">
            <w:pPr>
              <w:pBdr>
                <w:top w:val="nil"/>
                <w:left w:val="nil"/>
                <w:bottom w:val="nil"/>
                <w:right w:val="nil"/>
                <w:between w:val="nil"/>
              </w:pBdr>
              <w:bidi/>
              <w:spacing w:line="276" w:lineRule="auto"/>
              <w:ind w:left="1" w:hanging="3"/>
              <w:rPr>
                <w:rFonts w:ascii="Sakkal Majalla" w:eastAsia="Open Sans"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ذات الصلة.</w:t>
            </w:r>
          </w:p>
        </w:tc>
      </w:tr>
      <w:tr w:rsidR="00D93C2F" w:rsidRPr="00846E67" w14:paraId="275590D0" w14:textId="77777777" w:rsidTr="003E31C8">
        <w:tc>
          <w:tcPr>
            <w:tcW w:w="3050" w:type="dxa"/>
          </w:tcPr>
          <w:p w14:paraId="2BABFA81" w14:textId="21056C43" w:rsidR="00D93C2F" w:rsidRPr="00846E67" w:rsidRDefault="00D93C2F" w:rsidP="007E16A0">
            <w:pPr>
              <w:pBdr>
                <w:top w:val="nil"/>
                <w:left w:val="nil"/>
                <w:bottom w:val="nil"/>
                <w:right w:val="nil"/>
                <w:between w:val="nil"/>
              </w:pBdr>
              <w:bidi/>
              <w:spacing w:before="80" w:after="60" w:line="276" w:lineRule="auto"/>
              <w:ind w:leftChars="19" w:left="372" w:right="114" w:hangingChars="128" w:hanging="334"/>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ب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تعرّف وظيفة مكونات نظام التوجيه وآلية تشغيلها</w:t>
            </w:r>
          </w:p>
        </w:tc>
        <w:tc>
          <w:tcPr>
            <w:tcW w:w="3062" w:type="dxa"/>
            <w:tcBorders>
              <w:bottom w:val="single" w:sz="4" w:space="0" w:color="auto"/>
            </w:tcBorders>
          </w:tcPr>
          <w:p w14:paraId="5B0D32EF" w14:textId="22B419AE" w:rsidR="00D93C2F" w:rsidRPr="00846E67" w:rsidRDefault="00D93C2F" w:rsidP="007E16A0">
            <w:pPr>
              <w:bidi/>
              <w:spacing w:before="80" w:after="60" w:line="276" w:lineRule="auto"/>
              <w:ind w:leftChars="18" w:left="469" w:right="114" w:hangingChars="166" w:hanging="433"/>
              <w:textDirection w:val="lrTb"/>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ب1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خصائص التوجيه</w:t>
            </w:r>
          </w:p>
          <w:p w14:paraId="3F8B0161" w14:textId="6BAA1814" w:rsidR="00D93C2F" w:rsidRPr="00846E67" w:rsidRDefault="00D93C2F" w:rsidP="007E16A0">
            <w:pPr>
              <w:bidi/>
              <w:spacing w:before="80" w:after="60" w:line="276" w:lineRule="auto"/>
              <w:ind w:leftChars="18" w:left="469" w:right="114" w:hangingChars="166" w:hanging="433"/>
              <w:textDirection w:val="lrTb"/>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ب2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تشغيل نظام التوجيه المعزز بالطاقة ومكوناته</w:t>
            </w:r>
          </w:p>
          <w:p w14:paraId="4902A083" w14:textId="7249F024" w:rsidR="00D93C2F" w:rsidRPr="00846E67" w:rsidRDefault="00D93C2F" w:rsidP="007E16A0">
            <w:pPr>
              <w:bidi/>
              <w:spacing w:before="80" w:after="60" w:line="276" w:lineRule="auto"/>
              <w:ind w:leftChars="18" w:left="469" w:right="114" w:hangingChars="166" w:hanging="433"/>
              <w:textDirection w:val="lrTb"/>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ب3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بنية عجلة الطريق</w:t>
            </w:r>
          </w:p>
          <w:p w14:paraId="045FA9E7" w14:textId="776A991E" w:rsidR="00D93C2F" w:rsidRPr="00846E67" w:rsidRDefault="00D93C2F" w:rsidP="007E16A0">
            <w:pPr>
              <w:bidi/>
              <w:spacing w:before="80" w:after="60" w:line="276" w:lineRule="auto"/>
              <w:ind w:leftChars="18" w:left="469" w:right="114" w:hangingChars="166" w:hanging="433"/>
              <w:textDirection w:val="lrTb"/>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ب4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بنية الإطارات واستخدامها</w:t>
            </w:r>
          </w:p>
        </w:tc>
        <w:tc>
          <w:tcPr>
            <w:tcW w:w="3067" w:type="dxa"/>
            <w:vMerge/>
          </w:tcPr>
          <w:p w14:paraId="6505B74A" w14:textId="77777777" w:rsidR="00D93C2F" w:rsidRPr="00846E67" w:rsidRDefault="00D93C2F" w:rsidP="007E16A0">
            <w:pPr>
              <w:pBdr>
                <w:top w:val="nil"/>
                <w:left w:val="nil"/>
                <w:bottom w:val="nil"/>
                <w:right w:val="nil"/>
                <w:between w:val="nil"/>
              </w:pBdr>
              <w:bidi/>
              <w:spacing w:before="80" w:after="60" w:line="276" w:lineRule="auto"/>
              <w:ind w:left="1" w:right="851" w:hanging="3"/>
              <w:rPr>
                <w:rFonts w:ascii="Sakkal Majalla" w:eastAsia="Open Sans" w:hAnsi="Sakkal Majalla" w:cs="Sakkal Majalla"/>
                <w:color w:val="000000"/>
                <w:sz w:val="26"/>
                <w:szCs w:val="26"/>
              </w:rPr>
            </w:pPr>
          </w:p>
        </w:tc>
      </w:tr>
      <w:tr w:rsidR="00D93C2F" w:rsidRPr="00846E67" w14:paraId="1022EEEA" w14:textId="77777777" w:rsidTr="003E31C8">
        <w:tc>
          <w:tcPr>
            <w:tcW w:w="3050" w:type="dxa"/>
          </w:tcPr>
          <w:p w14:paraId="7E9B7601" w14:textId="5F72B5FA" w:rsidR="00D93C2F" w:rsidRPr="00846E67" w:rsidRDefault="00D93C2F" w:rsidP="007E16A0">
            <w:pPr>
              <w:pBdr>
                <w:top w:val="nil"/>
                <w:left w:val="nil"/>
                <w:bottom w:val="nil"/>
                <w:right w:val="nil"/>
                <w:between w:val="nil"/>
              </w:pBdr>
              <w:bidi/>
              <w:spacing w:before="80" w:after="60" w:line="276" w:lineRule="auto"/>
              <w:ind w:leftChars="19" w:left="372" w:right="114" w:hangingChars="128" w:hanging="334"/>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ج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تعرّف وظيفة مكونات نظام الكبح وآلية تشغيلها</w:t>
            </w:r>
          </w:p>
        </w:tc>
        <w:tc>
          <w:tcPr>
            <w:tcW w:w="3062" w:type="dxa"/>
          </w:tcPr>
          <w:p w14:paraId="708295AA" w14:textId="198E7D4E" w:rsidR="00D93C2F" w:rsidRPr="00846E67" w:rsidRDefault="00D93C2F" w:rsidP="007E16A0">
            <w:pPr>
              <w:pBdr>
                <w:top w:val="nil"/>
                <w:left w:val="nil"/>
                <w:bottom w:val="nil"/>
                <w:right w:val="nil"/>
                <w:between w:val="nil"/>
              </w:pBdr>
              <w:bidi/>
              <w:spacing w:before="80" w:after="60" w:line="276" w:lineRule="auto"/>
              <w:ind w:leftChars="18" w:left="469" w:right="114" w:hangingChars="166" w:hanging="43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ج1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المكونات الرئيسة</w:t>
            </w:r>
          </w:p>
          <w:p w14:paraId="3A39C911" w14:textId="3571843F" w:rsidR="00D93C2F" w:rsidRPr="00846E67" w:rsidRDefault="00D93C2F" w:rsidP="007E16A0">
            <w:pPr>
              <w:pBdr>
                <w:top w:val="nil"/>
                <w:left w:val="nil"/>
                <w:bottom w:val="nil"/>
                <w:right w:val="nil"/>
                <w:between w:val="nil"/>
              </w:pBdr>
              <w:bidi/>
              <w:spacing w:before="80" w:after="60" w:line="276" w:lineRule="auto"/>
              <w:ind w:leftChars="18" w:left="469" w:right="114" w:hangingChars="166" w:hanging="43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ج2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نظام منع انغلاق المكابح (</w:t>
            </w:r>
            <w:r w:rsidRPr="00846E67">
              <w:rPr>
                <w:rFonts w:ascii="Sakkal Majalla" w:eastAsia="Open Sans" w:hAnsi="Sakkal Majalla" w:cs="Sakkal Majalla"/>
                <w:color w:val="000000"/>
                <w:sz w:val="26"/>
                <w:szCs w:val="26"/>
                <w:lang w:val="en-US" w:eastAsia="ar" w:bidi="en-US"/>
              </w:rPr>
              <w:t>ABS</w:t>
            </w:r>
            <w:r w:rsidRPr="00846E67">
              <w:rPr>
                <w:rFonts w:ascii="Sakkal Majalla" w:eastAsia="Open Sans" w:hAnsi="Sakkal Majalla" w:cs="Sakkal Majalla"/>
                <w:color w:val="000000"/>
                <w:sz w:val="26"/>
                <w:szCs w:val="26"/>
                <w:rtl/>
                <w:lang w:eastAsia="ar" w:bidi="ar-MA"/>
              </w:rPr>
              <w:t>) ومكونات التحكم في الجر</w:t>
            </w:r>
          </w:p>
        </w:tc>
        <w:tc>
          <w:tcPr>
            <w:tcW w:w="3067" w:type="dxa"/>
            <w:vMerge/>
          </w:tcPr>
          <w:p w14:paraId="55E3683E" w14:textId="4B53BB10" w:rsidR="00D93C2F" w:rsidRPr="00846E67" w:rsidRDefault="00D93C2F" w:rsidP="007E16A0">
            <w:pPr>
              <w:pBdr>
                <w:top w:val="nil"/>
                <w:left w:val="nil"/>
                <w:bottom w:val="nil"/>
                <w:right w:val="nil"/>
                <w:between w:val="nil"/>
              </w:pBdr>
              <w:bidi/>
              <w:spacing w:before="80" w:after="60" w:line="276" w:lineRule="auto"/>
              <w:ind w:left="1" w:right="851" w:hanging="3"/>
              <w:rPr>
                <w:rFonts w:ascii="Sakkal Majalla" w:eastAsia="Open Sans" w:hAnsi="Sakkal Majalla" w:cs="Sakkal Majalla"/>
                <w:color w:val="000000"/>
                <w:sz w:val="26"/>
                <w:szCs w:val="26"/>
              </w:rPr>
            </w:pPr>
          </w:p>
        </w:tc>
      </w:tr>
      <w:tr w:rsidR="00A75AB9" w:rsidRPr="00846E67" w14:paraId="7F533B6B" w14:textId="77777777" w:rsidTr="003E31C8">
        <w:tc>
          <w:tcPr>
            <w:tcW w:w="3050" w:type="dxa"/>
          </w:tcPr>
          <w:p w14:paraId="197DDB2E" w14:textId="5C19DA00" w:rsidR="00A75AB9" w:rsidRPr="00846E67" w:rsidRDefault="00A75AB9" w:rsidP="007E16A0">
            <w:pPr>
              <w:pBdr>
                <w:top w:val="nil"/>
                <w:left w:val="nil"/>
                <w:bottom w:val="nil"/>
                <w:right w:val="nil"/>
                <w:between w:val="nil"/>
              </w:pBdr>
              <w:bidi/>
              <w:spacing w:before="80" w:after="60" w:line="276" w:lineRule="auto"/>
              <w:ind w:leftChars="19" w:left="372" w:right="114" w:hangingChars="128" w:hanging="334"/>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د </w:t>
            </w:r>
            <w:r w:rsidRPr="00846E67">
              <w:rPr>
                <w:rFonts w:ascii="Sakkal Majalla" w:eastAsia="Open Sans" w:hAnsi="Sakkal Majalla" w:cs="Sakkal Majalla"/>
                <w:b/>
                <w:bCs/>
                <w:color w:val="000000"/>
                <w:sz w:val="26"/>
                <w:szCs w:val="26"/>
                <w:rtl/>
                <w:lang w:eastAsia="ar" w:bidi="ar-MA"/>
              </w:rPr>
              <w:tab/>
            </w:r>
            <w:r w:rsidRPr="00846E67">
              <w:rPr>
                <w:rFonts w:ascii="Sakkal Majalla" w:eastAsia="Open Sans" w:hAnsi="Sakkal Majalla" w:cs="Sakkal Majalla"/>
                <w:color w:val="000000"/>
                <w:sz w:val="26"/>
                <w:szCs w:val="26"/>
                <w:rtl/>
                <w:lang w:eastAsia="ar" w:bidi="ar-MA"/>
              </w:rPr>
              <w:t>اكتساب القدرة على تنفيذ إجراءات اكتشاف الأعطال في أنظمة التوجيه والكبح والتعليق</w:t>
            </w:r>
          </w:p>
        </w:tc>
        <w:tc>
          <w:tcPr>
            <w:tcW w:w="3062" w:type="dxa"/>
          </w:tcPr>
          <w:p w14:paraId="2D6D4C2C" w14:textId="0EFE0EB8" w:rsidR="00A75AB9" w:rsidRPr="00846E67" w:rsidRDefault="0020354D" w:rsidP="007E16A0">
            <w:pPr>
              <w:pBdr>
                <w:top w:val="nil"/>
                <w:left w:val="nil"/>
                <w:bottom w:val="nil"/>
                <w:right w:val="nil"/>
                <w:between w:val="nil"/>
              </w:pBdr>
              <w:bidi/>
              <w:spacing w:before="80" w:after="60" w:line="276" w:lineRule="auto"/>
              <w:ind w:leftChars="18" w:left="469" w:right="114" w:hangingChars="166" w:hanging="43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t xml:space="preserve">د1 </w:t>
            </w:r>
            <w:r w:rsidRPr="00846E67">
              <w:rPr>
                <w:rFonts w:ascii="Sakkal Majalla" w:eastAsia="Open Sans" w:hAnsi="Sakkal Majalla" w:cs="Sakkal Majalla"/>
                <w:color w:val="000000"/>
                <w:sz w:val="26"/>
                <w:szCs w:val="26"/>
                <w:rtl/>
                <w:lang w:eastAsia="ar" w:bidi="ar-MA"/>
              </w:rPr>
              <w:t>اكتشاف الأعطال</w:t>
            </w:r>
          </w:p>
        </w:tc>
        <w:tc>
          <w:tcPr>
            <w:tcW w:w="3067" w:type="dxa"/>
          </w:tcPr>
          <w:p w14:paraId="605A3294" w14:textId="1BF9125D" w:rsidR="00A75AB9" w:rsidRPr="00846E67" w:rsidRDefault="00D93C2F" w:rsidP="007E16A0">
            <w:pPr>
              <w:pBdr>
                <w:top w:val="nil"/>
                <w:left w:val="nil"/>
                <w:bottom w:val="nil"/>
                <w:right w:val="nil"/>
                <w:between w:val="nil"/>
              </w:pBdr>
              <w:bidi/>
              <w:spacing w:before="80" w:after="60" w:line="276" w:lineRule="auto"/>
              <w:ind w:left="1" w:right="851"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محفظة أدلة خاصة بأنشطة التشخيص العملي.</w:t>
            </w:r>
          </w:p>
        </w:tc>
      </w:tr>
    </w:tbl>
    <w:p w14:paraId="59665F4C" w14:textId="77777777" w:rsidR="003E31C8" w:rsidRPr="00846E67" w:rsidRDefault="003E31C8" w:rsidP="007E16A0">
      <w:pPr>
        <w:pBdr>
          <w:top w:val="nil"/>
          <w:left w:val="nil"/>
          <w:bottom w:val="nil"/>
          <w:right w:val="nil"/>
          <w:between w:val="nil"/>
        </w:pBdr>
        <w:bidi/>
        <w:spacing w:before="360" w:after="120" w:line="276" w:lineRule="auto"/>
        <w:ind w:leftChars="0" w:left="0" w:right="851" w:firstLineChars="0" w:firstLine="0"/>
        <w:rPr>
          <w:rFonts w:ascii="Sakkal Majalla" w:hAnsi="Sakkal Majalla" w:cs="Sakkal Majalla"/>
          <w:b/>
          <w:color w:val="000000"/>
          <w:sz w:val="26"/>
          <w:szCs w:val="26"/>
        </w:rPr>
      </w:pPr>
    </w:p>
    <w:p w14:paraId="35A2A93D" w14:textId="77777777" w:rsidR="003E31C8" w:rsidRPr="00846E67" w:rsidRDefault="003E31C8" w:rsidP="007E16A0">
      <w:pPr>
        <w:suppressAutoHyphens w:val="0"/>
        <w:bidi/>
        <w:spacing w:line="276" w:lineRule="auto"/>
        <w:ind w:leftChars="0" w:left="0" w:firstLineChars="0" w:firstLine="0"/>
        <w:textDirection w:val="lrTb"/>
        <w:textAlignment w:val="auto"/>
        <w:outlineLvl w:val="9"/>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br w:type="page"/>
      </w:r>
    </w:p>
    <w:p w14:paraId="371B680A" w14:textId="4762D56E" w:rsidR="004E1D73" w:rsidRPr="00846E67" w:rsidRDefault="009C2EF8" w:rsidP="007E16A0">
      <w:pPr>
        <w:pBdr>
          <w:top w:val="nil"/>
          <w:left w:val="nil"/>
          <w:bottom w:val="nil"/>
          <w:right w:val="nil"/>
          <w:between w:val="nil"/>
        </w:pBdr>
        <w:bidi/>
        <w:spacing w:before="360" w:after="120" w:line="276" w:lineRule="auto"/>
        <w:ind w:leftChars="0" w:left="0" w:right="851" w:firstLineChars="0" w:firstLine="0"/>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lastRenderedPageBreak/>
        <w:t>دليل التقييم</w:t>
      </w:r>
    </w:p>
    <w:p w14:paraId="42509879" w14:textId="24116D73" w:rsidR="006E361F" w:rsidRPr="00846E67" w:rsidRDefault="006E361F"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تُقيّم هذه الوحدة داخليًّا، ويبلغ الحد الأقصى لعدد الواجبات التلخيصية لهذه الوحدة واجبين. ويجب على المُعلِّمين الرجوع إلى دليل التقييم في المواصفات للحصول على تفاصيل محددة، لا سيما في ما يتعلق بمتطلبات درجات النجاح والتفوق والامتياز.</w:t>
      </w:r>
    </w:p>
    <w:p w14:paraId="5942B67E" w14:textId="5303E873" w:rsidR="005053F4" w:rsidRPr="00846E67" w:rsidRDefault="00826D82"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الواجب 1 الخاص بنتاجات التعلم أ وب وج: (صيانة أنظمة المركبات الخفيفة)</w:t>
      </w:r>
    </w:p>
    <w:p w14:paraId="066494FE" w14:textId="55EACB3A" w:rsidR="00153D55" w:rsidRPr="00846E67" w:rsidRDefault="005053F4"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يُقترح تقييم </w:t>
      </w:r>
      <w:r w:rsidRPr="00846E67">
        <w:rPr>
          <w:rFonts w:ascii="Sakkal Majalla" w:eastAsia="Open Sans" w:hAnsi="Sakkal Majalla" w:cs="Sakkal Majalla"/>
          <w:b/>
          <w:bCs/>
          <w:sz w:val="26"/>
          <w:szCs w:val="26"/>
          <w:rtl/>
          <w:lang w:eastAsia="ar" w:bidi="ar-MA"/>
        </w:rPr>
        <w:t>نتاجات التعلم</w:t>
      </w:r>
      <w:r w:rsidRPr="00846E67">
        <w:rPr>
          <w:rFonts w:ascii="Sakkal Majalla" w:eastAsia="Open Sans" w:hAnsi="Sakkal Majalla" w:cs="Sakkal Majalla"/>
          <w:sz w:val="26"/>
          <w:szCs w:val="26"/>
          <w:rtl/>
          <w:lang w:eastAsia="ar" w:bidi="ar-MA"/>
        </w:rPr>
        <w:t xml:space="preserve"> (أ) و(ب) و(ج) مع إعداد تقرير عن أهمية أنظمة المركبات المختلفة.</w:t>
      </w:r>
    </w:p>
    <w:p w14:paraId="6819D2E3" w14:textId="5F179A80" w:rsidR="0014693C" w:rsidRPr="00846E67" w:rsidRDefault="007B48BB"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سيتعين على المتعلمين تناول المشكلات المتعلقة بوظيفة وتشغيل أنظمة التعليق المختلفة وإجراء مقارنة بين الأنظمة المتنوعة. ويجب عليهم أيضًا إكمال دليل مشابه لأنظمة الكبح والتوجيه، مع التركيز مرة أخرى على الوظيفة والتشغيل.</w:t>
      </w:r>
      <w:r w:rsidRPr="00846E67">
        <w:rPr>
          <w:rFonts w:ascii="Sakkal Majalla" w:eastAsia="Open Sans" w:hAnsi="Sakkal Majalla" w:cs="Sakkal Majalla"/>
          <w:sz w:val="26"/>
          <w:szCs w:val="26"/>
          <w:rtl/>
          <w:lang w:eastAsia="ar" w:bidi="ar-MA"/>
        </w:rPr>
        <w:br/>
        <w:t xml:space="preserve">  وسيكون من المهم استكشاف خصائص التوجيه وكيف ترتبط باختيار أنواع العجلات وأنواع الإطارات المختلفة في المركبات الخفيفة. سيتعين على المتعلمين تقديم تفاصيل حول أنظمة الكبح مثل تشغيل نظام منع انغلاق المكابح ونظام التحكم في الجر في المركبات الخفيفة. </w:t>
      </w:r>
    </w:p>
    <w:p w14:paraId="1D0066BA" w14:textId="537C74AF" w:rsidR="001C5B70" w:rsidRPr="00846E67" w:rsidRDefault="001C5B70"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 xml:space="preserve">وبغرض إتمام تقريرهم، يلزم أن يُظهر المتعلمون فهمًا شاملًا لأنظمة التعليق والتوجيه والكبح وكيفية مساهمتها في استقرار المركبة والتحكم الكامل فيها في ظروف الطرق المختلفة. </w:t>
      </w:r>
    </w:p>
    <w:p w14:paraId="4BDE65B0" w14:textId="1AF3908A" w:rsidR="005053F4" w:rsidRPr="00846E67" w:rsidRDefault="005053F4"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لدعم المتعلمين في كتابة تقريرهم، ينبغي تشجيعهم على استخدام العناوين، والعناوين الفرعية، والتعليقات التوضيحية مثل: الصور والرسوم البيانية لتوضيح الشرح.</w:t>
      </w:r>
    </w:p>
    <w:p w14:paraId="5011A87B" w14:textId="75FDED8B" w:rsidR="00B00E58" w:rsidRPr="00846E67" w:rsidRDefault="00DF5F59" w:rsidP="007E16A0">
      <w:pPr>
        <w:bidi/>
        <w:spacing w:line="276" w:lineRule="auto"/>
        <w:ind w:left="1" w:hanging="3"/>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الواجب 2 الخاص بنتاج التعلم د: (تنفيذ إجراءات اكتشاف الأعطال في النظام بأمان)</w:t>
      </w:r>
    </w:p>
    <w:p w14:paraId="7E988E70" w14:textId="39B1382C" w:rsidR="003C3C2A" w:rsidRPr="00846E67" w:rsidRDefault="005053F4"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b/>
          <w:bCs/>
          <w:sz w:val="26"/>
          <w:szCs w:val="26"/>
          <w:rtl/>
          <w:lang w:eastAsia="ar" w:bidi="ar-MA"/>
        </w:rPr>
        <w:t xml:space="preserve">نتاج التعلم د </w:t>
      </w:r>
      <w:r w:rsidRPr="00846E67">
        <w:rPr>
          <w:rFonts w:ascii="Sakkal Majalla" w:eastAsia="Open Sans" w:hAnsi="Sakkal Majalla" w:cs="Sakkal Majalla"/>
          <w:sz w:val="26"/>
          <w:szCs w:val="26"/>
          <w:rtl/>
          <w:lang w:eastAsia="ar" w:bidi="ar-MA"/>
        </w:rPr>
        <w:t>عبارة عن تقييم عملي يتعين على المتعلمين فيه إجراء فحوصات واختبارات بشكلٍ آمن على الأنظمة التي جرى دراستها سابقًا من الجانب النظري.  ويجب عليهم إتمام ما لا يقل عن فحصين/اختبارين آمنين لكل من أنظمة التعليق والتوجيه والكبح.  وتضمن ذلك استخدام معدات الاختبار التشخيصي والتشخيص على متن المركبة والفحص البصري بشكلٍ آمن على أنظمة التعليق والتوجيه والكبح. ويلزم أن يجري المتعلمون فحوصات واختبارات روتينية بأمان وبدقة، وتوثيق نتائجهم في وثائق رسمية مثل بطاقة العمل وقائمة التحقق وتقرير الصيانة الروتينية ووثائق الاعتماد.  ويجب أن يتعرف المتعلمون على مصادر الأخطار الشائعة وتقييمات الأخطار اللازمة المتعلقة بأنشطة الصيانة الروتينية وتقديم معلومات بشأنها.</w:t>
      </w:r>
    </w:p>
    <w:p w14:paraId="03114A5F" w14:textId="646D1C90" w:rsidR="005053F4" w:rsidRPr="00846E67" w:rsidRDefault="00707D2D"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sz w:val="26"/>
          <w:szCs w:val="26"/>
        </w:rPr>
      </w:pPr>
      <w:r w:rsidRPr="00846E67">
        <w:rPr>
          <w:rFonts w:ascii="Sakkal Majalla" w:eastAsia="Open Sans" w:hAnsi="Sakkal Majalla" w:cs="Sakkal Majalla"/>
          <w:sz w:val="26"/>
          <w:szCs w:val="26"/>
          <w:rtl/>
          <w:lang w:eastAsia="ar" w:bidi="ar-MA"/>
        </w:rPr>
        <w:t>يمكن توفير مواد سمعية وبصرية كدليل على التقييم العملي، مدعومة بسجلات مراقبة المتعلم، أو صور فوتوغرافية مزودة بشروح، وفيديوهات لكل نشاط من أنشطة الفحص والاختبار التي جرى تنفيذها.</w:t>
      </w:r>
    </w:p>
    <w:p w14:paraId="2BBC0F76" w14:textId="77777777" w:rsidR="006E361F" w:rsidRPr="00846E67" w:rsidRDefault="006E361F" w:rsidP="007E16A0">
      <w:pPr>
        <w:pBdr>
          <w:top w:val="nil"/>
          <w:left w:val="nil"/>
          <w:bottom w:val="nil"/>
          <w:right w:val="nil"/>
          <w:between w:val="nil"/>
        </w:pBdr>
        <w:bidi/>
        <w:spacing w:before="80" w:after="60" w:line="276" w:lineRule="auto"/>
        <w:ind w:left="1" w:right="140" w:hanging="3"/>
        <w:textDirection w:val="lrTb"/>
        <w:rPr>
          <w:rFonts w:ascii="Sakkal Majalla" w:hAnsi="Sakkal Majalla" w:cs="Sakkal Majalla"/>
          <w:color w:val="000000"/>
          <w:sz w:val="26"/>
          <w:szCs w:val="26"/>
        </w:rPr>
      </w:pPr>
    </w:p>
    <w:p w14:paraId="5CA006A0" w14:textId="77777777" w:rsidR="006E361F" w:rsidRPr="00846E67" w:rsidRDefault="006E361F" w:rsidP="007E16A0">
      <w:pPr>
        <w:suppressAutoHyphens w:val="0"/>
        <w:autoSpaceDE w:val="0"/>
        <w:autoSpaceDN w:val="0"/>
        <w:bidi/>
        <w:adjustRightInd w:val="0"/>
        <w:spacing w:line="276"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846E67" w:rsidRDefault="006E361F" w:rsidP="007E16A0">
      <w:pPr>
        <w:suppressAutoHyphens w:val="0"/>
        <w:autoSpaceDE w:val="0"/>
        <w:autoSpaceDN w:val="0"/>
        <w:bidi/>
        <w:adjustRightInd w:val="0"/>
        <w:spacing w:line="276" w:lineRule="auto"/>
        <w:ind w:leftChars="0" w:left="0" w:firstLineChars="0" w:firstLine="0"/>
        <w:textDirection w:val="lrTb"/>
        <w:textAlignment w:val="auto"/>
        <w:outlineLvl w:val="9"/>
        <w:rPr>
          <w:rFonts w:ascii="Sakkal Majalla" w:hAnsi="Sakkal Majalla" w:cs="Sakkal Majalla"/>
          <w:sz w:val="26"/>
          <w:szCs w:val="26"/>
        </w:rPr>
        <w:sectPr w:rsidR="006E361F" w:rsidRPr="00846E67" w:rsidSect="0020425C">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134" w:left="1418" w:header="567" w:footer="658" w:gutter="0"/>
          <w:cols w:space="720" w:equalWidth="0">
            <w:col w:w="9360"/>
          </w:cols>
          <w:docGrid w:linePitch="272"/>
        </w:sectPr>
      </w:pPr>
    </w:p>
    <w:p w14:paraId="3CD24AC7" w14:textId="25C19EDE" w:rsidR="004E1D73" w:rsidRPr="00846E67" w:rsidRDefault="009C2EF8" w:rsidP="007E16A0">
      <w:pPr>
        <w:pBdr>
          <w:top w:val="nil"/>
          <w:left w:val="nil"/>
          <w:bottom w:val="nil"/>
          <w:right w:val="nil"/>
          <w:between w:val="nil"/>
        </w:pBdr>
        <w:bidi/>
        <w:spacing w:line="276" w:lineRule="auto"/>
        <w:ind w:left="1" w:hanging="3"/>
        <w:rPr>
          <w:rFonts w:ascii="Sakkal Majalla" w:hAnsi="Sakkal Majalla" w:cs="Sakkal Majalla"/>
          <w:b/>
          <w:color w:val="000000"/>
          <w:sz w:val="26"/>
          <w:szCs w:val="26"/>
        </w:rPr>
      </w:pPr>
      <w:r w:rsidRPr="00846E67">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846E67" w:rsidRDefault="009C2EF8" w:rsidP="007E16A0">
      <w:pPr>
        <w:pBdr>
          <w:top w:val="nil"/>
          <w:left w:val="nil"/>
          <w:bottom w:val="nil"/>
          <w:right w:val="nil"/>
          <w:between w:val="nil"/>
        </w:pBdr>
        <w:bidi/>
        <w:spacing w:before="120" w:after="120" w:line="276" w:lineRule="auto"/>
        <w:ind w:left="1" w:right="-1" w:hanging="3"/>
        <w:rPr>
          <w:rFonts w:ascii="Sakkal Majalla" w:hAnsi="Sakkal Majalla" w:cs="Sakkal Majalla"/>
          <w:bCs/>
          <w:color w:val="000000"/>
          <w:sz w:val="26"/>
          <w:szCs w:val="26"/>
        </w:rPr>
      </w:pPr>
      <w:r w:rsidRPr="00846E67">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B362F" w:rsidRPr="00846E67" w14:paraId="6A773335" w14:textId="77777777" w:rsidTr="0036064E">
        <w:tc>
          <w:tcPr>
            <w:tcW w:w="9072" w:type="dxa"/>
            <w:tcBorders>
              <w:bottom w:val="single" w:sz="4" w:space="0" w:color="000000"/>
            </w:tcBorders>
            <w:shd w:val="clear" w:color="auto" w:fill="DDCBE3"/>
          </w:tcPr>
          <w:p w14:paraId="104CB98E" w14:textId="77777777" w:rsidR="00EB362F" w:rsidRPr="00846E67" w:rsidRDefault="00EB362F" w:rsidP="007E16A0">
            <w:pPr>
              <w:pStyle w:val="Tablesub-head"/>
              <w:bidi/>
              <w:spacing w:after="0" w:line="276" w:lineRule="auto"/>
              <w:ind w:left="1" w:hanging="3"/>
              <w:rPr>
                <w:rFonts w:ascii="Sakkal Majalla" w:hAnsi="Sakkal Majalla" w:cs="Sakkal Majalla"/>
                <w:b w:val="0"/>
                <w:sz w:val="26"/>
                <w:szCs w:val="26"/>
              </w:rPr>
            </w:pPr>
            <w:r w:rsidRPr="00846E67">
              <w:rPr>
                <w:rFonts w:ascii="Sakkal Majalla" w:eastAsia="Open Sans" w:hAnsi="Sakkal Majalla" w:cs="Sakkal Majalla"/>
                <w:sz w:val="26"/>
                <w:szCs w:val="26"/>
                <w:rtl/>
                <w:lang w:eastAsia="ar" w:bidi="ar-MA"/>
              </w:rPr>
              <w:t>المقدمة</w:t>
            </w:r>
          </w:p>
        </w:tc>
      </w:tr>
      <w:tr w:rsidR="00EB362F" w:rsidRPr="00846E67" w14:paraId="2F6278D8" w14:textId="77777777" w:rsidTr="0036064E">
        <w:tc>
          <w:tcPr>
            <w:tcW w:w="9072" w:type="dxa"/>
            <w:shd w:val="clear" w:color="auto" w:fill="auto"/>
          </w:tcPr>
          <w:p w14:paraId="79F4620D" w14:textId="3AD3031D" w:rsidR="00EB362F" w:rsidRPr="00846E67" w:rsidRDefault="00EB362F" w:rsidP="007E16A0">
            <w:pPr>
              <w:pStyle w:val="Text"/>
              <w:bidi/>
              <w:spacing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يمكنك تقديم هذه الوحدة للمتعلمين بعقد نقاش جماعي يرمي إلى استكشاف معرفتهم السابقة حول استخدام أنظمة التعليق والتوجيه والكبح في المركبات الخفيفة، وتجاربهم مع هذه الأنظمة، والمهارات التي يلزمهم تطويرها في ما يتعلق بأنظمة التحليل والتقييم. ويمكن أن يتبع ذلك تحديد نتاجات التعلم للوحدة.</w:t>
            </w:r>
          </w:p>
        </w:tc>
      </w:tr>
      <w:tr w:rsidR="00EB362F" w:rsidRPr="00846E67" w14:paraId="352224EB" w14:textId="77777777" w:rsidTr="00EB362F">
        <w:tc>
          <w:tcPr>
            <w:tcW w:w="9072" w:type="dxa"/>
            <w:shd w:val="clear" w:color="auto" w:fill="DDCBE3"/>
          </w:tcPr>
          <w:p w14:paraId="0A42862D" w14:textId="4B846768" w:rsidR="00EB362F" w:rsidRPr="00846E67" w:rsidRDefault="00EB362F" w:rsidP="007E16A0">
            <w:pPr>
              <w:pStyle w:val="Text"/>
              <w:bidi/>
              <w:spacing w:after="0"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t>نتاج التعلم أ - تعرُّف وظيفة مختلف أنواع أنظمة التعليق وآلية تشغيلها</w:t>
            </w:r>
          </w:p>
        </w:tc>
      </w:tr>
      <w:tr w:rsidR="00EB362F" w:rsidRPr="00846E67" w14:paraId="07E30097" w14:textId="77777777" w:rsidTr="0036064E">
        <w:tc>
          <w:tcPr>
            <w:tcW w:w="9072" w:type="dxa"/>
            <w:shd w:val="clear" w:color="auto" w:fill="auto"/>
          </w:tcPr>
          <w:p w14:paraId="3CB85059"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يُعرّف نتاج التعلم أ المتعلمين بمبدأ أنظمة التعليق وعلاقتها بخصائص السلامة والتعامل مع المركبات الخفيفة.</w:t>
            </w:r>
          </w:p>
          <w:p w14:paraId="05EF2893" w14:textId="77777777" w:rsidR="00EB362F" w:rsidRPr="00846E67" w:rsidRDefault="00EB362F" w:rsidP="007E16A0">
            <w:pPr>
              <w:pBdr>
                <w:top w:val="nil"/>
                <w:left w:val="nil"/>
                <w:bottom w:val="nil"/>
                <w:right w:val="nil"/>
                <w:between w:val="nil"/>
              </w:pBdr>
              <w:suppressAutoHyphens w:val="0"/>
              <w:autoSpaceDE w:val="0"/>
              <w:autoSpaceDN w:val="0"/>
              <w:bidi/>
              <w:adjustRightInd w:val="0"/>
              <w:spacing w:line="276" w:lineRule="auto"/>
              <w:ind w:leftChars="0" w:left="0" w:firstLineChars="0" w:firstLine="0"/>
              <w:textAlignment w:val="auto"/>
              <w:outlineLvl w:val="9"/>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أ1 أنظمة التعليق</w:t>
            </w:r>
          </w:p>
          <w:p w14:paraId="42F43265" w14:textId="77777777" w:rsidR="00EB362F" w:rsidRPr="00846E67" w:rsidRDefault="00EB362F" w:rsidP="007E16A0">
            <w:pPr>
              <w:pStyle w:val="ListParagraph"/>
              <w:numPr>
                <w:ilvl w:val="0"/>
                <w:numId w:val="27"/>
              </w:numPr>
              <w:pBdr>
                <w:top w:val="nil"/>
                <w:left w:val="nil"/>
                <w:bottom w:val="nil"/>
                <w:right w:val="nil"/>
                <w:between w:val="nil"/>
              </w:pBdr>
              <w:bidi/>
              <w:spacing w:before="80" w:after="60" w:line="276" w:lineRule="auto"/>
              <w:ind w:leftChars="0" w:left="36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بالنسبة لنتاج التعلم أ1، يمكنك بعد ذلك تقديم شرح أولي للمتعلمين حول أنواع أنظمة التعليق المختلفة، مثل التعليق الأمامي المستقل والتعليق الخلفي المستقل. </w:t>
            </w:r>
          </w:p>
          <w:p w14:paraId="2D3E1FDD" w14:textId="77777777" w:rsidR="00EB362F" w:rsidRPr="00846E67" w:rsidRDefault="00EB362F" w:rsidP="007E16A0">
            <w:pPr>
              <w:pStyle w:val="ListParagraph"/>
              <w:numPr>
                <w:ilvl w:val="0"/>
                <w:numId w:val="26"/>
              </w:numPr>
              <w:pBdr>
                <w:top w:val="nil"/>
                <w:left w:val="nil"/>
                <w:bottom w:val="nil"/>
                <w:right w:val="nil"/>
                <w:between w:val="nil"/>
              </w:pBdr>
              <w:bidi/>
              <w:spacing w:before="80" w:after="60" w:line="276" w:lineRule="auto"/>
              <w:ind w:leftChars="0" w:left="36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 يمكن للمتعلمين بعد ذلك إجراء بحث بشأن موقع نظام التعليق الأمامي المستقل ونظام التعليق الخلفي في مركبة حالية إن أمكن ذلك. ويمكنك توضيح أنه يتعين على المتعلمين إدراك أن نظام التعليق يجب أن يثبت العجلات والإطارات بشكلٍ صحيح بما يضمن توفير عمر مناسب للإطارات والتحكم الجيد في التوجيه. </w:t>
            </w:r>
          </w:p>
          <w:p w14:paraId="43592C97" w14:textId="77777777" w:rsidR="00EB362F" w:rsidRPr="00846E67" w:rsidRDefault="00EB362F" w:rsidP="007E16A0">
            <w:pPr>
              <w:pStyle w:val="ListParagraph"/>
              <w:numPr>
                <w:ilvl w:val="0"/>
                <w:numId w:val="26"/>
              </w:numPr>
              <w:pBdr>
                <w:top w:val="nil"/>
                <w:left w:val="nil"/>
                <w:bottom w:val="nil"/>
                <w:right w:val="nil"/>
                <w:between w:val="nil"/>
              </w:pBdr>
              <w:bidi/>
              <w:spacing w:before="80" w:after="60" w:line="276" w:lineRule="auto"/>
              <w:ind w:leftChars="0" w:left="36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من خلال العمل في مجموعات، يمكن للمتعلمين البحث حول ما يمكن أن يحدث حال عدم تثبيت نظام التعليق لكل عجلة وإطار بشكلٍ صحيح، أو إذا كانت زوايا محاذاة العجلات غير صحيحة. </w:t>
            </w:r>
          </w:p>
          <w:p w14:paraId="4F106563" w14:textId="77777777" w:rsidR="00EB362F" w:rsidRPr="00846E67" w:rsidRDefault="00EB362F" w:rsidP="007E16A0">
            <w:pPr>
              <w:pStyle w:val="ListParagraph"/>
              <w:numPr>
                <w:ilvl w:val="0"/>
                <w:numId w:val="26"/>
              </w:numPr>
              <w:pBdr>
                <w:top w:val="nil"/>
                <w:left w:val="nil"/>
                <w:bottom w:val="nil"/>
                <w:right w:val="nil"/>
                <w:between w:val="nil"/>
              </w:pBdr>
              <w:bidi/>
              <w:spacing w:before="80" w:after="60" w:line="276" w:lineRule="auto"/>
              <w:ind w:leftChars="0" w:left="36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يمكنك بعد ذلك مناقشة كيف يسمح نظام التعليق لهيكل المركبة بالسير بسلاسة في أثناء السير على أسطح مختلفة، وكيف يمكنه تمكين المركبة من الالتفاف بزوايا حادة مع تقليل الانقلاب إلى الحد الأدنى، إضافة إلى التوقف دون دفع الركاب أو السائق إلى الأمام.  يعرض هذا المتعلمين لمفاهيم راحة المركبة، والثبات على الطريق، والوزن المعلق، والوزن غير المعلق.</w:t>
            </w:r>
          </w:p>
          <w:p w14:paraId="430E5A36"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أ2 المكونات الرئيسة لنظام التعليق التكيفي</w:t>
            </w:r>
          </w:p>
          <w:p w14:paraId="18A79BE4" w14:textId="77777777" w:rsidR="00EB362F" w:rsidRPr="00846E67" w:rsidRDefault="00EB362F" w:rsidP="007E16A0">
            <w:pPr>
              <w:pStyle w:val="ListParagraph"/>
              <w:numPr>
                <w:ilvl w:val="0"/>
                <w:numId w:val="28"/>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وبعدها قدم شرحًا أوليًا للمتعلمين حول أنواع أنظمة التعليق المختلفة في المركبات الخفيفة. يمكنك بعد ذلك تزويد المتعلمين بمعلومات حول كيفية عمل وحدة التحكم الإلكترونية (</w:t>
            </w:r>
            <w:r w:rsidRPr="00846E67">
              <w:rPr>
                <w:rFonts w:ascii="Sakkal Majalla" w:eastAsia="Open Sans" w:hAnsi="Sakkal Majalla" w:cs="Sakkal Majalla"/>
                <w:color w:val="000000"/>
                <w:sz w:val="26"/>
                <w:szCs w:val="26"/>
                <w:lang w:val="en-US" w:eastAsia="ar" w:bidi="en-US"/>
              </w:rPr>
              <w:t>ECU</w:t>
            </w:r>
            <w:r w:rsidRPr="00846E67">
              <w:rPr>
                <w:rFonts w:ascii="Sakkal Majalla" w:eastAsia="Open Sans" w:hAnsi="Sakkal Majalla" w:cs="Sakkal Majalla"/>
                <w:color w:val="000000"/>
                <w:sz w:val="26"/>
                <w:szCs w:val="26"/>
                <w:rtl/>
                <w:lang w:eastAsia="ar" w:bidi="ar-MA"/>
              </w:rPr>
              <w:t xml:space="preserve">) ضمن نظام التحكم التنبؤي النشط بالقيادة والأنظمة التكيفية. </w:t>
            </w:r>
          </w:p>
          <w:p w14:paraId="71143E3C" w14:textId="77777777" w:rsidR="00EB362F" w:rsidRPr="00846E67" w:rsidRDefault="00EB362F" w:rsidP="007E16A0">
            <w:pPr>
              <w:pStyle w:val="ListParagraph"/>
              <w:numPr>
                <w:ilvl w:val="0"/>
                <w:numId w:val="28"/>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يمكن للمتعلمين بعد ذلك العمل في أزواج أو مجموعات صغيرة لإجراء بحث في كيفية عمل أجهزة الاستشعار والمكونات الأخرى مع نظام وحدة التحكم الإلكترونية. </w:t>
            </w:r>
          </w:p>
          <w:p w14:paraId="30A47DC8" w14:textId="77777777" w:rsidR="00EB362F" w:rsidRPr="00846E67" w:rsidRDefault="00EB362F" w:rsidP="007E16A0">
            <w:pPr>
              <w:pStyle w:val="ListParagraph"/>
              <w:numPr>
                <w:ilvl w:val="0"/>
                <w:numId w:val="28"/>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لمجموعة من المتعلمين مقارنة نظام تعليق نشط بنظام تعليق تقليدي وعرض النتائج على باقي الصف الدراسي.</w:t>
            </w:r>
          </w:p>
          <w:p w14:paraId="317A3068" w14:textId="77777777" w:rsidR="00EB362F" w:rsidRPr="00846E67" w:rsidRDefault="00EB362F" w:rsidP="007E16A0">
            <w:pPr>
              <w:pStyle w:val="ListParagraph"/>
              <w:numPr>
                <w:ilvl w:val="0"/>
                <w:numId w:val="28"/>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يدعم كتاب الطالب وعروض الشرائح هذه الأنشطة البحثية، إضافة إلى توفر العديد من منصات ومواقع مشاركة الفيديو عبر الإنترنت المتاحة والتي يمكن أن تدعم عملية التعلم. وعليه، يجب على المتعلمين اكتشاف كيفية ارتباط موقع نظام التعليق بالعجلات والمحور.</w:t>
            </w:r>
          </w:p>
          <w:p w14:paraId="379FDBF3" w14:textId="77777777" w:rsidR="00EB362F" w:rsidRPr="00846E67" w:rsidRDefault="00EB362F" w:rsidP="007E16A0">
            <w:pPr>
              <w:pStyle w:val="ListParagraph"/>
              <w:numPr>
                <w:ilvl w:val="0"/>
                <w:numId w:val="28"/>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يمكن العثور على أنشطة التقييم التكويني داخل كتاب الطالب مع وقفات للتفكير متنوعة لتعزيز التعلم في المجالات المختلفة. </w:t>
            </w:r>
          </w:p>
          <w:p w14:paraId="673F711B" w14:textId="0AC5CEC6" w:rsidR="00EB362F" w:rsidRPr="00846E67" w:rsidRDefault="00EB362F" w:rsidP="007E16A0">
            <w:pPr>
              <w:pStyle w:val="Text"/>
              <w:bidi/>
              <w:spacing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يحتوي كتاب الطالب على تمرين تقييمي 66.1 يشمل العناصر </w:t>
            </w:r>
            <w:r w:rsidRPr="00846E67">
              <w:rPr>
                <w:rFonts w:ascii="Sakkal Majalla" w:eastAsia="Open Sans" w:hAnsi="Sakkal Majalla" w:cs="Sakkal Majalla"/>
                <w:color w:val="000000"/>
                <w:sz w:val="26"/>
                <w:szCs w:val="26"/>
                <w:lang w:val="en-US" w:eastAsia="ar" w:bidi="en-US"/>
              </w:rPr>
              <w:t>A.P</w:t>
            </w:r>
            <w:r w:rsidRPr="00846E67">
              <w:rPr>
                <w:rFonts w:ascii="Sakkal Majalla" w:eastAsia="Open Sans" w:hAnsi="Sakkal Majalla" w:cs="Sakkal Majalla"/>
                <w:color w:val="000000"/>
                <w:sz w:val="26"/>
                <w:szCs w:val="26"/>
                <w:rtl/>
                <w:lang w:eastAsia="ar" w:bidi="ar-MA"/>
              </w:rPr>
              <w:t>1 و</w:t>
            </w:r>
            <w:r w:rsidRPr="00846E67">
              <w:rPr>
                <w:rFonts w:ascii="Sakkal Majalla" w:eastAsia="Open Sans" w:hAnsi="Sakkal Majalla" w:cs="Sakkal Majalla"/>
                <w:color w:val="000000"/>
                <w:sz w:val="26"/>
                <w:szCs w:val="26"/>
                <w:lang w:val="en-US" w:eastAsia="ar" w:bidi="en-US"/>
              </w:rPr>
              <w:t>A.P</w:t>
            </w:r>
            <w:r w:rsidRPr="00846E67">
              <w:rPr>
                <w:rFonts w:ascii="Sakkal Majalla" w:eastAsia="Open Sans" w:hAnsi="Sakkal Majalla" w:cs="Sakkal Majalla"/>
                <w:color w:val="000000"/>
                <w:sz w:val="26"/>
                <w:szCs w:val="26"/>
                <w:rtl/>
                <w:lang w:eastAsia="ar" w:bidi="ar-MA"/>
              </w:rPr>
              <w:t>2 و</w:t>
            </w:r>
            <w:r w:rsidRPr="00846E67">
              <w:rPr>
                <w:rFonts w:ascii="Sakkal Majalla" w:eastAsia="Open Sans" w:hAnsi="Sakkal Majalla" w:cs="Sakkal Majalla"/>
                <w:color w:val="000000"/>
                <w:sz w:val="26"/>
                <w:szCs w:val="26"/>
                <w:lang w:val="en-US" w:eastAsia="ar" w:bidi="en-US"/>
              </w:rPr>
              <w:t>A.M</w:t>
            </w:r>
            <w:r w:rsidRPr="00846E67">
              <w:rPr>
                <w:rFonts w:ascii="Sakkal Majalla" w:eastAsia="Open Sans" w:hAnsi="Sakkal Majalla" w:cs="Sakkal Majalla"/>
                <w:color w:val="000000"/>
                <w:sz w:val="26"/>
                <w:szCs w:val="26"/>
                <w:rtl/>
                <w:lang w:eastAsia="ar" w:bidi="ar-MA"/>
              </w:rPr>
              <w:t>1 و</w:t>
            </w:r>
            <w:r w:rsidRPr="00846E67">
              <w:rPr>
                <w:rFonts w:ascii="Sakkal Majalla" w:eastAsia="Open Sans" w:hAnsi="Sakkal Majalla" w:cs="Sakkal Majalla"/>
                <w:color w:val="000000"/>
                <w:sz w:val="26"/>
                <w:szCs w:val="26"/>
                <w:lang w:val="en-US" w:eastAsia="ar" w:bidi="en-US"/>
              </w:rPr>
              <w:t>A.D</w:t>
            </w:r>
            <w:r w:rsidRPr="00846E67">
              <w:rPr>
                <w:rFonts w:ascii="Sakkal Majalla" w:eastAsia="Open Sans" w:hAnsi="Sakkal Majalla" w:cs="Sakkal Majalla"/>
                <w:color w:val="000000"/>
                <w:sz w:val="26"/>
                <w:szCs w:val="26"/>
                <w:rtl/>
                <w:lang w:eastAsia="ar" w:bidi="ar-MA"/>
              </w:rPr>
              <w:t>1. يرتبط التقييم بعملية تقييم أنظمة التعليق المختلفة المستخدمة في المركبات الخفيفة. وضمن هذا الإطار، يجب على المتعلمين تخصيص ساعتين إلى ثلاث ساعات لإعداد تقرير يستعرض أنظمة التعليق، والمحركات المختلفة، ومزايا وعيوب كل منها.</w:t>
            </w:r>
          </w:p>
        </w:tc>
      </w:tr>
      <w:tr w:rsidR="00EB362F" w:rsidRPr="00846E67" w14:paraId="7771EE8E" w14:textId="77777777" w:rsidTr="00EB362F">
        <w:tc>
          <w:tcPr>
            <w:tcW w:w="9072" w:type="dxa"/>
            <w:shd w:val="clear" w:color="auto" w:fill="DDCBE3"/>
          </w:tcPr>
          <w:p w14:paraId="7B2C8EDF" w14:textId="0DCFCF1D" w:rsidR="00EB362F" w:rsidRPr="00846E67" w:rsidRDefault="00EB362F" w:rsidP="007E16A0">
            <w:pPr>
              <w:pStyle w:val="Text"/>
              <w:bidi/>
              <w:spacing w:after="0"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lastRenderedPageBreak/>
              <w:t>نتاج التعلم ب: تعرّف وظيفة مكونات نظام التوجيه وآلية تشغيلها</w:t>
            </w:r>
          </w:p>
        </w:tc>
      </w:tr>
      <w:tr w:rsidR="00EB362F" w:rsidRPr="00846E67" w14:paraId="7804EAD6" w14:textId="77777777" w:rsidTr="0036064E">
        <w:tc>
          <w:tcPr>
            <w:tcW w:w="9072" w:type="dxa"/>
            <w:shd w:val="clear" w:color="auto" w:fill="auto"/>
          </w:tcPr>
          <w:p w14:paraId="0C77DF06"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يُعرّف نتاج التعلم ب المتعلمين بأنظمة التوجيه، وخاصةً الأنظمة المعززة بالطاقة. ويهدف هذا بشكلٍ عام إلى مواجهة تأثيرات الإطارات العريضة ونظام التعليق الذي خضع للضبط بهدف تحسين ثبات المركبة على الطريق. </w:t>
            </w:r>
          </w:p>
          <w:p w14:paraId="6DB39C0E"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ب1 خصائص التوجيه</w:t>
            </w:r>
          </w:p>
          <w:p w14:paraId="1E76ABBD"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في هذا الجزء، يشارك المتعلمون المعرفة والتجارب السابقة لديهم في العمل ضمن بيئات المركبات، وبخاصة في ما يتعلق بأنظمة التوجيه في المركبات. </w:t>
            </w:r>
          </w:p>
          <w:p w14:paraId="49A745CE"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يمكنك بعد ذلك تقديم شرح أولي حول خصائص التوجيه في المركبات الخفيفة. والمدخلات الآتية هي التأكد من أن المتعلمين يفهمون وظيفة نظام التوجيه المتمثلة في تحويل حركة عجلة القيادة من قبل السائق إلى وضعية التدوير الزاوي للعجلات الأمامية على الطريق، يمكن أن تساعد الرسوم البيانية على توضيح هذا المفهوم.</w:t>
            </w:r>
            <w:r w:rsidRPr="00846E67">
              <w:rPr>
                <w:rFonts w:ascii="Sakkal Majalla" w:eastAsia="Open Sans" w:hAnsi="Sakkal Majalla" w:cs="Sakkal Majalla"/>
                <w:color w:val="000000"/>
                <w:sz w:val="26"/>
                <w:szCs w:val="26"/>
                <w:rtl/>
                <w:lang w:eastAsia="ar" w:bidi="ar-MA"/>
              </w:rPr>
              <w:br/>
            </w:r>
            <w:r w:rsidRPr="00846E67">
              <w:rPr>
                <w:rFonts w:ascii="Sakkal Majalla" w:eastAsia="Open Sans" w:hAnsi="Sakkal Majalla" w:cs="Sakkal Majalla"/>
                <w:color w:val="000000"/>
                <w:sz w:val="26"/>
                <w:szCs w:val="26"/>
                <w:rtl/>
                <w:lang w:eastAsia="ar" w:bidi="ar-MA"/>
              </w:rPr>
              <w:br/>
              <w:t xml:space="preserve"> </w:t>
            </w:r>
          </w:p>
          <w:p w14:paraId="312DC900"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ويمكن للمتعلمين من خلال العمل ضمن مجموعات صغيرة إجراء بحث حول محور التدحرج ومركز التدحرج بالنسبة لمركز ثقل المركبة، ومن ثمّ إعداد رسومات تخطيطية و/أو رسومات تقديمية لعرضها أمام الصف الدراسي. وتوجد وقفة للتفكير في كتاب الطالب في هذه المرحلة، تتيح للمتعلمين العمل على هذه الأنشطة.</w:t>
            </w:r>
          </w:p>
          <w:p w14:paraId="4484E4AF"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سيستفيد المتعلمون من إجراء زيارة إلى ورشة سيارات للبحث في زوايا الكاستر (ميل المحور) والكامبر (المحدبة).</w:t>
            </w:r>
          </w:p>
          <w:p w14:paraId="3945E5B1"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ب2 تشغيل نظام التوجيه المعزز بالطاقة ومكوناته</w:t>
            </w:r>
          </w:p>
          <w:p w14:paraId="49898227"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في هذه المرحلة، سيكون من المفيد تقديم عمليات ومكونات النظام الهيدروليكي، التي تعد شائعة للغاية في الأنظمة الهندسية، وذلك بغرض تشكيل أساس لفهم أنظمة التوجيه المعززة.</w:t>
            </w:r>
          </w:p>
          <w:p w14:paraId="3B52FD9E"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قد تكون المدخلات حول استخدامات السوائل في أنظمة التوجيه المعزز أقل شيوعًا بين الطلاب، لذا ستساعدك محاضرة تقديمية حول تكوين نظام التوجيه المعزز على تسهيل تحقيق استيعاب هذا المفهوم.  يحتوي كتاب الطالب على رسومات توضيحية ودراسة حالة لدعم هذا الموضوع.</w:t>
            </w:r>
          </w:p>
          <w:p w14:paraId="79D85C01"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للطلاب الاستفادة من زيارة ورشة إصلاح السيارات لرؤية أنواع مختلفة من نظام التوجيه.</w:t>
            </w:r>
          </w:p>
          <w:p w14:paraId="7C4E88BF"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يتضمن كتاب الطالب دراسة حالة حول "التحقيق في التوجيه المفرط".</w:t>
            </w:r>
          </w:p>
          <w:p w14:paraId="6BE10749"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ب3 بنية عجلة الطريق</w:t>
            </w:r>
          </w:p>
          <w:p w14:paraId="32E17E1F"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من المحتمل أن يكون المتعلمون على دراية بعجلات الطريق وربما يمكنهم تعرف أنواع العجلات المصنوعة من السبائك أو الفولاذ. لكن سيكون من الضروري تدخل المعلم لشرح معلمات العجلات وجميع المتغيرات مثل العجلات السلكية.</w:t>
            </w:r>
          </w:p>
          <w:p w14:paraId="0FB035D2"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ستوفر هذه الموضوعات تمرينًا بحثيًا جيدًا للمجموعات الصغيرة ليقدموا بعد ذلك تعليقاتهم إلى المجموعة الرئيسة.</w:t>
            </w:r>
          </w:p>
          <w:p w14:paraId="7A889E97"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ب4 بنية الإطارات واستخدامها</w:t>
            </w:r>
          </w:p>
          <w:p w14:paraId="6638FBD1"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مرة أخرى، ربما يكون المتعلمون على دراية بالإطارات وقد يدركون مفاهيم عمق المداس وضغط الإطارات والصمامات، ولكن قد يتطلب الأمر تقديم عرض تقديمي للمعلم حول تطبيقات الإطارات المختلفة للمركبات المتنوعة.  </w:t>
            </w:r>
          </w:p>
          <w:p w14:paraId="33216F99"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b/>
                <w:bCs/>
                <w:color w:val="000000"/>
                <w:sz w:val="26"/>
                <w:szCs w:val="26"/>
              </w:rPr>
            </w:pPr>
            <w:r w:rsidRPr="00846E67">
              <w:rPr>
                <w:rFonts w:ascii="Sakkal Majalla" w:eastAsia="Open Sans" w:hAnsi="Sakkal Majalla" w:cs="Sakkal Majalla"/>
                <w:color w:val="000000"/>
                <w:sz w:val="26"/>
                <w:szCs w:val="26"/>
                <w:rtl/>
                <w:lang w:eastAsia="ar" w:bidi="ar-MA"/>
              </w:rPr>
              <w:t xml:space="preserve">يمكن لمجموعة صغيرة من المتعلمين البحث عن أنواع هياكل الإطارات مثل الإطارات </w:t>
            </w:r>
            <w:r w:rsidRPr="00846E67">
              <w:rPr>
                <w:rFonts w:ascii="Sakkal Majalla" w:eastAsia="Open Sans" w:hAnsi="Sakkal Majalla" w:cs="Sakkal Majalla"/>
                <w:i/>
                <w:iCs/>
                <w:color w:val="000000"/>
                <w:sz w:val="26"/>
                <w:szCs w:val="26"/>
                <w:rtl/>
                <w:lang w:eastAsia="ar" w:bidi="ar-MA"/>
              </w:rPr>
              <w:t>الشعاعية</w:t>
            </w:r>
            <w:r w:rsidRPr="00846E67">
              <w:rPr>
                <w:rFonts w:ascii="Sakkal Majalla" w:eastAsia="Open Sans" w:hAnsi="Sakkal Majalla" w:cs="Sakkal Majalla"/>
                <w:color w:val="000000"/>
                <w:sz w:val="26"/>
                <w:szCs w:val="26"/>
                <w:rtl/>
                <w:lang w:eastAsia="ar" w:bidi="ar-MA"/>
              </w:rPr>
              <w:t xml:space="preserve"> و</w:t>
            </w:r>
            <w:r w:rsidRPr="00846E67">
              <w:rPr>
                <w:rFonts w:ascii="Sakkal Majalla" w:eastAsia="Open Sans" w:hAnsi="Sakkal Majalla" w:cs="Sakkal Majalla"/>
                <w:i/>
                <w:iCs/>
                <w:color w:val="000000"/>
                <w:sz w:val="26"/>
                <w:szCs w:val="26"/>
                <w:rtl/>
                <w:lang w:eastAsia="ar" w:bidi="ar-MA"/>
              </w:rPr>
              <w:t>ذات الرقائق المتقاطعة</w:t>
            </w:r>
            <w:r w:rsidRPr="00846E67">
              <w:rPr>
                <w:rFonts w:ascii="Sakkal Majalla" w:eastAsia="Open Sans" w:hAnsi="Sakkal Majalla" w:cs="Sakkal Majalla"/>
                <w:color w:val="000000"/>
                <w:sz w:val="26"/>
                <w:szCs w:val="26"/>
                <w:rtl/>
                <w:lang w:eastAsia="ar" w:bidi="ar-MA"/>
              </w:rPr>
              <w:t xml:space="preserve"> و</w:t>
            </w:r>
            <w:r w:rsidRPr="00846E67">
              <w:rPr>
                <w:rFonts w:ascii="Sakkal Majalla" w:eastAsia="Open Sans" w:hAnsi="Sakkal Majalla" w:cs="Sakkal Majalla"/>
                <w:i/>
                <w:iCs/>
                <w:color w:val="000000"/>
                <w:sz w:val="26"/>
                <w:szCs w:val="26"/>
                <w:rtl/>
                <w:lang w:eastAsia="ar" w:bidi="ar-MA"/>
              </w:rPr>
              <w:t>المسطحة</w:t>
            </w:r>
            <w:r w:rsidRPr="00846E67">
              <w:rPr>
                <w:rFonts w:ascii="Sakkal Majalla" w:eastAsia="Open Sans" w:hAnsi="Sakkal Majalla" w:cs="Sakkal Majalla"/>
                <w:color w:val="000000"/>
                <w:sz w:val="26"/>
                <w:szCs w:val="26"/>
                <w:rtl/>
                <w:lang w:eastAsia="ar" w:bidi="ar-MA"/>
              </w:rPr>
              <w:t xml:space="preserve"> ومشاركة النتائج التي توصلوا إليها مع الصف الدراسي. </w:t>
            </w:r>
          </w:p>
          <w:p w14:paraId="24C2FEED" w14:textId="77777777" w:rsidR="00EB362F" w:rsidRPr="00846E67" w:rsidRDefault="00EB362F"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b/>
                <w:bCs/>
                <w:color w:val="000000"/>
                <w:sz w:val="26"/>
                <w:szCs w:val="26"/>
              </w:rPr>
            </w:pPr>
            <w:r w:rsidRPr="00846E67">
              <w:rPr>
                <w:rFonts w:ascii="Sakkal Majalla" w:eastAsia="Open Sans" w:hAnsi="Sakkal Majalla" w:cs="Sakkal Majalla"/>
                <w:color w:val="000000"/>
                <w:sz w:val="26"/>
                <w:szCs w:val="26"/>
                <w:rtl/>
                <w:lang w:eastAsia="ar" w:bidi="ar-MA"/>
              </w:rPr>
              <w:t>بالمثل، يمكن لمجموعة صغيرة من المتعلمين البحث في أنماط الإطارات ونقل المعلومات إلى الصف الدراسي.</w:t>
            </w:r>
          </w:p>
          <w:p w14:paraId="01CEDD1A" w14:textId="67BA825E" w:rsidR="00EB362F" w:rsidRPr="00846E67" w:rsidRDefault="00EB362F" w:rsidP="007E16A0">
            <w:pPr>
              <w:pStyle w:val="Text"/>
              <w:bidi/>
              <w:spacing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sz w:val="26"/>
                <w:szCs w:val="26"/>
                <w:rtl/>
                <w:lang w:eastAsia="ar" w:bidi="ar-MA"/>
              </w:rPr>
              <w:t xml:space="preserve">يحتوي كتاب الطالب على تمرين تقييمي 66.2 يشمل العناصر </w:t>
            </w:r>
            <w:r w:rsidRPr="00846E67">
              <w:rPr>
                <w:rFonts w:ascii="Sakkal Majalla" w:eastAsia="Open Sans" w:hAnsi="Sakkal Majalla" w:cs="Sakkal Majalla"/>
                <w:b/>
                <w:bCs/>
                <w:sz w:val="26"/>
                <w:szCs w:val="26"/>
                <w:lang w:val="en-US" w:eastAsia="ar" w:bidi="en-US"/>
              </w:rPr>
              <w:t>B.P</w:t>
            </w:r>
            <w:r w:rsidRPr="00846E67">
              <w:rPr>
                <w:rFonts w:ascii="Sakkal Majalla" w:eastAsia="Open Sans" w:hAnsi="Sakkal Majalla" w:cs="Sakkal Majalla"/>
                <w:b/>
                <w:bCs/>
                <w:sz w:val="26"/>
                <w:szCs w:val="26"/>
                <w:rtl/>
                <w:lang w:eastAsia="ar" w:bidi="ar-MA"/>
              </w:rPr>
              <w:t>3 و</w:t>
            </w:r>
            <w:r w:rsidRPr="00846E67">
              <w:rPr>
                <w:rFonts w:ascii="Sakkal Majalla" w:eastAsia="Open Sans" w:hAnsi="Sakkal Majalla" w:cs="Sakkal Majalla"/>
                <w:b/>
                <w:bCs/>
                <w:sz w:val="26"/>
                <w:szCs w:val="26"/>
                <w:lang w:val="en-US" w:eastAsia="ar" w:bidi="en-US"/>
              </w:rPr>
              <w:t>B.P</w:t>
            </w:r>
            <w:r w:rsidRPr="00846E67">
              <w:rPr>
                <w:rFonts w:ascii="Sakkal Majalla" w:eastAsia="Open Sans" w:hAnsi="Sakkal Majalla" w:cs="Sakkal Majalla"/>
                <w:b/>
                <w:bCs/>
                <w:sz w:val="26"/>
                <w:szCs w:val="26"/>
                <w:rtl/>
                <w:lang w:eastAsia="ar" w:bidi="ar-MA"/>
              </w:rPr>
              <w:t>4 و</w:t>
            </w:r>
            <w:r w:rsidRPr="00846E67">
              <w:rPr>
                <w:rFonts w:ascii="Sakkal Majalla" w:eastAsia="Open Sans" w:hAnsi="Sakkal Majalla" w:cs="Sakkal Majalla"/>
                <w:b/>
                <w:bCs/>
                <w:sz w:val="26"/>
                <w:szCs w:val="26"/>
                <w:lang w:val="en-US" w:eastAsia="ar" w:bidi="en-US"/>
              </w:rPr>
              <w:t>B.M</w:t>
            </w:r>
            <w:r w:rsidRPr="00846E67">
              <w:rPr>
                <w:rFonts w:ascii="Sakkal Majalla" w:eastAsia="Open Sans" w:hAnsi="Sakkal Majalla" w:cs="Sakkal Majalla"/>
                <w:b/>
                <w:bCs/>
                <w:sz w:val="26"/>
                <w:szCs w:val="26"/>
                <w:rtl/>
                <w:lang w:eastAsia="ar" w:bidi="ar-MA"/>
              </w:rPr>
              <w:t>2 و</w:t>
            </w:r>
            <w:r w:rsidRPr="00846E67">
              <w:rPr>
                <w:rFonts w:ascii="Sakkal Majalla" w:eastAsia="Open Sans" w:hAnsi="Sakkal Majalla" w:cs="Sakkal Majalla"/>
                <w:b/>
                <w:bCs/>
                <w:sz w:val="26"/>
                <w:szCs w:val="26"/>
                <w:lang w:val="en-US" w:eastAsia="ar" w:bidi="en-US"/>
              </w:rPr>
              <w:t>B.D</w:t>
            </w:r>
            <w:r w:rsidRPr="00846E67">
              <w:rPr>
                <w:rFonts w:ascii="Sakkal Majalla" w:eastAsia="Open Sans" w:hAnsi="Sakkal Majalla" w:cs="Sakkal Majalla"/>
                <w:b/>
                <w:bCs/>
                <w:sz w:val="26"/>
                <w:szCs w:val="26"/>
                <w:rtl/>
                <w:lang w:eastAsia="ar" w:bidi="ar-MA"/>
              </w:rPr>
              <w:t>1</w:t>
            </w:r>
            <w:r w:rsidRPr="00846E67">
              <w:rPr>
                <w:rFonts w:ascii="Sakkal Majalla" w:eastAsia="Open Sans" w:hAnsi="Sakkal Majalla" w:cs="Sakkal Majalla"/>
                <w:sz w:val="26"/>
                <w:szCs w:val="26"/>
                <w:rtl/>
                <w:lang w:eastAsia="ar" w:bidi="ar-MA"/>
              </w:rPr>
              <w:t>. يرتبط التقييم بعملية تقييم أنظمة التعليق المختلفة المستخدمة في المركبات الخفيفة. في غضون ذلك، يجب على المتعلمين تخصيص ساعتين إلى ثلاث ساعات لإعداد التقرير ذي الصلة، ويجب عليك أيضًا تقييم كيفية تأثير أنظمة التوجيه المعزز المختلفة على تجربة القيادة، على أن يتضمن هذا التقييم تفاصيل بشأن الخصائص الإضافية للسلامة والتعامل في السيارات المزودة بهذه الأنظمة.</w:t>
            </w:r>
          </w:p>
        </w:tc>
      </w:tr>
      <w:tr w:rsidR="00EB362F" w:rsidRPr="00846E67" w14:paraId="5035C5B6" w14:textId="77777777" w:rsidTr="00EB362F">
        <w:tc>
          <w:tcPr>
            <w:tcW w:w="9072" w:type="dxa"/>
            <w:shd w:val="clear" w:color="auto" w:fill="DDCBE3"/>
          </w:tcPr>
          <w:p w14:paraId="1A447B2A" w14:textId="7C808E3F" w:rsidR="00EB362F" w:rsidRPr="00846E67" w:rsidRDefault="00EB362F" w:rsidP="007E16A0">
            <w:pPr>
              <w:pStyle w:val="Text"/>
              <w:bidi/>
              <w:spacing w:after="0"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lastRenderedPageBreak/>
              <w:t>نتاج التعلم ج: تعرّف وظيفة مكونات نظام الكبح وآلية تشغيلها</w:t>
            </w:r>
          </w:p>
        </w:tc>
      </w:tr>
      <w:tr w:rsidR="00EB362F" w:rsidRPr="00846E67" w14:paraId="784CC127" w14:textId="77777777" w:rsidTr="0036064E">
        <w:tc>
          <w:tcPr>
            <w:tcW w:w="9072" w:type="dxa"/>
            <w:shd w:val="clear" w:color="auto" w:fill="auto"/>
          </w:tcPr>
          <w:p w14:paraId="1BD300E6"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يتعلق نتاج التعلم ج بأنظمة الكبح التي تُشكل جزءًا أساسيًا من سلامة المركبة والسائق والركاب. يجب على المتعلمين فهم أن أنظمة الكبح مصممة بغرض تقليل سرعة المركبة وإيقافها عندما يكون ذلك مطلوبًا، بشكل فعال وكفء. وتعمل أيضًا على إبقائها ثابتة عند الضرورة. </w:t>
            </w:r>
          </w:p>
          <w:p w14:paraId="08D64A5B"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ج1</w:t>
            </w:r>
            <w:r w:rsidRPr="00846E67">
              <w:rPr>
                <w:rFonts w:ascii="Sakkal Majalla" w:eastAsia="Open Sans" w:hAnsi="Sakkal Majalla" w:cs="Sakkal Majalla"/>
                <w:color w:val="000000"/>
                <w:sz w:val="26"/>
                <w:szCs w:val="26"/>
                <w:rtl/>
                <w:lang w:eastAsia="ar" w:bidi="ar-MA"/>
              </w:rPr>
              <w:t xml:space="preserve"> المكونات الرئيسة</w:t>
            </w:r>
          </w:p>
          <w:p w14:paraId="1FEF2D86"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ربما يكون المتعلمون على دراية بوظيفة المكابح، وبخاصة العملية الأساسية، ولكن يمكن تعزيز فهمهم بشكلٍ أعمق من خلال استكشاف كيفية عمل أنواع المكابح المختلفة، مثل المكابح القرصية ذات المكبس الواحد والمكابح القرصية متعددة المكابس.</w:t>
            </w:r>
            <w:r w:rsidRPr="00846E67">
              <w:rPr>
                <w:rFonts w:ascii="Sakkal Majalla" w:eastAsia="Open Sans" w:hAnsi="Sakkal Majalla" w:cs="Sakkal Majalla"/>
                <w:color w:val="000000"/>
                <w:sz w:val="26"/>
                <w:szCs w:val="26"/>
                <w:rtl/>
                <w:lang w:eastAsia="ar" w:bidi="ar-MA"/>
              </w:rPr>
              <w:br/>
            </w:r>
            <w:r w:rsidRPr="00846E67">
              <w:rPr>
                <w:rFonts w:ascii="Sakkal Majalla" w:eastAsia="Open Sans" w:hAnsi="Sakkal Majalla" w:cs="Sakkal Majalla"/>
                <w:color w:val="000000"/>
                <w:sz w:val="26"/>
                <w:szCs w:val="26"/>
                <w:rtl/>
                <w:lang w:eastAsia="ar" w:bidi="ar-MA"/>
              </w:rPr>
              <w:br/>
            </w:r>
          </w:p>
          <w:p w14:paraId="35B22474"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b/>
                <w:bCs/>
                <w:color w:val="000000"/>
                <w:sz w:val="26"/>
                <w:szCs w:val="26"/>
              </w:rPr>
            </w:pPr>
            <w:r w:rsidRPr="00846E67">
              <w:rPr>
                <w:rFonts w:ascii="Sakkal Majalla" w:eastAsia="Open Sans" w:hAnsi="Sakkal Majalla" w:cs="Sakkal Majalla"/>
                <w:color w:val="000000"/>
                <w:sz w:val="26"/>
                <w:szCs w:val="26"/>
                <w:rtl/>
                <w:lang w:eastAsia="ar" w:bidi="ar-MA"/>
              </w:rPr>
              <w:t xml:space="preserve">يمكن للمتعلمين البحث في كل من المكابح القرصية والمكابح الأسطوانية. </w:t>
            </w:r>
          </w:p>
          <w:p w14:paraId="0E2D4784"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سيكون من الحكمة التعريف بخصائص سائل المكابح المصممة للعمل في نظام الكبح الهيدروليكي في ظل جميع ظروف التشغيل.</w:t>
            </w:r>
          </w:p>
          <w:p w14:paraId="7A1D5077"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للمتعلمين التحقق من ظروف التشغيل الأكثر شيوعًا في بلدهم.</w:t>
            </w:r>
          </w:p>
          <w:p w14:paraId="51A4EA4D"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ويتضمن كتاب الطالب دراسة حالة لدعم هذا الموضوع.</w:t>
            </w:r>
          </w:p>
          <w:p w14:paraId="3EBD7C97"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في هذه المرحلة، يمكن أن يدعم العمل ضمن مجموعات صغيرة استخدام نظام مكابح اليد/الوقوف/الطوارئ (الإلكترونية) وتشغيله مع عرض المتعلمين لملاحظاتهم على بقية الصف الدراسي.</w:t>
            </w:r>
          </w:p>
          <w:p w14:paraId="066186EC" w14:textId="77777777" w:rsidR="00EB362F" w:rsidRPr="00846E67" w:rsidRDefault="00EB362F" w:rsidP="007E16A0">
            <w:pPr>
              <w:pBdr>
                <w:top w:val="nil"/>
                <w:left w:val="nil"/>
                <w:bottom w:val="nil"/>
                <w:right w:val="nil"/>
                <w:between w:val="nil"/>
              </w:pBdr>
              <w:bidi/>
              <w:spacing w:before="80" w:after="60" w:line="276" w:lineRule="auto"/>
              <w:ind w:left="1" w:right="140" w:hanging="3"/>
              <w:rPr>
                <w:rFonts w:ascii="Sakkal Majalla" w:hAnsi="Sakkal Majalla" w:cs="Sakkal Majalla"/>
                <w:b/>
                <w:bCs/>
                <w:color w:val="000000"/>
                <w:sz w:val="26"/>
                <w:szCs w:val="26"/>
              </w:rPr>
            </w:pPr>
            <w:r w:rsidRPr="00846E67">
              <w:rPr>
                <w:rFonts w:ascii="Sakkal Majalla" w:eastAsia="Open Sans" w:hAnsi="Sakkal Majalla" w:cs="Sakkal Majalla"/>
                <w:b/>
                <w:bCs/>
                <w:color w:val="000000"/>
                <w:sz w:val="26"/>
                <w:szCs w:val="26"/>
                <w:rtl/>
                <w:lang w:eastAsia="ar" w:bidi="ar-MA"/>
              </w:rPr>
              <w:t>ج2 نظام منع انغلاق المكابح (</w:t>
            </w:r>
            <w:r w:rsidRPr="00846E67">
              <w:rPr>
                <w:rFonts w:ascii="Sakkal Majalla" w:eastAsia="Open Sans" w:hAnsi="Sakkal Majalla" w:cs="Sakkal Majalla"/>
                <w:b/>
                <w:bCs/>
                <w:color w:val="000000"/>
                <w:sz w:val="26"/>
                <w:szCs w:val="26"/>
                <w:lang w:val="en-US" w:eastAsia="ar" w:bidi="en-US"/>
              </w:rPr>
              <w:t>ABS</w:t>
            </w:r>
            <w:r w:rsidRPr="00846E67">
              <w:rPr>
                <w:rFonts w:ascii="Sakkal Majalla" w:eastAsia="Open Sans" w:hAnsi="Sakkal Majalla" w:cs="Sakkal Majalla"/>
                <w:b/>
                <w:bCs/>
                <w:color w:val="000000"/>
                <w:sz w:val="26"/>
                <w:szCs w:val="26"/>
                <w:rtl/>
                <w:lang w:eastAsia="ar" w:bidi="ar-MA"/>
              </w:rPr>
              <w:t>) ومكونات التحكم في الجر</w:t>
            </w:r>
          </w:p>
          <w:p w14:paraId="6681CBF2"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بعض أنظمة منع انغلاق المكابح في هذا الجزء متخصصة للغاية، ومن المحتمل أن تُشكل مجالات تعلم جديدة بالنسبة للمتعلمين، ما قد يتطلب دعمًا بمقاطع الفيديو التعليمية أو زيارات إلى شركات السيارات لمشاهدتها وفهمها بشكلٍ أفضل. </w:t>
            </w:r>
          </w:p>
          <w:p w14:paraId="1C79F64E"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يمكنك بعد ذلك تقديم شرح مبدئي للمتعلمين حول الأنواع المختلفة للمكونات في أنظمة منع انغلاق المكابح، مثل أجهزة استشعار سرعة العجلات ووحدة التحكم الإلكترونية ومصباح التحذير الخاص بنظام منع انغلاق المكابح، ومجموعة المشغل الهيدروليكي المزودة بصمامات لولبية تعمل كهربائيًا.</w:t>
            </w:r>
          </w:p>
          <w:p w14:paraId="0DEADDB0" w14:textId="77777777" w:rsidR="00EB362F" w:rsidRPr="00846E67" w:rsidRDefault="00EB362F" w:rsidP="007E16A0">
            <w:pPr>
              <w:pStyle w:val="ListParagraph"/>
              <w:numPr>
                <w:ilvl w:val="0"/>
                <w:numId w:val="14"/>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عن طريق العمل ضمن مجموعات صغيرة، يمكن للمتعلمين التحقيق في نظام سرعة العجلات عن طريق إنشاء رسومات تخطيطية وملاحظات عمل قبل تقديم تقاريرهم إلى المجموعة.</w:t>
            </w:r>
          </w:p>
          <w:p w14:paraId="06476A21" w14:textId="77777777" w:rsidR="00EB362F" w:rsidRPr="00846E67" w:rsidRDefault="00EB362F" w:rsidP="007E16A0">
            <w:pPr>
              <w:pStyle w:val="ListParagraph"/>
              <w:numPr>
                <w:ilvl w:val="0"/>
                <w:numId w:val="14"/>
              </w:numPr>
              <w:pBdr>
                <w:top w:val="nil"/>
                <w:left w:val="nil"/>
                <w:bottom w:val="nil"/>
                <w:right w:val="nil"/>
                <w:between w:val="nil"/>
              </w:pBdr>
              <w:tabs>
                <w:tab w:val="left" w:pos="317"/>
              </w:tabs>
              <w:bidi/>
              <w:spacing w:before="60" w:after="60" w:line="276" w:lineRule="auto"/>
              <w:ind w:leftChars="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تتوفر دراسة حالة بشأن "دواسة المكابح الغارقة" التي تتعلق بسوائل المكابح.</w:t>
            </w:r>
          </w:p>
          <w:p w14:paraId="7CBF2882" w14:textId="77777777" w:rsidR="00EB362F" w:rsidRPr="00846E67" w:rsidRDefault="00EB362F" w:rsidP="007E16A0">
            <w:pPr>
              <w:pStyle w:val="ListParagraph"/>
              <w:numPr>
                <w:ilvl w:val="0"/>
                <w:numId w:val="14"/>
              </w:numPr>
              <w:pBdr>
                <w:top w:val="nil"/>
                <w:left w:val="nil"/>
                <w:bottom w:val="nil"/>
                <w:right w:val="nil"/>
                <w:between w:val="nil"/>
              </w:pBdr>
              <w:tabs>
                <w:tab w:val="left" w:pos="317"/>
              </w:tabs>
              <w:bidi/>
              <w:spacing w:before="60" w:after="60" w:line="276" w:lineRule="auto"/>
              <w:ind w:leftChars="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إضافة لذلك، توجد مجموعة من أنشطة ورش العمل العملية المتعلقة بالمكابح.</w:t>
            </w:r>
          </w:p>
          <w:p w14:paraId="14861E80" w14:textId="4C821017" w:rsidR="00EB362F" w:rsidRPr="00846E67" w:rsidRDefault="00EB362F" w:rsidP="007E16A0">
            <w:pPr>
              <w:pStyle w:val="Text"/>
              <w:bidi/>
              <w:spacing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sz w:val="26"/>
                <w:szCs w:val="26"/>
                <w:rtl/>
                <w:lang w:eastAsia="ar" w:bidi="ar-MA"/>
              </w:rPr>
              <w:t xml:space="preserve">يحتوي كتاب الطالب على تمرين تقييمي 66.3 يشمل العناصر </w:t>
            </w:r>
            <w:r w:rsidRPr="00846E67">
              <w:rPr>
                <w:rFonts w:ascii="Sakkal Majalla" w:eastAsia="Open Sans" w:hAnsi="Sakkal Majalla" w:cs="Sakkal Majalla"/>
                <w:b/>
                <w:bCs/>
                <w:sz w:val="26"/>
                <w:szCs w:val="26"/>
                <w:lang w:val="en-US" w:eastAsia="ar" w:bidi="en-US"/>
              </w:rPr>
              <w:t>C.P</w:t>
            </w:r>
            <w:r w:rsidRPr="00846E67">
              <w:rPr>
                <w:rFonts w:ascii="Sakkal Majalla" w:eastAsia="Open Sans" w:hAnsi="Sakkal Majalla" w:cs="Sakkal Majalla"/>
                <w:b/>
                <w:bCs/>
                <w:sz w:val="26"/>
                <w:szCs w:val="26"/>
                <w:rtl/>
                <w:lang w:eastAsia="ar" w:bidi="ar-MA"/>
              </w:rPr>
              <w:t>5 و</w:t>
            </w:r>
            <w:r w:rsidRPr="00846E67">
              <w:rPr>
                <w:rFonts w:ascii="Sakkal Majalla" w:eastAsia="Open Sans" w:hAnsi="Sakkal Majalla" w:cs="Sakkal Majalla"/>
                <w:b/>
                <w:bCs/>
                <w:sz w:val="26"/>
                <w:szCs w:val="26"/>
                <w:lang w:val="en-US" w:eastAsia="ar" w:bidi="en-US"/>
              </w:rPr>
              <w:t>C.P</w:t>
            </w:r>
            <w:r w:rsidRPr="00846E67">
              <w:rPr>
                <w:rFonts w:ascii="Sakkal Majalla" w:eastAsia="Open Sans" w:hAnsi="Sakkal Majalla" w:cs="Sakkal Majalla"/>
                <w:b/>
                <w:bCs/>
                <w:sz w:val="26"/>
                <w:szCs w:val="26"/>
                <w:rtl/>
                <w:lang w:eastAsia="ar" w:bidi="ar-MA"/>
              </w:rPr>
              <w:t>6 و</w:t>
            </w:r>
            <w:r w:rsidRPr="00846E67">
              <w:rPr>
                <w:rFonts w:ascii="Sakkal Majalla" w:eastAsia="Open Sans" w:hAnsi="Sakkal Majalla" w:cs="Sakkal Majalla"/>
                <w:b/>
                <w:bCs/>
                <w:sz w:val="26"/>
                <w:szCs w:val="26"/>
                <w:lang w:val="en-US" w:eastAsia="ar" w:bidi="en-US"/>
              </w:rPr>
              <w:t>C.M</w:t>
            </w:r>
            <w:r w:rsidRPr="00846E67">
              <w:rPr>
                <w:rFonts w:ascii="Sakkal Majalla" w:eastAsia="Open Sans" w:hAnsi="Sakkal Majalla" w:cs="Sakkal Majalla"/>
                <w:b/>
                <w:bCs/>
                <w:sz w:val="26"/>
                <w:szCs w:val="26"/>
                <w:rtl/>
                <w:lang w:eastAsia="ar" w:bidi="ar-MA"/>
              </w:rPr>
              <w:t>3 و</w:t>
            </w:r>
            <w:r w:rsidRPr="00846E67">
              <w:rPr>
                <w:rFonts w:ascii="Sakkal Majalla" w:eastAsia="Open Sans" w:hAnsi="Sakkal Majalla" w:cs="Sakkal Majalla"/>
                <w:b/>
                <w:bCs/>
                <w:sz w:val="26"/>
                <w:szCs w:val="26"/>
                <w:lang w:val="en-US" w:eastAsia="ar" w:bidi="en-US"/>
              </w:rPr>
              <w:t>C.D</w:t>
            </w:r>
            <w:r w:rsidRPr="00846E67">
              <w:rPr>
                <w:rFonts w:ascii="Sakkal Majalla" w:eastAsia="Open Sans" w:hAnsi="Sakkal Majalla" w:cs="Sakkal Majalla"/>
                <w:b/>
                <w:bCs/>
                <w:sz w:val="26"/>
                <w:szCs w:val="26"/>
                <w:rtl/>
                <w:lang w:eastAsia="ar" w:bidi="ar-MA"/>
              </w:rPr>
              <w:t xml:space="preserve">1. </w:t>
            </w:r>
            <w:r w:rsidRPr="00846E67">
              <w:rPr>
                <w:rFonts w:ascii="Sakkal Majalla" w:eastAsia="Open Sans" w:hAnsi="Sakkal Majalla" w:cs="Sakkal Majalla"/>
                <w:sz w:val="26"/>
                <w:szCs w:val="26"/>
                <w:rtl/>
                <w:lang w:eastAsia="ar" w:bidi="ar-MA"/>
              </w:rPr>
              <w:t>يرتبط التقييم بعملية تقييم أنظمة الكبح المختلفة المستخدمة في المركبات الخفيفة. وضمن هذا الإطار، يجب على المتعلمين تخصيص ساعتين إلى ثلاث ساعات لإعداد تقريرهم في هذا الشأن. ويجب أن يتضمن ذلك الشرح تفسيرات دقيقة لكيفية تفاعل الأنظمة الميكانيكية والكهربائية لتوفير أداء مكابح محسّن في مجموعة من ظروف القيادة. ويتعين عليك أيضًا تقييم كيفية تأثير أنظمة الكبح المختلفة على تجربة القيادة.</w:t>
            </w:r>
          </w:p>
        </w:tc>
      </w:tr>
      <w:tr w:rsidR="00EB362F" w:rsidRPr="00846E67" w14:paraId="46565BF1" w14:textId="77777777" w:rsidTr="00134AFE">
        <w:tc>
          <w:tcPr>
            <w:tcW w:w="9072" w:type="dxa"/>
            <w:shd w:val="clear" w:color="auto" w:fill="DDCBE3"/>
          </w:tcPr>
          <w:p w14:paraId="6A0E6C1C" w14:textId="5B203849" w:rsidR="00EB362F" w:rsidRPr="00846E67" w:rsidRDefault="00134AFE" w:rsidP="007E16A0">
            <w:pPr>
              <w:pStyle w:val="Text"/>
              <w:bidi/>
              <w:spacing w:after="0"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b/>
                <w:bCs/>
                <w:color w:val="000000"/>
                <w:sz w:val="26"/>
                <w:szCs w:val="26"/>
                <w:rtl/>
                <w:lang w:eastAsia="ar" w:bidi="ar-MA"/>
              </w:rPr>
              <w:lastRenderedPageBreak/>
              <w:t>نتاج التعلم د: اكتساب القدرة على تنفيذ إجراءات اكتشاف الأعطال في أنظمة التوجيه والكبح والتعليق</w:t>
            </w:r>
          </w:p>
        </w:tc>
      </w:tr>
      <w:tr w:rsidR="00EB362F" w:rsidRPr="00846E67" w14:paraId="09E351AC" w14:textId="77777777" w:rsidTr="0036064E">
        <w:tc>
          <w:tcPr>
            <w:tcW w:w="9072" w:type="dxa"/>
            <w:shd w:val="clear" w:color="auto" w:fill="auto"/>
          </w:tcPr>
          <w:p w14:paraId="43924CDD" w14:textId="77777777" w:rsidR="00134AFE" w:rsidRPr="00846E67" w:rsidRDefault="00134AFE" w:rsidP="007E16A0">
            <w:pPr>
              <w:pBdr>
                <w:top w:val="nil"/>
                <w:left w:val="nil"/>
                <w:bottom w:val="nil"/>
                <w:right w:val="nil"/>
                <w:between w:val="nil"/>
              </w:pBdr>
              <w:bidi/>
              <w:spacing w:before="80" w:after="60" w:line="276" w:lineRule="auto"/>
              <w:ind w:left="1" w:right="140" w:hanging="3"/>
              <w:rPr>
                <w:rFonts w:ascii="Sakkal Majalla" w:hAnsi="Sakkal Majalla" w:cs="Sakkal Majalla"/>
                <w:b/>
                <w:bCs/>
                <w:sz w:val="26"/>
                <w:szCs w:val="26"/>
              </w:rPr>
            </w:pPr>
            <w:r w:rsidRPr="00846E67">
              <w:rPr>
                <w:rFonts w:ascii="Sakkal Majalla" w:eastAsia="Open Sans" w:hAnsi="Sakkal Majalla" w:cs="Sakkal Majalla"/>
                <w:b/>
                <w:bCs/>
                <w:sz w:val="26"/>
                <w:szCs w:val="26"/>
                <w:rtl/>
                <w:lang w:eastAsia="ar" w:bidi="ar-MA"/>
              </w:rPr>
              <w:t>د1 اكتشاف الأعطال</w:t>
            </w:r>
          </w:p>
          <w:p w14:paraId="5E9B995E"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تعريف المتعلمين على استخدام معدات التشخيص لتحديد الأعطال الشائعة، إضافة إلى جميع المعدات التشخيصية المتاحة في المرائب الحديثة، مثل نظام التشخيص الداخلي (</w:t>
            </w:r>
            <w:r w:rsidRPr="00846E67">
              <w:rPr>
                <w:rFonts w:ascii="Sakkal Majalla" w:eastAsia="Open Sans" w:hAnsi="Sakkal Majalla" w:cs="Sakkal Majalla"/>
                <w:color w:val="000000"/>
                <w:sz w:val="26"/>
                <w:szCs w:val="26"/>
                <w:lang w:val="en-US" w:eastAsia="ar" w:bidi="en-US"/>
              </w:rPr>
              <w:t>OBD</w:t>
            </w:r>
            <w:r w:rsidRPr="00846E67">
              <w:rPr>
                <w:rFonts w:ascii="Sakkal Majalla" w:eastAsia="Open Sans" w:hAnsi="Sakkal Majalla" w:cs="Sakkal Majalla"/>
                <w:color w:val="000000"/>
                <w:sz w:val="26"/>
                <w:szCs w:val="26"/>
                <w:rtl/>
                <w:lang w:eastAsia="ar" w:bidi="ar-MA"/>
              </w:rPr>
              <w:t>) الذي يمكنه تحديد الأخطاء أو المشكلات من نظام التحكم الإلكتروني في المركبة.</w:t>
            </w:r>
          </w:p>
          <w:p w14:paraId="1257983F"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إذا كان ذلك ممكنًا، يجب تنظيم جلسة عملية في ورشة العمل الخاصة بالمركز لتمكين المتعلمين من مشاهدة وتشغيل بعض معدات التشخيص، وفيها يمكن البدء بمهمة مثل بفحص عمق مداس الإطارات وضغط الإطارات، ثم التقدم إلى فحص تتبع المسافة بين العجلات.</w:t>
            </w:r>
          </w:p>
          <w:p w14:paraId="45786E58"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يمكن عقد جلسة داخل الصف الدراسي لدعم هذا الموضوع وتحديد إجراءات تصحيح الأعطال، والتي قد لا يكون العديد من المتعلمين على دراية بها.</w:t>
            </w:r>
          </w:p>
          <w:p w14:paraId="382E0E6B"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lastRenderedPageBreak/>
              <w:t>من المهم عند العمل في هذا الجزء التأكيد على ممارسات العمل الآمن التي يجب اتباعها في أثناء عمل المتعلمين حول المركبات. وعليه، يجب أن يكون المتعلمون على دراية تامة بجميع الأخطار ومصادرها في أثناء العمل مع المركبات والأنظمة المتكاملة.</w:t>
            </w:r>
          </w:p>
          <w:p w14:paraId="59EC00A7"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يتعين على المتعلمين الإلمام التام بعددٍ من التقنيات مثل الفحص البصري للمكونات، والاختبار المادي، وعمليات التركيب. يحتوي كتاب الطالب على عمليات بحث عملية لدعم نتاج التعلم.</w:t>
            </w:r>
          </w:p>
          <w:p w14:paraId="4DE1E214" w14:textId="77777777" w:rsidR="00134AFE" w:rsidRPr="00846E67" w:rsidRDefault="00134AFE" w:rsidP="007E16A0">
            <w:pPr>
              <w:bidi/>
              <w:spacing w:line="276" w:lineRule="auto"/>
              <w:ind w:leftChars="0" w:left="3"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 xml:space="preserve">يشمل عرض الشرائح وكتاب الطالب مجموعة من المهام ودراسات الحالة والتمرينات التقييمية لنتاج التعلم أ والتي ستدعم تطوير المتعلمين. </w:t>
            </w:r>
          </w:p>
          <w:p w14:paraId="6DAB0A2E"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يحتوي كتاب الطالب على عددٍ من التقنيات مثل الفحص البصري للمكونات، والاختبار المادي، وعمليات التركيب.</w:t>
            </w:r>
          </w:p>
          <w:p w14:paraId="55B27CA6" w14:textId="77777777" w:rsidR="00134AFE" w:rsidRPr="00846E67" w:rsidRDefault="00134AFE" w:rsidP="007E16A0">
            <w:pPr>
              <w:pStyle w:val="ListParagraph"/>
              <w:numPr>
                <w:ilvl w:val="0"/>
                <w:numId w:val="31"/>
              </w:numPr>
              <w:pBdr>
                <w:top w:val="nil"/>
                <w:left w:val="nil"/>
                <w:bottom w:val="nil"/>
                <w:right w:val="nil"/>
                <w:between w:val="nil"/>
              </w:pBdr>
              <w:bidi/>
              <w:spacing w:before="80" w:after="60" w:line="276" w:lineRule="auto"/>
              <w:ind w:leftChars="0" w:right="140" w:firstLineChars="0"/>
              <w:rPr>
                <w:rFonts w:ascii="Sakkal Majalla" w:hAnsi="Sakkal Majalla" w:cs="Sakkal Majalla"/>
                <w:color w:val="000000"/>
                <w:sz w:val="26"/>
                <w:szCs w:val="26"/>
              </w:rPr>
            </w:pPr>
            <w:r w:rsidRPr="00846E67">
              <w:rPr>
                <w:rFonts w:ascii="Sakkal Majalla" w:eastAsia="Open Sans" w:hAnsi="Sakkal Majalla" w:cs="Sakkal Majalla"/>
                <w:color w:val="000000"/>
                <w:sz w:val="26"/>
                <w:szCs w:val="26"/>
                <w:rtl/>
                <w:lang w:eastAsia="ar" w:bidi="ar-MA"/>
              </w:rPr>
              <w:t xml:space="preserve">يحتوي كتاب الطالب على عمليات بحث عملية لدعم </w:t>
            </w:r>
            <w:r w:rsidRPr="00846E67">
              <w:rPr>
                <w:rFonts w:ascii="Sakkal Majalla" w:eastAsia="Open Sans" w:hAnsi="Sakkal Majalla" w:cs="Sakkal Majalla"/>
                <w:color w:val="000000"/>
                <w:sz w:val="26"/>
                <w:szCs w:val="26"/>
                <w:rtl/>
                <w:lang w:eastAsia="ar" w:bidi="ar-MA"/>
              </w:rPr>
              <w:br/>
              <w:t>نتاج التعلم.</w:t>
            </w:r>
          </w:p>
          <w:p w14:paraId="3B64C28C" w14:textId="77777777" w:rsidR="00134AFE" w:rsidRPr="00846E67" w:rsidRDefault="00134AFE" w:rsidP="007E16A0">
            <w:pPr>
              <w:bidi/>
              <w:spacing w:line="276" w:lineRule="auto"/>
              <w:ind w:leftChars="0" w:left="3" w:right="140" w:hanging="3"/>
              <w:rPr>
                <w:rFonts w:ascii="Sakkal Majalla" w:hAnsi="Sakkal Majalla" w:cs="Sakkal Majalla"/>
                <w:bCs/>
                <w:color w:val="000000"/>
                <w:sz w:val="26"/>
                <w:szCs w:val="26"/>
              </w:rPr>
            </w:pPr>
            <w:r w:rsidRPr="00846E67">
              <w:rPr>
                <w:rFonts w:ascii="Sakkal Majalla" w:eastAsia="Open Sans" w:hAnsi="Sakkal Majalla" w:cs="Sakkal Majalla"/>
                <w:color w:val="000000"/>
                <w:sz w:val="26"/>
                <w:szCs w:val="26"/>
                <w:rtl/>
                <w:lang w:eastAsia="ar" w:bidi="ar-MA"/>
              </w:rPr>
              <w:t xml:space="preserve">يشمل العرض التقديمي للمعلم وكتاب الطالب مجموعة من المهام ودراسات الحالة والتمرينات التقييمية لنتاج التعلم أ الذي من شأنه أن يدعم تطوير المتعلمين. </w:t>
            </w:r>
          </w:p>
          <w:p w14:paraId="21245526" w14:textId="23885153" w:rsidR="00EB362F" w:rsidRPr="00846E67" w:rsidRDefault="00134AFE" w:rsidP="007E16A0">
            <w:pPr>
              <w:pStyle w:val="Text"/>
              <w:bidi/>
              <w:spacing w:line="276" w:lineRule="auto"/>
              <w:ind w:left="1" w:right="40" w:hanging="3"/>
              <w:rPr>
                <w:rFonts w:ascii="Sakkal Majalla" w:hAnsi="Sakkal Majalla" w:cs="Sakkal Majalla"/>
                <w:color w:val="000000"/>
                <w:sz w:val="26"/>
                <w:szCs w:val="26"/>
              </w:rPr>
            </w:pPr>
            <w:r w:rsidRPr="00846E67">
              <w:rPr>
                <w:rFonts w:ascii="Sakkal Majalla" w:eastAsia="Open Sans" w:hAnsi="Sakkal Majalla" w:cs="Sakkal Majalla"/>
                <w:sz w:val="26"/>
                <w:szCs w:val="26"/>
                <w:rtl/>
                <w:lang w:eastAsia="ar" w:bidi="ar-MA"/>
              </w:rPr>
              <w:t xml:space="preserve">يحتوي كتاب الطالب على تمرين تقييمي 66.4 يشمل العناصر </w:t>
            </w:r>
            <w:r w:rsidRPr="00846E67">
              <w:rPr>
                <w:rFonts w:ascii="Sakkal Majalla" w:eastAsia="Open Sans" w:hAnsi="Sakkal Majalla" w:cs="Sakkal Majalla"/>
                <w:b/>
                <w:bCs/>
                <w:sz w:val="26"/>
                <w:szCs w:val="26"/>
                <w:lang w:val="en-US" w:eastAsia="ar" w:bidi="en-US"/>
              </w:rPr>
              <w:t>D.P</w:t>
            </w:r>
            <w:r w:rsidRPr="00846E67">
              <w:rPr>
                <w:rFonts w:ascii="Sakkal Majalla" w:eastAsia="Open Sans" w:hAnsi="Sakkal Majalla" w:cs="Sakkal Majalla"/>
                <w:b/>
                <w:bCs/>
                <w:sz w:val="26"/>
                <w:szCs w:val="26"/>
                <w:lang w:eastAsia="ar" w:bidi="ar-MA"/>
              </w:rPr>
              <w:t>7 و</w:t>
            </w:r>
            <w:r w:rsidRPr="00846E67">
              <w:rPr>
                <w:rFonts w:ascii="Sakkal Majalla" w:eastAsia="Open Sans" w:hAnsi="Sakkal Majalla" w:cs="Sakkal Majalla"/>
                <w:b/>
                <w:bCs/>
                <w:sz w:val="26"/>
                <w:szCs w:val="26"/>
                <w:lang w:val="en-US" w:eastAsia="ar" w:bidi="en-US"/>
              </w:rPr>
              <w:t>D.DM</w:t>
            </w:r>
            <w:r w:rsidRPr="00846E67">
              <w:rPr>
                <w:rFonts w:ascii="Sakkal Majalla" w:eastAsia="Open Sans" w:hAnsi="Sakkal Majalla" w:cs="Sakkal Majalla"/>
                <w:b/>
                <w:bCs/>
                <w:sz w:val="26"/>
                <w:szCs w:val="26"/>
                <w:lang w:eastAsia="ar" w:bidi="ar-MA"/>
              </w:rPr>
              <w:t>4 و</w:t>
            </w:r>
            <w:r w:rsidRPr="00846E67">
              <w:rPr>
                <w:rFonts w:ascii="Sakkal Majalla" w:eastAsia="Open Sans" w:hAnsi="Sakkal Majalla" w:cs="Sakkal Majalla"/>
                <w:b/>
                <w:bCs/>
                <w:sz w:val="26"/>
                <w:szCs w:val="26"/>
                <w:lang w:val="en-US" w:eastAsia="ar" w:bidi="en-US"/>
              </w:rPr>
              <w:t>D.D</w:t>
            </w:r>
            <w:r w:rsidRPr="00846E67">
              <w:rPr>
                <w:rFonts w:ascii="Sakkal Majalla" w:eastAsia="Open Sans" w:hAnsi="Sakkal Majalla" w:cs="Sakkal Majalla"/>
                <w:b/>
                <w:bCs/>
                <w:sz w:val="26"/>
                <w:szCs w:val="26"/>
                <w:lang w:eastAsia="ar" w:bidi="ar-MA"/>
              </w:rPr>
              <w:t>2</w:t>
            </w:r>
            <w:r w:rsidRPr="00846E67">
              <w:rPr>
                <w:rFonts w:ascii="Sakkal Majalla" w:eastAsia="Open Sans" w:hAnsi="Sakkal Majalla" w:cs="Sakkal Majalla"/>
                <w:sz w:val="26"/>
                <w:szCs w:val="26"/>
                <w:rtl/>
                <w:lang w:eastAsia="ar" w:bidi="ar-MA"/>
              </w:rPr>
              <w:t>. يرتبط التقييم بعملية تقييم مختلف أنظمة توجيه المكابح والتعليق المستخدمة ويذكر أسبابًا لاختيار تدابير تحكم محددة ترمي إلى التخفيف من الأخطار ومصادرها بأمان ودقة، وتنفيذ أنشطة الفحص والاختبار الروتينية وتسجيل نتائجك في الوثائق الرسمية (على سبيل المثال، بطاقة العمل وقائمة التحقق وتقرير الصيانة الروتينية ووثائق الاعتماد ونحو ذلك).</w:t>
            </w:r>
          </w:p>
        </w:tc>
      </w:tr>
    </w:tbl>
    <w:p w14:paraId="7579F65C" w14:textId="416904B3" w:rsidR="004E1D73" w:rsidRPr="00846E67" w:rsidRDefault="004E1D73" w:rsidP="007E16A0">
      <w:pPr>
        <w:pStyle w:val="Text"/>
        <w:suppressAutoHyphens w:val="0"/>
        <w:bidi/>
        <w:spacing w:line="276" w:lineRule="auto"/>
        <w:ind w:leftChars="0" w:left="0" w:right="282" w:firstLineChars="0" w:firstLine="0"/>
        <w:textAlignment w:val="auto"/>
        <w:outlineLvl w:val="9"/>
        <w:rPr>
          <w:rFonts w:ascii="Sakkal Majalla" w:eastAsia="Times New Roman" w:hAnsi="Sakkal Majalla" w:cs="Sakkal Majalla"/>
          <w:i/>
          <w:position w:val="0"/>
          <w:sz w:val="26"/>
          <w:szCs w:val="26"/>
          <w:lang w:eastAsia="en-GB"/>
        </w:rPr>
      </w:pPr>
    </w:p>
    <w:sectPr w:rsidR="004E1D73" w:rsidRPr="00846E67" w:rsidSect="003E31C8">
      <w:headerReference w:type="even" r:id="rId18"/>
      <w:pgSz w:w="11907" w:h="16840"/>
      <w:pgMar w:top="1276"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B165E" w14:textId="77777777" w:rsidR="0073794F" w:rsidRDefault="0073794F">
      <w:pPr>
        <w:spacing w:line="240" w:lineRule="auto"/>
        <w:ind w:left="0" w:hanging="2"/>
      </w:pPr>
      <w:r>
        <w:separator/>
      </w:r>
    </w:p>
  </w:endnote>
  <w:endnote w:type="continuationSeparator" w:id="0">
    <w:p w14:paraId="0094CA44" w14:textId="77777777" w:rsidR="0073794F" w:rsidRDefault="0073794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40823" w14:textId="30569027" w:rsidR="004E1D73" w:rsidRPr="00B90D65" w:rsidRDefault="0020425C" w:rsidP="0020425C">
    <w:pPr>
      <w:pStyle w:val="Footerodd"/>
      <w:tabs>
        <w:tab w:val="left" w:pos="8505"/>
      </w:tabs>
      <w:bidi/>
      <w:ind w:left="0" w:right="282" w:hanging="2"/>
      <w:rPr>
        <w:rFonts w:ascii="Sakkal Majalla" w:hAnsi="Sakkal Majalla" w:cs="Sakkal Majalla"/>
        <w:sz w:val="18"/>
        <w:szCs w:val="18"/>
      </w:rPr>
    </w:pPr>
    <w:r w:rsidRPr="00B90D65">
      <w:rPr>
        <w:rFonts w:ascii="Sakkal Majalla" w:hAnsi="Sakkal Majalla" w:cs="Sakkal Majalla"/>
        <w:sz w:val="18"/>
        <w:szCs w:val="18"/>
        <w:rtl/>
        <w:lang w:eastAsia="ar" w:bidi="ar-MA"/>
      </w:rPr>
      <w:t xml:space="preserve">شهادات </w:t>
    </w:r>
    <w:r w:rsidRPr="00B90D65">
      <w:rPr>
        <w:rFonts w:ascii="Sakkal Majalla" w:hAnsi="Sakkal Majalla" w:cs="Sakkal Majalla"/>
        <w:sz w:val="18"/>
        <w:szCs w:val="18"/>
        <w:lang w:val="en-US" w:eastAsia="ar" w:bidi="en-US"/>
      </w:rPr>
      <w:t>Pearson BTEC International</w:t>
    </w:r>
    <w:r w:rsidRPr="00B90D65">
      <w:rPr>
        <w:rFonts w:ascii="Sakkal Majalla" w:hAnsi="Sakkal Majalla" w:cs="Sakkal Majalla"/>
        <w:sz w:val="18"/>
        <w:szCs w:val="18"/>
        <w:rtl/>
        <w:lang w:eastAsia="ar" w:bidi="ar-MA"/>
      </w:rPr>
      <w:t xml:space="preserve"> التأهيلية من المستوى 3 في الهندسة - دليل التدريس</w:t>
    </w:r>
    <w:r w:rsidRPr="00B90D65">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r w:rsidRPr="00B90D65">
      <w:rPr>
        <w:rFonts w:ascii="Sakkal Majalla" w:hAnsi="Sakkal Majalla" w:cs="Sakkal Majalla"/>
        <w:sz w:val="18"/>
        <w:szCs w:val="18"/>
        <w:rtl/>
        <w:lang w:eastAsia="ar" w:bidi="ar-MA"/>
      </w:rPr>
      <w:tab/>
    </w:r>
    <w:r w:rsidRPr="00B90D65">
      <w:rPr>
        <w:rFonts w:ascii="Sakkal Majalla" w:hAnsi="Sakkal Majalla" w:cs="Sakkal Majalla"/>
        <w:sz w:val="24"/>
        <w:szCs w:val="24"/>
        <w:rtl/>
        <w:lang w:eastAsia="ar" w:bidi="ar-MA"/>
      </w:rPr>
      <w:fldChar w:fldCharType="begin"/>
    </w:r>
    <w:r w:rsidRPr="00B90D65">
      <w:rPr>
        <w:rFonts w:ascii="Sakkal Majalla" w:hAnsi="Sakkal Majalla" w:cs="Sakkal Majalla"/>
        <w:sz w:val="24"/>
        <w:szCs w:val="24"/>
        <w:rtl/>
        <w:lang w:eastAsia="ar" w:bidi="ar-MA"/>
      </w:rPr>
      <w:instrText>PAGE   \* MERGEFORMAT</w:instrText>
    </w:r>
    <w:r w:rsidRPr="00B90D65">
      <w:rPr>
        <w:rFonts w:ascii="Sakkal Majalla" w:hAnsi="Sakkal Majalla" w:cs="Sakkal Majalla"/>
        <w:sz w:val="24"/>
        <w:szCs w:val="24"/>
        <w:rtl/>
        <w:lang w:eastAsia="ar" w:bidi="ar-MA"/>
      </w:rPr>
      <w:fldChar w:fldCharType="separate"/>
    </w:r>
    <w:r w:rsidRPr="00B90D65">
      <w:rPr>
        <w:rFonts w:ascii="Sakkal Majalla" w:hAnsi="Sakkal Majalla" w:cs="Sakkal Majalla"/>
        <w:sz w:val="24"/>
        <w:szCs w:val="24"/>
        <w:rtl/>
        <w:lang w:eastAsia="ar" w:bidi="ar-MA"/>
      </w:rPr>
      <w:t>1</w:t>
    </w:r>
    <w:r w:rsidRPr="00B90D65">
      <w:rPr>
        <w:rFonts w:ascii="Sakkal Majalla" w:hAnsi="Sakkal Majalla" w:cs="Sakkal Majalla"/>
        <w:sz w:val="24"/>
        <w:szCs w:val="24"/>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1E1A8" w14:textId="77777777" w:rsidR="0073794F" w:rsidRDefault="0073794F">
      <w:pPr>
        <w:spacing w:line="240" w:lineRule="auto"/>
        <w:ind w:left="0" w:hanging="2"/>
      </w:pPr>
      <w:r>
        <w:separator/>
      </w:r>
    </w:p>
  </w:footnote>
  <w:footnote w:type="continuationSeparator" w:id="0">
    <w:p w14:paraId="7CC732B8" w14:textId="77777777" w:rsidR="0073794F" w:rsidRDefault="0073794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29C8" w14:textId="7DA1DD91" w:rsidR="004E1D73" w:rsidRPr="00940CE1" w:rsidRDefault="00940CE1" w:rsidP="00940CE1">
    <w:pPr>
      <w:pStyle w:val="Header"/>
      <w:bidi/>
      <w:ind w:left="0" w:hanging="2"/>
    </w:pPr>
    <w:r>
      <w:rPr>
        <w:noProof/>
        <w:rtl/>
        <w:lang w:eastAsia="ar" w:bidi="ar-MA"/>
      </w:rPr>
      <mc:AlternateContent>
        <mc:Choice Requires="wps">
          <w:drawing>
            <wp:anchor distT="45720" distB="45720" distL="114300" distR="114300" simplePos="0" relativeHeight="251677696" behindDoc="0" locked="0" layoutInCell="1" allowOverlap="1" wp14:anchorId="5CBD0E79" wp14:editId="2F65C2F5">
              <wp:simplePos x="0" y="0"/>
              <wp:positionH relativeFrom="margin">
                <wp:posOffset>-24130</wp:posOffset>
              </wp:positionH>
              <wp:positionV relativeFrom="paragraph">
                <wp:posOffset>-169545</wp:posOffset>
              </wp:positionV>
              <wp:extent cx="3657600" cy="520065"/>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520065"/>
                      </a:xfrm>
                      <a:prstGeom prst="rect">
                        <a:avLst/>
                      </a:prstGeom>
                      <a:solidFill>
                        <a:srgbClr val="FFFFFF"/>
                      </a:solidFill>
                      <a:ln w="9525">
                        <a:noFill/>
                        <a:miter lim="800000"/>
                        <a:headEnd/>
                        <a:tailEnd/>
                      </a:ln>
                    </wps:spPr>
                    <wps:txbx>
                      <w:txbxContent>
                        <w:p w14:paraId="55E1BA39" w14:textId="77777777" w:rsidR="00940CE1" w:rsidRPr="006E3590" w:rsidRDefault="00940CE1" w:rsidP="006E3590">
                          <w:pPr>
                            <w:bidi/>
                            <w:ind w:left="0" w:hanging="2"/>
                            <w:jc w:val="right"/>
                            <w:rPr>
                              <w:rFonts w:ascii="Sakkal Majalla" w:hAnsi="Sakkal Majalla" w:cs="Sakkal Majalla"/>
                              <w:b/>
                              <w:bCs/>
                            </w:rPr>
                          </w:pPr>
                          <w:r w:rsidRPr="006E3590">
                            <w:rPr>
                              <w:rFonts w:ascii="Sakkal Majalla" w:eastAsia="Open Sans" w:hAnsi="Sakkal Majalla" w:cs="Sakkal Majalla"/>
                              <w:b/>
                              <w:bCs/>
                              <w:rtl/>
                              <w:lang w:eastAsia="ar" w:bidi="ar-MA"/>
                            </w:rPr>
                            <w:t xml:space="preserve">شهادة </w:t>
                          </w:r>
                          <w:r w:rsidRPr="006E3590">
                            <w:rPr>
                              <w:rFonts w:ascii="Sakkal Majalla" w:eastAsia="Open Sans" w:hAnsi="Sakkal Majalla" w:cs="Sakkal Majalla"/>
                              <w:b/>
                              <w:bCs/>
                              <w:lang w:val="en-US" w:eastAsia="ar" w:bidi="en-US"/>
                            </w:rPr>
                            <w:t>BTEC International</w:t>
                          </w:r>
                          <w:r w:rsidRPr="006E3590">
                            <w:rPr>
                              <w:rFonts w:ascii="Sakkal Majalla" w:eastAsia="Open Sans" w:hAnsi="Sakkal Majalla" w:cs="Sakkal Majalla"/>
                              <w:b/>
                              <w:bCs/>
                              <w:rtl/>
                              <w:lang w:eastAsia="ar" w:bidi="ar-MA"/>
                            </w:rPr>
                            <w:t xml:space="preserve"> من المستوى 3 في الهندسة</w:t>
                          </w:r>
                        </w:p>
                        <w:p w14:paraId="2D236477" w14:textId="4DCF0DAA" w:rsidR="00940CE1" w:rsidRPr="006E3590" w:rsidRDefault="00940CE1" w:rsidP="006E3590">
                          <w:pPr>
                            <w:bidi/>
                            <w:ind w:left="0" w:hanging="2"/>
                            <w:jc w:val="right"/>
                            <w:rPr>
                              <w:rFonts w:ascii="Sakkal Majalla" w:hAnsi="Sakkal Majalla" w:cs="Sakkal Majalla"/>
                              <w:b/>
                              <w:bCs/>
                            </w:rPr>
                          </w:pPr>
                          <w:r w:rsidRPr="006E3590">
                            <w:rPr>
                              <w:rFonts w:ascii="Sakkal Majalla" w:eastAsia="Open Sans" w:hAnsi="Sakkal Majalla" w:cs="Sakkal Majalla"/>
                              <w:b/>
                              <w:bCs/>
                              <w:rtl/>
                              <w:lang w:eastAsia="ar" w:bidi="ar-MA"/>
                            </w:rPr>
                            <w:t>الوحدة 66: أنظمة التعليق، والتوجيه، والكبح في المركبات الخفيفة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BD0E79" id="_x0000_t202" coordsize="21600,21600" o:spt="202" path="m,l,21600r21600,l21600,xe">
              <v:stroke joinstyle="miter"/>
              <v:path gradientshapeok="t" o:connecttype="rect"/>
            </v:shapetype>
            <v:shape id="Text Box 2" o:spid="_x0000_s1026" type="#_x0000_t202" style="position:absolute;left:0;text-align:left;margin-left:-1.9pt;margin-top:-13.35pt;width:4in;height:40.95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" stroked="f">
              <v:textbox style="mso-fit-shape-to-text:t">
                <w:txbxContent>
                  <w:p w14:paraId="55E1BA39" w14:textId="77777777" w:rsidR="00940CE1" w:rsidRPr="006E3590" w:rsidRDefault="00940CE1" w:rsidP="006E3590">
                    <w:pPr>
                      <w:bidi/>
                      <w:ind w:left="0" w:hanging="2"/>
                      <w:jc w:val="right"/>
                      <w:rPr>
                        <w:rFonts w:ascii="Sakkal Majalla" w:hAnsi="Sakkal Majalla" w:cs="Sakkal Majalla"/>
                        <w:b/>
                        <w:bCs/>
                      </w:rPr>
                    </w:pPr>
                    <w:r w:rsidRPr="006E3590">
                      <w:rPr>
                        <w:rFonts w:ascii="Sakkal Majalla" w:eastAsia="Open Sans" w:hAnsi="Sakkal Majalla" w:cs="Sakkal Majalla"/>
                        <w:b/>
                        <w:bCs/>
                        <w:rtl/>
                        <w:lang w:eastAsia="ar" w:bidi="ar-MA"/>
                      </w:rPr>
                      <w:t xml:space="preserve">شهادة </w:t>
                    </w:r>
                    <w:r w:rsidRPr="006E3590">
                      <w:rPr>
                        <w:rFonts w:ascii="Sakkal Majalla" w:eastAsia="Open Sans" w:hAnsi="Sakkal Majalla" w:cs="Sakkal Majalla"/>
                        <w:b/>
                        <w:bCs/>
                        <w:lang w:val="en-US" w:eastAsia="ar" w:bidi="en-US"/>
                      </w:rPr>
                      <w:t>BTEC International</w:t>
                    </w:r>
                    <w:r w:rsidRPr="006E3590">
                      <w:rPr>
                        <w:rFonts w:ascii="Sakkal Majalla" w:eastAsia="Open Sans" w:hAnsi="Sakkal Majalla" w:cs="Sakkal Majalla"/>
                        <w:b/>
                        <w:bCs/>
                        <w:rtl/>
                        <w:lang w:eastAsia="ar" w:bidi="ar-MA"/>
                      </w:rPr>
                      <w:t xml:space="preserve"> من المستوى 3 في الهندسة</w:t>
                    </w:r>
                  </w:p>
                  <w:p w14:paraId="2D236477" w14:textId="4DCF0DAA" w:rsidR="00940CE1" w:rsidRPr="006E3590" w:rsidRDefault="00940CE1" w:rsidP="006E3590">
                    <w:pPr>
                      <w:bidi/>
                      <w:ind w:left="0" w:hanging="2"/>
                      <w:jc w:val="right"/>
                      <w:rPr>
                        <w:rFonts w:ascii="Sakkal Majalla" w:hAnsi="Sakkal Majalla" w:cs="Sakkal Majalla"/>
                        <w:b/>
                        <w:bCs/>
                      </w:rPr>
                    </w:pPr>
                    <w:r w:rsidRPr="006E3590">
                      <w:rPr>
                        <w:rFonts w:ascii="Sakkal Majalla" w:eastAsia="Open Sans" w:hAnsi="Sakkal Majalla" w:cs="Sakkal Majalla"/>
                        <w:b/>
                        <w:bCs/>
                        <w:rtl/>
                        <w:lang w:eastAsia="ar" w:bidi="ar-MA"/>
                      </w:rPr>
                      <w:t>الوحدة 66: أنظمة التعليق، والتوجيه، والكبح في المركبات الخفيفة</w:t>
                    </w:r>
                  </w:p>
                </w:txbxContent>
              </v:textbox>
              <w10:wrap type="square" anchorx="margin"/>
            </v:shape>
          </w:pict>
        </mc:Fallback>
      </mc:AlternateContent>
    </w:r>
    <w:r>
      <w:rPr>
        <w:noProof/>
        <w:rtl/>
        <w:lang w:eastAsia="ar" w:bidi="ar-MA"/>
      </w:rPr>
      <w:drawing>
        <wp:anchor distT="0" distB="0" distL="114300" distR="114300" simplePos="0" relativeHeight="251676672" behindDoc="0" locked="0" layoutInCell="1" allowOverlap="1" wp14:anchorId="66B656C9" wp14:editId="7C2C4611">
          <wp:simplePos x="0" y="0"/>
          <wp:positionH relativeFrom="page">
            <wp:align>right</wp:align>
          </wp:positionH>
          <wp:positionV relativeFrom="paragraph">
            <wp:posOffset>-360045</wp:posOffset>
          </wp:positionV>
          <wp:extent cx="5785849" cy="542925"/>
          <wp:effectExtent l="0" t="0" r="5715" b="0"/>
          <wp:wrapNone/>
          <wp:docPr id="2121218577" name="Picture 212121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172183340" name="Picture 117218334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3BA2EAF"/>
    <w:multiLevelType w:val="hybridMultilevel"/>
    <w:tmpl w:val="36AA70D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A91515D"/>
    <w:multiLevelType w:val="hybridMultilevel"/>
    <w:tmpl w:val="35987FB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0178C"/>
    <w:multiLevelType w:val="hybridMultilevel"/>
    <w:tmpl w:val="AC361E7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BB758E"/>
    <w:multiLevelType w:val="hybridMultilevel"/>
    <w:tmpl w:val="0F467656"/>
    <w:lvl w:ilvl="0" w:tplc="08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7468" w:hanging="360"/>
      </w:pPr>
      <w:rPr>
        <w:rFonts w:ascii="Courier New" w:hAnsi="Courier New" w:cs="Courier New" w:hint="default"/>
      </w:rPr>
    </w:lvl>
    <w:lvl w:ilvl="2" w:tplc="FFFFFFFF" w:tentative="1">
      <w:start w:val="1"/>
      <w:numFmt w:val="bullet"/>
      <w:lvlText w:val=""/>
      <w:lvlJc w:val="left"/>
      <w:pPr>
        <w:ind w:left="8188" w:hanging="360"/>
      </w:pPr>
      <w:rPr>
        <w:rFonts w:ascii="Wingdings" w:hAnsi="Wingdings" w:hint="default"/>
      </w:rPr>
    </w:lvl>
    <w:lvl w:ilvl="3" w:tplc="FFFFFFFF" w:tentative="1">
      <w:start w:val="1"/>
      <w:numFmt w:val="bullet"/>
      <w:lvlText w:val=""/>
      <w:lvlJc w:val="left"/>
      <w:pPr>
        <w:ind w:left="8908" w:hanging="360"/>
      </w:pPr>
      <w:rPr>
        <w:rFonts w:ascii="Symbol" w:hAnsi="Symbol" w:hint="default"/>
      </w:rPr>
    </w:lvl>
    <w:lvl w:ilvl="4" w:tplc="FFFFFFFF" w:tentative="1">
      <w:start w:val="1"/>
      <w:numFmt w:val="bullet"/>
      <w:lvlText w:val="o"/>
      <w:lvlJc w:val="left"/>
      <w:pPr>
        <w:ind w:left="9628" w:hanging="360"/>
      </w:pPr>
      <w:rPr>
        <w:rFonts w:ascii="Courier New" w:hAnsi="Courier New" w:cs="Courier New" w:hint="default"/>
      </w:rPr>
    </w:lvl>
    <w:lvl w:ilvl="5" w:tplc="FFFFFFFF" w:tentative="1">
      <w:start w:val="1"/>
      <w:numFmt w:val="bullet"/>
      <w:lvlText w:val=""/>
      <w:lvlJc w:val="left"/>
      <w:pPr>
        <w:ind w:left="10348" w:hanging="360"/>
      </w:pPr>
      <w:rPr>
        <w:rFonts w:ascii="Wingdings" w:hAnsi="Wingdings" w:hint="default"/>
      </w:rPr>
    </w:lvl>
    <w:lvl w:ilvl="6" w:tplc="FFFFFFFF" w:tentative="1">
      <w:start w:val="1"/>
      <w:numFmt w:val="bullet"/>
      <w:lvlText w:val=""/>
      <w:lvlJc w:val="left"/>
      <w:pPr>
        <w:ind w:left="11068" w:hanging="360"/>
      </w:pPr>
      <w:rPr>
        <w:rFonts w:ascii="Symbol" w:hAnsi="Symbol" w:hint="default"/>
      </w:rPr>
    </w:lvl>
    <w:lvl w:ilvl="7" w:tplc="FFFFFFFF" w:tentative="1">
      <w:start w:val="1"/>
      <w:numFmt w:val="bullet"/>
      <w:lvlText w:val="o"/>
      <w:lvlJc w:val="left"/>
      <w:pPr>
        <w:ind w:left="11788" w:hanging="360"/>
      </w:pPr>
      <w:rPr>
        <w:rFonts w:ascii="Courier New" w:hAnsi="Courier New" w:cs="Courier New" w:hint="default"/>
      </w:rPr>
    </w:lvl>
    <w:lvl w:ilvl="8" w:tplc="FFFFFFFF" w:tentative="1">
      <w:start w:val="1"/>
      <w:numFmt w:val="bullet"/>
      <w:lvlText w:val=""/>
      <w:lvlJc w:val="left"/>
      <w:pPr>
        <w:ind w:left="12508" w:hanging="360"/>
      </w:pPr>
      <w:rPr>
        <w:rFonts w:ascii="Wingdings" w:hAnsi="Wingdings" w:hint="default"/>
      </w:rPr>
    </w:lvl>
  </w:abstractNum>
  <w:abstractNum w:abstractNumId="13"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BA96919"/>
    <w:multiLevelType w:val="hybridMultilevel"/>
    <w:tmpl w:val="7E641F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F4C4FB0"/>
    <w:multiLevelType w:val="hybridMultilevel"/>
    <w:tmpl w:val="D6261A0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50517D03"/>
    <w:multiLevelType w:val="hybridMultilevel"/>
    <w:tmpl w:val="2AD2089A"/>
    <w:lvl w:ilvl="0" w:tplc="08090001">
      <w:start w:val="1"/>
      <w:numFmt w:val="bullet"/>
      <w:lvlText w:val=""/>
      <w:lvlJc w:val="left"/>
      <w:pPr>
        <w:ind w:left="143" w:hanging="360"/>
      </w:pPr>
      <w:rPr>
        <w:rFonts w:ascii="Symbol" w:hAnsi="Symbol" w:hint="default"/>
      </w:rPr>
    </w:lvl>
    <w:lvl w:ilvl="1" w:tplc="08090003" w:tentative="1">
      <w:start w:val="1"/>
      <w:numFmt w:val="bullet"/>
      <w:lvlText w:val="o"/>
      <w:lvlJc w:val="left"/>
      <w:pPr>
        <w:ind w:left="7253" w:hanging="360"/>
      </w:pPr>
      <w:rPr>
        <w:rFonts w:ascii="Courier New" w:hAnsi="Courier New" w:cs="Courier New" w:hint="default"/>
      </w:rPr>
    </w:lvl>
    <w:lvl w:ilvl="2" w:tplc="08090005" w:tentative="1">
      <w:start w:val="1"/>
      <w:numFmt w:val="bullet"/>
      <w:lvlText w:val=""/>
      <w:lvlJc w:val="left"/>
      <w:pPr>
        <w:ind w:left="7973" w:hanging="360"/>
      </w:pPr>
      <w:rPr>
        <w:rFonts w:ascii="Wingdings" w:hAnsi="Wingdings" w:hint="default"/>
      </w:rPr>
    </w:lvl>
    <w:lvl w:ilvl="3" w:tplc="08090001" w:tentative="1">
      <w:start w:val="1"/>
      <w:numFmt w:val="bullet"/>
      <w:lvlText w:val=""/>
      <w:lvlJc w:val="left"/>
      <w:pPr>
        <w:ind w:left="8693" w:hanging="360"/>
      </w:pPr>
      <w:rPr>
        <w:rFonts w:ascii="Symbol" w:hAnsi="Symbol" w:hint="default"/>
      </w:rPr>
    </w:lvl>
    <w:lvl w:ilvl="4" w:tplc="08090003" w:tentative="1">
      <w:start w:val="1"/>
      <w:numFmt w:val="bullet"/>
      <w:lvlText w:val="o"/>
      <w:lvlJc w:val="left"/>
      <w:pPr>
        <w:ind w:left="9413" w:hanging="360"/>
      </w:pPr>
      <w:rPr>
        <w:rFonts w:ascii="Courier New" w:hAnsi="Courier New" w:cs="Courier New" w:hint="default"/>
      </w:rPr>
    </w:lvl>
    <w:lvl w:ilvl="5" w:tplc="08090005" w:tentative="1">
      <w:start w:val="1"/>
      <w:numFmt w:val="bullet"/>
      <w:lvlText w:val=""/>
      <w:lvlJc w:val="left"/>
      <w:pPr>
        <w:ind w:left="10133" w:hanging="360"/>
      </w:pPr>
      <w:rPr>
        <w:rFonts w:ascii="Wingdings" w:hAnsi="Wingdings" w:hint="default"/>
      </w:rPr>
    </w:lvl>
    <w:lvl w:ilvl="6" w:tplc="08090001" w:tentative="1">
      <w:start w:val="1"/>
      <w:numFmt w:val="bullet"/>
      <w:lvlText w:val=""/>
      <w:lvlJc w:val="left"/>
      <w:pPr>
        <w:ind w:left="10853" w:hanging="360"/>
      </w:pPr>
      <w:rPr>
        <w:rFonts w:ascii="Symbol" w:hAnsi="Symbol" w:hint="default"/>
      </w:rPr>
    </w:lvl>
    <w:lvl w:ilvl="7" w:tplc="08090003" w:tentative="1">
      <w:start w:val="1"/>
      <w:numFmt w:val="bullet"/>
      <w:lvlText w:val="o"/>
      <w:lvlJc w:val="left"/>
      <w:pPr>
        <w:ind w:left="11573" w:hanging="360"/>
      </w:pPr>
      <w:rPr>
        <w:rFonts w:ascii="Courier New" w:hAnsi="Courier New" w:cs="Courier New" w:hint="default"/>
      </w:rPr>
    </w:lvl>
    <w:lvl w:ilvl="8" w:tplc="08090005" w:tentative="1">
      <w:start w:val="1"/>
      <w:numFmt w:val="bullet"/>
      <w:lvlText w:val=""/>
      <w:lvlJc w:val="left"/>
      <w:pPr>
        <w:ind w:left="12293" w:hanging="360"/>
      </w:pPr>
      <w:rPr>
        <w:rFonts w:ascii="Wingdings" w:hAnsi="Wingdings" w:hint="default"/>
      </w:rPr>
    </w:lvl>
  </w:abstractNum>
  <w:abstractNum w:abstractNumId="22" w15:restartNumberingAfterBreak="0">
    <w:nsid w:val="56B8097B"/>
    <w:multiLevelType w:val="hybridMultilevel"/>
    <w:tmpl w:val="ACFE14D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3" w15:restartNumberingAfterBreak="0">
    <w:nsid w:val="56CE706D"/>
    <w:multiLevelType w:val="hybridMultilevel"/>
    <w:tmpl w:val="13E6AE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6D5EEE"/>
    <w:multiLevelType w:val="hybridMultilevel"/>
    <w:tmpl w:val="A216CCF4"/>
    <w:lvl w:ilvl="0" w:tplc="08090001">
      <w:start w:val="1"/>
      <w:numFmt w:val="bullet"/>
      <w:lvlText w:val=""/>
      <w:lvlJc w:val="left"/>
      <w:pPr>
        <w:ind w:left="143" w:hanging="360"/>
      </w:pPr>
      <w:rPr>
        <w:rFonts w:ascii="Symbol" w:hAnsi="Symbol" w:hint="default"/>
      </w:rPr>
    </w:lvl>
    <w:lvl w:ilvl="1" w:tplc="FFFFFFFF" w:tentative="1">
      <w:start w:val="1"/>
      <w:numFmt w:val="bullet"/>
      <w:lvlText w:val="o"/>
      <w:lvlJc w:val="left"/>
      <w:pPr>
        <w:ind w:left="7253" w:hanging="360"/>
      </w:pPr>
      <w:rPr>
        <w:rFonts w:ascii="Courier New" w:hAnsi="Courier New" w:cs="Courier New" w:hint="default"/>
      </w:rPr>
    </w:lvl>
    <w:lvl w:ilvl="2" w:tplc="FFFFFFFF" w:tentative="1">
      <w:start w:val="1"/>
      <w:numFmt w:val="bullet"/>
      <w:lvlText w:val=""/>
      <w:lvlJc w:val="left"/>
      <w:pPr>
        <w:ind w:left="7973" w:hanging="360"/>
      </w:pPr>
      <w:rPr>
        <w:rFonts w:ascii="Wingdings" w:hAnsi="Wingdings" w:hint="default"/>
      </w:rPr>
    </w:lvl>
    <w:lvl w:ilvl="3" w:tplc="FFFFFFFF" w:tentative="1">
      <w:start w:val="1"/>
      <w:numFmt w:val="bullet"/>
      <w:lvlText w:val=""/>
      <w:lvlJc w:val="left"/>
      <w:pPr>
        <w:ind w:left="8693" w:hanging="360"/>
      </w:pPr>
      <w:rPr>
        <w:rFonts w:ascii="Symbol" w:hAnsi="Symbol" w:hint="default"/>
      </w:rPr>
    </w:lvl>
    <w:lvl w:ilvl="4" w:tplc="FFFFFFFF" w:tentative="1">
      <w:start w:val="1"/>
      <w:numFmt w:val="bullet"/>
      <w:lvlText w:val="o"/>
      <w:lvlJc w:val="left"/>
      <w:pPr>
        <w:ind w:left="9413" w:hanging="360"/>
      </w:pPr>
      <w:rPr>
        <w:rFonts w:ascii="Courier New" w:hAnsi="Courier New" w:cs="Courier New" w:hint="default"/>
      </w:rPr>
    </w:lvl>
    <w:lvl w:ilvl="5" w:tplc="FFFFFFFF" w:tentative="1">
      <w:start w:val="1"/>
      <w:numFmt w:val="bullet"/>
      <w:lvlText w:val=""/>
      <w:lvlJc w:val="left"/>
      <w:pPr>
        <w:ind w:left="10133" w:hanging="360"/>
      </w:pPr>
      <w:rPr>
        <w:rFonts w:ascii="Wingdings" w:hAnsi="Wingdings" w:hint="default"/>
      </w:rPr>
    </w:lvl>
    <w:lvl w:ilvl="6" w:tplc="FFFFFFFF" w:tentative="1">
      <w:start w:val="1"/>
      <w:numFmt w:val="bullet"/>
      <w:lvlText w:val=""/>
      <w:lvlJc w:val="left"/>
      <w:pPr>
        <w:ind w:left="10853" w:hanging="360"/>
      </w:pPr>
      <w:rPr>
        <w:rFonts w:ascii="Symbol" w:hAnsi="Symbol" w:hint="default"/>
      </w:rPr>
    </w:lvl>
    <w:lvl w:ilvl="7" w:tplc="FFFFFFFF" w:tentative="1">
      <w:start w:val="1"/>
      <w:numFmt w:val="bullet"/>
      <w:lvlText w:val="o"/>
      <w:lvlJc w:val="left"/>
      <w:pPr>
        <w:ind w:left="11573" w:hanging="360"/>
      </w:pPr>
      <w:rPr>
        <w:rFonts w:ascii="Courier New" w:hAnsi="Courier New" w:cs="Courier New" w:hint="default"/>
      </w:rPr>
    </w:lvl>
    <w:lvl w:ilvl="8" w:tplc="FFFFFFFF" w:tentative="1">
      <w:start w:val="1"/>
      <w:numFmt w:val="bullet"/>
      <w:lvlText w:val=""/>
      <w:lvlJc w:val="left"/>
      <w:pPr>
        <w:ind w:left="12293" w:hanging="360"/>
      </w:pPr>
      <w:rPr>
        <w:rFonts w:ascii="Wingdings" w:hAnsi="Wingdings" w:hint="default"/>
      </w:rPr>
    </w:lvl>
  </w:abstractNum>
  <w:abstractNum w:abstractNumId="2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BE62274"/>
    <w:multiLevelType w:val="hybridMultilevel"/>
    <w:tmpl w:val="09A692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FEC7C6B"/>
    <w:multiLevelType w:val="hybridMultilevel"/>
    <w:tmpl w:val="91586D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3636CFC"/>
    <w:multiLevelType w:val="hybridMultilevel"/>
    <w:tmpl w:val="CB6436BC"/>
    <w:lvl w:ilvl="0" w:tplc="08090001">
      <w:start w:val="1"/>
      <w:numFmt w:val="bullet"/>
      <w:lvlText w:val=""/>
      <w:lvlJc w:val="left"/>
      <w:pPr>
        <w:ind w:left="143" w:hanging="360"/>
      </w:pPr>
      <w:rPr>
        <w:rFonts w:ascii="Symbol" w:hAnsi="Symbol" w:hint="default"/>
      </w:rPr>
    </w:lvl>
    <w:lvl w:ilvl="1" w:tplc="FFFFFFFF" w:tentative="1">
      <w:start w:val="1"/>
      <w:numFmt w:val="bullet"/>
      <w:lvlText w:val="o"/>
      <w:lvlJc w:val="left"/>
      <w:pPr>
        <w:ind w:left="7253" w:hanging="360"/>
      </w:pPr>
      <w:rPr>
        <w:rFonts w:ascii="Courier New" w:hAnsi="Courier New" w:cs="Courier New" w:hint="default"/>
      </w:rPr>
    </w:lvl>
    <w:lvl w:ilvl="2" w:tplc="FFFFFFFF" w:tentative="1">
      <w:start w:val="1"/>
      <w:numFmt w:val="bullet"/>
      <w:lvlText w:val=""/>
      <w:lvlJc w:val="left"/>
      <w:pPr>
        <w:ind w:left="7973" w:hanging="360"/>
      </w:pPr>
      <w:rPr>
        <w:rFonts w:ascii="Wingdings" w:hAnsi="Wingdings" w:hint="default"/>
      </w:rPr>
    </w:lvl>
    <w:lvl w:ilvl="3" w:tplc="FFFFFFFF" w:tentative="1">
      <w:start w:val="1"/>
      <w:numFmt w:val="bullet"/>
      <w:lvlText w:val=""/>
      <w:lvlJc w:val="left"/>
      <w:pPr>
        <w:ind w:left="8693" w:hanging="360"/>
      </w:pPr>
      <w:rPr>
        <w:rFonts w:ascii="Symbol" w:hAnsi="Symbol" w:hint="default"/>
      </w:rPr>
    </w:lvl>
    <w:lvl w:ilvl="4" w:tplc="FFFFFFFF" w:tentative="1">
      <w:start w:val="1"/>
      <w:numFmt w:val="bullet"/>
      <w:lvlText w:val="o"/>
      <w:lvlJc w:val="left"/>
      <w:pPr>
        <w:ind w:left="9413" w:hanging="360"/>
      </w:pPr>
      <w:rPr>
        <w:rFonts w:ascii="Courier New" w:hAnsi="Courier New" w:cs="Courier New" w:hint="default"/>
      </w:rPr>
    </w:lvl>
    <w:lvl w:ilvl="5" w:tplc="FFFFFFFF" w:tentative="1">
      <w:start w:val="1"/>
      <w:numFmt w:val="bullet"/>
      <w:lvlText w:val=""/>
      <w:lvlJc w:val="left"/>
      <w:pPr>
        <w:ind w:left="10133" w:hanging="360"/>
      </w:pPr>
      <w:rPr>
        <w:rFonts w:ascii="Wingdings" w:hAnsi="Wingdings" w:hint="default"/>
      </w:rPr>
    </w:lvl>
    <w:lvl w:ilvl="6" w:tplc="FFFFFFFF" w:tentative="1">
      <w:start w:val="1"/>
      <w:numFmt w:val="bullet"/>
      <w:lvlText w:val=""/>
      <w:lvlJc w:val="left"/>
      <w:pPr>
        <w:ind w:left="10853" w:hanging="360"/>
      </w:pPr>
      <w:rPr>
        <w:rFonts w:ascii="Symbol" w:hAnsi="Symbol" w:hint="default"/>
      </w:rPr>
    </w:lvl>
    <w:lvl w:ilvl="7" w:tplc="FFFFFFFF" w:tentative="1">
      <w:start w:val="1"/>
      <w:numFmt w:val="bullet"/>
      <w:lvlText w:val="o"/>
      <w:lvlJc w:val="left"/>
      <w:pPr>
        <w:ind w:left="11573" w:hanging="360"/>
      </w:pPr>
      <w:rPr>
        <w:rFonts w:ascii="Courier New" w:hAnsi="Courier New" w:cs="Courier New" w:hint="default"/>
      </w:rPr>
    </w:lvl>
    <w:lvl w:ilvl="8" w:tplc="FFFFFFFF" w:tentative="1">
      <w:start w:val="1"/>
      <w:numFmt w:val="bullet"/>
      <w:lvlText w:val=""/>
      <w:lvlJc w:val="left"/>
      <w:pPr>
        <w:ind w:left="12293" w:hanging="360"/>
      </w:pPr>
      <w:rPr>
        <w:rFonts w:ascii="Wingdings" w:hAnsi="Wingdings" w:hint="default"/>
      </w:rPr>
    </w:lvl>
  </w:abstractNum>
  <w:abstractNum w:abstractNumId="3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8953652">
    <w:abstractNumId w:val="17"/>
  </w:num>
  <w:num w:numId="2" w16cid:durableId="657424148">
    <w:abstractNumId w:val="4"/>
  </w:num>
  <w:num w:numId="3" w16cid:durableId="333146329">
    <w:abstractNumId w:val="14"/>
  </w:num>
  <w:num w:numId="4" w16cid:durableId="705520914">
    <w:abstractNumId w:val="19"/>
  </w:num>
  <w:num w:numId="5" w16cid:durableId="1004279611">
    <w:abstractNumId w:val="1"/>
  </w:num>
  <w:num w:numId="6" w16cid:durableId="1713536788">
    <w:abstractNumId w:val="31"/>
  </w:num>
  <w:num w:numId="7" w16cid:durableId="36861261">
    <w:abstractNumId w:val="2"/>
  </w:num>
  <w:num w:numId="8" w16cid:durableId="2049066080">
    <w:abstractNumId w:val="10"/>
  </w:num>
  <w:num w:numId="9" w16cid:durableId="10283371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3566975">
    <w:abstractNumId w:val="32"/>
  </w:num>
  <w:num w:numId="11" w16cid:durableId="1508983441">
    <w:abstractNumId w:val="16"/>
  </w:num>
  <w:num w:numId="12" w16cid:durableId="1730035099">
    <w:abstractNumId w:val="8"/>
  </w:num>
  <w:num w:numId="13" w16cid:durableId="215092121">
    <w:abstractNumId w:val="15"/>
  </w:num>
  <w:num w:numId="14" w16cid:durableId="232735800">
    <w:abstractNumId w:val="27"/>
  </w:num>
  <w:num w:numId="15" w16cid:durableId="209654035">
    <w:abstractNumId w:val="7"/>
  </w:num>
  <w:num w:numId="16" w16cid:durableId="1726677664">
    <w:abstractNumId w:val="11"/>
  </w:num>
  <w:num w:numId="17" w16cid:durableId="430781051">
    <w:abstractNumId w:val="24"/>
  </w:num>
  <w:num w:numId="18" w16cid:durableId="1429811580">
    <w:abstractNumId w:val="21"/>
  </w:num>
  <w:num w:numId="19" w16cid:durableId="1139415120">
    <w:abstractNumId w:val="30"/>
  </w:num>
  <w:num w:numId="20" w16cid:durableId="2097089864">
    <w:abstractNumId w:val="0"/>
  </w:num>
  <w:num w:numId="21" w16cid:durableId="237515733">
    <w:abstractNumId w:val="4"/>
  </w:num>
  <w:num w:numId="22" w16cid:durableId="92822463">
    <w:abstractNumId w:val="5"/>
  </w:num>
  <w:num w:numId="23" w16cid:durableId="1913657388">
    <w:abstractNumId w:val="13"/>
  </w:num>
  <w:num w:numId="24" w16cid:durableId="1604800877">
    <w:abstractNumId w:val="26"/>
  </w:num>
  <w:num w:numId="25" w16cid:durableId="430131705">
    <w:abstractNumId w:val="18"/>
  </w:num>
  <w:num w:numId="26" w16cid:durableId="438567367">
    <w:abstractNumId w:val="22"/>
  </w:num>
  <w:num w:numId="27" w16cid:durableId="599292484">
    <w:abstractNumId w:val="20"/>
  </w:num>
  <w:num w:numId="28" w16cid:durableId="696541880">
    <w:abstractNumId w:val="28"/>
  </w:num>
  <w:num w:numId="29" w16cid:durableId="1132482365">
    <w:abstractNumId w:val="6"/>
  </w:num>
  <w:num w:numId="30" w16cid:durableId="284971028">
    <w:abstractNumId w:val="25"/>
  </w:num>
  <w:num w:numId="31" w16cid:durableId="820998206">
    <w:abstractNumId w:val="23"/>
  </w:num>
  <w:num w:numId="32" w16cid:durableId="559169810">
    <w:abstractNumId w:val="9"/>
  </w:num>
  <w:num w:numId="33" w16cid:durableId="1919486011">
    <w:abstractNumId w:val="3"/>
  </w:num>
  <w:num w:numId="34" w16cid:durableId="1241525373">
    <w:abstractNumId w:val="29"/>
  </w:num>
  <w:num w:numId="35" w16cid:durableId="128868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6D2"/>
    <w:rsid w:val="00004F80"/>
    <w:rsid w:val="00031EF1"/>
    <w:rsid w:val="000346B2"/>
    <w:rsid w:val="00035685"/>
    <w:rsid w:val="00041BA9"/>
    <w:rsid w:val="000439B8"/>
    <w:rsid w:val="000467FC"/>
    <w:rsid w:val="00046FB8"/>
    <w:rsid w:val="0005171E"/>
    <w:rsid w:val="00051F14"/>
    <w:rsid w:val="00056A80"/>
    <w:rsid w:val="00056B59"/>
    <w:rsid w:val="000608F7"/>
    <w:rsid w:val="000610D7"/>
    <w:rsid w:val="00063919"/>
    <w:rsid w:val="0007349B"/>
    <w:rsid w:val="0007531C"/>
    <w:rsid w:val="00075CAC"/>
    <w:rsid w:val="00084C24"/>
    <w:rsid w:val="00087CFD"/>
    <w:rsid w:val="000920C4"/>
    <w:rsid w:val="00093E98"/>
    <w:rsid w:val="000B0988"/>
    <w:rsid w:val="000B6590"/>
    <w:rsid w:val="000B6AA8"/>
    <w:rsid w:val="000C04F7"/>
    <w:rsid w:val="000C0A50"/>
    <w:rsid w:val="000C7DB6"/>
    <w:rsid w:val="000D3744"/>
    <w:rsid w:val="000D576C"/>
    <w:rsid w:val="000D67A8"/>
    <w:rsid w:val="000E0A24"/>
    <w:rsid w:val="000E22B0"/>
    <w:rsid w:val="000E3EE4"/>
    <w:rsid w:val="000E5AAF"/>
    <w:rsid w:val="000E7DB0"/>
    <w:rsid w:val="000F3EB0"/>
    <w:rsid w:val="00104D8F"/>
    <w:rsid w:val="00105CA5"/>
    <w:rsid w:val="001123F4"/>
    <w:rsid w:val="00113DE0"/>
    <w:rsid w:val="00116236"/>
    <w:rsid w:val="00121563"/>
    <w:rsid w:val="00134AFE"/>
    <w:rsid w:val="00134B43"/>
    <w:rsid w:val="00135935"/>
    <w:rsid w:val="00140424"/>
    <w:rsid w:val="00141A99"/>
    <w:rsid w:val="00142DED"/>
    <w:rsid w:val="001451A7"/>
    <w:rsid w:val="0014693C"/>
    <w:rsid w:val="00151F5E"/>
    <w:rsid w:val="00151FC0"/>
    <w:rsid w:val="00153248"/>
    <w:rsid w:val="00153D55"/>
    <w:rsid w:val="00161F84"/>
    <w:rsid w:val="00167183"/>
    <w:rsid w:val="00167274"/>
    <w:rsid w:val="00167EC6"/>
    <w:rsid w:val="0017178D"/>
    <w:rsid w:val="001728F0"/>
    <w:rsid w:val="00176EFC"/>
    <w:rsid w:val="001806D0"/>
    <w:rsid w:val="00180D56"/>
    <w:rsid w:val="001844CD"/>
    <w:rsid w:val="00185597"/>
    <w:rsid w:val="001860CF"/>
    <w:rsid w:val="00193DE7"/>
    <w:rsid w:val="00195B0A"/>
    <w:rsid w:val="001A6E0E"/>
    <w:rsid w:val="001B33E7"/>
    <w:rsid w:val="001B49A7"/>
    <w:rsid w:val="001B5F34"/>
    <w:rsid w:val="001C232D"/>
    <w:rsid w:val="001C3814"/>
    <w:rsid w:val="001C52DA"/>
    <w:rsid w:val="001C5B70"/>
    <w:rsid w:val="001F01FF"/>
    <w:rsid w:val="001F297B"/>
    <w:rsid w:val="001F39E1"/>
    <w:rsid w:val="001F7DF3"/>
    <w:rsid w:val="00201CAB"/>
    <w:rsid w:val="00202B9F"/>
    <w:rsid w:val="002032AF"/>
    <w:rsid w:val="0020354D"/>
    <w:rsid w:val="0020425C"/>
    <w:rsid w:val="00205119"/>
    <w:rsid w:val="00205A62"/>
    <w:rsid w:val="00206574"/>
    <w:rsid w:val="00212293"/>
    <w:rsid w:val="002127E2"/>
    <w:rsid w:val="00220B8E"/>
    <w:rsid w:val="0022545F"/>
    <w:rsid w:val="00230CD3"/>
    <w:rsid w:val="002342BA"/>
    <w:rsid w:val="00236D02"/>
    <w:rsid w:val="00241028"/>
    <w:rsid w:val="00246D04"/>
    <w:rsid w:val="00247A27"/>
    <w:rsid w:val="00247E11"/>
    <w:rsid w:val="00251E8A"/>
    <w:rsid w:val="00252B9C"/>
    <w:rsid w:val="00252BA4"/>
    <w:rsid w:val="00253E33"/>
    <w:rsid w:val="0025604B"/>
    <w:rsid w:val="00273D17"/>
    <w:rsid w:val="002747D9"/>
    <w:rsid w:val="00281834"/>
    <w:rsid w:val="00283564"/>
    <w:rsid w:val="00283CDB"/>
    <w:rsid w:val="00286368"/>
    <w:rsid w:val="002907C2"/>
    <w:rsid w:val="002912D4"/>
    <w:rsid w:val="002942C7"/>
    <w:rsid w:val="00294D12"/>
    <w:rsid w:val="002A2063"/>
    <w:rsid w:val="002A31FB"/>
    <w:rsid w:val="002A3F10"/>
    <w:rsid w:val="002A512C"/>
    <w:rsid w:val="002C091F"/>
    <w:rsid w:val="002D22E1"/>
    <w:rsid w:val="002E4684"/>
    <w:rsid w:val="002E609B"/>
    <w:rsid w:val="002F0733"/>
    <w:rsid w:val="00304FAA"/>
    <w:rsid w:val="00311221"/>
    <w:rsid w:val="0031732A"/>
    <w:rsid w:val="0032019F"/>
    <w:rsid w:val="003235E6"/>
    <w:rsid w:val="003323C1"/>
    <w:rsid w:val="00334F41"/>
    <w:rsid w:val="00335094"/>
    <w:rsid w:val="00336E10"/>
    <w:rsid w:val="0034247F"/>
    <w:rsid w:val="00342ACC"/>
    <w:rsid w:val="00345DA1"/>
    <w:rsid w:val="0034735E"/>
    <w:rsid w:val="00347E24"/>
    <w:rsid w:val="00351BCC"/>
    <w:rsid w:val="00360670"/>
    <w:rsid w:val="00361436"/>
    <w:rsid w:val="00366691"/>
    <w:rsid w:val="003676CE"/>
    <w:rsid w:val="00373C51"/>
    <w:rsid w:val="003814D8"/>
    <w:rsid w:val="003822DE"/>
    <w:rsid w:val="00387539"/>
    <w:rsid w:val="0038767D"/>
    <w:rsid w:val="003930DD"/>
    <w:rsid w:val="0039346D"/>
    <w:rsid w:val="0039437B"/>
    <w:rsid w:val="00394C23"/>
    <w:rsid w:val="003A112B"/>
    <w:rsid w:val="003A1843"/>
    <w:rsid w:val="003A4E29"/>
    <w:rsid w:val="003A5CD2"/>
    <w:rsid w:val="003A5F18"/>
    <w:rsid w:val="003C3C2A"/>
    <w:rsid w:val="003C4A46"/>
    <w:rsid w:val="003C4C22"/>
    <w:rsid w:val="003D24A4"/>
    <w:rsid w:val="003D3D90"/>
    <w:rsid w:val="003D4F18"/>
    <w:rsid w:val="003D6005"/>
    <w:rsid w:val="003D6C84"/>
    <w:rsid w:val="003E2D31"/>
    <w:rsid w:val="003E31C8"/>
    <w:rsid w:val="003E3C5F"/>
    <w:rsid w:val="003E446C"/>
    <w:rsid w:val="003E5BE0"/>
    <w:rsid w:val="003E6ECC"/>
    <w:rsid w:val="003E743D"/>
    <w:rsid w:val="003F7CFF"/>
    <w:rsid w:val="00404226"/>
    <w:rsid w:val="004048C4"/>
    <w:rsid w:val="00405C32"/>
    <w:rsid w:val="00412A05"/>
    <w:rsid w:val="00416382"/>
    <w:rsid w:val="00422743"/>
    <w:rsid w:val="004233E4"/>
    <w:rsid w:val="004244E9"/>
    <w:rsid w:val="00426683"/>
    <w:rsid w:val="0043046A"/>
    <w:rsid w:val="00431DCC"/>
    <w:rsid w:val="00432203"/>
    <w:rsid w:val="00432475"/>
    <w:rsid w:val="00433455"/>
    <w:rsid w:val="004414A3"/>
    <w:rsid w:val="00444BFE"/>
    <w:rsid w:val="00456C81"/>
    <w:rsid w:val="00463EBA"/>
    <w:rsid w:val="00466D81"/>
    <w:rsid w:val="00471198"/>
    <w:rsid w:val="004754B5"/>
    <w:rsid w:val="004760F6"/>
    <w:rsid w:val="00476B47"/>
    <w:rsid w:val="004774B4"/>
    <w:rsid w:val="00480A4F"/>
    <w:rsid w:val="00491292"/>
    <w:rsid w:val="00493FAF"/>
    <w:rsid w:val="00494466"/>
    <w:rsid w:val="00495159"/>
    <w:rsid w:val="00497209"/>
    <w:rsid w:val="004A2AA7"/>
    <w:rsid w:val="004A46C5"/>
    <w:rsid w:val="004A4B6D"/>
    <w:rsid w:val="004A5FCC"/>
    <w:rsid w:val="004A7DF2"/>
    <w:rsid w:val="004B0369"/>
    <w:rsid w:val="004B4AB7"/>
    <w:rsid w:val="004B5969"/>
    <w:rsid w:val="004B68DF"/>
    <w:rsid w:val="004C101E"/>
    <w:rsid w:val="004C2F65"/>
    <w:rsid w:val="004D236A"/>
    <w:rsid w:val="004D2D9F"/>
    <w:rsid w:val="004E0E4B"/>
    <w:rsid w:val="004E1D73"/>
    <w:rsid w:val="004E4593"/>
    <w:rsid w:val="004E52EA"/>
    <w:rsid w:val="004E5694"/>
    <w:rsid w:val="004E7A37"/>
    <w:rsid w:val="004F50AB"/>
    <w:rsid w:val="005053F4"/>
    <w:rsid w:val="00507B2D"/>
    <w:rsid w:val="005231F9"/>
    <w:rsid w:val="005237CD"/>
    <w:rsid w:val="00541C62"/>
    <w:rsid w:val="00554E1D"/>
    <w:rsid w:val="005554FE"/>
    <w:rsid w:val="005626B0"/>
    <w:rsid w:val="00563615"/>
    <w:rsid w:val="00565758"/>
    <w:rsid w:val="005660F5"/>
    <w:rsid w:val="00566D40"/>
    <w:rsid w:val="00572F73"/>
    <w:rsid w:val="00573DFD"/>
    <w:rsid w:val="00574758"/>
    <w:rsid w:val="00576630"/>
    <w:rsid w:val="00583661"/>
    <w:rsid w:val="00592DF4"/>
    <w:rsid w:val="00594C96"/>
    <w:rsid w:val="00596B85"/>
    <w:rsid w:val="0059769B"/>
    <w:rsid w:val="005A631C"/>
    <w:rsid w:val="005A7838"/>
    <w:rsid w:val="005B09A2"/>
    <w:rsid w:val="005B4BBA"/>
    <w:rsid w:val="005B5626"/>
    <w:rsid w:val="005C09EF"/>
    <w:rsid w:val="005C0A06"/>
    <w:rsid w:val="005C1183"/>
    <w:rsid w:val="005C47CB"/>
    <w:rsid w:val="005C6539"/>
    <w:rsid w:val="005C7214"/>
    <w:rsid w:val="005D35C9"/>
    <w:rsid w:val="005E4050"/>
    <w:rsid w:val="005E7ED0"/>
    <w:rsid w:val="006071AB"/>
    <w:rsid w:val="00631664"/>
    <w:rsid w:val="00635998"/>
    <w:rsid w:val="00642CA9"/>
    <w:rsid w:val="0065091A"/>
    <w:rsid w:val="00650E82"/>
    <w:rsid w:val="006563DD"/>
    <w:rsid w:val="00657365"/>
    <w:rsid w:val="0066240D"/>
    <w:rsid w:val="00663BEB"/>
    <w:rsid w:val="006641C5"/>
    <w:rsid w:val="0066530A"/>
    <w:rsid w:val="006668F5"/>
    <w:rsid w:val="006723EB"/>
    <w:rsid w:val="0067795A"/>
    <w:rsid w:val="00682AFE"/>
    <w:rsid w:val="00682D06"/>
    <w:rsid w:val="00682FA0"/>
    <w:rsid w:val="00684C3E"/>
    <w:rsid w:val="0068644A"/>
    <w:rsid w:val="00686B3C"/>
    <w:rsid w:val="00694B14"/>
    <w:rsid w:val="006A309E"/>
    <w:rsid w:val="006A587F"/>
    <w:rsid w:val="006A5CD1"/>
    <w:rsid w:val="006A78F3"/>
    <w:rsid w:val="006B3046"/>
    <w:rsid w:val="006B3E75"/>
    <w:rsid w:val="006B4130"/>
    <w:rsid w:val="006B48F2"/>
    <w:rsid w:val="006C07CA"/>
    <w:rsid w:val="006D3D93"/>
    <w:rsid w:val="006D51DE"/>
    <w:rsid w:val="006E07A3"/>
    <w:rsid w:val="006E2D8A"/>
    <w:rsid w:val="006E3590"/>
    <w:rsid w:val="006E361F"/>
    <w:rsid w:val="006E6A19"/>
    <w:rsid w:val="006E7228"/>
    <w:rsid w:val="006F24DD"/>
    <w:rsid w:val="006F32FE"/>
    <w:rsid w:val="006F5F67"/>
    <w:rsid w:val="006F7E42"/>
    <w:rsid w:val="00700A36"/>
    <w:rsid w:val="00701289"/>
    <w:rsid w:val="00701D9E"/>
    <w:rsid w:val="007038D0"/>
    <w:rsid w:val="00704E35"/>
    <w:rsid w:val="0070577D"/>
    <w:rsid w:val="00707D2D"/>
    <w:rsid w:val="0071082A"/>
    <w:rsid w:val="007114B4"/>
    <w:rsid w:val="00716B37"/>
    <w:rsid w:val="007248F3"/>
    <w:rsid w:val="00726504"/>
    <w:rsid w:val="007339FB"/>
    <w:rsid w:val="00735071"/>
    <w:rsid w:val="0073584A"/>
    <w:rsid w:val="00735A87"/>
    <w:rsid w:val="0073794F"/>
    <w:rsid w:val="007407A0"/>
    <w:rsid w:val="00743C5C"/>
    <w:rsid w:val="0075049D"/>
    <w:rsid w:val="00761CCC"/>
    <w:rsid w:val="0076315C"/>
    <w:rsid w:val="00767368"/>
    <w:rsid w:val="00773FAF"/>
    <w:rsid w:val="0077716B"/>
    <w:rsid w:val="00780212"/>
    <w:rsid w:val="007816E9"/>
    <w:rsid w:val="00782021"/>
    <w:rsid w:val="00784D06"/>
    <w:rsid w:val="00790E20"/>
    <w:rsid w:val="00794C10"/>
    <w:rsid w:val="00796608"/>
    <w:rsid w:val="007A070B"/>
    <w:rsid w:val="007A2150"/>
    <w:rsid w:val="007A7F31"/>
    <w:rsid w:val="007B0CCB"/>
    <w:rsid w:val="007B2513"/>
    <w:rsid w:val="007B3343"/>
    <w:rsid w:val="007B48BB"/>
    <w:rsid w:val="007B6635"/>
    <w:rsid w:val="007B77A6"/>
    <w:rsid w:val="007C6A9B"/>
    <w:rsid w:val="007D096A"/>
    <w:rsid w:val="007D4618"/>
    <w:rsid w:val="007D4EB5"/>
    <w:rsid w:val="007D5205"/>
    <w:rsid w:val="007D7AD3"/>
    <w:rsid w:val="007E16A0"/>
    <w:rsid w:val="007E325E"/>
    <w:rsid w:val="007E4598"/>
    <w:rsid w:val="007F0332"/>
    <w:rsid w:val="007F0A89"/>
    <w:rsid w:val="007F15B6"/>
    <w:rsid w:val="007F59BC"/>
    <w:rsid w:val="007F60F7"/>
    <w:rsid w:val="007F7FC6"/>
    <w:rsid w:val="00803B46"/>
    <w:rsid w:val="008062A4"/>
    <w:rsid w:val="0080667C"/>
    <w:rsid w:val="00807003"/>
    <w:rsid w:val="0080791F"/>
    <w:rsid w:val="00825C9B"/>
    <w:rsid w:val="00826D82"/>
    <w:rsid w:val="00827371"/>
    <w:rsid w:val="00831AB2"/>
    <w:rsid w:val="00836C2D"/>
    <w:rsid w:val="00837B73"/>
    <w:rsid w:val="00840EC3"/>
    <w:rsid w:val="008417F4"/>
    <w:rsid w:val="00846E67"/>
    <w:rsid w:val="00853386"/>
    <w:rsid w:val="0085349F"/>
    <w:rsid w:val="008560A5"/>
    <w:rsid w:val="00861631"/>
    <w:rsid w:val="00870B19"/>
    <w:rsid w:val="00875F18"/>
    <w:rsid w:val="00876332"/>
    <w:rsid w:val="008822BC"/>
    <w:rsid w:val="00892C52"/>
    <w:rsid w:val="008A256C"/>
    <w:rsid w:val="008A29E2"/>
    <w:rsid w:val="008A2D88"/>
    <w:rsid w:val="008A5CB9"/>
    <w:rsid w:val="008A5FCE"/>
    <w:rsid w:val="008A6AF0"/>
    <w:rsid w:val="008B0B8B"/>
    <w:rsid w:val="008C36B1"/>
    <w:rsid w:val="008C3CB2"/>
    <w:rsid w:val="008C71B2"/>
    <w:rsid w:val="008E3CE5"/>
    <w:rsid w:val="008E49D7"/>
    <w:rsid w:val="008F0FFE"/>
    <w:rsid w:val="008F2913"/>
    <w:rsid w:val="008F66B4"/>
    <w:rsid w:val="008F74B3"/>
    <w:rsid w:val="009000F2"/>
    <w:rsid w:val="009027C5"/>
    <w:rsid w:val="00905A42"/>
    <w:rsid w:val="0090638C"/>
    <w:rsid w:val="00911645"/>
    <w:rsid w:val="00913F4B"/>
    <w:rsid w:val="009170F6"/>
    <w:rsid w:val="00920C7F"/>
    <w:rsid w:val="0092485F"/>
    <w:rsid w:val="00925FF2"/>
    <w:rsid w:val="009279A1"/>
    <w:rsid w:val="00931D57"/>
    <w:rsid w:val="00935A36"/>
    <w:rsid w:val="00940CE1"/>
    <w:rsid w:val="00945CD6"/>
    <w:rsid w:val="00950D34"/>
    <w:rsid w:val="00955352"/>
    <w:rsid w:val="00960DA6"/>
    <w:rsid w:val="0096165C"/>
    <w:rsid w:val="00963BB8"/>
    <w:rsid w:val="00965FEA"/>
    <w:rsid w:val="009673F0"/>
    <w:rsid w:val="00970D86"/>
    <w:rsid w:val="009725E5"/>
    <w:rsid w:val="00972B0E"/>
    <w:rsid w:val="00981401"/>
    <w:rsid w:val="00985A43"/>
    <w:rsid w:val="00991285"/>
    <w:rsid w:val="0099440A"/>
    <w:rsid w:val="00995152"/>
    <w:rsid w:val="00996602"/>
    <w:rsid w:val="009A249D"/>
    <w:rsid w:val="009A4AAF"/>
    <w:rsid w:val="009A4AE0"/>
    <w:rsid w:val="009A7D77"/>
    <w:rsid w:val="009A7F99"/>
    <w:rsid w:val="009B0F3F"/>
    <w:rsid w:val="009C083D"/>
    <w:rsid w:val="009C2EF8"/>
    <w:rsid w:val="009C5602"/>
    <w:rsid w:val="009C6EBC"/>
    <w:rsid w:val="009D21CC"/>
    <w:rsid w:val="009D32CF"/>
    <w:rsid w:val="009E07B7"/>
    <w:rsid w:val="009F5925"/>
    <w:rsid w:val="009F5FF0"/>
    <w:rsid w:val="00A010D4"/>
    <w:rsid w:val="00A01127"/>
    <w:rsid w:val="00A029BE"/>
    <w:rsid w:val="00A04F29"/>
    <w:rsid w:val="00A06FD9"/>
    <w:rsid w:val="00A12FFE"/>
    <w:rsid w:val="00A23088"/>
    <w:rsid w:val="00A25615"/>
    <w:rsid w:val="00A26C51"/>
    <w:rsid w:val="00A278F9"/>
    <w:rsid w:val="00A27C38"/>
    <w:rsid w:val="00A30322"/>
    <w:rsid w:val="00A36EBA"/>
    <w:rsid w:val="00A4349F"/>
    <w:rsid w:val="00A46DCD"/>
    <w:rsid w:val="00A4799B"/>
    <w:rsid w:val="00A50006"/>
    <w:rsid w:val="00A57068"/>
    <w:rsid w:val="00A646E2"/>
    <w:rsid w:val="00A7031F"/>
    <w:rsid w:val="00A72D73"/>
    <w:rsid w:val="00A74F97"/>
    <w:rsid w:val="00A75AB9"/>
    <w:rsid w:val="00A90006"/>
    <w:rsid w:val="00A973E4"/>
    <w:rsid w:val="00AA0F72"/>
    <w:rsid w:val="00AA3C8C"/>
    <w:rsid w:val="00AB1EAD"/>
    <w:rsid w:val="00AB54ED"/>
    <w:rsid w:val="00AC7156"/>
    <w:rsid w:val="00AD15AD"/>
    <w:rsid w:val="00AD2867"/>
    <w:rsid w:val="00AD4EC7"/>
    <w:rsid w:val="00AD7642"/>
    <w:rsid w:val="00AE0E33"/>
    <w:rsid w:val="00AE5A8F"/>
    <w:rsid w:val="00AE5FC2"/>
    <w:rsid w:val="00AE72E2"/>
    <w:rsid w:val="00AF1E23"/>
    <w:rsid w:val="00AF65FB"/>
    <w:rsid w:val="00B00E58"/>
    <w:rsid w:val="00B0158A"/>
    <w:rsid w:val="00B03630"/>
    <w:rsid w:val="00B03A64"/>
    <w:rsid w:val="00B10F50"/>
    <w:rsid w:val="00B16222"/>
    <w:rsid w:val="00B2156F"/>
    <w:rsid w:val="00B2790B"/>
    <w:rsid w:val="00B33505"/>
    <w:rsid w:val="00B3726B"/>
    <w:rsid w:val="00B42724"/>
    <w:rsid w:val="00B44ADD"/>
    <w:rsid w:val="00B63704"/>
    <w:rsid w:val="00B67681"/>
    <w:rsid w:val="00B74163"/>
    <w:rsid w:val="00B74794"/>
    <w:rsid w:val="00B75CA8"/>
    <w:rsid w:val="00B82ACF"/>
    <w:rsid w:val="00B90D65"/>
    <w:rsid w:val="00B92BA8"/>
    <w:rsid w:val="00B94349"/>
    <w:rsid w:val="00BA1655"/>
    <w:rsid w:val="00BA4416"/>
    <w:rsid w:val="00BA54F8"/>
    <w:rsid w:val="00BA6427"/>
    <w:rsid w:val="00BB0479"/>
    <w:rsid w:val="00BB3F74"/>
    <w:rsid w:val="00BC3098"/>
    <w:rsid w:val="00BC567F"/>
    <w:rsid w:val="00BC6B4A"/>
    <w:rsid w:val="00BC6E47"/>
    <w:rsid w:val="00BC756D"/>
    <w:rsid w:val="00BD0005"/>
    <w:rsid w:val="00BD0D67"/>
    <w:rsid w:val="00BD651C"/>
    <w:rsid w:val="00BD770F"/>
    <w:rsid w:val="00BE0EFF"/>
    <w:rsid w:val="00BE442A"/>
    <w:rsid w:val="00BE733C"/>
    <w:rsid w:val="00BE7B34"/>
    <w:rsid w:val="00C028CD"/>
    <w:rsid w:val="00C03029"/>
    <w:rsid w:val="00C14B5D"/>
    <w:rsid w:val="00C16AA0"/>
    <w:rsid w:val="00C23D1D"/>
    <w:rsid w:val="00C25795"/>
    <w:rsid w:val="00C33CF7"/>
    <w:rsid w:val="00C34C68"/>
    <w:rsid w:val="00C34E5C"/>
    <w:rsid w:val="00C46373"/>
    <w:rsid w:val="00C51FCD"/>
    <w:rsid w:val="00C52E92"/>
    <w:rsid w:val="00C56912"/>
    <w:rsid w:val="00C62493"/>
    <w:rsid w:val="00C75E97"/>
    <w:rsid w:val="00C767C5"/>
    <w:rsid w:val="00C82A28"/>
    <w:rsid w:val="00C8542E"/>
    <w:rsid w:val="00C926BB"/>
    <w:rsid w:val="00C9455B"/>
    <w:rsid w:val="00C97431"/>
    <w:rsid w:val="00CA0F9A"/>
    <w:rsid w:val="00CA7324"/>
    <w:rsid w:val="00CC0B7F"/>
    <w:rsid w:val="00CC41A0"/>
    <w:rsid w:val="00CC6115"/>
    <w:rsid w:val="00CD57AC"/>
    <w:rsid w:val="00CD73D9"/>
    <w:rsid w:val="00CE0821"/>
    <w:rsid w:val="00CE2BA8"/>
    <w:rsid w:val="00CF30D2"/>
    <w:rsid w:val="00CF65F6"/>
    <w:rsid w:val="00D00C70"/>
    <w:rsid w:val="00D1011A"/>
    <w:rsid w:val="00D101F7"/>
    <w:rsid w:val="00D150BC"/>
    <w:rsid w:val="00D156F5"/>
    <w:rsid w:val="00D1735E"/>
    <w:rsid w:val="00D22CE5"/>
    <w:rsid w:val="00D22E9C"/>
    <w:rsid w:val="00D2615E"/>
    <w:rsid w:val="00D265CB"/>
    <w:rsid w:val="00D33B6D"/>
    <w:rsid w:val="00D43E47"/>
    <w:rsid w:val="00D44A21"/>
    <w:rsid w:val="00D52AE9"/>
    <w:rsid w:val="00D53666"/>
    <w:rsid w:val="00D5702F"/>
    <w:rsid w:val="00D703F0"/>
    <w:rsid w:val="00D7101E"/>
    <w:rsid w:val="00D73062"/>
    <w:rsid w:val="00D75099"/>
    <w:rsid w:val="00D833D8"/>
    <w:rsid w:val="00D90BB6"/>
    <w:rsid w:val="00D912C6"/>
    <w:rsid w:val="00D93C2F"/>
    <w:rsid w:val="00D947CF"/>
    <w:rsid w:val="00D96796"/>
    <w:rsid w:val="00D970E4"/>
    <w:rsid w:val="00DA03FC"/>
    <w:rsid w:val="00DA0871"/>
    <w:rsid w:val="00DA3C00"/>
    <w:rsid w:val="00DB2587"/>
    <w:rsid w:val="00DB38FE"/>
    <w:rsid w:val="00DC3011"/>
    <w:rsid w:val="00DC3FB9"/>
    <w:rsid w:val="00DD17EF"/>
    <w:rsid w:val="00DD28F4"/>
    <w:rsid w:val="00DE33EF"/>
    <w:rsid w:val="00DE774E"/>
    <w:rsid w:val="00DF145B"/>
    <w:rsid w:val="00DF5819"/>
    <w:rsid w:val="00DF5F59"/>
    <w:rsid w:val="00DF6587"/>
    <w:rsid w:val="00DF6ABB"/>
    <w:rsid w:val="00DF7CCD"/>
    <w:rsid w:val="00E05A95"/>
    <w:rsid w:val="00E1162A"/>
    <w:rsid w:val="00E13507"/>
    <w:rsid w:val="00E1625B"/>
    <w:rsid w:val="00E2083A"/>
    <w:rsid w:val="00E27861"/>
    <w:rsid w:val="00E27D68"/>
    <w:rsid w:val="00E32A38"/>
    <w:rsid w:val="00E32F94"/>
    <w:rsid w:val="00E3787C"/>
    <w:rsid w:val="00E402F5"/>
    <w:rsid w:val="00E43837"/>
    <w:rsid w:val="00E50CDB"/>
    <w:rsid w:val="00E51168"/>
    <w:rsid w:val="00E529E6"/>
    <w:rsid w:val="00E549E0"/>
    <w:rsid w:val="00E54C34"/>
    <w:rsid w:val="00E563CF"/>
    <w:rsid w:val="00E578D9"/>
    <w:rsid w:val="00E64A0F"/>
    <w:rsid w:val="00E70070"/>
    <w:rsid w:val="00E70388"/>
    <w:rsid w:val="00E717DE"/>
    <w:rsid w:val="00E74F1D"/>
    <w:rsid w:val="00E86F0C"/>
    <w:rsid w:val="00E9125B"/>
    <w:rsid w:val="00E94A74"/>
    <w:rsid w:val="00E9554A"/>
    <w:rsid w:val="00EB362F"/>
    <w:rsid w:val="00EB464A"/>
    <w:rsid w:val="00EB47AD"/>
    <w:rsid w:val="00EB61F6"/>
    <w:rsid w:val="00EC4C38"/>
    <w:rsid w:val="00ED188F"/>
    <w:rsid w:val="00ED2970"/>
    <w:rsid w:val="00ED36CB"/>
    <w:rsid w:val="00ED3C5A"/>
    <w:rsid w:val="00ED3D6B"/>
    <w:rsid w:val="00ED3E9C"/>
    <w:rsid w:val="00EE2849"/>
    <w:rsid w:val="00EE5BDA"/>
    <w:rsid w:val="00EE6066"/>
    <w:rsid w:val="00EF0036"/>
    <w:rsid w:val="00EF1D39"/>
    <w:rsid w:val="00EF596C"/>
    <w:rsid w:val="00EF7B41"/>
    <w:rsid w:val="00F02450"/>
    <w:rsid w:val="00F17144"/>
    <w:rsid w:val="00F2164A"/>
    <w:rsid w:val="00F23378"/>
    <w:rsid w:val="00F31F44"/>
    <w:rsid w:val="00F35C8D"/>
    <w:rsid w:val="00F36A82"/>
    <w:rsid w:val="00F425C2"/>
    <w:rsid w:val="00F42C10"/>
    <w:rsid w:val="00F469A8"/>
    <w:rsid w:val="00F47316"/>
    <w:rsid w:val="00F47CE6"/>
    <w:rsid w:val="00F52058"/>
    <w:rsid w:val="00F57AB2"/>
    <w:rsid w:val="00F60A03"/>
    <w:rsid w:val="00F61F72"/>
    <w:rsid w:val="00F659DD"/>
    <w:rsid w:val="00F740CE"/>
    <w:rsid w:val="00F8143B"/>
    <w:rsid w:val="00F87753"/>
    <w:rsid w:val="00F90A8E"/>
    <w:rsid w:val="00FA1183"/>
    <w:rsid w:val="00FA343E"/>
    <w:rsid w:val="00FA6964"/>
    <w:rsid w:val="00FB5560"/>
    <w:rsid w:val="00FC00D5"/>
    <w:rsid w:val="00FC04A6"/>
    <w:rsid w:val="00FC22CE"/>
    <w:rsid w:val="00FC3A70"/>
    <w:rsid w:val="00FD53C3"/>
    <w:rsid w:val="00FD67A5"/>
    <w:rsid w:val="00FE2612"/>
    <w:rsid w:val="00FF048E"/>
    <w:rsid w:val="00FF0A44"/>
    <w:rsid w:val="00FF6A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B7F"/>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link w:val="Heading3Char"/>
    <w:uiPriority w:val="99"/>
    <w:unhideWhenUsed/>
    <w:qFormat/>
    <w:pPr>
      <w:keepNext/>
      <w:spacing w:after="120"/>
      <w:ind w:leftChars="0" w:left="0" w:firstLineChars="0" w:firstLine="0"/>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qForma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Heading3Char">
    <w:name w:val="Heading 3 Char"/>
    <w:basedOn w:val="DefaultParagraphFont"/>
    <w:link w:val="Heading3"/>
    <w:uiPriority w:val="99"/>
    <w:rsid w:val="00C16AA0"/>
    <w:rPr>
      <w:position w:val="-1"/>
      <w:sz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63904989-2FC1-44FC-A147-6FF6DFB6DE28}"/>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3497</Words>
  <Characters>19938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Lakari, Meriem</cp:lastModifiedBy>
  <cp:revision>20</cp:revision>
  <cp:lastPrinted>2020-02-17T10:05:00Z</cp:lastPrinted>
  <dcterms:created xsi:type="dcterms:W3CDTF">2024-12-02T07:12:00Z</dcterms:created>
  <dcterms:modified xsi:type="dcterms:W3CDTF">2024-12-03T12:43:00Z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