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265C" w14:textId="77777777" w:rsidR="004E1D73" w:rsidRPr="00A701E5" w:rsidRDefault="00000000" w:rsidP="00577748">
      <w:pPr>
        <w:bidi/>
        <w:spacing w:line="336" w:lineRule="auto"/>
        <w:ind w:left="2" w:hanging="4"/>
        <w:rPr>
          <w:rFonts w:ascii="Sakkal Majalla" w:hAnsi="Sakkal Majalla" w:cs="Sakkal Majalla"/>
          <w:b/>
          <w:bCs/>
          <w:color w:val="008080"/>
          <w:position w:val="0"/>
          <w:sz w:val="36"/>
          <w:szCs w:val="36"/>
          <w:lang w:val="en-US"/>
        </w:rPr>
      </w:pPr>
      <w:r>
        <w:rPr>
          <w:rFonts w:ascii="Sakkal Majalla" w:eastAsia="Open Sans" w:hAnsi="Sakkal Majalla" w:cs="Sakkal Majalla"/>
          <w:b/>
          <w:bCs/>
          <w:noProof/>
          <w:color w:val="008080"/>
          <w:sz w:val="36"/>
          <w:szCs w:val="36"/>
          <w:lang w:bidi="ar-MA"/>
        </w:rPr>
        <w:pict w14:anchorId="7AFF701B">
          <v:line id="Line 23" o:spid="_x0000_s2050" style="position:absolute;left:0;text-align:left;z-index:251658240;visibility:visible;mso-wrap-distance-left:0;mso-wrap-distance-right:0;mso-position-horizontal-relative:page" from="82.3pt,24.4pt" to="538.7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w:r>
      <w:r w:rsidR="009C2EF8" w:rsidRPr="00A701E5">
        <w:rPr>
          <w:rFonts w:ascii="Sakkal Majalla" w:eastAsia="Open Sans" w:hAnsi="Sakkal Majalla" w:cs="Sakkal Majalla" w:hint="cs"/>
          <w:b/>
          <w:bCs/>
          <w:color w:val="008080"/>
          <w:position w:val="0"/>
          <w:sz w:val="36"/>
          <w:szCs w:val="36"/>
          <w:rtl/>
          <w:lang w:bidi="ar-MA"/>
        </w:rPr>
        <w:t>الوحدة 5: الرياضة التطبيقية</w:t>
      </w:r>
    </w:p>
    <w:p w14:paraId="22DC693F" w14:textId="77777777" w:rsidR="004E1D73" w:rsidRPr="007C2BF5" w:rsidRDefault="009C2EF8" w:rsidP="00577748">
      <w:pPr>
        <w:pBdr>
          <w:top w:val="nil"/>
          <w:left w:val="nil"/>
          <w:bottom w:val="nil"/>
          <w:right w:val="nil"/>
          <w:between w:val="nil"/>
        </w:pBdr>
        <w:tabs>
          <w:tab w:val="left" w:pos="480"/>
        </w:tabs>
        <w:bidi/>
        <w:spacing w:before="360" w:after="120" w:line="336" w:lineRule="auto"/>
        <w:ind w:left="0" w:right="142" w:hanging="2"/>
        <w:rPr>
          <w:rFonts w:ascii="Sakkal Majalla" w:hAnsi="Sakkal Majalla" w:cs="Sakkal Majalla"/>
          <w:b/>
          <w:bCs/>
          <w:color w:val="000000"/>
          <w:sz w:val="22"/>
          <w:szCs w:val="22"/>
        </w:rPr>
      </w:pPr>
      <w:r w:rsidRPr="007C2BF5">
        <w:rPr>
          <w:rFonts w:ascii="Sakkal Majalla" w:eastAsia="Open Sans" w:hAnsi="Sakkal Majalla" w:cs="Sakkal Majalla" w:hint="cs"/>
          <w:b/>
          <w:bCs/>
          <w:color w:val="000000"/>
          <w:sz w:val="22"/>
          <w:szCs w:val="22"/>
          <w:rtl/>
          <w:lang w:bidi="ar-MA"/>
        </w:rPr>
        <w:t>دليل التدريس</w:t>
      </w:r>
    </w:p>
    <w:p w14:paraId="7CBE56D9" w14:textId="77777777" w:rsidR="000608F7" w:rsidRPr="007C2BF5" w:rsidRDefault="009C2EF8" w:rsidP="00577748">
      <w:pPr>
        <w:pBdr>
          <w:top w:val="nil"/>
          <w:left w:val="nil"/>
          <w:bottom w:val="nil"/>
          <w:right w:val="nil"/>
          <w:between w:val="nil"/>
        </w:pBdr>
        <w:bidi/>
        <w:spacing w:before="120" w:after="120" w:line="336" w:lineRule="auto"/>
        <w:ind w:left="0" w:right="142" w:hanging="2"/>
        <w:rPr>
          <w:rFonts w:ascii="Sakkal Majalla" w:hAnsi="Sakkal Majalla" w:cs="Sakkal Majalla"/>
          <w:b/>
          <w:bCs/>
          <w:color w:val="000000"/>
          <w:sz w:val="22"/>
          <w:szCs w:val="22"/>
        </w:rPr>
      </w:pPr>
      <w:r w:rsidRPr="007C2BF5">
        <w:rPr>
          <w:rFonts w:ascii="Sakkal Majalla" w:eastAsia="Open Sans" w:hAnsi="Sakkal Majalla" w:cs="Sakkal Majalla" w:hint="cs"/>
          <w:b/>
          <w:bCs/>
          <w:color w:val="000000" w:themeColor="text1"/>
          <w:sz w:val="22"/>
          <w:szCs w:val="22"/>
          <w:rtl/>
          <w:lang w:bidi="ar-MA"/>
        </w:rPr>
        <w:t>استعراض الوحدة</w:t>
      </w:r>
    </w:p>
    <w:p w14:paraId="2D16AF2E" w14:textId="22DE274F" w:rsidR="1EDE5AE5" w:rsidRPr="00A701E5" w:rsidRDefault="1EDE5AE5"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تهدف هذه الوحدة إلى تزويد المتعلمين بفهم متكامل لمفهوم الرياضة التطبيقية باستكشاف القوانين واللوائح وأدوار التحكيم في رياضات مختارة، إلى جانب المهارات والتقنيات والخطط التكتيكية اللازمة لتحقيق أداء فعّال. ويُفضّل أن يركّز التدريس على المشاركة العملية والتطبيق المباشر بقدر الإمكان، على أن يُستخدم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الصفي لتعريف المتعلمين بالمفاهيم النظرية الأساسية وترسيخها.</w:t>
      </w:r>
    </w:p>
    <w:p w14:paraId="5A4B445C" w14:textId="77777777" w:rsidR="1EDE5AE5" w:rsidRPr="00A701E5" w:rsidRDefault="1EDE5AE5"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وينبغي للمراكز التعليمية اختيار رياضات مألوفة وملائمة ثقافيًا ومتاحة للمتعلمين، وذلك لدعم مشاركتهم وتعزيز تقدمهم. فالرياضات التي تتسم بتعقيد مفرط في قواعدها أو التي تفتقر إلى الصلة بالبيئة المحلية قد تحدّ من الفهم، لذا يُستحسن تجنّبها. كما ينبغي للمعلمين التدريس عن طريق مزيج متوازن بين الرياضات الفردية والجماعية، وإتاحة الفرص للمتعلمين لتجربة كلٍّ من أدوار الممارسة والتحكيم.</w:t>
      </w:r>
    </w:p>
    <w:p w14:paraId="148A76A9" w14:textId="162F7450" w:rsidR="1EDE5AE5" w:rsidRPr="00A701E5" w:rsidRDefault="1EDE5AE5"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وتناسب هذه الوحدة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النشط القائم على الخبرة المباشرة. وينبغي أن تُخصَّص الوحدات العملية لتطبيق المهارات والتكتيكات، ودمج التفكر الموجَّه وتبادل التعليقات بين الزملاء باستمرار لدعم تطور المتعلمين. أما الجلسات داخل الصف فيمكن أن تتضمن تحليل الفيديو، والمناقشات، والعمل ضمن مجموعات، والمهام التكوينية بهدف تعميق فهم أدوار التحكيم وتقنيات مراجعة الأداء.</w:t>
      </w:r>
    </w:p>
    <w:p w14:paraId="1EF6E0D4" w14:textId="4332C0E5" w:rsidR="2FBBE762" w:rsidRPr="00A701E5" w:rsidRDefault="1EDE5AE5"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ولدعم فاعلية عملية التدريس، يجب على المراكز التعليمية التأكد من توفير كوادر تدريس مؤهلة، ومنشآت مناسبة، ومعدات ملائمة لكلٍّ من الرياضات الفردية والجماعية. وقد صُمِم دليل التدريس وفقًا لنتاجات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الأربعة، وينبغي استخدامه جنبًا إلى جنب مع مخطط العمل المرافق وشرائح العرض التقديمي لضمان وضوح التقدم واضح في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والتحضير للتقييم المتسق، وتوفير تجربة تعليمية متكاملة.</w:t>
      </w:r>
    </w:p>
    <w:p w14:paraId="001BD7AC" w14:textId="4656335B" w:rsidR="006E361F" w:rsidRPr="00A701E5" w:rsidRDefault="006E361F" w:rsidP="00577748">
      <w:pPr>
        <w:pBdr>
          <w:top w:val="nil"/>
          <w:left w:val="nil"/>
          <w:bottom w:val="nil"/>
          <w:right w:val="nil"/>
          <w:between w:val="nil"/>
        </w:pBdr>
        <w:bidi/>
        <w:spacing w:before="120" w:after="120" w:line="336" w:lineRule="auto"/>
        <w:ind w:left="0" w:right="142" w:hanging="2"/>
        <w:rPr>
          <w:rFonts w:ascii="Sakkal Majalla" w:hAnsi="Sakkal Majalla" w:cs="Sakkal Majalla"/>
          <w:b/>
          <w:color w:val="000000"/>
          <w:sz w:val="22"/>
          <w:szCs w:val="22"/>
        </w:rPr>
      </w:pPr>
      <w:r w:rsidRPr="00A701E5">
        <w:rPr>
          <w:rFonts w:ascii="Sakkal Majalla" w:eastAsia="Open Sans" w:hAnsi="Sakkal Majalla" w:cs="Sakkal Majalla" w:hint="cs"/>
          <w:b/>
          <w:bCs/>
          <w:color w:val="000000" w:themeColor="text1"/>
          <w:sz w:val="22"/>
          <w:szCs w:val="22"/>
          <w:rtl/>
          <w:lang w:bidi="ar-MA"/>
        </w:rPr>
        <w:t xml:space="preserve">تحقيق نتاجات </w:t>
      </w:r>
      <w:r w:rsidR="007C2BF5">
        <w:rPr>
          <w:rFonts w:ascii="Sakkal Majalla" w:eastAsia="Open Sans" w:hAnsi="Sakkal Majalla" w:cs="Sakkal Majalla" w:hint="cs"/>
          <w:b/>
          <w:bCs/>
          <w:color w:val="000000" w:themeColor="text1"/>
          <w:sz w:val="22"/>
          <w:szCs w:val="22"/>
          <w:rtl/>
          <w:lang w:bidi="ar-MA"/>
        </w:rPr>
        <w:t>التعلم</w:t>
      </w:r>
    </w:p>
    <w:p w14:paraId="472D8CDE" w14:textId="4E154583" w:rsidR="0725274E" w:rsidRPr="00A701E5" w:rsidRDefault="0725274E"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 xml:space="preserve">نتاج </w:t>
      </w:r>
      <w:r w:rsidR="007C2BF5">
        <w:rPr>
          <w:rFonts w:ascii="Sakkal Majalla" w:eastAsia="Open Sans" w:hAnsi="Sakkal Majalla" w:cs="Sakkal Majalla" w:hint="cs"/>
          <w:b/>
          <w:bCs/>
          <w:sz w:val="22"/>
          <w:szCs w:val="22"/>
          <w:rtl/>
          <w:lang w:bidi="ar-MA"/>
        </w:rPr>
        <w:t>التعلم</w:t>
      </w:r>
      <w:r w:rsidRPr="00A701E5">
        <w:rPr>
          <w:rFonts w:ascii="Sakkal Majalla" w:eastAsia="Open Sans" w:hAnsi="Sakkal Majalla" w:cs="Sakkal Majalla" w:hint="cs"/>
          <w:b/>
          <w:bCs/>
          <w:sz w:val="22"/>
          <w:szCs w:val="22"/>
          <w:rtl/>
          <w:lang w:bidi="ar-MA"/>
        </w:rPr>
        <w:t xml:space="preserve"> أ</w:t>
      </w:r>
    </w:p>
    <w:p w14:paraId="39820102" w14:textId="77777777" w:rsidR="05CD72F3" w:rsidRPr="00A701E5" w:rsidRDefault="05CD72F3"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ينبغي تقديم هذا الجانب من الوحدة عن طريق التدريس داخل الصف، مع دعمه بالنشاطات العملية حيثما كان ذلك مناسبًا. وسيستفيد المتعلمون من مشاهدة مقاطع فيديو لمواقف تنافسية لتعرّف كيفية تطبيق القوانين واللوائح وكيفية إدارة الحكام للمباريات. كما يمكن أن تسهم المصادر المكتوبة والوسائل البصرية في مساعدة المتعلمين على التمييز بين القواعد والقوانين واللوائح.</w:t>
      </w:r>
    </w:p>
    <w:p w14:paraId="4B6D8237" w14:textId="77777777" w:rsidR="05CD72F3" w:rsidRPr="00A701E5" w:rsidRDefault="05CD72F3" w:rsidP="00577748">
      <w:pPr>
        <w:bidi/>
        <w:spacing w:before="120" w:after="12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ويمكن للمعلمين إدماج مهام ضمن مجموعات صغيرة ومناقشات قائمة على سيناريو لاستكشاف أنواع الحكام المختلفة ومسؤولياتهم في كلٍّ من الرياضات الفردية والجماعية. كما يمكن للاستعانة بمتحدثين ضيوف؛ مثل حكام حاليين أو سابقين، أن تضيف عمقًا ورؤية واقعية للتعلّم. وإذا لم يكن من الممكن تنظيم زيارات حضورية، فإن المقابلات عبر الإنترنت أو دراسات الحالة المسجّلة من مواقع الهيئات الإدارية الوطنية تُعد بدائل فعّالة. وينبغي تصميم النشاطات بحيث تعزز ثقة المتعلمين في تعرف أدوار المسؤولين وشرحها، ما يمهّد الطريق لمهام التقييم التي يُطلب فيها من المتعلمين وصف تطبيق القواعد ومسؤوليات التحكيم وتبريرها.</w:t>
      </w:r>
    </w:p>
    <w:p w14:paraId="432965AD" w14:textId="77777777" w:rsidR="00032A84" w:rsidRPr="00A701E5" w:rsidRDefault="00032A84">
      <w:pPr>
        <w:suppressAutoHyphens w:val="0"/>
        <w:bidi/>
        <w:spacing w:line="240" w:lineRule="auto"/>
        <w:ind w:leftChars="0" w:left="0" w:firstLineChars="0" w:firstLine="0"/>
        <w:textDirection w:val="lrTb"/>
        <w:textAlignment w:val="auto"/>
        <w:outlineLvl w:val="9"/>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br w:type="page"/>
      </w:r>
    </w:p>
    <w:p w14:paraId="262E74B1" w14:textId="4609A70C" w:rsidR="05CD72F3" w:rsidRPr="00A701E5" w:rsidRDefault="05CD72F3"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lastRenderedPageBreak/>
        <w:t xml:space="preserve">نتاج </w:t>
      </w:r>
      <w:r w:rsidR="007C2BF5">
        <w:rPr>
          <w:rFonts w:ascii="Sakkal Majalla" w:eastAsia="Open Sans" w:hAnsi="Sakkal Majalla" w:cs="Sakkal Majalla" w:hint="cs"/>
          <w:b/>
          <w:bCs/>
          <w:sz w:val="22"/>
          <w:szCs w:val="22"/>
          <w:rtl/>
          <w:lang w:bidi="ar-MA"/>
        </w:rPr>
        <w:t>التعلم</w:t>
      </w:r>
      <w:r w:rsidRPr="00A701E5">
        <w:rPr>
          <w:rFonts w:ascii="Sakkal Majalla" w:eastAsia="Open Sans" w:hAnsi="Sakkal Majalla" w:cs="Sakkal Majalla" w:hint="cs"/>
          <w:b/>
          <w:bCs/>
          <w:sz w:val="22"/>
          <w:szCs w:val="22"/>
          <w:rtl/>
          <w:lang w:bidi="ar-MA"/>
        </w:rPr>
        <w:t xml:space="preserve"> ب</w:t>
      </w:r>
    </w:p>
    <w:p w14:paraId="5F3F71C8" w14:textId="10F7F8F9" w:rsidR="05CD72F3" w:rsidRPr="00A701E5" w:rsidRDefault="05CD72F3"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يستند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هذا استنادًا منطقيًا إلى الرياضات التي تناولها في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أ، مع تحويل التركيز نحو المتطلبات العملية للأداء. وينبغي أن تُمنح الأولوية في عملية التدريس للوحدات العملية التي تتيح للمتعلمين تجربة المهارات والتقنيات والتكتيكات الأساسية في كلٍّ من الرياضات الفردية والجماعية واستعراضها. ويساعد شرح هذه المكونات عن طريق تمارين منفصلة، وتمارين موجهة، ومباريات مُقلّصة على تعزيز فهم المتعلمين لكيفية تطبيقها في سياقات واقعية.</w:t>
      </w:r>
    </w:p>
    <w:p w14:paraId="1FFCEA70" w14:textId="568326E4" w:rsidR="2FBBE762" w:rsidRPr="00A701E5" w:rsidRDefault="05CD72F3"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تُعد طرق التدريس الجماعي مناسبة جدًا في هذا السياق؛ إذ يمكن للمتعلمين تبادل الأدوار في إدارة الوحدات التعليمية أو تنفيذ تدريبات تكرارية محددة، بينما يتولى الآخرون الملاحظة وتقديم التعليقات. ويسهم ذلك في تشجيع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بين الأقران وتنمية التفكير التحليلي. كما يمكن للمعلمين دمج تحليل الفيديو لأداء الرياضيين النخبة لإبراز الاستخدام الفعّال للعناصر الفنية والتكتيكية. وتساعد هذه الأمثلة، مدعومة بالمناقشة والتفكير مليًا، المتعلمين على الاستعداد للتقييم عن طريق تعميق فهمهم لكيفية اختلاف المهارات والتكتيكات بين الرياضات ومستويات الأداء المختلفة.</w:t>
      </w:r>
    </w:p>
    <w:p w14:paraId="44BA89ED" w14:textId="10E22FE6"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 xml:space="preserve">نتاج </w:t>
      </w:r>
      <w:r w:rsidR="007C2BF5">
        <w:rPr>
          <w:rFonts w:ascii="Sakkal Majalla" w:eastAsia="Open Sans" w:hAnsi="Sakkal Majalla" w:cs="Sakkal Majalla" w:hint="cs"/>
          <w:b/>
          <w:bCs/>
          <w:sz w:val="22"/>
          <w:szCs w:val="22"/>
          <w:rtl/>
          <w:lang w:bidi="ar-MA"/>
        </w:rPr>
        <w:t>التعلم</w:t>
      </w:r>
      <w:r w:rsidRPr="00A701E5">
        <w:rPr>
          <w:rFonts w:ascii="Sakkal Majalla" w:eastAsia="Open Sans" w:hAnsi="Sakkal Majalla" w:cs="Sakkal Majalla" w:hint="cs"/>
          <w:b/>
          <w:bCs/>
          <w:sz w:val="22"/>
          <w:szCs w:val="22"/>
          <w:rtl/>
          <w:lang w:bidi="ar-MA"/>
        </w:rPr>
        <w:t xml:space="preserve"> ج</w:t>
      </w:r>
    </w:p>
    <w:p w14:paraId="434A2EA0" w14:textId="4B77CF18"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يُعد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ج عمليًا بدرجة كبيرة، إذ يمنح المتعلمين فرصة لاستعراض أدائهم في كلٍّ من الرياضات الفردية والجماعية. وينبغي أن يشارك المتعلمون في وحدات منظمة تتيح لهم عرض مهاراتهم وتقنياتهم وتكتيكاتهم بتمارين منفصلة، وتمارين موجهة، ومواقف تنافسية. ويجب تصميم هذه الوحدات بحيث تمثل مواقف رياضية واقعية، مع زيادة تدريجية في مستوى التعقيد.</w:t>
      </w:r>
    </w:p>
    <w:p w14:paraId="0FEB8EB0" w14:textId="0A30AAFE"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ينبغي للمعلمين تشجيع المتعلمين على تولي إدارة أجزاء من الوحدات التعليمية حيثما كان ذلك مناسبًا، مع استخدام تعليقات الزملاء ومقاطع الفيديو لدعم عملية التفكر والتحسين. ويمكن الاستعانة بقوائم ملاحظة وأسئلة شفهية إلى جانب مقاطع الفيديو لتقييم قدرة المتعلمين على اتخاذ القرار، وفاعليتهم تحت الضغط، ومدى تطبيقهم الصحيح للعناصر الفنية والتكتيكية. وستدعم الأدلة العملية التي تُجمع في هذا السياق التقييم اللاحق دعمًا مباشرًا، كما ستسهم في عملية المراجعة ضمن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د.</w:t>
      </w:r>
    </w:p>
    <w:p w14:paraId="5ACDB241" w14:textId="47B45A66"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 xml:space="preserve">نتاج </w:t>
      </w:r>
      <w:r w:rsidR="007C2BF5">
        <w:rPr>
          <w:rFonts w:ascii="Sakkal Majalla" w:eastAsia="Open Sans" w:hAnsi="Sakkal Majalla" w:cs="Sakkal Majalla" w:hint="cs"/>
          <w:b/>
          <w:bCs/>
          <w:sz w:val="22"/>
          <w:szCs w:val="22"/>
          <w:rtl/>
          <w:lang w:bidi="ar-MA"/>
        </w:rPr>
        <w:t>التعلم</w:t>
      </w:r>
      <w:r w:rsidRPr="00A701E5">
        <w:rPr>
          <w:rFonts w:ascii="Sakkal Majalla" w:eastAsia="Open Sans" w:hAnsi="Sakkal Majalla" w:cs="Sakkal Majalla" w:hint="cs"/>
          <w:b/>
          <w:bCs/>
          <w:sz w:val="22"/>
          <w:szCs w:val="22"/>
          <w:rtl/>
          <w:lang w:bidi="ar-MA"/>
        </w:rPr>
        <w:t xml:space="preserve"> د</w:t>
      </w:r>
    </w:p>
    <w:p w14:paraId="203C49EC" w14:textId="3A0A4C2B"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يركز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د على تنمية قدرة المتعلمين على التفكر مليًا في الأداء باستخدام طرق تقييم منظمة. وينبغي أن يبدأ المعلمون بتقديم مجموعة من تقنيات المراجعة مثل: تحليل (</w:t>
      </w:r>
      <w:r w:rsidRPr="00A701E5">
        <w:rPr>
          <w:rFonts w:ascii="Sakkal Majalla" w:eastAsia="Open Sans" w:hAnsi="Sakkal Majalla" w:cs="Sakkal Majalla" w:hint="cs"/>
          <w:sz w:val="22"/>
          <w:szCs w:val="22"/>
          <w:lang w:val="en-US" w:bidi="en-US"/>
        </w:rPr>
        <w:t>SWOT</w:t>
      </w:r>
      <w:r w:rsidRPr="00A701E5">
        <w:rPr>
          <w:rFonts w:ascii="Sakkal Majalla" w:eastAsia="Open Sans" w:hAnsi="Sakkal Majalla" w:cs="Sakkal Majalla" w:hint="cs"/>
          <w:sz w:val="22"/>
          <w:szCs w:val="22"/>
          <w:rtl/>
          <w:lang w:bidi="ar-MA"/>
        </w:rPr>
        <w:t>)، وتحديد سمات الأداء، وقوائم الملاحظة، مع الاستعانة بأمثلة من رياضات النخبة لعرض كيفية تطبيق هذه الأدوات بفاعلية.</w:t>
      </w:r>
    </w:p>
    <w:p w14:paraId="43ECA233" w14:textId="77777777"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وبمجرد أن يعتاد المتعلمين على هذه الطرق، ينبغي تشجيعهم على تحليل أداء زملائهم في الوحدات العملية السابقة، وتحديد نقاط القوة ومجالات التحسين والإستراتيجيات المناسبة للتطوير. ويمكن للنشاطات داخل الصف – مثل تحليل الفيديو، والمناقشات الجماعية، ومهام تحديد الأهداف (على سبيل المثال باستخدام الأهداف الذكية التي تحقق معيار (</w:t>
      </w:r>
      <w:r w:rsidRPr="00A701E5">
        <w:rPr>
          <w:rFonts w:ascii="Sakkal Majalla" w:eastAsia="Open Sans" w:hAnsi="Sakkal Majalla" w:cs="Sakkal Majalla" w:hint="cs"/>
          <w:sz w:val="22"/>
          <w:szCs w:val="22"/>
          <w:lang w:val="en-US" w:bidi="en-US"/>
        </w:rPr>
        <w:t>SMART</w:t>
      </w:r>
      <w:r w:rsidRPr="00A701E5">
        <w:rPr>
          <w:rFonts w:ascii="Sakkal Majalla" w:eastAsia="Open Sans" w:hAnsi="Sakkal Majalla" w:cs="Sakkal Majalla" w:hint="cs"/>
          <w:sz w:val="22"/>
          <w:szCs w:val="22"/>
          <w:rtl/>
          <w:lang w:bidi="ar-MA"/>
        </w:rPr>
        <w:t>) أن تساعد المتعلمين على تطبيق طرق المراجعة بثقة.</w:t>
      </w:r>
    </w:p>
    <w:p w14:paraId="68175298" w14:textId="77777777" w:rsidR="700D4DC7" w:rsidRPr="00A701E5" w:rsidRDefault="700D4DC7" w:rsidP="00577748">
      <w:pPr>
        <w:bidi/>
        <w:spacing w:before="120" w:after="12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وينبغي للمعلمين التأكد من أن المتعلمين يفهمون كيفية تحويل نتائج تحليل الأداء إلى خطط تطوير واضحة وواقعية. ويساعد ذلك على إعدادهم للتقييم، كما يدعم فهمهم الأوسع لكيفية تحسين الرياضيين لأدائهم بالتدريب الموجّه والتعليقات.</w:t>
      </w:r>
    </w:p>
    <w:p w14:paraId="61C889C7" w14:textId="77777777" w:rsidR="002E6FF5" w:rsidRPr="00A701E5" w:rsidRDefault="002E6FF5">
      <w:pPr>
        <w:suppressAutoHyphens w:val="0"/>
        <w:bidi/>
        <w:spacing w:line="240" w:lineRule="auto"/>
        <w:ind w:leftChars="0" w:left="0" w:firstLineChars="0" w:firstLine="0"/>
        <w:textDirection w:val="lrTb"/>
        <w:textAlignment w:val="auto"/>
        <w:outlineLvl w:val="9"/>
        <w:rPr>
          <w:rFonts w:ascii="Sakkal Majalla" w:hAnsi="Sakkal Majalla" w:cs="Sakkal Majalla"/>
          <w:color w:val="000000" w:themeColor="text1"/>
          <w:sz w:val="22"/>
          <w:szCs w:val="22"/>
        </w:rPr>
      </w:pPr>
      <w:r w:rsidRPr="00A701E5">
        <w:rPr>
          <w:rFonts w:ascii="Sakkal Majalla" w:eastAsia="Open Sans" w:hAnsi="Sakkal Majalla" w:cs="Sakkal Majalla" w:hint="cs"/>
          <w:color w:val="000000" w:themeColor="text1"/>
          <w:sz w:val="22"/>
          <w:szCs w:val="22"/>
          <w:rtl/>
          <w:lang w:bidi="ar-MA"/>
        </w:rPr>
        <w:br w:type="page"/>
      </w:r>
    </w:p>
    <w:p w14:paraId="655A7B18" w14:textId="77777777" w:rsidR="004E1D73" w:rsidRPr="00A701E5" w:rsidRDefault="009C2EF8" w:rsidP="009D1E22">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2"/>
          <w:szCs w:val="22"/>
        </w:rPr>
      </w:pPr>
      <w:r w:rsidRPr="00A701E5">
        <w:rPr>
          <w:rFonts w:ascii="Sakkal Majalla" w:eastAsia="Open Sans" w:hAnsi="Sakkal Majalla" w:cs="Sakkal Majalla" w:hint="cs"/>
          <w:b/>
          <w:bCs/>
          <w:color w:val="000000" w:themeColor="text1"/>
          <w:sz w:val="22"/>
          <w:szCs w:val="22"/>
          <w:rtl/>
          <w:lang w:bidi="ar-MA"/>
        </w:rPr>
        <w:lastRenderedPageBreak/>
        <w:t xml:space="preserve">نموذج التقييم </w:t>
      </w:r>
    </w:p>
    <w:tbl>
      <w:tblPr>
        <w:bidiVisual/>
        <w:tblW w:w="0" w:type="auto"/>
        <w:tblLayout w:type="fixed"/>
        <w:tblLook w:val="06A0" w:firstRow="1" w:lastRow="0" w:firstColumn="1" w:lastColumn="0" w:noHBand="1" w:noVBand="1"/>
      </w:tblPr>
      <w:tblGrid>
        <w:gridCol w:w="2808"/>
        <w:gridCol w:w="2818"/>
        <w:gridCol w:w="2847"/>
      </w:tblGrid>
      <w:tr w:rsidR="2FBBE762" w:rsidRPr="00A701E5" w14:paraId="197F3D89" w14:textId="77777777" w:rsidTr="2FBBE762">
        <w:trPr>
          <w:trHeight w:val="300"/>
        </w:trPr>
        <w:tc>
          <w:tcPr>
            <w:tcW w:w="2808"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DAEEF3" w:themeFill="accent5" w:themeFillTint="33"/>
            <w:tcMar>
              <w:left w:w="108" w:type="dxa"/>
              <w:right w:w="108" w:type="dxa"/>
            </w:tcMar>
          </w:tcPr>
          <w:p w14:paraId="5B3145D2" w14:textId="2AF953A2" w:rsidR="2FBBE762" w:rsidRPr="00A701E5" w:rsidRDefault="2FBBE762" w:rsidP="00577748">
            <w:pPr>
              <w:bidi/>
              <w:spacing w:line="288" w:lineRule="auto"/>
              <w:ind w:left="0" w:hanging="2"/>
              <w:rPr>
                <w:rFonts w:ascii="Sakkal Majalla" w:hAnsi="Sakkal Majalla" w:cs="Sakkal Majalla"/>
                <w:sz w:val="22"/>
                <w:szCs w:val="22"/>
              </w:rPr>
            </w:pPr>
            <w:r w:rsidRPr="00A701E5">
              <w:rPr>
                <w:rFonts w:ascii="Sakkal Majalla" w:eastAsia="Open Sans" w:hAnsi="Sakkal Majalla" w:cs="Sakkal Majalla" w:hint="cs"/>
                <w:b/>
                <w:bCs/>
                <w:color w:val="000000" w:themeColor="text1"/>
                <w:sz w:val="22"/>
                <w:szCs w:val="22"/>
                <w:rtl/>
                <w:lang w:bidi="ar-MA"/>
              </w:rPr>
              <w:t xml:space="preserve">نتاج </w:t>
            </w:r>
            <w:r w:rsidR="007C2BF5">
              <w:rPr>
                <w:rFonts w:ascii="Sakkal Majalla" w:eastAsia="Open Sans" w:hAnsi="Sakkal Majalla" w:cs="Sakkal Majalla" w:hint="cs"/>
                <w:b/>
                <w:bCs/>
                <w:color w:val="000000" w:themeColor="text1"/>
                <w:sz w:val="22"/>
                <w:szCs w:val="22"/>
                <w:rtl/>
                <w:lang w:bidi="ar-MA"/>
              </w:rPr>
              <w:t>التعلم</w:t>
            </w:r>
          </w:p>
        </w:tc>
        <w:tc>
          <w:tcPr>
            <w:tcW w:w="2818"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DAEEF3" w:themeFill="accent5" w:themeFillTint="33"/>
            <w:tcMar>
              <w:left w:w="108" w:type="dxa"/>
              <w:right w:w="108" w:type="dxa"/>
            </w:tcMar>
          </w:tcPr>
          <w:p w14:paraId="0C507E08" w14:textId="77777777" w:rsidR="2FBBE762" w:rsidRPr="00A701E5" w:rsidRDefault="2FBBE762" w:rsidP="00577748">
            <w:pPr>
              <w:bidi/>
              <w:spacing w:line="288" w:lineRule="auto"/>
              <w:ind w:left="0" w:hanging="2"/>
              <w:rPr>
                <w:rFonts w:ascii="Sakkal Majalla" w:hAnsi="Sakkal Majalla" w:cs="Sakkal Majalla"/>
                <w:sz w:val="22"/>
                <w:szCs w:val="22"/>
              </w:rPr>
            </w:pPr>
            <w:r w:rsidRPr="00A701E5">
              <w:rPr>
                <w:rFonts w:ascii="Sakkal Majalla" w:eastAsia="Open Sans" w:hAnsi="Sakkal Majalla" w:cs="Sakkal Majalla" w:hint="cs"/>
                <w:b/>
                <w:bCs/>
                <w:color w:val="000000" w:themeColor="text1"/>
                <w:sz w:val="22"/>
                <w:szCs w:val="22"/>
                <w:rtl/>
                <w:lang w:bidi="ar-MA"/>
              </w:rPr>
              <w:t>مجالات المحتوى الرئيسة</w:t>
            </w:r>
          </w:p>
        </w:tc>
        <w:tc>
          <w:tcPr>
            <w:tcW w:w="2847"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DAEEF3" w:themeFill="accent5" w:themeFillTint="33"/>
            <w:tcMar>
              <w:left w:w="108" w:type="dxa"/>
              <w:right w:w="108" w:type="dxa"/>
            </w:tcMar>
          </w:tcPr>
          <w:p w14:paraId="06FFAC3C" w14:textId="77777777" w:rsidR="2FBBE762" w:rsidRPr="00A701E5" w:rsidRDefault="2FBBE762" w:rsidP="00577748">
            <w:pPr>
              <w:bidi/>
              <w:spacing w:line="288" w:lineRule="auto"/>
              <w:ind w:left="0" w:hanging="2"/>
              <w:rPr>
                <w:rFonts w:ascii="Sakkal Majalla" w:hAnsi="Sakkal Majalla" w:cs="Sakkal Majalla"/>
                <w:sz w:val="22"/>
                <w:szCs w:val="22"/>
              </w:rPr>
            </w:pPr>
            <w:r w:rsidRPr="00A701E5">
              <w:rPr>
                <w:rFonts w:ascii="Sakkal Majalla" w:eastAsia="Open Sans" w:hAnsi="Sakkal Majalla" w:cs="Sakkal Majalla" w:hint="cs"/>
                <w:b/>
                <w:bCs/>
                <w:color w:val="000000" w:themeColor="text1"/>
                <w:sz w:val="22"/>
                <w:szCs w:val="22"/>
                <w:rtl/>
                <w:lang w:bidi="ar-MA"/>
              </w:rPr>
              <w:t xml:space="preserve">نهج التقييم الموصى به </w:t>
            </w:r>
          </w:p>
        </w:tc>
      </w:tr>
      <w:tr w:rsidR="2FBBE762" w:rsidRPr="00A701E5" w14:paraId="234E1794" w14:textId="77777777" w:rsidTr="2FBBE762">
        <w:trPr>
          <w:trHeight w:val="300"/>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686C0A" w14:textId="77777777" w:rsidR="2FBBE762" w:rsidRPr="00A701E5" w:rsidRDefault="2FBBE762" w:rsidP="00577748">
            <w:pPr>
              <w:tabs>
                <w:tab w:val="left" w:pos="420"/>
              </w:tabs>
              <w:bidi/>
              <w:spacing w:before="80" w:after="60" w:line="288" w:lineRule="auto"/>
              <w:ind w:leftChars="0" w:left="307" w:right="113" w:hangingChars="139" w:hanging="307"/>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أ</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استكشاف القواعد والقوانين واللوائح والأدوار والمسؤوليات المنوطة بالمسؤولين في بعض الرياضات المُختارة</w:t>
            </w:r>
          </w:p>
          <w:p w14:paraId="5E05891B" w14:textId="77777777" w:rsidR="2FBBE762" w:rsidRPr="00A701E5" w:rsidRDefault="2FBBE762" w:rsidP="00577748">
            <w:pPr>
              <w:tabs>
                <w:tab w:val="left" w:pos="420"/>
              </w:tabs>
              <w:bidi/>
              <w:spacing w:before="80" w:after="60" w:line="288" w:lineRule="auto"/>
              <w:ind w:left="0" w:right="114" w:hanging="2"/>
              <w:rPr>
                <w:rFonts w:ascii="Sakkal Majalla" w:hAnsi="Sakkal Majalla" w:cs="Sakkal Majalla"/>
                <w:sz w:val="22"/>
                <w:szCs w:val="22"/>
              </w:rPr>
            </w:pPr>
            <w:r w:rsidRPr="00A701E5">
              <w:rPr>
                <w:rFonts w:ascii="Sakkal Majalla" w:eastAsia="Open Sans" w:hAnsi="Sakkal Majalla" w:cs="Sakkal Majalla" w:hint="cs"/>
                <w:color w:val="000000" w:themeColor="text1"/>
                <w:sz w:val="22"/>
                <w:szCs w:val="22"/>
                <w:rtl/>
                <w:lang w:bidi="ar-MA"/>
              </w:rPr>
              <w:t xml:space="preserve"> </w:t>
            </w:r>
          </w:p>
        </w:tc>
        <w:tc>
          <w:tcPr>
            <w:tcW w:w="2818" w:type="dxa"/>
            <w:tcBorders>
              <w:top w:val="single" w:sz="8" w:space="0" w:color="000000" w:themeColor="text1"/>
              <w:left w:val="single" w:sz="8" w:space="0" w:color="000000" w:themeColor="text1"/>
              <w:bottom w:val="single" w:sz="8" w:space="0" w:color="auto"/>
              <w:right w:val="single" w:sz="8" w:space="0" w:color="000000" w:themeColor="text1"/>
            </w:tcBorders>
            <w:tcMar>
              <w:left w:w="108" w:type="dxa"/>
              <w:right w:w="108" w:type="dxa"/>
            </w:tcMar>
          </w:tcPr>
          <w:p w14:paraId="1569C9F8"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أ1</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قواعد رياضات محددة وقوانينها وأنظمتها </w:t>
            </w:r>
          </w:p>
          <w:p w14:paraId="1675FDEC" w14:textId="77777777" w:rsidR="2FBBE762" w:rsidRPr="00A701E5" w:rsidRDefault="2FBBE762" w:rsidP="00577748">
            <w:pPr>
              <w:tabs>
                <w:tab w:val="left" w:pos="420"/>
                <w:tab w:val="left" w:pos="478"/>
                <w:tab w:val="right" w:pos="1995"/>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أ2</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أنواع المسؤولين.</w:t>
            </w:r>
          </w:p>
          <w:p w14:paraId="479AFD82" w14:textId="77777777" w:rsidR="2FBBE762" w:rsidRPr="00A701E5" w:rsidRDefault="2FBBE762" w:rsidP="00577748">
            <w:pPr>
              <w:tabs>
                <w:tab w:val="left" w:pos="478"/>
                <w:tab w:val="right" w:pos="1995"/>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أ3</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أدوار المسؤولين ومسؤولياتهم </w:t>
            </w:r>
          </w:p>
          <w:p w14:paraId="1FFC359A"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أ4</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تطبيق القواعد والقوانين واللوائح</w:t>
            </w:r>
          </w:p>
        </w:tc>
        <w:tc>
          <w:tcPr>
            <w:tcW w:w="2847" w:type="dxa"/>
            <w:tcBorders>
              <w:top w:val="single" w:sz="8" w:space="0" w:color="000000" w:themeColor="text1"/>
              <w:left w:val="single" w:sz="8" w:space="0" w:color="000000" w:themeColor="text1"/>
              <w:bottom w:val="single" w:sz="8" w:space="0" w:color="auto"/>
              <w:right w:val="single" w:sz="8" w:space="0" w:color="000000" w:themeColor="text1"/>
            </w:tcBorders>
            <w:tcMar>
              <w:left w:w="108" w:type="dxa"/>
              <w:right w:w="108" w:type="dxa"/>
            </w:tcMar>
          </w:tcPr>
          <w:p w14:paraId="29A11277" w14:textId="77777777" w:rsidR="2FBBE762" w:rsidRPr="00A701E5" w:rsidRDefault="2FBBE762" w:rsidP="00577748">
            <w:pPr>
              <w:bidi/>
              <w:spacing w:line="288" w:lineRule="auto"/>
              <w:ind w:leftChars="0" w:left="0" w:firstLineChars="0" w:firstLine="0"/>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دليل مكتوب يشمل المواد الترويجية بما يوضح فهمًا للقواعد والقوانين واللوائح الأساسية لمستوى المبتدئين في رياضتين مختلفتين.</w:t>
            </w:r>
          </w:p>
        </w:tc>
      </w:tr>
      <w:tr w:rsidR="2FBBE762" w:rsidRPr="00A701E5" w14:paraId="1D7658DC" w14:textId="77777777" w:rsidTr="2FBBE762">
        <w:trPr>
          <w:trHeight w:val="300"/>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EB5306" w14:textId="77777777" w:rsidR="2FBBE762" w:rsidRPr="00A701E5" w:rsidRDefault="2FBBE762" w:rsidP="00577748">
            <w:pPr>
              <w:tabs>
                <w:tab w:val="left" w:pos="306"/>
                <w:tab w:val="left" w:pos="420"/>
              </w:tabs>
              <w:bidi/>
              <w:spacing w:line="288" w:lineRule="auto"/>
              <w:ind w:leftChars="0" w:left="283" w:hangingChars="128" w:hanging="283"/>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ب</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معرفة المهارات والأساليب والتكتيكات اللازمة لممارسة بعض الرياضات المُختارة</w:t>
            </w:r>
          </w:p>
          <w:p w14:paraId="2FDCC0E2" w14:textId="77777777" w:rsidR="2FBBE762" w:rsidRPr="00A701E5" w:rsidRDefault="2FBBE762" w:rsidP="00577748">
            <w:pPr>
              <w:tabs>
                <w:tab w:val="left" w:pos="0"/>
                <w:tab w:val="left" w:pos="0"/>
                <w:tab w:val="left" w:pos="420"/>
              </w:tabs>
              <w:bidi/>
              <w:spacing w:line="288" w:lineRule="auto"/>
              <w:ind w:leftChars="0" w:left="2" w:hanging="2"/>
              <w:rPr>
                <w:rFonts w:ascii="Sakkal Majalla" w:hAnsi="Sakkal Majalla" w:cs="Sakkal Majalla"/>
                <w:sz w:val="22"/>
                <w:szCs w:val="22"/>
              </w:rPr>
            </w:pPr>
            <w:r w:rsidRPr="00A701E5">
              <w:rPr>
                <w:rFonts w:ascii="Sakkal Majalla" w:eastAsia="Open Sans" w:hAnsi="Sakkal Majalla" w:cs="Sakkal Majalla" w:hint="cs"/>
                <w:color w:val="000000" w:themeColor="text1"/>
                <w:sz w:val="22"/>
                <w:szCs w:val="22"/>
                <w:rtl/>
                <w:lang w:bidi="ar-MA"/>
              </w:rPr>
              <w:t xml:space="preserve"> </w:t>
            </w:r>
          </w:p>
        </w:tc>
        <w:tc>
          <w:tcPr>
            <w:tcW w:w="2818"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42E05E51" w14:textId="77777777" w:rsidR="2FBBE762" w:rsidRPr="00A701E5" w:rsidRDefault="2FBBE762" w:rsidP="00577748">
            <w:pPr>
              <w:tabs>
                <w:tab w:val="left" w:pos="478"/>
              </w:tabs>
              <w:bidi/>
              <w:spacing w:line="288" w:lineRule="auto"/>
              <w:ind w:leftChars="0" w:left="422" w:hangingChars="191" w:hanging="42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ب1</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المهارات اللازمة لأداء إحدى الرياضات </w:t>
            </w:r>
          </w:p>
          <w:p w14:paraId="348F1674" w14:textId="77777777" w:rsidR="2FBBE762" w:rsidRPr="00A701E5" w:rsidRDefault="2FBBE762" w:rsidP="00577748">
            <w:pPr>
              <w:tabs>
                <w:tab w:val="left" w:pos="478"/>
              </w:tabs>
              <w:bidi/>
              <w:spacing w:line="288" w:lineRule="auto"/>
              <w:ind w:leftChars="0" w:left="422" w:hangingChars="191" w:hanging="42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ب2</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التقنيات اللازمة لكل مهارة </w:t>
            </w:r>
          </w:p>
          <w:p w14:paraId="705D2F7D" w14:textId="77777777" w:rsidR="2FBBE762" w:rsidRPr="00A701E5" w:rsidRDefault="2FBBE762" w:rsidP="00577748">
            <w:pPr>
              <w:tabs>
                <w:tab w:val="left" w:pos="478"/>
              </w:tabs>
              <w:bidi/>
              <w:spacing w:line="288" w:lineRule="auto"/>
              <w:ind w:leftChars="0" w:left="422" w:hangingChars="191" w:hanging="422"/>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ب3</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المتطلبات التكتيكية اللازمة لممارسة الرياضة</w:t>
            </w:r>
          </w:p>
        </w:tc>
        <w:tc>
          <w:tcPr>
            <w:tcW w:w="2847" w:type="dxa"/>
            <w:vMerge w:val="restart"/>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41F3B5F6" w14:textId="77777777" w:rsidR="2FBBE762" w:rsidRPr="00A701E5" w:rsidRDefault="2FBBE762" w:rsidP="00577748">
            <w:pPr>
              <w:bidi/>
              <w:spacing w:line="288" w:lineRule="auto"/>
              <w:ind w:leftChars="0" w:left="2" w:firstLineChars="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المستندات المكتوبة التي تُلخّص المهارات والتقنيات والتكتيكات المطلوبة في كل رياضة. </w:t>
            </w:r>
          </w:p>
          <w:p w14:paraId="3D987968" w14:textId="77777777" w:rsidR="2FBBE762" w:rsidRPr="00A701E5" w:rsidRDefault="2FBBE762" w:rsidP="00577748">
            <w:pPr>
              <w:bidi/>
              <w:spacing w:line="288" w:lineRule="auto"/>
              <w:ind w:leftChars="0" w:left="2" w:firstLineChars="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دليل مسجّل بمقطع فيديو يُظهر المُتعلِّمين في أثناء حالات المشاركة في رياضة فردية وجماعية في كل من المواقف التدريبية والتنافسية.</w:t>
            </w:r>
          </w:p>
        </w:tc>
      </w:tr>
      <w:tr w:rsidR="2FBBE762" w:rsidRPr="00A701E5" w14:paraId="0EE2C2CD" w14:textId="77777777" w:rsidTr="2FBBE762">
        <w:trPr>
          <w:trHeight w:val="300"/>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3BADBC" w14:textId="77777777" w:rsidR="2FBBE762" w:rsidRPr="00A701E5" w:rsidRDefault="2FBBE762" w:rsidP="00577748">
            <w:pPr>
              <w:tabs>
                <w:tab w:val="left" w:pos="306"/>
                <w:tab w:val="left" w:pos="420"/>
              </w:tabs>
              <w:bidi/>
              <w:spacing w:line="288" w:lineRule="auto"/>
              <w:ind w:leftChars="0" w:left="283" w:hangingChars="128" w:hanging="283"/>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ج</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إظهار المهارات في رياضات محددة وأساليبها وتكتيكاتها</w:t>
            </w:r>
          </w:p>
          <w:p w14:paraId="6C84FFE1" w14:textId="77777777" w:rsidR="2FBBE762" w:rsidRPr="00A701E5" w:rsidRDefault="2FBBE762" w:rsidP="00577748">
            <w:pPr>
              <w:tabs>
                <w:tab w:val="left" w:pos="0"/>
                <w:tab w:val="left" w:pos="0"/>
                <w:tab w:val="left" w:pos="420"/>
              </w:tabs>
              <w:bidi/>
              <w:spacing w:line="288" w:lineRule="auto"/>
              <w:ind w:leftChars="0" w:left="2" w:hanging="2"/>
              <w:rPr>
                <w:rFonts w:ascii="Sakkal Majalla" w:hAnsi="Sakkal Majalla" w:cs="Sakkal Majalla"/>
                <w:sz w:val="22"/>
                <w:szCs w:val="22"/>
              </w:rPr>
            </w:pPr>
            <w:r w:rsidRPr="00A701E5">
              <w:rPr>
                <w:rFonts w:ascii="Sakkal Majalla" w:eastAsia="Open Sans" w:hAnsi="Sakkal Majalla" w:cs="Sakkal Majalla" w:hint="cs"/>
                <w:color w:val="000000" w:themeColor="text1"/>
                <w:sz w:val="22"/>
                <w:szCs w:val="22"/>
                <w:rtl/>
                <w:lang w:bidi="ar-MA"/>
              </w:rPr>
              <w:t xml:space="preserve"> </w:t>
            </w:r>
          </w:p>
        </w:tc>
        <w:tc>
          <w:tcPr>
            <w:tcW w:w="2818" w:type="dxa"/>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5593ADF"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ج1</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المشاركة الآمنة واللائقة </w:t>
            </w:r>
          </w:p>
          <w:p w14:paraId="0B3458A7"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ج2</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التطبيق الصحيح للمهارات والتقنيات والتكتيكات </w:t>
            </w:r>
          </w:p>
          <w:p w14:paraId="7239B7C3"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ج3</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التوظيف الفعال للمهارات والتقنيات والتكتيكات في أداءٍ أو وضعٍ محدّد</w:t>
            </w:r>
          </w:p>
        </w:tc>
        <w:tc>
          <w:tcPr>
            <w:tcW w:w="2847" w:type="dxa"/>
            <w:vMerge/>
            <w:tcBorders>
              <w:left w:val="single" w:sz="0" w:space="0" w:color="000000" w:themeColor="text1"/>
              <w:bottom w:val="single" w:sz="0" w:space="0" w:color="auto"/>
              <w:right w:val="single" w:sz="0" w:space="0" w:color="000000" w:themeColor="text1"/>
            </w:tcBorders>
            <w:vAlign w:val="center"/>
          </w:tcPr>
          <w:p w14:paraId="2B4B9D6A" w14:textId="77777777" w:rsidR="007E2480" w:rsidRPr="00A701E5" w:rsidRDefault="007E2480" w:rsidP="00577748">
            <w:pPr>
              <w:bidi/>
              <w:spacing w:line="288" w:lineRule="auto"/>
              <w:ind w:left="0" w:hanging="2"/>
              <w:rPr>
                <w:rFonts w:ascii="Sakkal Majalla" w:hAnsi="Sakkal Majalla" w:cs="Sakkal Majalla"/>
                <w:sz w:val="22"/>
                <w:szCs w:val="22"/>
              </w:rPr>
            </w:pPr>
          </w:p>
        </w:tc>
      </w:tr>
      <w:tr w:rsidR="2FBBE762" w:rsidRPr="00A701E5" w14:paraId="02DBDD53" w14:textId="77777777" w:rsidTr="2FBBE762">
        <w:trPr>
          <w:trHeight w:val="300"/>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57FD67" w14:textId="77777777" w:rsidR="2FBBE762" w:rsidRPr="00A701E5" w:rsidRDefault="2FBBE762" w:rsidP="00577748">
            <w:pPr>
              <w:tabs>
                <w:tab w:val="left" w:pos="420"/>
                <w:tab w:val="left" w:pos="447"/>
              </w:tabs>
              <w:bidi/>
              <w:spacing w:line="288" w:lineRule="auto"/>
              <w:ind w:leftChars="0" w:left="283" w:hangingChars="128" w:hanging="283"/>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د</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مراجعة أدائك الشخصي وأداء الآخرين في رياضات محددة</w:t>
            </w:r>
          </w:p>
          <w:p w14:paraId="46A12478" w14:textId="77777777" w:rsidR="2FBBE762" w:rsidRPr="00A701E5" w:rsidRDefault="2FBBE762" w:rsidP="00577748">
            <w:pPr>
              <w:bidi/>
              <w:spacing w:line="288" w:lineRule="auto"/>
              <w:ind w:leftChars="0" w:left="2" w:hanging="2"/>
              <w:rPr>
                <w:rFonts w:ascii="Sakkal Majalla" w:hAnsi="Sakkal Majalla" w:cs="Sakkal Majalla"/>
                <w:sz w:val="22"/>
                <w:szCs w:val="22"/>
              </w:rPr>
            </w:pPr>
            <w:r w:rsidRPr="00A701E5">
              <w:rPr>
                <w:rFonts w:ascii="Sakkal Majalla" w:eastAsia="Open Sans" w:hAnsi="Sakkal Majalla" w:cs="Sakkal Majalla" w:hint="cs"/>
                <w:color w:val="000000" w:themeColor="text1"/>
                <w:sz w:val="22"/>
                <w:szCs w:val="22"/>
                <w:rtl/>
                <w:lang w:bidi="ar-MA"/>
              </w:rPr>
              <w:t xml:space="preserve"> </w:t>
            </w:r>
          </w:p>
        </w:tc>
        <w:tc>
          <w:tcPr>
            <w:tcW w:w="28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00F772"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د1</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طرق التقييم لمراجعة أداء المهارات والأساليب في رياضات محددة </w:t>
            </w:r>
          </w:p>
          <w:p w14:paraId="5321A0D0"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د2</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 xml:space="preserve">مراجعة الأداء في رياضات محددة </w:t>
            </w:r>
          </w:p>
          <w:p w14:paraId="4C232194" w14:textId="77777777" w:rsidR="2FBBE762" w:rsidRPr="00A701E5" w:rsidRDefault="2FBBE762" w:rsidP="00577748">
            <w:pPr>
              <w:tabs>
                <w:tab w:val="left" w:pos="478"/>
              </w:tabs>
              <w:bidi/>
              <w:spacing w:line="288" w:lineRule="auto"/>
              <w:ind w:leftChars="0" w:left="424" w:hangingChars="192" w:hanging="424"/>
              <w:rPr>
                <w:rFonts w:ascii="Sakkal Majalla" w:hAnsi="Sakkal Majalla" w:cs="Sakkal Majalla"/>
                <w:sz w:val="22"/>
                <w:szCs w:val="22"/>
              </w:rPr>
            </w:pPr>
            <w:r w:rsidRPr="00A701E5">
              <w:rPr>
                <w:rFonts w:ascii="Sakkal Majalla" w:eastAsia="Open Sans" w:hAnsi="Sakkal Majalla" w:cs="Sakkal Majalla" w:hint="cs"/>
                <w:b/>
                <w:bCs/>
                <w:sz w:val="22"/>
                <w:szCs w:val="22"/>
                <w:rtl/>
                <w:lang w:bidi="ar-MA"/>
              </w:rPr>
              <w:t>د3</w:t>
            </w:r>
            <w:r w:rsidRPr="00A701E5">
              <w:rPr>
                <w:rFonts w:ascii="Sakkal Majalla" w:eastAsia="Open Sans" w:hAnsi="Sakkal Majalla" w:cs="Sakkal Majalla" w:hint="cs"/>
                <w:b/>
                <w:bCs/>
                <w:sz w:val="22"/>
                <w:szCs w:val="22"/>
                <w:rtl/>
                <w:lang w:bidi="ar-MA"/>
              </w:rPr>
              <w:tab/>
            </w:r>
            <w:r w:rsidRPr="00A701E5">
              <w:rPr>
                <w:rFonts w:ascii="Sakkal Majalla" w:eastAsia="Open Sans" w:hAnsi="Sakkal Majalla" w:cs="Sakkal Majalla" w:hint="cs"/>
                <w:sz w:val="22"/>
                <w:szCs w:val="22"/>
                <w:rtl/>
                <w:lang w:bidi="ar-MA"/>
              </w:rPr>
              <w:t>إجراء تطورَّات لتحسين الأداء</w:t>
            </w:r>
          </w:p>
        </w:tc>
        <w:tc>
          <w:tcPr>
            <w:tcW w:w="2847" w:type="dxa"/>
            <w:tcBorders>
              <w:top w:val="nil"/>
              <w:left w:val="single" w:sz="8" w:space="0" w:color="000000" w:themeColor="text1"/>
              <w:bottom w:val="single" w:sz="8" w:space="0" w:color="auto"/>
              <w:right w:val="single" w:sz="8" w:space="0" w:color="000000" w:themeColor="text1"/>
            </w:tcBorders>
            <w:tcMar>
              <w:left w:w="108" w:type="dxa"/>
              <w:right w:w="108" w:type="dxa"/>
            </w:tcMar>
          </w:tcPr>
          <w:p w14:paraId="7ACC18AF" w14:textId="77777777" w:rsidR="2FBBE762" w:rsidRPr="00A701E5" w:rsidRDefault="2FBBE762" w:rsidP="00577748">
            <w:pPr>
              <w:bidi/>
              <w:spacing w:line="288" w:lineRule="auto"/>
              <w:ind w:leftChars="0" w:left="2"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سيعدّ المُتعلِّمون قائمة مرجعية للأداء، تمكّنهم هم والآخرين من تقييم تطبيق المهارات والتقنيات والتكتيكات المطلوبة للمشاركة الفعالة في الرياضة، وباستخدام هذه القوائم، سيُراجع المُتعلِّمون أداءهم في رياضةٍ جماعيةٍ وأخرى فرديةٍ وسيعدّون مخططًا للنشاطات التي يمكن اعتمادها لتطوير أدائهم في المستقبل.</w:t>
            </w:r>
          </w:p>
        </w:tc>
      </w:tr>
    </w:tbl>
    <w:p w14:paraId="47C6746C" w14:textId="77777777" w:rsidR="004E1D73" w:rsidRPr="00A701E5" w:rsidRDefault="009C2EF8" w:rsidP="00577748">
      <w:pPr>
        <w:pageBreakBefore/>
        <w:pBdr>
          <w:top w:val="nil"/>
          <w:left w:val="nil"/>
          <w:bottom w:val="nil"/>
          <w:right w:val="nil"/>
          <w:between w:val="nil"/>
        </w:pBdr>
        <w:bidi/>
        <w:spacing w:before="360" w:after="120" w:line="336" w:lineRule="auto"/>
        <w:ind w:leftChars="0" w:left="0" w:right="850" w:firstLineChars="0" w:firstLine="0"/>
        <w:rPr>
          <w:rFonts w:ascii="Sakkal Majalla" w:hAnsi="Sakkal Majalla" w:cs="Sakkal Majalla"/>
          <w:b/>
          <w:color w:val="000000"/>
          <w:sz w:val="22"/>
          <w:szCs w:val="22"/>
        </w:rPr>
      </w:pPr>
      <w:r w:rsidRPr="00A701E5">
        <w:rPr>
          <w:rFonts w:ascii="Sakkal Majalla" w:eastAsia="Open Sans" w:hAnsi="Sakkal Majalla" w:cs="Sakkal Majalla" w:hint="cs"/>
          <w:b/>
          <w:bCs/>
          <w:color w:val="000000" w:themeColor="text1"/>
          <w:sz w:val="22"/>
          <w:szCs w:val="22"/>
          <w:rtl/>
          <w:lang w:bidi="ar-MA"/>
        </w:rPr>
        <w:lastRenderedPageBreak/>
        <w:t>دليل التقييم</w:t>
      </w:r>
    </w:p>
    <w:p w14:paraId="236D20B7" w14:textId="77777777" w:rsidR="006E361F" w:rsidRPr="00A701E5" w:rsidRDefault="006E361F" w:rsidP="00577748">
      <w:pPr>
        <w:pBdr>
          <w:top w:val="nil"/>
          <w:left w:val="nil"/>
          <w:bottom w:val="nil"/>
          <w:right w:val="nil"/>
          <w:between w:val="nil"/>
        </w:pBdr>
        <w:bidi/>
        <w:spacing w:before="80" w:after="60" w:line="336" w:lineRule="auto"/>
        <w:ind w:leftChars="0" w:left="2" w:right="140" w:hanging="2"/>
        <w:textDirection w:val="lrTb"/>
        <w:rPr>
          <w:rFonts w:ascii="Sakkal Majalla" w:hAnsi="Sakkal Majalla" w:cs="Sakkal Majalla"/>
          <w:color w:val="000000"/>
          <w:sz w:val="22"/>
          <w:szCs w:val="22"/>
        </w:rPr>
      </w:pPr>
      <w:r w:rsidRPr="00A701E5">
        <w:rPr>
          <w:rFonts w:ascii="Sakkal Majalla" w:eastAsia="Open Sans" w:hAnsi="Sakkal Majalla" w:cs="Sakkal Majalla" w:hint="cs"/>
          <w:color w:val="000000" w:themeColor="text1"/>
          <w:sz w:val="22"/>
          <w:szCs w:val="22"/>
          <w:rtl/>
          <w:lang w:bidi="ar-MA"/>
        </w:rPr>
        <w:t>تُقيَّم هذه الوحدة داخليًا. والحد الأقصى لعدد الواجبات الشاملة لهذه الوحدة هو ثلاثة واجبات. ويجب على المُعلِّمين الرجوع إلى دليل التقييم في المواصفات للحصول على تفاصيل محددة، لا سيما في ما يتعلق بمتطلبات درجات النجاح، والتفوق، والامتياز.</w:t>
      </w:r>
    </w:p>
    <w:p w14:paraId="2C8CCFEB" w14:textId="3356D20C" w:rsidR="73606012" w:rsidRPr="00A701E5" w:rsidRDefault="73606012" w:rsidP="00577748">
      <w:pPr>
        <w:bidi/>
        <w:spacing w:before="240" w:after="240" w:line="336" w:lineRule="auto"/>
        <w:ind w:leftChars="0" w:left="2"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يركّز الواجب الأول على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أ، ويحضّر المتعلمون عمل مكتوب (مثل مواد ترويجية أو تعليمية) يشرح القواعد والقوانين واللوائح الخاصة برياضتين مختارتين، إحداهما جماعية والأخرى فردية، موجّهة للمبتدئين. ويجب أن يتضمن التقييم وصفًا لأدوار التحكيم وتطبيق القوانين وشرحًا وتبريرًا لها في مواقف رياضية واقعية.</w:t>
      </w:r>
    </w:p>
    <w:p w14:paraId="31113021" w14:textId="32C3E040" w:rsidR="73606012" w:rsidRPr="00A701E5" w:rsidRDefault="73606012" w:rsidP="00577748">
      <w:pPr>
        <w:bidi/>
        <w:spacing w:before="240" w:after="240" w:line="336" w:lineRule="auto"/>
        <w:ind w:leftChars="0" w:left="2"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يشمل الواجب الثاني نتاجي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ب وج، ويحضّر المتعلمون ملخص مكتوب يوضح المهارات والتقنيات والتكتيكات المطلوبة في كل رياضة مختارة، مدعومًا بأدلة من مقاطع الفيديو لأدائهم في مواقف تدريبية وتنافسية. وينبغي للمقيّمين تسجيل لقطات تدريجية على مدار الوحدة لضمان تقييم المتعلمين بعد أن يطوّروا الكفاءة اللازمة. ويجب أن تتضمن العروض العملية تمارين منفصلة، وتمارين موجهة، وممارسات تنافسية لكلٍّ من الرياضات الفردية والجماعية.</w:t>
      </w:r>
    </w:p>
    <w:p w14:paraId="7B703FF2" w14:textId="5F6D2DEC" w:rsidR="73606012" w:rsidRPr="00A701E5" w:rsidRDefault="73606012" w:rsidP="00577748">
      <w:pPr>
        <w:bidi/>
        <w:spacing w:before="240" w:after="240" w:line="336" w:lineRule="auto"/>
        <w:ind w:leftChars="0" w:left="2"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يتناول الواجب الثالث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د، ويحضّر المتعلمون قوائم مراجعة للأداء ويستخدمونها لتقييم تطبيقهم الشخصي وتطبيق زملائهم للمهارات والتكتيكات. كما سيُكملون مراجعة تحدد نقاط القوة ومجالات التحسين، ويضعون خطة تطوير تتضمن إجراءات محددة ومبررة لتحسين الأداء. ويجب أن تشمل الخطة أهدافًا واقعية وإستراتيجيات تدريب أو دعم مناسبة.</w:t>
      </w:r>
    </w:p>
    <w:p w14:paraId="1C521E94" w14:textId="77777777" w:rsidR="2FBBE762" w:rsidRPr="00A701E5" w:rsidRDefault="2FBBE762" w:rsidP="2FBBE762">
      <w:pPr>
        <w:pBdr>
          <w:top w:val="nil"/>
          <w:left w:val="nil"/>
          <w:bottom w:val="nil"/>
          <w:right w:val="nil"/>
          <w:between w:val="nil"/>
        </w:pBdr>
        <w:bidi/>
        <w:spacing w:before="80" w:after="60" w:line="240" w:lineRule="auto"/>
        <w:ind w:left="0" w:right="140" w:hanging="2"/>
        <w:rPr>
          <w:rFonts w:ascii="Sakkal Majalla" w:hAnsi="Sakkal Majalla" w:cs="Sakkal Majalla"/>
          <w:color w:val="000000" w:themeColor="text1"/>
          <w:sz w:val="24"/>
          <w:szCs w:val="24"/>
        </w:rPr>
      </w:pPr>
    </w:p>
    <w:p w14:paraId="156BCA64" w14:textId="77777777" w:rsidR="006E361F" w:rsidRPr="00A701E5"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A701E5" w:rsidSect="004B7F94">
          <w:headerReference w:type="even" r:id="rId12"/>
          <w:headerReference w:type="default" r:id="rId13"/>
          <w:footerReference w:type="even" r:id="rId14"/>
          <w:footerReference w:type="default" r:id="rId15"/>
          <w:headerReference w:type="first" r:id="rId16"/>
          <w:footerReference w:type="first" r:id="rId17"/>
          <w:pgSz w:w="11907" w:h="16840"/>
          <w:pgMar w:top="1276" w:right="1418" w:bottom="1134" w:left="1418" w:header="283" w:footer="278" w:gutter="0"/>
          <w:cols w:space="720" w:equalWidth="0">
            <w:col w:w="9360"/>
          </w:cols>
          <w:docGrid w:linePitch="272"/>
        </w:sectPr>
      </w:pPr>
    </w:p>
    <w:p w14:paraId="634021C3" w14:textId="77777777" w:rsidR="004E1D73" w:rsidRPr="00A701E5" w:rsidRDefault="009C2EF8" w:rsidP="00577748">
      <w:pPr>
        <w:pBdr>
          <w:top w:val="nil"/>
          <w:left w:val="nil"/>
          <w:bottom w:val="nil"/>
          <w:right w:val="nil"/>
          <w:between w:val="nil"/>
        </w:pBdr>
        <w:bidi/>
        <w:spacing w:line="336" w:lineRule="auto"/>
        <w:ind w:left="0" w:hanging="2"/>
        <w:rPr>
          <w:rFonts w:ascii="Sakkal Majalla" w:hAnsi="Sakkal Majalla" w:cs="Sakkal Majalla"/>
          <w:b/>
          <w:color w:val="000000"/>
          <w:sz w:val="22"/>
          <w:szCs w:val="22"/>
        </w:rPr>
      </w:pPr>
      <w:r w:rsidRPr="00A701E5">
        <w:rPr>
          <w:rFonts w:ascii="Sakkal Majalla" w:eastAsia="Open Sans" w:hAnsi="Sakkal Majalla" w:cs="Sakkal Majalla" w:hint="cs"/>
          <w:b/>
          <w:bCs/>
          <w:color w:val="000000"/>
          <w:sz w:val="22"/>
          <w:szCs w:val="22"/>
          <w:rtl/>
          <w:lang w:bidi="ar-MA"/>
        </w:rPr>
        <w:lastRenderedPageBreak/>
        <w:t>بدء النشاط</w:t>
      </w:r>
    </w:p>
    <w:p w14:paraId="2E5C21F6" w14:textId="77777777" w:rsidR="004E1D73" w:rsidRPr="00A701E5" w:rsidRDefault="009C2EF8" w:rsidP="00577748">
      <w:pPr>
        <w:pBdr>
          <w:top w:val="nil"/>
          <w:left w:val="nil"/>
          <w:bottom w:val="nil"/>
          <w:right w:val="nil"/>
          <w:between w:val="nil"/>
        </w:pBdr>
        <w:bidi/>
        <w:spacing w:before="120" w:after="120" w:line="336" w:lineRule="auto"/>
        <w:ind w:left="0" w:right="851" w:hanging="2"/>
        <w:rPr>
          <w:rFonts w:ascii="Sakkal Majalla" w:hAnsi="Sakkal Majalla" w:cs="Sakkal Majalla"/>
          <w:b/>
          <w:color w:val="000000"/>
          <w:sz w:val="22"/>
          <w:szCs w:val="22"/>
        </w:rPr>
      </w:pPr>
      <w:r w:rsidRPr="00A701E5">
        <w:rPr>
          <w:rFonts w:ascii="Sakkal Majalla" w:eastAsia="Open Sans" w:hAnsi="Sakkal Majalla" w:cs="Sakkal Majalla" w:hint="cs"/>
          <w:b/>
          <w:bCs/>
          <w:color w:val="000000"/>
          <w:sz w:val="22"/>
          <w:szCs w:val="22"/>
          <w:rtl/>
          <w:lang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A701E5" w14:paraId="679F3FD0" w14:textId="77777777" w:rsidTr="2FBBE762">
        <w:tc>
          <w:tcPr>
            <w:tcW w:w="9072" w:type="dxa"/>
            <w:tcBorders>
              <w:bottom w:val="single" w:sz="4" w:space="0" w:color="000000" w:themeColor="text1"/>
            </w:tcBorders>
            <w:shd w:val="clear" w:color="auto" w:fill="DAEEF3" w:themeFill="accent5" w:themeFillTint="33"/>
          </w:tcPr>
          <w:p w14:paraId="1F8FB854" w14:textId="77777777" w:rsidR="00456C81" w:rsidRPr="00A701E5" w:rsidRDefault="00456C81" w:rsidP="00577748">
            <w:pPr>
              <w:pBdr>
                <w:top w:val="nil"/>
                <w:left w:val="nil"/>
                <w:bottom w:val="nil"/>
                <w:right w:val="nil"/>
                <w:between w:val="nil"/>
              </w:pBdr>
              <w:bidi/>
              <w:spacing w:before="80" w:after="80" w:line="336" w:lineRule="auto"/>
              <w:ind w:left="0" w:hanging="2"/>
              <w:rPr>
                <w:rFonts w:ascii="Sakkal Majalla" w:hAnsi="Sakkal Majalla" w:cs="Sakkal Majalla"/>
                <w:b/>
                <w:color w:val="000000"/>
                <w:sz w:val="22"/>
                <w:szCs w:val="22"/>
              </w:rPr>
            </w:pPr>
            <w:r w:rsidRPr="00A701E5">
              <w:rPr>
                <w:rFonts w:ascii="Sakkal Majalla" w:eastAsia="Open Sans" w:hAnsi="Sakkal Majalla" w:cs="Sakkal Majalla" w:hint="cs"/>
                <w:b/>
                <w:bCs/>
                <w:color w:val="000000"/>
                <w:sz w:val="22"/>
                <w:szCs w:val="22"/>
                <w:rtl/>
                <w:lang w:bidi="ar-MA"/>
              </w:rPr>
              <w:t>المقدمة</w:t>
            </w:r>
          </w:p>
        </w:tc>
      </w:tr>
      <w:tr w:rsidR="00456C81" w:rsidRPr="00A701E5" w14:paraId="1CBB1614" w14:textId="77777777" w:rsidTr="00B94694">
        <w:trPr>
          <w:trHeight w:val="5291"/>
        </w:trPr>
        <w:tc>
          <w:tcPr>
            <w:tcW w:w="9072" w:type="dxa"/>
          </w:tcPr>
          <w:p w14:paraId="635FEB79" w14:textId="77777777" w:rsidR="00456C81" w:rsidRPr="00A701E5" w:rsidRDefault="267BC165"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تمنح هذه الوحدة المتعلمين فرصة لتطوير فهم أكبر لمفهوم الرياضة التطبيقية، بدءًا من دراسة القواعد والقوانين واللوائح الخاصة برياضات مختارة، وصولًا إلى الأداء التطبيقي والتأمل الذاتي. وسيستكشف المتعلمون كلًّا من الرياضات الجماعية والفردية، ما يعزز ثقتهم وكفاءتهم في المهارات والتقنيات والتكتيكات الأساسية عن طريق نشاطات عملية منظمة.</w:t>
            </w:r>
          </w:p>
          <w:p w14:paraId="71D963C9" w14:textId="77777777" w:rsidR="00456C81" w:rsidRPr="00A701E5" w:rsidRDefault="267BC165"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ينبغي أن تركز الدروس الأولى على تقديم الرياضات المختارة ومساعدة المتعلمين على فهم أدوار الحكام ومسؤولياتهم. ومع التقدم في الوحدة، يشارك المتعلمون في مواقف عملية أكثر تعقيدًا، يطبقون فيها مهاراتهم ويتلقون تعليقات منهجية. ويُعد التأمل محورًا أساسيًا طوال الوحدة؛ إذ يستخدم المتعلمون طرق مراجعة الأداء لتقييم تطورهم الشخصي وتطور زملائهم، ليتمكنوا في النهاية من إعداد خطة لتحسين الأداء المستقبلي.</w:t>
            </w:r>
          </w:p>
          <w:p w14:paraId="3BD60643" w14:textId="77777777" w:rsidR="00456C81" w:rsidRPr="00A701E5" w:rsidRDefault="267BC165"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ينبغي أن تتسلسل عملية التدريس بحيث تدعم النظرية التطبيق العملي، بينما تسهم الخبرات العملية في تعزيز الفهم. كما سيساعد تحليل مقاطع الفيديو، وتعليقات الزملاء، ومهام الملاحظة على إعداد المتعلمين لمتطلبات التقييم الداخلي ضمن الواجبات الثلاثة.</w:t>
            </w:r>
          </w:p>
        </w:tc>
      </w:tr>
      <w:tr w:rsidR="004E1D73" w:rsidRPr="00A701E5" w14:paraId="5DC14B4E" w14:textId="77777777" w:rsidTr="2FBBE762">
        <w:tc>
          <w:tcPr>
            <w:tcW w:w="9072" w:type="dxa"/>
            <w:shd w:val="clear" w:color="auto" w:fill="DAEEF3" w:themeFill="accent5" w:themeFillTint="33"/>
          </w:tcPr>
          <w:p w14:paraId="504AB9A8" w14:textId="401DCDEB" w:rsidR="004E1D73" w:rsidRPr="00A701E5" w:rsidRDefault="009C2EF8" w:rsidP="00577748">
            <w:pPr>
              <w:pBdr>
                <w:top w:val="nil"/>
                <w:left w:val="nil"/>
                <w:bottom w:val="nil"/>
                <w:right w:val="nil"/>
                <w:between w:val="nil"/>
              </w:pBdr>
              <w:bidi/>
              <w:spacing w:before="80" w:after="80" w:line="336" w:lineRule="auto"/>
              <w:ind w:left="0" w:hanging="2"/>
              <w:rPr>
                <w:rFonts w:ascii="Sakkal Majalla" w:eastAsia="Open Sans" w:hAnsi="Sakkal Majalla" w:cs="Sakkal Majalla"/>
                <w:b/>
                <w:bCs/>
                <w:sz w:val="22"/>
                <w:szCs w:val="22"/>
              </w:rPr>
            </w:pPr>
            <w:r w:rsidRPr="00A701E5">
              <w:rPr>
                <w:rFonts w:ascii="Sakkal Majalla" w:eastAsia="Open Sans" w:hAnsi="Sakkal Majalla" w:cs="Sakkal Majalla" w:hint="cs"/>
                <w:b/>
                <w:bCs/>
                <w:color w:val="000000" w:themeColor="text1"/>
                <w:sz w:val="22"/>
                <w:szCs w:val="22"/>
                <w:rtl/>
                <w:lang w:bidi="ar-MA"/>
              </w:rPr>
              <w:t xml:space="preserve">نتاج </w:t>
            </w:r>
            <w:r w:rsidR="007C2BF5">
              <w:rPr>
                <w:rFonts w:ascii="Sakkal Majalla" w:eastAsia="Open Sans" w:hAnsi="Sakkal Majalla" w:cs="Sakkal Majalla" w:hint="cs"/>
                <w:b/>
                <w:bCs/>
                <w:color w:val="000000" w:themeColor="text1"/>
                <w:sz w:val="22"/>
                <w:szCs w:val="22"/>
                <w:rtl/>
                <w:lang w:bidi="ar-MA"/>
              </w:rPr>
              <w:t>التعلم</w:t>
            </w:r>
            <w:r w:rsidRPr="00A701E5">
              <w:rPr>
                <w:rFonts w:ascii="Sakkal Majalla" w:eastAsia="Open Sans" w:hAnsi="Sakkal Majalla" w:cs="Sakkal Majalla" w:hint="cs"/>
                <w:b/>
                <w:bCs/>
                <w:color w:val="000000" w:themeColor="text1"/>
                <w:sz w:val="22"/>
                <w:szCs w:val="22"/>
                <w:rtl/>
                <w:lang w:bidi="ar-MA"/>
              </w:rPr>
              <w:t xml:space="preserve"> أ - استكشاف القواعد والقوانين واللوائح والأدوار والمسؤوليات المنوطة بالمسؤولين في بعض الرياضات المُختارة</w:t>
            </w:r>
          </w:p>
        </w:tc>
      </w:tr>
      <w:tr w:rsidR="004E1D73" w:rsidRPr="00A701E5" w14:paraId="2413FD2F" w14:textId="77777777" w:rsidTr="2FBBE762">
        <w:tc>
          <w:tcPr>
            <w:tcW w:w="9072" w:type="dxa"/>
          </w:tcPr>
          <w:p w14:paraId="5B72D10B" w14:textId="6588B10D" w:rsidR="003E446C" w:rsidRPr="00A701E5" w:rsidRDefault="2ED90C08" w:rsidP="00577748">
            <w:pPr>
              <w:pStyle w:val="ListParagraph"/>
              <w:bidi/>
              <w:spacing w:before="60" w:after="60" w:line="336" w:lineRule="auto"/>
              <w:ind w:leftChars="11" w:left="22" w:firstLineChars="0" w:firstLine="24"/>
              <w:rPr>
                <w:rFonts w:ascii="Sakkal Majalla" w:hAnsi="Sakkal Majalla" w:cs="Sakkal Majalla"/>
                <w:color w:val="000000"/>
                <w:sz w:val="22"/>
                <w:szCs w:val="22"/>
              </w:rPr>
            </w:pPr>
            <w:r w:rsidRPr="00A701E5">
              <w:rPr>
                <w:rFonts w:ascii="Sakkal Majalla" w:eastAsia="Open Sans" w:hAnsi="Sakkal Majalla" w:cs="Sakkal Majalla" w:hint="cs"/>
                <w:sz w:val="22"/>
                <w:szCs w:val="22"/>
                <w:rtl/>
                <w:lang w:bidi="ar-MA"/>
              </w:rPr>
              <w:t xml:space="preserve">يعرّف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أ المتعلمين على الأطر الأساسية التي تحكم الرياضة، بدءًا من القواعد والقوانين واللوائح في كلٍّ من الرياضات الجماعية والفردية. ورغم إمكانية تقديم هذا المحتوى عن طريق نشاطات داخل الصف، فإن المشاركة العملية وفرص التحكيم ستساعد على جعل المفاهيم أكثر واقعية. وينبغي استخدام تحليل الفيديو، والمناقشات بين الزملاء، وأسئلة التأمل بانتظام لمساعدة المتعلمين على تفسير كيفية تطبيق هذه الأطر في مواقف رياضية حقيقية.</w:t>
            </w:r>
          </w:p>
          <w:p w14:paraId="5ECA6770" w14:textId="77777777" w:rsidR="003E446C" w:rsidRPr="00A701E5" w:rsidRDefault="2ED90C08"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في مجال المحتوى </w:t>
            </w:r>
            <w:r w:rsidRPr="00A701E5">
              <w:rPr>
                <w:rFonts w:ascii="Sakkal Majalla" w:eastAsia="Open Sans" w:hAnsi="Sakkal Majalla" w:cs="Sakkal Majalla" w:hint="cs"/>
                <w:b/>
                <w:bCs/>
                <w:sz w:val="22"/>
                <w:szCs w:val="22"/>
                <w:rtl/>
                <w:lang w:bidi="ar-MA"/>
              </w:rPr>
              <w:t>أ1</w:t>
            </w:r>
            <w:r w:rsidRPr="00A701E5">
              <w:rPr>
                <w:rFonts w:ascii="Sakkal Majalla" w:eastAsia="Open Sans" w:hAnsi="Sakkal Majalla" w:cs="Sakkal Majalla" w:hint="cs"/>
                <w:sz w:val="22"/>
                <w:szCs w:val="22"/>
                <w:rtl/>
                <w:lang w:bidi="ar-MA"/>
              </w:rPr>
              <w:t>، يجب على المتعلمين اختيار رياضة جماعية وأخرى فردية، ثم وصف القواعد والقوانين واللوائح المرتبطة بكل منهما. وينبغي للمعلمين توجيه المتعلمين للتفكير في كيفية اختلاف هذه القواعد بين الرياضات، وكيف تتباين المصطلحات والبنية التنظيمية عبر السياقات المختلفة. ويساعد اختيار رياضات مألوفة ومتاحة على ضمان فهم القواعد.</w:t>
            </w:r>
          </w:p>
          <w:p w14:paraId="15EF28BA" w14:textId="77777777" w:rsidR="003E446C" w:rsidRPr="00A701E5" w:rsidRDefault="2ED90C08"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ويستكشف المتعلمون في مجاليّ المحتوى </w:t>
            </w:r>
            <w:r w:rsidRPr="00A701E5">
              <w:rPr>
                <w:rFonts w:ascii="Sakkal Majalla" w:eastAsia="Open Sans" w:hAnsi="Sakkal Majalla" w:cs="Sakkal Majalla" w:hint="cs"/>
                <w:b/>
                <w:bCs/>
                <w:sz w:val="22"/>
                <w:szCs w:val="22"/>
                <w:rtl/>
                <w:lang w:bidi="ar-MA"/>
              </w:rPr>
              <w:t>أ2</w:t>
            </w:r>
            <w:r w:rsidRPr="00A701E5">
              <w:rPr>
                <w:rFonts w:ascii="Sakkal Majalla" w:eastAsia="Open Sans" w:hAnsi="Sakkal Majalla" w:cs="Sakkal Majalla" w:hint="cs"/>
                <w:sz w:val="22"/>
                <w:szCs w:val="22"/>
                <w:rtl/>
                <w:lang w:bidi="ar-MA"/>
              </w:rPr>
              <w:t xml:space="preserve"> </w:t>
            </w:r>
            <w:r w:rsidRPr="00A701E5">
              <w:rPr>
                <w:rFonts w:ascii="Sakkal Majalla" w:eastAsia="Open Sans" w:hAnsi="Sakkal Majalla" w:cs="Sakkal Majalla" w:hint="cs"/>
                <w:b/>
                <w:bCs/>
                <w:sz w:val="22"/>
                <w:szCs w:val="22"/>
                <w:rtl/>
                <w:lang w:bidi="ar-MA"/>
              </w:rPr>
              <w:t>وأ3</w:t>
            </w:r>
            <w:r w:rsidRPr="00A701E5">
              <w:rPr>
                <w:rFonts w:ascii="Sakkal Majalla" w:eastAsia="Open Sans" w:hAnsi="Sakkal Majalla" w:cs="Sakkal Majalla" w:hint="cs"/>
                <w:sz w:val="22"/>
                <w:szCs w:val="22"/>
                <w:rtl/>
                <w:lang w:bidi="ar-MA"/>
              </w:rPr>
              <w:t xml:space="preserve"> أنواع المسؤولين في كل رياضة مختارة ويشرحون أدوارهم ومسؤولياتهم، على أن تكون مرتبطة ارتباطًا مباشرًا بالرياضات التي اُختيرت في مجال المحتوى أ1. وسيساعد مراقبة المسؤولين – سواء مباشرةً، أو بمشاهدة المباريات المسجّلة، أو عن طريق مهام تحليل موجّهة – المتعلمين على تعرّف ملامح التحكيم الفعّال وكيفية توزيع المسؤوليات بين الحكام.</w:t>
            </w:r>
          </w:p>
          <w:p w14:paraId="12FA36C6" w14:textId="77777777" w:rsidR="003E446C" w:rsidRPr="00A701E5" w:rsidRDefault="2ED90C08"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وفي مجال المحتوى </w:t>
            </w:r>
            <w:r w:rsidRPr="00A701E5">
              <w:rPr>
                <w:rFonts w:ascii="Sakkal Majalla" w:eastAsia="Open Sans" w:hAnsi="Sakkal Majalla" w:cs="Sakkal Majalla" w:hint="cs"/>
                <w:b/>
                <w:bCs/>
                <w:sz w:val="22"/>
                <w:szCs w:val="22"/>
                <w:rtl/>
                <w:lang w:bidi="ar-MA"/>
              </w:rPr>
              <w:t>أ4</w:t>
            </w:r>
            <w:r w:rsidRPr="00A701E5">
              <w:rPr>
                <w:rFonts w:ascii="Sakkal Majalla" w:eastAsia="Open Sans" w:hAnsi="Sakkal Majalla" w:cs="Sakkal Majalla" w:hint="cs"/>
                <w:sz w:val="22"/>
                <w:szCs w:val="22"/>
                <w:rtl/>
                <w:lang w:bidi="ar-MA"/>
              </w:rPr>
              <w:t>، ينبغي للمتعلمين تحديد كيفية تطبيق القواعد واللوائح وتبريرها في أثناء مختلف المواقف الرياضية. ويمكن للمعلمين استخدام مقاطع فيديو لقرارات مثيرة للجدل أو قرارات حاسمة لتحفيز التحليل والمناقشة، ما يساعد المتعلمين على تنمية الثقة في تقييم قرارات التحكيم ضمن سياقها.</w:t>
            </w:r>
          </w:p>
        </w:tc>
      </w:tr>
      <w:tr w:rsidR="004E1D73" w:rsidRPr="00A701E5" w14:paraId="39610DDC" w14:textId="77777777" w:rsidTr="2FBBE762">
        <w:tc>
          <w:tcPr>
            <w:tcW w:w="9072" w:type="dxa"/>
            <w:shd w:val="clear" w:color="auto" w:fill="DAEEF3" w:themeFill="accent5" w:themeFillTint="33"/>
          </w:tcPr>
          <w:p w14:paraId="2DE4B0D8" w14:textId="55D5A372" w:rsidR="004E1D73" w:rsidRPr="00A701E5" w:rsidRDefault="009C2EF8" w:rsidP="00577748">
            <w:pPr>
              <w:pBdr>
                <w:top w:val="nil"/>
                <w:left w:val="nil"/>
                <w:bottom w:val="nil"/>
                <w:right w:val="nil"/>
                <w:between w:val="nil"/>
              </w:pBdr>
              <w:bidi/>
              <w:spacing w:before="80" w:after="80" w:line="336" w:lineRule="auto"/>
              <w:ind w:left="0" w:hanging="2"/>
              <w:rPr>
                <w:rFonts w:ascii="Sakkal Majalla" w:hAnsi="Sakkal Majalla" w:cs="Sakkal Majalla"/>
                <w:b/>
                <w:bCs/>
                <w:color w:val="000000"/>
                <w:sz w:val="22"/>
                <w:szCs w:val="22"/>
              </w:rPr>
            </w:pPr>
            <w:r w:rsidRPr="00A701E5">
              <w:rPr>
                <w:rFonts w:ascii="Sakkal Majalla" w:eastAsia="Open Sans" w:hAnsi="Sakkal Majalla" w:cs="Sakkal Majalla" w:hint="cs"/>
                <w:b/>
                <w:bCs/>
                <w:color w:val="000000" w:themeColor="text1"/>
                <w:sz w:val="22"/>
                <w:szCs w:val="22"/>
                <w:rtl/>
                <w:lang w:bidi="ar-MA"/>
              </w:rPr>
              <w:lastRenderedPageBreak/>
              <w:t xml:space="preserve">نتاج </w:t>
            </w:r>
            <w:r w:rsidR="007C2BF5">
              <w:rPr>
                <w:rFonts w:ascii="Sakkal Majalla" w:eastAsia="Open Sans" w:hAnsi="Sakkal Majalla" w:cs="Sakkal Majalla" w:hint="cs"/>
                <w:b/>
                <w:bCs/>
                <w:color w:val="000000" w:themeColor="text1"/>
                <w:sz w:val="22"/>
                <w:szCs w:val="22"/>
                <w:rtl/>
                <w:lang w:bidi="ar-MA"/>
              </w:rPr>
              <w:t>التعلم</w:t>
            </w:r>
            <w:r w:rsidRPr="00A701E5">
              <w:rPr>
                <w:rFonts w:ascii="Sakkal Majalla" w:eastAsia="Open Sans" w:hAnsi="Sakkal Majalla" w:cs="Sakkal Majalla" w:hint="cs"/>
                <w:b/>
                <w:bCs/>
                <w:color w:val="000000" w:themeColor="text1"/>
                <w:sz w:val="22"/>
                <w:szCs w:val="22"/>
                <w:rtl/>
                <w:lang w:bidi="ar-MA"/>
              </w:rPr>
              <w:t xml:space="preserve"> ب: معرفة المهارات والأساليب والتكتيكات اللازمة لممارسة بعض الرياضات المُختارة</w:t>
            </w:r>
          </w:p>
        </w:tc>
      </w:tr>
      <w:tr w:rsidR="004E1D73" w:rsidRPr="00A701E5" w14:paraId="057506F1" w14:textId="77777777" w:rsidTr="2FBBE762">
        <w:tc>
          <w:tcPr>
            <w:tcW w:w="9072" w:type="dxa"/>
            <w:tcBorders>
              <w:bottom w:val="single" w:sz="4" w:space="0" w:color="000000" w:themeColor="text1"/>
            </w:tcBorders>
          </w:tcPr>
          <w:p w14:paraId="5B5D7E06" w14:textId="24084051" w:rsidR="004E1D73" w:rsidRPr="00A701E5" w:rsidRDefault="43988CF4" w:rsidP="00577748">
            <w:pPr>
              <w:pStyle w:val="ListParagraph"/>
              <w:bidi/>
              <w:spacing w:before="60" w:after="60" w:line="336" w:lineRule="auto"/>
              <w:ind w:left="0" w:hanging="2"/>
              <w:rPr>
                <w:rFonts w:ascii="Sakkal Majalla" w:eastAsia="Quattrocento Sans" w:hAnsi="Sakkal Majalla" w:cs="Sakkal Majalla"/>
                <w:sz w:val="22"/>
                <w:szCs w:val="22"/>
                <w:highlight w:val="white"/>
              </w:rPr>
            </w:pPr>
            <w:r w:rsidRPr="00A701E5">
              <w:rPr>
                <w:rFonts w:ascii="Sakkal Majalla" w:eastAsia="Open Sans" w:hAnsi="Sakkal Majalla" w:cs="Sakkal Majalla" w:hint="cs"/>
                <w:sz w:val="22"/>
                <w:szCs w:val="22"/>
                <w:rtl/>
                <w:lang w:bidi="ar-MA"/>
              </w:rPr>
              <w:t xml:space="preserve">يحوّل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ب التركيز من التحكيم إلى الأداء. ويجب على المتعلمين تنمية فهم راسخ للمهارات والتقنيات والمتطلبات التكتيكية الأساسية اللازمة للأداء الفعال في كلٍ من الرياضات الجماعية والفردية وينبغي أن تعتمد عملية التدريس على التطبيق العملي قدر الإمكان، مع تقديم المفاهيم الأساسية باستخدام عروض مباشرة، وتمارين منفصلة، وتمارين موجهة، ومواقف تنافسية.</w:t>
            </w:r>
          </w:p>
          <w:p w14:paraId="2CB88280" w14:textId="77777777" w:rsidR="004E1D73" w:rsidRPr="00A701E5" w:rsidRDefault="43988CF4"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أما في مجالات المحتوى </w:t>
            </w:r>
            <w:r w:rsidRPr="00A701E5">
              <w:rPr>
                <w:rFonts w:ascii="Sakkal Majalla" w:eastAsia="Open Sans" w:hAnsi="Sakkal Majalla" w:cs="Sakkal Majalla" w:hint="cs"/>
                <w:b/>
                <w:bCs/>
                <w:sz w:val="22"/>
                <w:szCs w:val="22"/>
                <w:rtl/>
                <w:lang w:bidi="ar-MA"/>
              </w:rPr>
              <w:t xml:space="preserve">ب1 </w:t>
            </w:r>
            <w:r w:rsidRPr="00A701E5">
              <w:rPr>
                <w:rFonts w:ascii="Sakkal Majalla" w:eastAsia="Open Sans" w:hAnsi="Sakkal Majalla" w:cs="Sakkal Majalla" w:hint="cs"/>
                <w:sz w:val="22"/>
                <w:szCs w:val="22"/>
                <w:rtl/>
                <w:lang w:bidi="ar-MA"/>
              </w:rPr>
              <w:t xml:space="preserve">و </w:t>
            </w:r>
            <w:r w:rsidRPr="00A701E5">
              <w:rPr>
                <w:rFonts w:ascii="Sakkal Majalla" w:eastAsia="Open Sans" w:hAnsi="Sakkal Majalla" w:cs="Sakkal Majalla" w:hint="cs"/>
                <w:b/>
                <w:bCs/>
                <w:sz w:val="22"/>
                <w:szCs w:val="22"/>
                <w:rtl/>
                <w:lang w:bidi="ar-MA"/>
              </w:rPr>
              <w:t xml:space="preserve">ب2 </w:t>
            </w:r>
            <w:r w:rsidRPr="00A701E5">
              <w:rPr>
                <w:rFonts w:ascii="Sakkal Majalla" w:eastAsia="Open Sans" w:hAnsi="Sakkal Majalla" w:cs="Sakkal Majalla" w:hint="cs"/>
                <w:sz w:val="22"/>
                <w:szCs w:val="22"/>
                <w:rtl/>
                <w:lang w:bidi="ar-MA"/>
              </w:rPr>
              <w:t xml:space="preserve">و </w:t>
            </w:r>
            <w:r w:rsidRPr="00A701E5">
              <w:rPr>
                <w:rFonts w:ascii="Sakkal Majalla" w:eastAsia="Open Sans" w:hAnsi="Sakkal Majalla" w:cs="Sakkal Majalla" w:hint="cs"/>
                <w:b/>
                <w:bCs/>
                <w:sz w:val="22"/>
                <w:szCs w:val="22"/>
                <w:rtl/>
                <w:lang w:bidi="ar-MA"/>
              </w:rPr>
              <w:t>ب3</w:t>
            </w:r>
            <w:r w:rsidRPr="00A701E5">
              <w:rPr>
                <w:rFonts w:ascii="Sakkal Majalla" w:eastAsia="Open Sans" w:hAnsi="Sakkal Majalla" w:cs="Sakkal Majalla" w:hint="cs"/>
                <w:sz w:val="22"/>
                <w:szCs w:val="22"/>
                <w:rtl/>
                <w:lang w:bidi="ar-MA"/>
              </w:rPr>
              <w:t xml:space="preserve"> فينبغي أن يشارك المتعلمون في مجموعة متنوعة من النشاطات التي تتيح لهم استكشاف العناصر الفنية والتكتيكية وتطبيقها في كل رياضة. وينبغي للمعلمين تحليل كل مهارة أو تكتيك وتوظيف ممارسات تدريجية لمساعدة المتعلمين على بناء الثقة. كما ينبغي تشجيع المتعلمين على ملاحظة أداء الرياضيين النخبة – وذلك عن طريق لقطات فيديو أو مباريات منقولة تلفزيونيًا – لفهم كيفية تطبيق اللاعبين من المستوى المتقدم لهذه العناصر في سياقها الواقعي.</w:t>
            </w:r>
          </w:p>
          <w:p w14:paraId="3D732591" w14:textId="4A0BB008" w:rsidR="004E1D73" w:rsidRPr="00A701E5" w:rsidRDefault="43988CF4" w:rsidP="00577748">
            <w:pPr>
              <w:bidi/>
              <w:spacing w:before="60" w:after="60" w:line="336" w:lineRule="auto"/>
              <w:ind w:left="0" w:hanging="2"/>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 xml:space="preserve">في هذه المرحلة، يمكن للمعلمين البدء في تقديم طرق بسيطة لتحليل الأداء – مثل قوائم الملاحظة أو أدوات التغذية الراجعة الأساسية – التي ستدعم لاحقًا أعمال المراجعة ضمن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د. ويساعد تشجيع المتعلمين على التفكير مليًا في أدائهم وأداء زملائهم على ترسيخ الفهم وتعزيز المشاركة الفعالة طوال الوحدة</w:t>
            </w:r>
          </w:p>
        </w:tc>
      </w:tr>
      <w:tr w:rsidR="004E1D73" w:rsidRPr="00A701E5" w14:paraId="647E316F" w14:textId="77777777" w:rsidTr="2FBBE762">
        <w:tc>
          <w:tcPr>
            <w:tcW w:w="9072" w:type="dxa"/>
            <w:shd w:val="clear" w:color="auto" w:fill="DAEEF3" w:themeFill="accent5" w:themeFillTint="33"/>
          </w:tcPr>
          <w:p w14:paraId="7598082A" w14:textId="185A065F" w:rsidR="004E1D73" w:rsidRPr="00A701E5" w:rsidRDefault="009C2EF8" w:rsidP="00577748">
            <w:pPr>
              <w:pBdr>
                <w:top w:val="nil"/>
                <w:left w:val="nil"/>
                <w:bottom w:val="nil"/>
                <w:right w:val="nil"/>
                <w:between w:val="nil"/>
              </w:pBdr>
              <w:bidi/>
              <w:spacing w:before="80" w:after="80" w:line="336" w:lineRule="auto"/>
              <w:ind w:left="0" w:hanging="2"/>
              <w:rPr>
                <w:rFonts w:ascii="Sakkal Majalla" w:eastAsia="Open Sans" w:hAnsi="Sakkal Majalla" w:cs="Sakkal Majalla"/>
                <w:b/>
                <w:bCs/>
                <w:sz w:val="22"/>
                <w:szCs w:val="22"/>
              </w:rPr>
            </w:pPr>
            <w:r w:rsidRPr="00A701E5">
              <w:rPr>
                <w:rFonts w:ascii="Sakkal Majalla" w:eastAsia="Open Sans" w:hAnsi="Sakkal Majalla" w:cs="Sakkal Majalla" w:hint="cs"/>
                <w:b/>
                <w:bCs/>
                <w:color w:val="000000" w:themeColor="text1"/>
                <w:sz w:val="22"/>
                <w:szCs w:val="22"/>
                <w:rtl/>
                <w:lang w:bidi="ar-MA"/>
              </w:rPr>
              <w:t xml:space="preserve">نتاج </w:t>
            </w:r>
            <w:r w:rsidR="007C2BF5">
              <w:rPr>
                <w:rFonts w:ascii="Sakkal Majalla" w:eastAsia="Open Sans" w:hAnsi="Sakkal Majalla" w:cs="Sakkal Majalla" w:hint="cs"/>
                <w:b/>
                <w:bCs/>
                <w:color w:val="000000" w:themeColor="text1"/>
                <w:sz w:val="22"/>
                <w:szCs w:val="22"/>
                <w:rtl/>
                <w:lang w:bidi="ar-MA"/>
              </w:rPr>
              <w:t>التعلم</w:t>
            </w:r>
            <w:r w:rsidRPr="00A701E5">
              <w:rPr>
                <w:rFonts w:ascii="Sakkal Majalla" w:eastAsia="Open Sans" w:hAnsi="Sakkal Majalla" w:cs="Sakkal Majalla" w:hint="cs"/>
                <w:b/>
                <w:bCs/>
                <w:color w:val="000000" w:themeColor="text1"/>
                <w:sz w:val="22"/>
                <w:szCs w:val="22"/>
                <w:rtl/>
                <w:lang w:bidi="ar-MA"/>
              </w:rPr>
              <w:t xml:space="preserve"> ج: إظهار المهارات في رياضات محددة وأساليبها وتكتيكاتها</w:t>
            </w:r>
          </w:p>
        </w:tc>
      </w:tr>
      <w:tr w:rsidR="004E1D73" w:rsidRPr="00A701E5" w14:paraId="616A12B8" w14:textId="77777777" w:rsidTr="2FBBE762">
        <w:trPr>
          <w:trHeight w:val="300"/>
        </w:trPr>
        <w:tc>
          <w:tcPr>
            <w:tcW w:w="9072" w:type="dxa"/>
            <w:tcBorders>
              <w:bottom w:val="single" w:sz="4" w:space="0" w:color="000000" w:themeColor="text1"/>
            </w:tcBorders>
          </w:tcPr>
          <w:p w14:paraId="583B6B08" w14:textId="06B9D4BC" w:rsidR="004E1D73" w:rsidRPr="00A701E5" w:rsidRDefault="3526BE04" w:rsidP="00577748">
            <w:pPr>
              <w:pStyle w:val="ListParagraph"/>
              <w:tabs>
                <w:tab w:val="left" w:pos="317"/>
              </w:tabs>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يمنح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ج المتعلمين فرصة لإظهار أدائهم في كلٍّ من الرياضات الجماعية والفردية. ويجب أن يتم ذلك ضمن ثلاث مواقف متدرجة في مستوى الصعوبة: تمرين منفصل، وتمرين موجه، ومواقف تنافسية. ويُعد التخطيط الفعّال أمرًا أساسيًا لضمان حصول المتعلمين على الوقت الكافي، وإمكانية الوصول إلى المرافق، وفرص منظمة لاستكمال جميع العناصر المطلوبة.</w:t>
            </w:r>
          </w:p>
          <w:p w14:paraId="7A85E779" w14:textId="77777777" w:rsidR="004E1D73" w:rsidRPr="00A701E5" w:rsidRDefault="3526BE04" w:rsidP="00577748">
            <w:pP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في مجال المحتوى</w:t>
            </w:r>
            <w:r w:rsidRPr="00A701E5">
              <w:rPr>
                <w:rFonts w:ascii="Sakkal Majalla" w:eastAsia="Open Sans" w:hAnsi="Sakkal Majalla" w:cs="Sakkal Majalla" w:hint="cs"/>
                <w:b/>
                <w:bCs/>
                <w:sz w:val="22"/>
                <w:szCs w:val="22"/>
                <w:rtl/>
                <w:lang w:bidi="ar-MA"/>
              </w:rPr>
              <w:t xml:space="preserve"> ج1</w:t>
            </w:r>
            <w:r w:rsidRPr="00A701E5">
              <w:rPr>
                <w:rFonts w:ascii="Sakkal Majalla" w:eastAsia="Open Sans" w:hAnsi="Sakkal Majalla" w:cs="Sakkal Majalla" w:hint="cs"/>
                <w:sz w:val="22"/>
                <w:szCs w:val="22"/>
                <w:rtl/>
                <w:lang w:bidi="ar-MA"/>
              </w:rPr>
              <w:t>، ينبغي تعريف المتعلمين بالإجراءات الأمنية المناسبة وفحوص ما قبل المشاركة. ويجب توثيق هذه الإجراءات وتنفيذها باستمرار لتعزيز الممارسة الآمنة والوفاء بمتطلبات التقييم.</w:t>
            </w:r>
          </w:p>
          <w:p w14:paraId="7E0DF76D" w14:textId="30ED6491" w:rsidR="004E1D73" w:rsidRPr="00A701E5" w:rsidRDefault="3526BE04" w:rsidP="00577748">
            <w:pP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وفي مجال المحتوى </w:t>
            </w:r>
            <w:r w:rsidRPr="00A701E5">
              <w:rPr>
                <w:rFonts w:ascii="Sakkal Majalla" w:eastAsia="Open Sans" w:hAnsi="Sakkal Majalla" w:cs="Sakkal Majalla" w:hint="cs"/>
                <w:b/>
                <w:bCs/>
                <w:sz w:val="22"/>
                <w:szCs w:val="22"/>
                <w:rtl/>
                <w:lang w:bidi="ar-MA"/>
              </w:rPr>
              <w:t>ج2</w:t>
            </w:r>
            <w:r w:rsidRPr="00A701E5">
              <w:rPr>
                <w:rFonts w:ascii="Sakkal Majalla" w:eastAsia="Open Sans" w:hAnsi="Sakkal Majalla" w:cs="Sakkal Majalla" w:hint="cs"/>
                <w:sz w:val="22"/>
                <w:szCs w:val="22"/>
                <w:rtl/>
                <w:lang w:bidi="ar-MA"/>
              </w:rPr>
              <w:t xml:space="preserve">، يُتوقَّع من المتعلمين أن يُظهِروا التطبيق الصحيح للمهارات والتقنيات والتكتيكات في الرياضتين المختارتين. ويُوصى باستخدام الأدلة المرئية مثل مقاطع الفيديو أو الصور الفوتوغرافية لتوثيق الأداء، إذ يدعم ذلك كلًّا من عمليات التقييم والتأمل اللاحقة في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د.</w:t>
            </w:r>
          </w:p>
          <w:p w14:paraId="78DA1525" w14:textId="77777777" w:rsidR="004E1D73" w:rsidRPr="00A701E5" w:rsidRDefault="3526BE04" w:rsidP="00577748">
            <w:pP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أما في مجاليّ المحتوى </w:t>
            </w:r>
            <w:r w:rsidRPr="00A701E5">
              <w:rPr>
                <w:rFonts w:ascii="Sakkal Majalla" w:eastAsia="Open Sans" w:hAnsi="Sakkal Majalla" w:cs="Sakkal Majalla" w:hint="cs"/>
                <w:b/>
                <w:bCs/>
                <w:sz w:val="22"/>
                <w:szCs w:val="22"/>
                <w:rtl/>
                <w:lang w:bidi="ar-MA"/>
              </w:rPr>
              <w:t>ج3</w:t>
            </w:r>
            <w:r w:rsidRPr="00A701E5">
              <w:rPr>
                <w:rFonts w:ascii="Sakkal Majalla" w:eastAsia="Open Sans" w:hAnsi="Sakkal Majalla" w:cs="Sakkal Majalla" w:hint="cs"/>
                <w:sz w:val="22"/>
                <w:szCs w:val="22"/>
                <w:rtl/>
                <w:lang w:bidi="ar-MA"/>
              </w:rPr>
              <w:t xml:space="preserve"> و </w:t>
            </w:r>
            <w:r w:rsidRPr="00A701E5">
              <w:rPr>
                <w:rFonts w:ascii="Sakkal Majalla" w:eastAsia="Open Sans" w:hAnsi="Sakkal Majalla" w:cs="Sakkal Majalla" w:hint="cs"/>
                <w:b/>
                <w:bCs/>
                <w:sz w:val="22"/>
                <w:szCs w:val="22"/>
                <w:rtl/>
                <w:lang w:bidi="ar-MA"/>
              </w:rPr>
              <w:t>ج4</w:t>
            </w:r>
            <w:r w:rsidRPr="00A701E5">
              <w:rPr>
                <w:rFonts w:ascii="Sakkal Majalla" w:eastAsia="Open Sans" w:hAnsi="Sakkal Majalla" w:cs="Sakkal Majalla" w:hint="cs"/>
                <w:sz w:val="22"/>
                <w:szCs w:val="22"/>
                <w:rtl/>
                <w:lang w:bidi="ar-MA"/>
              </w:rPr>
              <w:t>، فيجب على المعلّمين التأكد من أن المتعلمين يميزون بوضوح بين أنواع مواقف الممارسة الثلاثة. وينبغي توجيه المتعلمين لإظهار كيفية تعديل أدائهم تبعًا لمستوى المنافسة أو قيود اللعبة. وحيثما أمكن، ينبغي أن يُدعَم تدريس المحتوى بوجود مدرّبين متخصصين في الرياضة ذاتها لضمان دقة التقييم وتقديم تعليقات مناسبة حول الأداء التطبيقي.</w:t>
            </w:r>
          </w:p>
        </w:tc>
      </w:tr>
      <w:tr w:rsidR="004760F6" w:rsidRPr="00A701E5" w14:paraId="321A2D21" w14:textId="77777777" w:rsidTr="2FBBE762">
        <w:tc>
          <w:tcPr>
            <w:tcW w:w="9072" w:type="dxa"/>
            <w:shd w:val="clear" w:color="auto" w:fill="DAEEF3" w:themeFill="accent5" w:themeFillTint="33"/>
          </w:tcPr>
          <w:p w14:paraId="3D5CF46F" w14:textId="5FF7379C" w:rsidR="004760F6" w:rsidRPr="00A701E5" w:rsidRDefault="403C5513" w:rsidP="00577748">
            <w:pPr>
              <w:pBdr>
                <w:top w:val="nil"/>
                <w:left w:val="nil"/>
                <w:bottom w:val="nil"/>
                <w:right w:val="nil"/>
                <w:between w:val="nil"/>
              </w:pBdr>
              <w:bidi/>
              <w:spacing w:before="60" w:after="60" w:line="336" w:lineRule="auto"/>
              <w:ind w:leftChars="0" w:left="0" w:firstLineChars="0" w:hanging="2"/>
              <w:rPr>
                <w:rFonts w:ascii="Sakkal Majalla" w:eastAsia="Open Sans" w:hAnsi="Sakkal Majalla" w:cs="Sakkal Majalla"/>
                <w:b/>
                <w:bCs/>
                <w:sz w:val="22"/>
                <w:szCs w:val="22"/>
              </w:rPr>
            </w:pPr>
            <w:r w:rsidRPr="00A701E5">
              <w:rPr>
                <w:rFonts w:ascii="Sakkal Majalla" w:eastAsia="Open Sans" w:hAnsi="Sakkal Majalla" w:cs="Sakkal Majalla" w:hint="cs"/>
                <w:b/>
                <w:bCs/>
                <w:color w:val="000000" w:themeColor="text1"/>
                <w:sz w:val="22"/>
                <w:szCs w:val="22"/>
                <w:rtl/>
                <w:lang w:bidi="ar-MA"/>
              </w:rPr>
              <w:t xml:space="preserve">نتاج </w:t>
            </w:r>
            <w:r w:rsidR="007C2BF5">
              <w:rPr>
                <w:rFonts w:ascii="Sakkal Majalla" w:eastAsia="Open Sans" w:hAnsi="Sakkal Majalla" w:cs="Sakkal Majalla" w:hint="cs"/>
                <w:b/>
                <w:bCs/>
                <w:color w:val="000000" w:themeColor="text1"/>
                <w:sz w:val="22"/>
                <w:szCs w:val="22"/>
                <w:rtl/>
                <w:lang w:bidi="ar-MA"/>
              </w:rPr>
              <w:t>التعلم</w:t>
            </w:r>
            <w:r w:rsidRPr="00A701E5">
              <w:rPr>
                <w:rFonts w:ascii="Sakkal Majalla" w:eastAsia="Open Sans" w:hAnsi="Sakkal Majalla" w:cs="Sakkal Majalla" w:hint="cs"/>
                <w:b/>
                <w:bCs/>
                <w:color w:val="000000" w:themeColor="text1"/>
                <w:sz w:val="22"/>
                <w:szCs w:val="22"/>
                <w:rtl/>
                <w:lang w:bidi="ar-MA"/>
              </w:rPr>
              <w:t xml:space="preserve"> د: مراجعة أدائك الشخصي وأداء الآخرين في رياضات محددة</w:t>
            </w:r>
          </w:p>
        </w:tc>
      </w:tr>
      <w:tr w:rsidR="00682AFE" w:rsidRPr="00A701E5" w14:paraId="255A2712" w14:textId="77777777" w:rsidTr="2FBBE762">
        <w:tc>
          <w:tcPr>
            <w:tcW w:w="9072" w:type="dxa"/>
          </w:tcPr>
          <w:p w14:paraId="3142068F" w14:textId="5FAEB91C" w:rsidR="00682AFE" w:rsidRPr="00A701E5" w:rsidRDefault="581E5137" w:rsidP="00577748">
            <w:pPr>
              <w:pStyle w:val="ListParagraph"/>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يتمحور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د حول مراجعة الأداء لكلٍّ من المتعلمين أنفسهم وأقرانهم في الرياضات المختارة. ويمثل ذلك امتدادًا لما طبقوه عمليًا من مهارات وتقنيات وتكتيكات ضمن نتاج </w:t>
            </w:r>
            <w:r w:rsidR="007C2BF5">
              <w:rPr>
                <w:rFonts w:ascii="Sakkal Majalla" w:eastAsia="Open Sans" w:hAnsi="Sakkal Majalla" w:cs="Sakkal Majalla" w:hint="cs"/>
                <w:sz w:val="22"/>
                <w:szCs w:val="22"/>
                <w:rtl/>
                <w:lang w:bidi="ar-MA"/>
              </w:rPr>
              <w:t>التعلم</w:t>
            </w:r>
            <w:r w:rsidRPr="00A701E5">
              <w:rPr>
                <w:rFonts w:ascii="Sakkal Majalla" w:eastAsia="Open Sans" w:hAnsi="Sakkal Majalla" w:cs="Sakkal Majalla" w:hint="cs"/>
                <w:sz w:val="22"/>
                <w:szCs w:val="22"/>
                <w:rtl/>
                <w:lang w:bidi="ar-MA"/>
              </w:rPr>
              <w:t xml:space="preserve"> ج. وقد يكون من المفيد مطالبة المتعلمين بإعداد سجل مشاركة لتقييم مدى تطور مهاراتهم في أثناء تنفيذ الجانب العملي من هذه الوحدة.</w:t>
            </w:r>
          </w:p>
          <w:p w14:paraId="4D025EEF" w14:textId="77777777" w:rsidR="00682AFE" w:rsidRPr="00A701E5" w:rsidRDefault="581E5137" w:rsidP="00577748">
            <w:pP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في مجال المحتوى </w:t>
            </w:r>
            <w:r w:rsidRPr="00A701E5">
              <w:rPr>
                <w:rFonts w:ascii="Sakkal Majalla" w:eastAsia="Open Sans" w:hAnsi="Sakkal Majalla" w:cs="Sakkal Majalla" w:hint="cs"/>
                <w:b/>
                <w:bCs/>
                <w:sz w:val="22"/>
                <w:szCs w:val="22"/>
                <w:rtl/>
                <w:lang w:bidi="ar-MA"/>
              </w:rPr>
              <w:t>د1</w:t>
            </w:r>
            <w:r w:rsidRPr="00A701E5">
              <w:rPr>
                <w:rFonts w:ascii="Sakkal Majalla" w:eastAsia="Open Sans" w:hAnsi="Sakkal Majalla" w:cs="Sakkal Majalla" w:hint="cs"/>
                <w:sz w:val="22"/>
                <w:szCs w:val="22"/>
                <w:rtl/>
                <w:lang w:bidi="ar-MA"/>
              </w:rPr>
              <w:t xml:space="preserve">، ينبغي تشجيع المتعلمين على إجراء تحليل مناسب لأدائهم العملي، ومناقشة مجموعة من طرق التقييم معهم داخل الصف. ويمكن بعد ذلك توظيف هذه الطرق في تأمل الأداء العملي لشخص آخر. وينبغي مناقشة أمثلة توضح كيفية تطبيق ذلك على مستويات مختلفة، مع تقديم أمثلة حيثما أمكن أما المتعلمون الأكثر تقدمًا فسيكونون قادرين على تقييم حدود بعض طرق التحليل وتطبيق هذه العوامل في عملية تأملهم </w:t>
            </w:r>
            <w:r w:rsidRPr="00A701E5">
              <w:rPr>
                <w:rFonts w:ascii="Sakkal Majalla" w:eastAsia="Open Sans" w:hAnsi="Sakkal Majalla" w:cs="Sakkal Majalla" w:hint="cs"/>
                <w:sz w:val="22"/>
                <w:szCs w:val="22"/>
                <w:rtl/>
                <w:lang w:bidi="ar-MA"/>
              </w:rPr>
              <w:lastRenderedPageBreak/>
              <w:t>الذاتي لأدائهم. ويمكن تزويد المتعلمين بنموذج الأهداف الذكية التي تحقق معيار (</w:t>
            </w:r>
            <w:r w:rsidRPr="00A701E5">
              <w:rPr>
                <w:rFonts w:ascii="Sakkal Majalla" w:eastAsia="Open Sans" w:hAnsi="Sakkal Majalla" w:cs="Sakkal Majalla" w:hint="cs"/>
                <w:sz w:val="22"/>
                <w:szCs w:val="22"/>
                <w:lang w:val="en-US" w:bidi="en-US"/>
              </w:rPr>
              <w:t>SMART</w:t>
            </w:r>
            <w:r w:rsidRPr="00A701E5">
              <w:rPr>
                <w:rFonts w:ascii="Sakkal Majalla" w:eastAsia="Open Sans" w:hAnsi="Sakkal Majalla" w:cs="Sakkal Majalla" w:hint="cs"/>
                <w:sz w:val="22"/>
                <w:szCs w:val="22"/>
                <w:rtl/>
                <w:lang w:bidi="ar-MA"/>
              </w:rPr>
              <w:t>) لاستخدامه، وينبغي أيضًا تضمين الدورات التدريبية والمؤهلات والجهات التي يمكن طلب المشورة منها، حيثما يكون ذلك مناسبًا</w:t>
            </w:r>
          </w:p>
          <w:p w14:paraId="6F00DF7F" w14:textId="77777777" w:rsidR="00682AFE" w:rsidRPr="00A701E5" w:rsidRDefault="581E5137" w:rsidP="00577748">
            <w:pP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ومن الأفضل أن تشارك مع المتعلمين التسجيلات المصوّرة بالفيديو للتقييم العملي في الجلسات الصفية اللاحقة.</w:t>
            </w:r>
          </w:p>
          <w:p w14:paraId="0F8B01D4" w14:textId="77777777" w:rsidR="00682AFE" w:rsidRPr="00A701E5" w:rsidRDefault="581E5137" w:rsidP="00577748">
            <w:pP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وعند مراجعة الأداء في مجال المحتوى </w:t>
            </w:r>
            <w:r w:rsidRPr="00A701E5">
              <w:rPr>
                <w:rFonts w:ascii="Sakkal Majalla" w:eastAsia="Open Sans" w:hAnsi="Sakkal Majalla" w:cs="Sakkal Majalla" w:hint="cs"/>
                <w:b/>
                <w:bCs/>
                <w:sz w:val="22"/>
                <w:szCs w:val="22"/>
                <w:rtl/>
                <w:lang w:bidi="ar-MA"/>
              </w:rPr>
              <w:t>د2</w:t>
            </w:r>
            <w:r w:rsidRPr="00A701E5">
              <w:rPr>
                <w:rFonts w:ascii="Sakkal Majalla" w:eastAsia="Open Sans" w:hAnsi="Sakkal Majalla" w:cs="Sakkal Majalla" w:hint="cs"/>
                <w:sz w:val="22"/>
                <w:szCs w:val="22"/>
                <w:rtl/>
                <w:lang w:bidi="ar-MA"/>
              </w:rPr>
              <w:t xml:space="preserve">، ينبغي تزويد المتعلمين بأمثلة لمراجعات أداء سابقة مناسبة، مع تحديد الطرق الأساسية التي استُخدمت في هذه العملية ومن الأفضل تنفيذ ذلك في بيئة صفية مدعومة بوسائل بصرية وسمعية فعّالة، لعرض الأمثلة وتعزيز فهم المتعلمين لمدى فاعليتها. </w:t>
            </w:r>
          </w:p>
          <w:p w14:paraId="62D1CAB3" w14:textId="494F5B47" w:rsidR="00682AFE" w:rsidRPr="00A701E5" w:rsidRDefault="581E5137" w:rsidP="00577748">
            <w:pPr>
              <w:pBdr>
                <w:top w:val="nil"/>
                <w:left w:val="nil"/>
                <w:bottom w:val="nil"/>
                <w:right w:val="nil"/>
                <w:between w:val="nil"/>
              </w:pBdr>
              <w:bidi/>
              <w:spacing w:before="60" w:after="60" w:line="336" w:lineRule="auto"/>
              <w:ind w:left="0" w:hanging="2"/>
              <w:rPr>
                <w:rFonts w:ascii="Sakkal Majalla" w:eastAsia="Open Sans" w:hAnsi="Sakkal Majalla" w:cs="Sakkal Majalla"/>
                <w:sz w:val="22"/>
                <w:szCs w:val="22"/>
              </w:rPr>
            </w:pPr>
            <w:r w:rsidRPr="00A701E5">
              <w:rPr>
                <w:rFonts w:ascii="Sakkal Majalla" w:eastAsia="Open Sans" w:hAnsi="Sakkal Majalla" w:cs="Sakkal Majalla" w:hint="cs"/>
                <w:sz w:val="22"/>
                <w:szCs w:val="22"/>
                <w:rtl/>
                <w:lang w:bidi="ar-MA"/>
              </w:rPr>
              <w:t xml:space="preserve">وفي مجال المحتوى </w:t>
            </w:r>
            <w:r w:rsidRPr="00A701E5">
              <w:rPr>
                <w:rFonts w:ascii="Sakkal Majalla" w:eastAsia="Open Sans" w:hAnsi="Sakkal Majalla" w:cs="Sakkal Majalla" w:hint="cs"/>
                <w:b/>
                <w:bCs/>
                <w:sz w:val="22"/>
                <w:szCs w:val="22"/>
                <w:rtl/>
                <w:lang w:bidi="ar-MA"/>
              </w:rPr>
              <w:t>د3</w:t>
            </w:r>
            <w:r w:rsidRPr="00A701E5">
              <w:rPr>
                <w:rFonts w:ascii="Sakkal Majalla" w:eastAsia="Open Sans" w:hAnsi="Sakkal Majalla" w:cs="Sakkal Majalla" w:hint="cs"/>
                <w:sz w:val="22"/>
                <w:szCs w:val="22"/>
                <w:rtl/>
                <w:lang w:bidi="ar-MA"/>
              </w:rPr>
              <w:t xml:space="preserve">، عند العمل على تطوير جوانب التحسين بعد إجراء المراجعة، يمكن أن يكون تطبيق </w:t>
            </w:r>
            <w:r w:rsidR="00102AB8">
              <w:rPr>
                <w:rFonts w:ascii="Sakkal Majalla" w:eastAsia="Open Sans" w:hAnsi="Sakkal Majalla" w:cs="Sakkal Majalla" w:hint="cs"/>
                <w:sz w:val="22"/>
                <w:szCs w:val="22"/>
                <w:rtl/>
                <w:lang w:bidi="ar-MA"/>
              </w:rPr>
              <w:t>إ</w:t>
            </w:r>
            <w:r w:rsidRPr="00A701E5">
              <w:rPr>
                <w:rFonts w:ascii="Sakkal Majalla" w:eastAsia="Open Sans" w:hAnsi="Sakkal Majalla" w:cs="Sakkal Majalla" w:hint="cs"/>
                <w:sz w:val="22"/>
                <w:szCs w:val="22"/>
                <w:rtl/>
                <w:lang w:bidi="ar-MA"/>
              </w:rPr>
              <w:t>ستراتيجيات صفية مناسبة – مثل المراجعة بين الزملاء ومناقشة جماعية حول تطوير الأداء – مفيدًا للغاية كما يمكن للمتعلمين استكمال هذه الوحدة بالمشاركة في بحث يستقصون فيه الطرق التي تساعد على تحسين مهاراتهم والجوانب التقنية لديهم والوعي التكتيكي باللعبة.</w:t>
            </w:r>
          </w:p>
        </w:tc>
      </w:tr>
    </w:tbl>
    <w:p w14:paraId="0E99A28D" w14:textId="77777777" w:rsidR="000662A7" w:rsidRPr="00A701E5" w:rsidRDefault="000662A7">
      <w:pPr>
        <w:suppressAutoHyphens w:val="0"/>
        <w:bidi/>
        <w:spacing w:line="240" w:lineRule="auto"/>
        <w:ind w:leftChars="0" w:left="0" w:firstLineChars="0" w:firstLine="0"/>
        <w:textDirection w:val="lrTb"/>
        <w:textAlignment w:val="auto"/>
        <w:outlineLvl w:val="9"/>
        <w:rPr>
          <w:rFonts w:ascii="Sakkal Majalla" w:eastAsia="Times New Roman" w:hAnsi="Sakkal Majalla" w:cs="Sakkal Majalla"/>
          <w:i/>
          <w:position w:val="0"/>
          <w:sz w:val="24"/>
          <w:szCs w:val="24"/>
          <w:lang w:eastAsia="en-GB"/>
        </w:rPr>
      </w:pPr>
      <w:r w:rsidRPr="00A701E5">
        <w:rPr>
          <w:rFonts w:ascii="Sakkal Majalla" w:eastAsia="Times New Roman" w:hAnsi="Sakkal Majalla" w:cs="Sakkal Majalla" w:hint="cs"/>
          <w:i/>
          <w:iCs/>
          <w:position w:val="0"/>
          <w:sz w:val="24"/>
          <w:szCs w:val="24"/>
          <w:rtl/>
          <w:lang w:bidi="ar-MA"/>
        </w:rPr>
        <w:lastRenderedPageBreak/>
        <w:br w:type="page"/>
      </w:r>
    </w:p>
    <w:p w14:paraId="36FDB9DD" w14:textId="77777777" w:rsidR="000662A7" w:rsidRPr="00A701E5" w:rsidRDefault="000662A7" w:rsidP="00637505">
      <w:pPr>
        <w:pBdr>
          <w:top w:val="nil"/>
          <w:left w:val="nil"/>
          <w:bottom w:val="nil"/>
          <w:right w:val="nil"/>
          <w:between w:val="nil"/>
        </w:pBdr>
        <w:tabs>
          <w:tab w:val="center" w:pos="4110"/>
        </w:tabs>
        <w:bidi/>
        <w:spacing w:before="360" w:after="120" w:line="240" w:lineRule="auto"/>
        <w:ind w:leftChars="0" w:left="0" w:right="284" w:firstLineChars="0" w:firstLine="0"/>
        <w:rPr>
          <w:rFonts w:ascii="Sakkal Majalla" w:hAnsi="Sakkal Majalla" w:cs="Sakkal Majalla"/>
          <w:b/>
          <w:color w:val="000000"/>
          <w:sz w:val="22"/>
          <w:szCs w:val="22"/>
        </w:rPr>
      </w:pPr>
      <w:r w:rsidRPr="00A701E5">
        <w:rPr>
          <w:rFonts w:ascii="Sakkal Majalla" w:eastAsia="Open Sans" w:hAnsi="Sakkal Majalla" w:cs="Sakkal Majalla" w:hint="cs"/>
          <w:b/>
          <w:bCs/>
          <w:color w:val="000000" w:themeColor="text1"/>
          <w:sz w:val="22"/>
          <w:szCs w:val="22"/>
          <w:rtl/>
          <w:lang w:bidi="ar-MA"/>
        </w:rPr>
        <w:lastRenderedPageBreak/>
        <w:t xml:space="preserve">تفاصيل ارتباط هذه الوحدة بوحدات وشهادات </w:t>
      </w:r>
      <w:r w:rsidRPr="00A701E5">
        <w:rPr>
          <w:rFonts w:ascii="Sakkal Majalla" w:eastAsia="Open Sans" w:hAnsi="Sakkal Majalla" w:cs="Sakkal Majalla" w:hint="cs"/>
          <w:b/>
          <w:bCs/>
          <w:color w:val="000000" w:themeColor="text1"/>
          <w:sz w:val="22"/>
          <w:szCs w:val="22"/>
          <w:lang w:val="en-US" w:bidi="en-US"/>
        </w:rPr>
        <w:t>BTEC</w:t>
      </w:r>
      <w:r w:rsidRPr="00A701E5">
        <w:rPr>
          <w:rFonts w:ascii="Sakkal Majalla" w:eastAsia="Open Sans" w:hAnsi="Sakkal Majalla" w:cs="Sakkal Majalla" w:hint="cs"/>
          <w:b/>
          <w:bCs/>
          <w:color w:val="000000" w:themeColor="text1"/>
          <w:sz w:val="22"/>
          <w:szCs w:val="22"/>
          <w:rtl/>
          <w:lang w:bidi="ar-MA"/>
        </w:rPr>
        <w:t xml:space="preserve"> التأهيلية الأخرى، والوحدات/الشهادات التأهيلية الأخرى ذات الصلة</w:t>
      </w:r>
    </w:p>
    <w:p w14:paraId="3ED0276E" w14:textId="77777777" w:rsidR="67897B8D" w:rsidRPr="00A701E5" w:rsidRDefault="67897B8D" w:rsidP="008D08C5">
      <w:pPr>
        <w:pStyle w:val="Text"/>
        <w:bidi/>
        <w:spacing w:before="60" w:line="240" w:lineRule="auto"/>
        <w:ind w:left="-2" w:right="0" w:firstLineChars="0" w:firstLine="0"/>
        <w:rPr>
          <w:rFonts w:ascii="Sakkal Majalla" w:hAnsi="Sakkal Majalla" w:cs="Sakkal Majalla"/>
          <w:sz w:val="22"/>
          <w:szCs w:val="22"/>
          <w:highlight w:val="yellow"/>
        </w:rPr>
      </w:pPr>
      <w:r w:rsidRPr="00A701E5">
        <w:rPr>
          <w:rFonts w:ascii="Sakkal Majalla" w:eastAsia="Open Sans" w:hAnsi="Sakkal Majalla" w:cs="Sakkal Majalla" w:hint="cs"/>
          <w:color w:val="000000" w:themeColor="text1"/>
          <w:sz w:val="22"/>
          <w:szCs w:val="22"/>
          <w:rtl/>
          <w:lang w:bidi="ar-MA"/>
        </w:rPr>
        <w:t>ترتبط هذه الوحدة بما يأتي:</w:t>
      </w:r>
    </w:p>
    <w:p w14:paraId="52858020" w14:textId="77777777" w:rsidR="007F3024" w:rsidRPr="00A701E5" w:rsidRDefault="67897B8D" w:rsidP="00460A95">
      <w:pPr>
        <w:pStyle w:val="ListParagraph"/>
        <w:numPr>
          <w:ilvl w:val="0"/>
          <w:numId w:val="32"/>
        </w:numPr>
        <w:tabs>
          <w:tab w:val="left" w:pos="426"/>
        </w:tabs>
        <w:bidi/>
        <w:spacing w:before="60" w:after="60" w:line="240" w:lineRule="auto"/>
        <w:ind w:leftChars="0" w:left="425" w:right="284" w:firstLineChars="0" w:hanging="357"/>
        <w:rPr>
          <w:rFonts w:ascii="Sakkal Majalla" w:eastAsia="Open Sans" w:hAnsi="Sakkal Majalla" w:cs="Sakkal Majalla"/>
          <w:color w:val="000000" w:themeColor="text1"/>
          <w:sz w:val="22"/>
          <w:szCs w:val="22"/>
        </w:rPr>
      </w:pPr>
      <w:r w:rsidRPr="00A701E5">
        <w:rPr>
          <w:rFonts w:ascii="Sakkal Majalla" w:eastAsia="Open Sans" w:hAnsi="Sakkal Majalla" w:cs="Sakkal Majalla" w:hint="cs"/>
          <w:color w:val="000000" w:themeColor="text1"/>
          <w:sz w:val="22"/>
          <w:szCs w:val="22"/>
          <w:rtl/>
          <w:lang w:bidi="ar-MA"/>
        </w:rPr>
        <w:t xml:space="preserve">الوحدة 1: مبادئ اللياقة البدنية واختبارها </w:t>
      </w:r>
    </w:p>
    <w:p w14:paraId="66912B4E" w14:textId="77777777" w:rsidR="007F3024" w:rsidRPr="00A701E5" w:rsidRDefault="67897B8D" w:rsidP="00460A95">
      <w:pPr>
        <w:pStyle w:val="ListParagraph"/>
        <w:numPr>
          <w:ilvl w:val="0"/>
          <w:numId w:val="32"/>
        </w:numPr>
        <w:tabs>
          <w:tab w:val="left" w:pos="426"/>
        </w:tabs>
        <w:bidi/>
        <w:spacing w:before="60" w:after="60" w:line="240" w:lineRule="auto"/>
        <w:ind w:leftChars="0" w:left="425" w:right="284" w:firstLineChars="0" w:hanging="357"/>
        <w:rPr>
          <w:rFonts w:ascii="Sakkal Majalla" w:eastAsia="Open Sans" w:hAnsi="Sakkal Majalla" w:cs="Sakkal Majalla"/>
          <w:color w:val="000000" w:themeColor="text1"/>
          <w:sz w:val="22"/>
          <w:szCs w:val="22"/>
        </w:rPr>
      </w:pPr>
      <w:r w:rsidRPr="00A701E5">
        <w:rPr>
          <w:rFonts w:ascii="Sakkal Majalla" w:eastAsia="Open Sans" w:hAnsi="Sakkal Majalla" w:cs="Sakkal Majalla" w:hint="cs"/>
          <w:color w:val="000000" w:themeColor="text1"/>
          <w:sz w:val="22"/>
          <w:szCs w:val="22"/>
          <w:rtl/>
          <w:lang w:bidi="ar-MA"/>
        </w:rPr>
        <w:t xml:space="preserve">الوحدة 2: التدريب الشخصي لرفع اللياقة البدنية </w:t>
      </w:r>
    </w:p>
    <w:p w14:paraId="6A374DD0" w14:textId="77777777" w:rsidR="2FBBE762" w:rsidRPr="00A701E5" w:rsidRDefault="67897B8D" w:rsidP="00460A95">
      <w:pPr>
        <w:pStyle w:val="ListParagraph"/>
        <w:numPr>
          <w:ilvl w:val="0"/>
          <w:numId w:val="32"/>
        </w:numPr>
        <w:tabs>
          <w:tab w:val="left" w:pos="426"/>
        </w:tabs>
        <w:bidi/>
        <w:spacing w:before="60" w:after="60" w:line="240" w:lineRule="auto"/>
        <w:ind w:leftChars="0" w:left="425" w:right="284" w:firstLineChars="0" w:hanging="357"/>
        <w:rPr>
          <w:rFonts w:ascii="Sakkal Majalla" w:eastAsia="Open Sans" w:hAnsi="Sakkal Majalla" w:cs="Sakkal Majalla"/>
          <w:color w:val="000000" w:themeColor="text1"/>
          <w:sz w:val="22"/>
          <w:szCs w:val="22"/>
        </w:rPr>
      </w:pPr>
      <w:r w:rsidRPr="00A701E5">
        <w:rPr>
          <w:rFonts w:ascii="Sakkal Majalla" w:eastAsia="Open Sans" w:hAnsi="Sakkal Majalla" w:cs="Sakkal Majalla" w:hint="cs"/>
          <w:color w:val="000000" w:themeColor="text1"/>
          <w:sz w:val="22"/>
          <w:szCs w:val="22"/>
          <w:rtl/>
          <w:lang w:bidi="ar-MA"/>
        </w:rPr>
        <w:t>الوحدة 14: التعليمات الضرورية للتمارين واللياقة البدنية</w:t>
      </w:r>
    </w:p>
    <w:p w14:paraId="66B115C7" w14:textId="77777777" w:rsidR="000662A7" w:rsidRPr="00A701E5" w:rsidRDefault="000662A7" w:rsidP="00AD601D">
      <w:pPr>
        <w:pBdr>
          <w:top w:val="nil"/>
          <w:left w:val="nil"/>
          <w:bottom w:val="nil"/>
          <w:right w:val="nil"/>
          <w:between w:val="nil"/>
        </w:pBdr>
        <w:tabs>
          <w:tab w:val="left" w:pos="480"/>
        </w:tabs>
        <w:bidi/>
        <w:spacing w:before="360" w:after="120" w:line="240" w:lineRule="auto"/>
        <w:ind w:left="0" w:right="284" w:hanging="2"/>
        <w:rPr>
          <w:rFonts w:ascii="Sakkal Majalla" w:hAnsi="Sakkal Majalla" w:cs="Sakkal Majalla"/>
          <w:b/>
          <w:color w:val="000000"/>
          <w:sz w:val="22"/>
          <w:szCs w:val="22"/>
        </w:rPr>
      </w:pPr>
      <w:r w:rsidRPr="00A701E5">
        <w:rPr>
          <w:rFonts w:ascii="Sakkal Majalla" w:eastAsia="Open Sans" w:hAnsi="Sakkal Majalla" w:cs="Sakkal Majalla" w:hint="cs"/>
          <w:b/>
          <w:bCs/>
          <w:color w:val="000000" w:themeColor="text1"/>
          <w:sz w:val="22"/>
          <w:szCs w:val="22"/>
          <w:rtl/>
          <w:lang w:bidi="ar-MA"/>
        </w:rPr>
        <w:t>الموارد</w:t>
      </w:r>
    </w:p>
    <w:p w14:paraId="329D5EBE" w14:textId="77777777" w:rsidR="6F93CB89" w:rsidRPr="00A701E5" w:rsidRDefault="6F93CB89" w:rsidP="00ED11A5">
      <w:pPr>
        <w:bidi/>
        <w:spacing w:before="120" w:after="120" w:line="240" w:lineRule="auto"/>
        <w:ind w:left="0" w:right="284" w:hanging="2"/>
        <w:rPr>
          <w:rFonts w:ascii="Sakkal Majalla" w:eastAsia="Open Sans" w:hAnsi="Sakkal Majalla" w:cs="Sakkal Majalla"/>
          <w:color w:val="000000" w:themeColor="text1"/>
          <w:sz w:val="22"/>
          <w:szCs w:val="22"/>
        </w:rPr>
      </w:pPr>
      <w:r w:rsidRPr="00A701E5">
        <w:rPr>
          <w:rFonts w:ascii="Sakkal Majalla" w:eastAsia="Open Sans" w:hAnsi="Sakkal Majalla" w:cs="Sakkal Majalla" w:hint="cs"/>
          <w:color w:val="000000" w:themeColor="text1"/>
          <w:sz w:val="22"/>
          <w:szCs w:val="22"/>
          <w:rtl/>
          <w:lang w:bidi="ar-MA"/>
        </w:rPr>
        <w:t xml:space="preserve">إضافة إلى الموارد المذكورة أدناه، من المحتمل أن تنشر دور النشر مراجع مكتوبة معتمدة من </w:t>
      </w:r>
      <w:r w:rsidRPr="00A701E5">
        <w:rPr>
          <w:rFonts w:ascii="Sakkal Majalla" w:eastAsia="Open Sans" w:hAnsi="Sakkal Majalla" w:cs="Sakkal Majalla" w:hint="cs"/>
          <w:color w:val="000000" w:themeColor="text1"/>
          <w:sz w:val="22"/>
          <w:szCs w:val="22"/>
          <w:lang w:val="en-US" w:bidi="en-US"/>
        </w:rPr>
        <w:t>Pearson</w:t>
      </w:r>
      <w:r w:rsidRPr="00A701E5">
        <w:rPr>
          <w:rFonts w:ascii="Sakkal Majalla" w:eastAsia="Open Sans" w:hAnsi="Sakkal Majalla" w:cs="Sakkal Majalla" w:hint="cs"/>
          <w:color w:val="000000" w:themeColor="text1"/>
          <w:sz w:val="22"/>
          <w:szCs w:val="22"/>
          <w:rtl/>
          <w:lang w:bidi="ar-MA"/>
        </w:rPr>
        <w:t xml:space="preserve"> تدعم هذه الوحدة من شهادات </w:t>
      </w:r>
      <w:r w:rsidRPr="00A701E5">
        <w:rPr>
          <w:rFonts w:ascii="Sakkal Majalla" w:eastAsia="Open Sans" w:hAnsi="Sakkal Majalla" w:cs="Sakkal Majalla" w:hint="cs"/>
          <w:color w:val="000000" w:themeColor="text1"/>
          <w:sz w:val="22"/>
          <w:szCs w:val="22"/>
          <w:lang w:val="en-US" w:bidi="en-US"/>
        </w:rPr>
        <w:t>BTEC International</w:t>
      </w:r>
      <w:r w:rsidRPr="00A701E5">
        <w:rPr>
          <w:rFonts w:ascii="Sakkal Majalla" w:eastAsia="Open Sans" w:hAnsi="Sakkal Majalla" w:cs="Sakkal Majalla" w:hint="cs"/>
          <w:color w:val="000000" w:themeColor="text1"/>
          <w:sz w:val="22"/>
          <w:szCs w:val="22"/>
          <w:rtl/>
          <w:lang w:bidi="ar-MA"/>
        </w:rPr>
        <w:t xml:space="preserve"> التأهيلية للمستوى 2 في مجال الرياضة. زُر من موقع </w:t>
      </w:r>
      <w:r w:rsidRPr="00A701E5">
        <w:rPr>
          <w:rFonts w:ascii="Sakkal Majalla" w:eastAsia="Open Sans" w:hAnsi="Sakkal Majalla" w:cs="Sakkal Majalla" w:hint="cs"/>
          <w:color w:val="000000" w:themeColor="text1"/>
          <w:sz w:val="22"/>
          <w:szCs w:val="22"/>
          <w:lang w:val="en-US" w:bidi="en-US"/>
        </w:rPr>
        <w:t>Pearson</w:t>
      </w:r>
      <w:r w:rsidRPr="00A701E5">
        <w:rPr>
          <w:rFonts w:ascii="Sakkal Majalla" w:eastAsia="Open Sans" w:hAnsi="Sakkal Majalla" w:cs="Sakkal Majalla" w:hint="cs"/>
          <w:color w:val="000000" w:themeColor="text1"/>
          <w:sz w:val="22"/>
          <w:szCs w:val="22"/>
          <w:rtl/>
          <w:lang w:bidi="ar-MA"/>
        </w:rPr>
        <w:t xml:space="preserve"> على الرابط الآتي: (</w:t>
      </w:r>
      <w:hyperlink r:id="rId18">
        <w:r w:rsidRPr="00A701E5">
          <w:rPr>
            <w:rStyle w:val="Hyperlink"/>
            <w:rFonts w:ascii="Sakkal Majalla" w:eastAsia="Open Sans" w:hAnsi="Sakkal Majalla" w:cs="Sakkal Majalla" w:hint="cs"/>
            <w:color w:val="0563C1"/>
            <w:sz w:val="22"/>
            <w:szCs w:val="22"/>
            <w:lang w:val="en-US" w:bidi="en-US"/>
          </w:rPr>
          <w:t>http://qualifications.pearson.com/endorsed-resources</w:t>
        </w:r>
      </w:hyperlink>
      <w:hyperlink r:id="rId19">
        <w:r w:rsidRPr="00A701E5">
          <w:rPr>
            <w:rStyle w:val="Hyperlink"/>
            <w:rFonts w:ascii="Sakkal Majalla" w:eastAsia="Open Sans" w:hAnsi="Sakkal Majalla" w:cs="Sakkal Majalla" w:hint="cs"/>
            <w:sz w:val="22"/>
            <w:szCs w:val="22"/>
            <w:rtl/>
            <w:lang w:bidi="ar-MA"/>
          </w:rPr>
          <w:t>)</w:t>
        </w:r>
      </w:hyperlink>
      <w:r w:rsidRPr="00A701E5">
        <w:rPr>
          <w:rFonts w:ascii="Sakkal Majalla" w:eastAsia="Open Sans" w:hAnsi="Sakkal Majalla" w:cs="Sakkal Majalla" w:hint="cs"/>
          <w:color w:val="000000" w:themeColor="text1"/>
          <w:sz w:val="22"/>
          <w:szCs w:val="22"/>
          <w:rtl/>
          <w:lang w:bidi="ar-MA"/>
        </w:rPr>
        <w:t xml:space="preserve"> للحصول على مزيد من المعلومات حول اعتماد العناوين.</w:t>
      </w:r>
    </w:p>
    <w:p w14:paraId="5A4864A1" w14:textId="77777777" w:rsidR="000662A7" w:rsidRPr="00A701E5" w:rsidRDefault="000662A7" w:rsidP="00026015">
      <w:pPr>
        <w:suppressAutoHyphens w:val="0"/>
        <w:autoSpaceDE w:val="0"/>
        <w:autoSpaceDN w:val="0"/>
        <w:bidi/>
        <w:adjustRightInd w:val="0"/>
        <w:spacing w:before="120" w:after="120" w:line="240" w:lineRule="auto"/>
        <w:ind w:leftChars="0" w:firstLineChars="0" w:firstLine="0"/>
        <w:textDirection w:val="lrTb"/>
        <w:textAlignment w:val="auto"/>
        <w:rPr>
          <w:rFonts w:ascii="Sakkal Majalla" w:hAnsi="Sakkal Majalla" w:cs="Sakkal Majalla"/>
          <w:position w:val="0"/>
          <w:sz w:val="22"/>
          <w:szCs w:val="22"/>
          <w:lang w:eastAsia="en-GB"/>
        </w:rPr>
      </w:pPr>
      <w:r w:rsidRPr="00A701E5">
        <w:rPr>
          <w:rFonts w:ascii="Sakkal Majalla" w:eastAsia="Open Sans" w:hAnsi="Sakkal Majalla" w:cs="Sakkal Majalla" w:hint="cs"/>
          <w:position w:val="0"/>
          <w:sz w:val="22"/>
          <w:szCs w:val="22"/>
          <w:rtl/>
          <w:lang w:bidi="ar-MA"/>
        </w:rPr>
        <w:t>لا بُد أن يتمتع المُتعلمون في دراستهم لهذه الوحدة بإمكانية الوصول إلى أجهزة الحاسوب والإنترنت لتمكينهم من البحث عن الشركات، وإعداد عروض تقديمية مع بيان ملاحظات المُتحدث.</w:t>
      </w:r>
    </w:p>
    <w:p w14:paraId="26496AE0" w14:textId="77777777" w:rsidR="5A8A2A8F" w:rsidRPr="00A701E5" w:rsidRDefault="5A8A2A8F" w:rsidP="008058A0">
      <w:pPr>
        <w:pStyle w:val="Text"/>
        <w:bidi/>
        <w:spacing w:before="360" w:after="120" w:line="240" w:lineRule="auto"/>
        <w:ind w:left="0" w:right="0" w:hanging="2"/>
        <w:rPr>
          <w:rFonts w:ascii="Sakkal Majalla" w:hAnsi="Sakkal Majalla" w:cs="Sakkal Majalla"/>
          <w:b/>
          <w:bCs/>
          <w:sz w:val="22"/>
          <w:szCs w:val="22"/>
        </w:rPr>
      </w:pPr>
      <w:bookmarkStart w:id="0" w:name="_heading=h.3znysh7" w:colFirst="0" w:colLast="0"/>
      <w:bookmarkEnd w:id="0"/>
      <w:r w:rsidRPr="00A701E5">
        <w:rPr>
          <w:rFonts w:ascii="Sakkal Majalla" w:eastAsia="Open Sans" w:hAnsi="Sakkal Majalla" w:cs="Sakkal Majalla" w:hint="cs"/>
          <w:b/>
          <w:bCs/>
          <w:sz w:val="22"/>
          <w:szCs w:val="22"/>
          <w:rtl/>
          <w:lang w:bidi="ar-MA"/>
        </w:rPr>
        <w:t>المراجع المكتوبة</w:t>
      </w:r>
    </w:p>
    <w:p w14:paraId="6995ECE9" w14:textId="77777777" w:rsidR="5A8A2A8F"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غريفين، إل. إل.، وميتشل، إس. إيه.، وأوسلين، جي. إل. (2005). تدريس مفاهيم الرياضة ومهاراتها: نهج الألعاب التكتيكية للفئة العمرية من 7 إلى 18 سنة</w:t>
      </w:r>
      <w:r w:rsidRPr="00A701E5">
        <w:rPr>
          <w:rFonts w:ascii="Sakkal Majalla" w:eastAsia="Open Sans" w:hAnsi="Sakkal Majalla" w:cs="Sakkal Majalla" w:hint="cs"/>
          <w:b/>
          <w:bCs/>
          <w:i/>
          <w:iCs/>
          <w:sz w:val="22"/>
          <w:szCs w:val="22"/>
          <w:rtl/>
          <w:lang w:bidi="ar-MA"/>
        </w:rPr>
        <w:t xml:space="preserve"> (</w:t>
      </w:r>
      <w:r w:rsidRPr="00A701E5">
        <w:rPr>
          <w:rFonts w:ascii="Sakkal Majalla" w:eastAsia="Open Sans" w:hAnsi="Sakkal Majalla" w:cs="Sakkal Majalla" w:hint="cs"/>
          <w:i/>
          <w:iCs/>
          <w:sz w:val="22"/>
          <w:szCs w:val="22"/>
          <w:lang w:val="en-US" w:bidi="en-US"/>
        </w:rPr>
        <w:t>Teaching Sport Concepts and Skills:A Tactical Games Approach for Ages 7 to</w:t>
      </w:r>
      <w:r w:rsidRPr="00A701E5">
        <w:rPr>
          <w:rFonts w:ascii="Sakkal Majalla" w:eastAsia="Open Sans" w:hAnsi="Sakkal Majalla" w:cs="Sakkal Majalla" w:hint="cs"/>
          <w:i/>
          <w:iCs/>
          <w:sz w:val="22"/>
          <w:szCs w:val="22"/>
          <w:rtl/>
          <w:lang w:bidi="ar-MA"/>
        </w:rPr>
        <w:t xml:space="preserve"> 18)</w:t>
      </w:r>
      <w:r w:rsidRPr="00A701E5">
        <w:rPr>
          <w:rFonts w:ascii="Sakkal Majalla" w:eastAsia="Open Sans" w:hAnsi="Sakkal Majalla" w:cs="Sakkal Majalla" w:hint="cs"/>
          <w:sz w:val="22"/>
          <w:szCs w:val="22"/>
          <w:rtl/>
          <w:lang w:bidi="ar-MA"/>
        </w:rPr>
        <w:t>. هيومن كينيتيكس.</w:t>
      </w:r>
      <w:r w:rsidRPr="00A701E5">
        <w:rPr>
          <w:rFonts w:ascii="Sakkal Majalla" w:eastAsia="Open Sans" w:hAnsi="Sakkal Majalla" w:cs="Sakkal Majalla" w:hint="cs"/>
          <w:i/>
          <w:iCs/>
          <w:sz w:val="22"/>
          <w:szCs w:val="22"/>
          <w:rtl/>
          <w:lang w:bidi="ar-MA"/>
        </w:rPr>
        <w:t xml:space="preserve"> </w:t>
      </w:r>
      <w:r w:rsidRPr="00A701E5">
        <w:rPr>
          <w:rFonts w:ascii="Sakkal Majalla" w:eastAsia="Open Sans" w:hAnsi="Sakkal Majalla" w:cs="Sakkal Majalla" w:hint="cs"/>
          <w:sz w:val="22"/>
          <w:szCs w:val="22"/>
          <w:rtl/>
          <w:lang w:bidi="ar-MA"/>
        </w:rPr>
        <w:t xml:space="preserve">  رقم الكتاب المعياري الدولي:. 9780736045940</w:t>
      </w:r>
    </w:p>
    <w:p w14:paraId="37AEA92C" w14:textId="77777777" w:rsidR="5A8A2A8F"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إدواردز، ج. (1997).  الريشة الطائرة: تقنياتها وتكتيكاتها والتدريب عليها (</w:t>
      </w:r>
      <w:r w:rsidRPr="00A701E5">
        <w:rPr>
          <w:rFonts w:ascii="Sakkal Majalla" w:eastAsia="Open Sans" w:hAnsi="Sakkal Majalla" w:cs="Sakkal Majalla" w:hint="cs"/>
          <w:sz w:val="22"/>
          <w:szCs w:val="22"/>
          <w:lang w:val="en-US" w:bidi="en-US"/>
        </w:rPr>
        <w:t>Badminton: Technique, Tactics, Training</w:t>
      </w:r>
      <w:r w:rsidRPr="00A701E5">
        <w:rPr>
          <w:rFonts w:ascii="Sakkal Majalla" w:eastAsia="Open Sans" w:hAnsi="Sakkal Majalla" w:cs="Sakkal Majalla" w:hint="cs"/>
          <w:sz w:val="22"/>
          <w:szCs w:val="22"/>
          <w:rtl/>
          <w:lang w:bidi="ar-MA"/>
        </w:rPr>
        <w:t>).</w:t>
      </w:r>
      <w:r w:rsidRPr="00A701E5">
        <w:rPr>
          <w:rFonts w:ascii="Sakkal Majalla" w:eastAsia="Open Sans" w:hAnsi="Sakkal Majalla" w:cs="Sakkal Majalla" w:hint="cs"/>
          <w:i/>
          <w:iCs/>
          <w:sz w:val="22"/>
          <w:szCs w:val="22"/>
          <w:rtl/>
          <w:lang w:bidi="ar-MA"/>
        </w:rPr>
        <w:t xml:space="preserve"> </w:t>
      </w:r>
      <w:r w:rsidRPr="00A701E5">
        <w:rPr>
          <w:rFonts w:ascii="Sakkal Majalla" w:eastAsia="Open Sans" w:hAnsi="Sakkal Majalla" w:cs="Sakkal Majalla" w:hint="cs"/>
          <w:sz w:val="22"/>
          <w:szCs w:val="22"/>
          <w:rtl/>
          <w:lang w:bidi="ar-MA"/>
        </w:rPr>
        <w:t xml:space="preserve"> دار كروود للنشر. رقم الكتاب المعياري الدولي:. 9781861260277</w:t>
      </w:r>
    </w:p>
    <w:p w14:paraId="429CC07F" w14:textId="77777777" w:rsidR="5A8A2A8F"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باركهيرست، أ. (2005). التنس: دليل شامل لتكتيكاته والتدريب عليه (</w:t>
      </w:r>
      <w:r w:rsidRPr="00A701E5">
        <w:rPr>
          <w:rFonts w:ascii="Sakkal Majalla" w:eastAsia="Open Sans" w:hAnsi="Sakkal Majalla" w:cs="Sakkal Majalla" w:hint="cs"/>
          <w:sz w:val="22"/>
          <w:szCs w:val="22"/>
          <w:lang w:val="en-US" w:bidi="en-US"/>
        </w:rPr>
        <w:t>Tennis: A Complete Guide to Tactics and Training</w:t>
      </w:r>
      <w:r w:rsidRPr="00A701E5">
        <w:rPr>
          <w:rFonts w:ascii="Sakkal Majalla" w:eastAsia="Open Sans" w:hAnsi="Sakkal Majalla" w:cs="Sakkal Majalla" w:hint="cs"/>
          <w:sz w:val="22"/>
          <w:szCs w:val="22"/>
          <w:rtl/>
          <w:lang w:bidi="ar-MA"/>
        </w:rPr>
        <w:t>).</w:t>
      </w:r>
      <w:r w:rsidRPr="00A701E5">
        <w:rPr>
          <w:rFonts w:ascii="Sakkal Majalla" w:eastAsia="Open Sans" w:hAnsi="Sakkal Majalla" w:cs="Sakkal Majalla" w:hint="cs"/>
          <w:i/>
          <w:iCs/>
          <w:sz w:val="22"/>
          <w:szCs w:val="22"/>
          <w:rtl/>
          <w:lang w:bidi="ar-MA"/>
        </w:rPr>
        <w:t xml:space="preserve"> </w:t>
      </w:r>
      <w:r w:rsidRPr="00A701E5">
        <w:rPr>
          <w:rFonts w:ascii="Sakkal Majalla" w:eastAsia="Open Sans" w:hAnsi="Sakkal Majalla" w:cs="Sakkal Majalla" w:hint="cs"/>
          <w:sz w:val="22"/>
          <w:szCs w:val="22"/>
          <w:rtl/>
          <w:lang w:bidi="ar-MA"/>
        </w:rPr>
        <w:t xml:space="preserve"> دار فيرست ستون للنشر رقم الكتاب المعياري الدولي:. 9781904439479</w:t>
      </w:r>
    </w:p>
    <w:p w14:paraId="129194DE" w14:textId="77777777" w:rsidR="2FBBE762"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r w:rsidRPr="00A701E5">
        <w:rPr>
          <w:rFonts w:ascii="Sakkal Majalla" w:eastAsia="Open Sans" w:hAnsi="Sakkal Majalla" w:cs="Sakkal Majalla" w:hint="cs"/>
          <w:sz w:val="22"/>
          <w:szCs w:val="22"/>
          <w:rtl/>
          <w:lang w:bidi="ar-MA"/>
        </w:rPr>
        <w:t>جونز، س. (2009). الرجبي: التمرير، والالتقاط، والركل (مهارات اللعبة) (</w:t>
      </w:r>
      <w:r w:rsidRPr="00A701E5">
        <w:rPr>
          <w:rFonts w:ascii="Sakkal Majalla" w:eastAsia="Open Sans" w:hAnsi="Sakkal Majalla" w:cs="Sakkal Majalla" w:hint="cs"/>
          <w:sz w:val="22"/>
          <w:szCs w:val="22"/>
          <w:lang w:val="en-US" w:bidi="en-US"/>
        </w:rPr>
        <w:t>Rugby: Passing, Catching, Kicking (Know the Game Skills</w:t>
      </w:r>
      <w:r w:rsidRPr="00A701E5">
        <w:rPr>
          <w:rFonts w:ascii="Sakkal Majalla" w:eastAsia="Open Sans" w:hAnsi="Sakkal Majalla" w:cs="Sakkal Majalla" w:hint="cs"/>
          <w:sz w:val="22"/>
          <w:szCs w:val="22"/>
          <w:rtl/>
          <w:lang w:bidi="ar-MA"/>
        </w:rPr>
        <w:t>))</w:t>
      </w:r>
      <w:r w:rsidRPr="00A701E5">
        <w:rPr>
          <w:rFonts w:ascii="Sakkal Majalla" w:eastAsia="Open Sans" w:hAnsi="Sakkal Majalla" w:cs="Sakkal Majalla" w:hint="cs"/>
          <w:i/>
          <w:iCs/>
          <w:sz w:val="22"/>
          <w:szCs w:val="22"/>
          <w:rtl/>
          <w:lang w:bidi="ar-MA"/>
        </w:rPr>
        <w:t xml:space="preserve"> </w:t>
      </w:r>
      <w:r w:rsidRPr="00A701E5">
        <w:rPr>
          <w:rFonts w:ascii="Sakkal Majalla" w:eastAsia="Open Sans" w:hAnsi="Sakkal Majalla" w:cs="Sakkal Majalla" w:hint="cs"/>
          <w:sz w:val="22"/>
          <w:szCs w:val="22"/>
          <w:rtl/>
          <w:lang w:bidi="ar-MA"/>
        </w:rPr>
        <w:t xml:space="preserve"> دار إيه آند سي بلاك. رقم الكتاب المعياري الدولي:. 9781408114100</w:t>
      </w:r>
    </w:p>
    <w:p w14:paraId="7608BC1F" w14:textId="77777777" w:rsidR="5A8A2A8F" w:rsidRPr="00A701E5" w:rsidRDefault="5A8A2A8F" w:rsidP="008058A0">
      <w:pPr>
        <w:pStyle w:val="Heading3"/>
        <w:numPr>
          <w:ilvl w:val="0"/>
          <w:numId w:val="0"/>
        </w:numPr>
        <w:bidi/>
        <w:spacing w:before="360" w:line="240" w:lineRule="auto"/>
        <w:rPr>
          <w:rFonts w:ascii="Sakkal Majalla" w:hAnsi="Sakkal Majalla" w:cs="Sakkal Majalla"/>
          <w:b/>
          <w:bCs/>
          <w:sz w:val="22"/>
          <w:szCs w:val="22"/>
        </w:rPr>
      </w:pPr>
      <w:r w:rsidRPr="00A701E5">
        <w:rPr>
          <w:rFonts w:ascii="Sakkal Majalla" w:eastAsia="Open Sans" w:hAnsi="Sakkal Majalla" w:cs="Sakkal Majalla" w:hint="cs"/>
          <w:b/>
          <w:bCs/>
          <w:sz w:val="22"/>
          <w:szCs w:val="22"/>
          <w:rtl/>
          <w:lang w:bidi="ar-MA"/>
        </w:rPr>
        <w:t>المواقع الإلكترونية</w:t>
      </w:r>
    </w:p>
    <w:p w14:paraId="4825E94C" w14:textId="77777777" w:rsidR="5A8A2A8F" w:rsidRPr="00A701E5" w:rsidRDefault="00020FB1" w:rsidP="008058A0">
      <w:pPr>
        <w:pStyle w:val="ListParagraph"/>
        <w:bidi/>
        <w:spacing w:before="120" w:after="120" w:line="240" w:lineRule="auto"/>
        <w:ind w:leftChars="0" w:left="0" w:firstLineChars="0" w:firstLine="0"/>
        <w:rPr>
          <w:rFonts w:ascii="Sakkal Majalla" w:hAnsi="Sakkal Majalla" w:cs="Sakkal Majalla"/>
          <w:sz w:val="22"/>
          <w:szCs w:val="22"/>
        </w:rPr>
      </w:pPr>
      <w:hyperlink r:id="rId20">
        <w:r w:rsidRPr="00A701E5">
          <w:rPr>
            <w:rStyle w:val="Hyperlink"/>
            <w:rFonts w:ascii="Sakkal Majalla" w:eastAsia="Open Sans" w:hAnsi="Sakkal Majalla" w:cs="Sakkal Majalla" w:hint="cs"/>
            <w:sz w:val="22"/>
            <w:szCs w:val="22"/>
            <w:lang w:val="en-US" w:bidi="en-US"/>
          </w:rPr>
          <w:t>www.thefa.com</w:t>
        </w:r>
      </w:hyperlink>
      <w:r w:rsidR="00577748">
        <w:rPr>
          <w:rFonts w:ascii="Sakkal Majalla" w:eastAsia="Open Sans" w:hAnsi="Sakkal Majalla" w:cs="Sakkal Majalla" w:hint="cs"/>
          <w:sz w:val="22"/>
          <w:szCs w:val="22"/>
          <w:rtl/>
          <w:lang w:bidi="ar-MA"/>
        </w:rPr>
        <w:t xml:space="preserve"> ق</w:t>
      </w:r>
      <w:r w:rsidR="5A8A2A8F" w:rsidRPr="00A701E5">
        <w:rPr>
          <w:rFonts w:ascii="Sakkal Majalla" w:eastAsia="Open Sans" w:hAnsi="Sakkal Majalla" w:cs="Sakkal Majalla" w:hint="cs"/>
          <w:sz w:val="22"/>
          <w:szCs w:val="22"/>
          <w:rtl/>
          <w:lang w:bidi="ar-MA"/>
        </w:rPr>
        <w:t>واعد، ونصائح التدريب، وموارد فيديو لرياضة كرة القدم (مثال على رياضة جماعية).</w:t>
      </w:r>
    </w:p>
    <w:p w14:paraId="7173E225" w14:textId="77777777" w:rsidR="5A8A2A8F"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hyperlink r:id="rId21">
        <w:r w:rsidRPr="00A701E5">
          <w:rPr>
            <w:rStyle w:val="Hyperlink"/>
            <w:rFonts w:ascii="Sakkal Majalla" w:eastAsia="Open Sans" w:hAnsi="Sakkal Majalla" w:cs="Sakkal Majalla" w:hint="cs"/>
            <w:sz w:val="22"/>
            <w:szCs w:val="22"/>
            <w:lang w:val="en-US" w:bidi="en-US"/>
          </w:rPr>
          <w:t>www.badmintonengland.co.uk</w:t>
        </w:r>
      </w:hyperlink>
      <w:r w:rsidR="00577748">
        <w:rPr>
          <w:rFonts w:ascii="Sakkal Majalla" w:eastAsia="Open Sans" w:hAnsi="Sakkal Majalla" w:cs="Sakkal Majalla" w:hint="cs"/>
          <w:sz w:val="22"/>
          <w:szCs w:val="22"/>
          <w:rtl/>
          <w:lang w:bidi="ar-MA"/>
        </w:rPr>
        <w:t xml:space="preserve"> إ</w:t>
      </w:r>
      <w:r w:rsidRPr="00A701E5">
        <w:rPr>
          <w:rFonts w:ascii="Sakkal Majalla" w:eastAsia="Open Sans" w:hAnsi="Sakkal Majalla" w:cs="Sakkal Majalla" w:hint="cs"/>
          <w:sz w:val="22"/>
          <w:szCs w:val="22"/>
          <w:rtl/>
          <w:lang w:bidi="ar-MA"/>
        </w:rPr>
        <w:t>رشادات الهيئة الإدارية، والقواعد، وموارد التطوير لرياضة فردية (الريشة الطائرة).</w:t>
      </w:r>
    </w:p>
    <w:p w14:paraId="05B7A7F8" w14:textId="77777777" w:rsidR="5A8A2A8F"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hyperlink r:id="rId22">
        <w:r w:rsidRPr="00A701E5">
          <w:rPr>
            <w:rStyle w:val="Hyperlink"/>
            <w:rFonts w:ascii="Sakkal Majalla" w:eastAsia="Open Sans" w:hAnsi="Sakkal Majalla" w:cs="Sakkal Majalla" w:hint="cs"/>
            <w:sz w:val="22"/>
            <w:szCs w:val="22"/>
            <w:lang w:val="en-US" w:bidi="en-US"/>
          </w:rPr>
          <w:t>www.basketballengland.co.uk</w:t>
        </w:r>
      </w:hyperlink>
      <w:r w:rsidR="00577748">
        <w:rPr>
          <w:rFonts w:ascii="Sakkal Majalla" w:eastAsia="Open Sans" w:hAnsi="Sakkal Majalla" w:cs="Sakkal Majalla" w:hint="cs"/>
          <w:sz w:val="22"/>
          <w:szCs w:val="22"/>
          <w:rtl/>
          <w:lang w:bidi="ar-MA"/>
        </w:rPr>
        <w:t xml:space="preserve"> ي</w:t>
      </w:r>
      <w:r w:rsidRPr="00A701E5">
        <w:rPr>
          <w:rFonts w:ascii="Sakkal Majalla" w:eastAsia="Open Sans" w:hAnsi="Sakkal Majalla" w:cs="Sakkal Majalla" w:hint="cs"/>
          <w:sz w:val="22"/>
          <w:szCs w:val="22"/>
          <w:rtl/>
          <w:lang w:bidi="ar-MA"/>
        </w:rPr>
        <w:t>وفر معلومات عن القواعد، والتحكيم، وتطوير اللاعبين في كرة السلة.</w:t>
      </w:r>
    </w:p>
    <w:p w14:paraId="71B398C0" w14:textId="77777777" w:rsidR="00061BF8" w:rsidRPr="00A701E5" w:rsidRDefault="00061BF8" w:rsidP="008058A0">
      <w:pPr>
        <w:pStyle w:val="ListParagraph"/>
        <w:bidi/>
        <w:spacing w:before="120" w:after="120" w:line="240" w:lineRule="auto"/>
        <w:ind w:leftChars="0" w:left="0" w:firstLineChars="0" w:firstLine="0"/>
        <w:rPr>
          <w:rFonts w:ascii="Sakkal Majalla" w:hAnsi="Sakkal Majalla" w:cs="Sakkal Majalla"/>
          <w:sz w:val="22"/>
          <w:szCs w:val="22"/>
        </w:rPr>
      </w:pPr>
      <w:hyperlink r:id="rId23">
        <w:r w:rsidRPr="00A701E5">
          <w:rPr>
            <w:rStyle w:val="Hyperlink"/>
            <w:rFonts w:ascii="Sakkal Majalla" w:eastAsia="Open Sans" w:hAnsi="Sakkal Majalla" w:cs="Sakkal Majalla" w:hint="cs"/>
            <w:sz w:val="22"/>
            <w:szCs w:val="22"/>
            <w:lang w:val="en-US" w:bidi="en-US"/>
          </w:rPr>
          <w:t>www.humankinetics.com</w:t>
        </w:r>
      </w:hyperlink>
      <w:r w:rsidR="00577748">
        <w:rPr>
          <w:rFonts w:ascii="Sakkal Majalla" w:eastAsia="Open Sans" w:hAnsi="Sakkal Majalla" w:cs="Sakkal Majalla" w:hint="cs"/>
          <w:sz w:val="22"/>
          <w:szCs w:val="22"/>
          <w:rtl/>
          <w:lang w:bidi="ar-MA"/>
        </w:rPr>
        <w:t xml:space="preserve"> م</w:t>
      </w:r>
      <w:r w:rsidRPr="00A701E5">
        <w:rPr>
          <w:rFonts w:ascii="Sakkal Majalla" w:eastAsia="Open Sans" w:hAnsi="Sakkal Majalla" w:cs="Sakkal Majalla" w:hint="cs"/>
          <w:sz w:val="22"/>
          <w:szCs w:val="22"/>
          <w:rtl/>
          <w:lang w:bidi="ar-MA"/>
        </w:rPr>
        <w:t>صدر للمراجع المكتوبة، ومواد التدريب، وموارد تحليل الأداء.</w:t>
      </w:r>
    </w:p>
    <w:p w14:paraId="11F7FEC8" w14:textId="77777777" w:rsidR="5A8A2A8F" w:rsidRPr="00A701E5" w:rsidRDefault="5A8A2A8F" w:rsidP="008058A0">
      <w:pPr>
        <w:pStyle w:val="ListParagraph"/>
        <w:bidi/>
        <w:spacing w:before="120" w:after="120" w:line="240" w:lineRule="auto"/>
        <w:ind w:leftChars="0" w:left="0" w:firstLineChars="0" w:firstLine="0"/>
        <w:rPr>
          <w:rFonts w:ascii="Sakkal Majalla" w:hAnsi="Sakkal Majalla" w:cs="Sakkal Majalla"/>
          <w:sz w:val="22"/>
          <w:szCs w:val="22"/>
        </w:rPr>
      </w:pPr>
      <w:hyperlink r:id="rId24">
        <w:r w:rsidRPr="00A701E5">
          <w:rPr>
            <w:rStyle w:val="Hyperlink"/>
            <w:rFonts w:ascii="Sakkal Majalla" w:eastAsia="Open Sans" w:hAnsi="Sakkal Majalla" w:cs="Sakkal Majalla" w:hint="cs"/>
            <w:sz w:val="22"/>
            <w:szCs w:val="22"/>
            <w:lang w:val="en-US" w:bidi="en-US"/>
          </w:rPr>
          <w:t>www.bbc.co.uk/sport</w:t>
        </w:r>
      </w:hyperlink>
      <w:r w:rsidRPr="00A701E5">
        <w:rPr>
          <w:rFonts w:ascii="Sakkal Majalla" w:eastAsia="Open Sans" w:hAnsi="Sakkal Majalla" w:cs="Sakkal Majalla" w:hint="cs"/>
          <w:sz w:val="22"/>
          <w:szCs w:val="22"/>
          <w:rtl/>
          <w:lang w:bidi="ar-MA"/>
        </w:rPr>
        <w:t xml:space="preserve"> مفيد للاطلاع على مقاطع فيديو لأداء رياضيين من النخبة وأمثلة تكتيكية في مختلف الرياضات.</w:t>
      </w:r>
    </w:p>
    <w:p w14:paraId="71F5EA09" w14:textId="77777777" w:rsidR="000662A7" w:rsidRPr="00A701E5" w:rsidRDefault="000662A7" w:rsidP="000662A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p w14:paraId="022061FF" w14:textId="77777777" w:rsidR="000662A7" w:rsidRPr="00577748" w:rsidRDefault="000662A7" w:rsidP="000662A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iCs/>
          <w:position w:val="0"/>
          <w:sz w:val="18"/>
          <w:szCs w:val="18"/>
          <w:lang w:eastAsia="en-GB"/>
        </w:rPr>
      </w:pPr>
      <w:r w:rsidRPr="00577748">
        <w:rPr>
          <w:rFonts w:ascii="Sakkal Majalla" w:eastAsia="Times New Roman" w:hAnsi="Sakkal Majalla" w:cs="Sakkal Majalla" w:hint="cs"/>
          <w:i/>
          <w:iCs/>
          <w:position w:val="0"/>
          <w:sz w:val="18"/>
          <w:szCs w:val="18"/>
          <w:rtl/>
          <w:lang w:bidi="ar-MA"/>
        </w:rPr>
        <w:t xml:space="preserve">لا تتحمل </w:t>
      </w:r>
      <w:r w:rsidRPr="00577748">
        <w:rPr>
          <w:rFonts w:ascii="Sakkal Majalla" w:eastAsia="Times New Roman" w:hAnsi="Sakkal Majalla" w:cs="Sakkal Majalla" w:hint="cs"/>
          <w:i/>
          <w:iCs/>
          <w:position w:val="0"/>
          <w:sz w:val="18"/>
          <w:szCs w:val="18"/>
          <w:lang w:val="en-US" w:bidi="en-US"/>
        </w:rPr>
        <w:t>Pearson</w:t>
      </w:r>
      <w:r w:rsidRPr="00577748">
        <w:rPr>
          <w:rFonts w:ascii="Sakkal Majalla" w:eastAsia="Times New Roman" w:hAnsi="Sakkal Majalla" w:cs="Sakkal Majalla" w:hint="cs"/>
          <w:i/>
          <w:iCs/>
          <w:position w:val="0"/>
          <w:sz w:val="18"/>
          <w:szCs w:val="18"/>
          <w:rtl/>
          <w:lang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577748">
        <w:rPr>
          <w:rFonts w:ascii="Sakkal Majalla" w:eastAsia="Times New Roman" w:hAnsi="Sakkal Majalla" w:cs="Sakkal Majalla" w:hint="cs"/>
          <w:i/>
          <w:iCs/>
          <w:position w:val="0"/>
          <w:sz w:val="18"/>
          <w:szCs w:val="18"/>
          <w:lang w:val="en-US" w:bidi="en-US"/>
        </w:rPr>
        <w:t>URL</w:t>
      </w:r>
      <w:r w:rsidRPr="00577748">
        <w:rPr>
          <w:rFonts w:ascii="Sakkal Majalla" w:eastAsia="Times New Roman" w:hAnsi="Sakkal Majalla" w:cs="Sakkal Majalla" w:hint="cs"/>
          <w:i/>
          <w:iCs/>
          <w:position w:val="0"/>
          <w:sz w:val="18"/>
          <w:szCs w:val="18"/>
          <w:rtl/>
          <w:lang w:bidi="ar-MA"/>
        </w:rPr>
        <w:t xml:space="preserve"> ما 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 الكلية.</w:t>
      </w:r>
    </w:p>
    <w:p w14:paraId="2F5C1787" w14:textId="77777777" w:rsidR="004E1D73" w:rsidRPr="00A701E5" w:rsidRDefault="004E1D73"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A701E5" w:rsidSect="000449D0">
      <w:headerReference w:type="even" r:id="rId25"/>
      <w:pgSz w:w="11907" w:h="16840"/>
      <w:pgMar w:top="1418" w:right="1418" w:bottom="1134" w:left="1418" w:header="283"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4CE6A" w14:textId="77777777" w:rsidR="00251B5A" w:rsidRDefault="00251B5A">
      <w:pPr>
        <w:spacing w:line="240" w:lineRule="auto"/>
        <w:ind w:left="0" w:hanging="2"/>
      </w:pPr>
      <w:r>
        <w:separator/>
      </w:r>
    </w:p>
  </w:endnote>
  <w:endnote w:type="continuationSeparator" w:id="0">
    <w:p w14:paraId="41607023" w14:textId="77777777" w:rsidR="00251B5A" w:rsidRDefault="00251B5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0DA623ED" w14:textId="77777777"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bidi="ar-MA"/>
          </w:rPr>
          <w:t xml:space="preserve">شهادات </w:t>
        </w:r>
        <w:r w:rsidRPr="00E24B28">
          <w:rPr>
            <w:rFonts w:ascii="Open Sans" w:eastAsia="Open Sans" w:hAnsi="Open Sans" w:cs="Open Sans"/>
            <w:sz w:val="14"/>
            <w:szCs w:val="14"/>
            <w:lang w:val="en-US" w:bidi="en-US"/>
          </w:rPr>
          <w:t>Pearson BTEC International</w:t>
        </w:r>
        <w:r w:rsidRPr="00E24B28">
          <w:rPr>
            <w:rFonts w:ascii="Open Sans" w:eastAsia="Open Sans" w:hAnsi="Open Sans" w:cs="Times New Roman"/>
            <w:sz w:val="14"/>
            <w:szCs w:val="14"/>
            <w:rtl/>
            <w:lang w:bidi="ar-MA"/>
          </w:rPr>
          <w:t xml:space="preserve"> التأهيلية للمستوى </w:t>
        </w:r>
        <w:r w:rsidRPr="00E24B28">
          <w:rPr>
            <w:rFonts w:ascii="Open Sans" w:eastAsia="Open Sans" w:hAnsi="Open Sans" w:cs="Open Sans"/>
            <w:sz w:val="14"/>
            <w:szCs w:val="14"/>
            <w:rtl/>
            <w:lang w:bidi="ar-MA"/>
          </w:rPr>
          <w:t xml:space="preserve">3 </w:t>
        </w:r>
        <w:r w:rsidRPr="00E24B28">
          <w:rPr>
            <w:rFonts w:ascii="Open Sans" w:eastAsia="Open Sans" w:hAnsi="Open Sans" w:cs="Times New Roman"/>
            <w:sz w:val="14"/>
            <w:szCs w:val="14"/>
            <w:rtl/>
            <w:lang w:bidi="ar-MA"/>
          </w:rPr>
          <w:t xml:space="preserve">في مجال الرياضة </w:t>
        </w:r>
        <w:r w:rsidRPr="00E24B28">
          <w:rPr>
            <w:rFonts w:ascii="Open Sans" w:eastAsia="Open Sans" w:hAnsi="Open Sans" w:cs="Open Sans"/>
            <w:sz w:val="14"/>
            <w:szCs w:val="14"/>
            <w:rtl/>
            <w:lang w:bidi="ar-MA"/>
          </w:rPr>
          <w:t xml:space="preserve">– </w:t>
        </w:r>
        <w:r w:rsidRPr="00E24B28">
          <w:rPr>
            <w:rFonts w:ascii="Open Sans" w:eastAsia="Open Sans" w:hAnsi="Open Sans" w:cs="Times New Roman"/>
            <w:sz w:val="14"/>
            <w:szCs w:val="14"/>
            <w:rtl/>
            <w:lang w:bidi="ar-MA"/>
          </w:rPr>
          <w:t>دليل التدريس</w:t>
        </w:r>
      </w:p>
      <w:p w14:paraId="39BCFB89" w14:textId="77777777"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bidi="ar-MA"/>
          </w:rPr>
          <w:t xml:space="preserve">الإصدار </w:t>
        </w:r>
        <w:r w:rsidRPr="00E24B28">
          <w:rPr>
            <w:rFonts w:ascii="Open Sans" w:eastAsia="Open Sans" w:hAnsi="Open Sans" w:cs="Open Sans"/>
            <w:sz w:val="14"/>
            <w:szCs w:val="14"/>
            <w:rtl/>
            <w:lang w:bidi="ar-MA"/>
          </w:rPr>
          <w:t xml:space="preserve">1 – </w:t>
        </w:r>
        <w:r w:rsidRPr="00E24B28">
          <w:rPr>
            <w:rFonts w:ascii="Open Sans" w:eastAsia="Open Sans" w:hAnsi="Open Sans" w:cs="Times New Roman"/>
            <w:sz w:val="14"/>
            <w:szCs w:val="14"/>
            <w:rtl/>
            <w:lang w:bidi="ar-MA"/>
          </w:rPr>
          <w:t xml:space="preserve">سبتمبر </w:t>
        </w:r>
        <w:r w:rsidRPr="00E24B28">
          <w:rPr>
            <w:rFonts w:ascii="Open Sans" w:eastAsia="Open Sans" w:hAnsi="Open Sans" w:cs="Open Sans"/>
            <w:sz w:val="14"/>
            <w:szCs w:val="14"/>
            <w:rtl/>
            <w:lang w:bidi="ar-MA"/>
          </w:rPr>
          <w:t xml:space="preserve">2020 © </w:t>
        </w:r>
        <w:r w:rsidRPr="00E24B28">
          <w:rPr>
            <w:rFonts w:ascii="Open Sans" w:eastAsia="Open Sans" w:hAnsi="Open Sans" w:cs="Times New Roman"/>
            <w:sz w:val="14"/>
            <w:szCs w:val="14"/>
            <w:rtl/>
            <w:lang w:bidi="ar-MA"/>
          </w:rPr>
          <w:t xml:space="preserve">حقوق التأليف والنشر لعام </w:t>
        </w:r>
        <w:r w:rsidRPr="00E24B28">
          <w:rPr>
            <w:rFonts w:ascii="Open Sans" w:eastAsia="Open Sans" w:hAnsi="Open Sans" w:cs="Open Sans"/>
            <w:sz w:val="14"/>
            <w:szCs w:val="14"/>
            <w:rtl/>
            <w:lang w:bidi="ar-MA"/>
          </w:rPr>
          <w:t xml:space="preserve">2020 </w:t>
        </w:r>
        <w:r w:rsidRPr="00E24B28">
          <w:rPr>
            <w:rFonts w:ascii="Open Sans" w:eastAsia="Open Sans" w:hAnsi="Open Sans" w:cs="Times New Roman"/>
            <w:sz w:val="14"/>
            <w:szCs w:val="14"/>
            <w:rtl/>
            <w:lang w:bidi="ar-MA"/>
          </w:rPr>
          <w:t>محفوظة لصالح بيرسون إديوكيشن ليمتد</w:t>
        </w:r>
      </w:p>
      <w:p w14:paraId="220A98B4" w14:textId="77777777" w:rsidR="004E1D73" w:rsidRPr="00965FEA" w:rsidRDefault="00E31AF6" w:rsidP="00965FEA">
        <w:pPr>
          <w:pStyle w:val="Footer"/>
          <w:bidi/>
          <w:ind w:left="0" w:hanging="2"/>
          <w:rPr>
            <w:noProof/>
          </w:rPr>
        </w:pPr>
        <w:r w:rsidRPr="004638CF">
          <w:rPr>
            <w:rFonts w:ascii="Open Sans" w:eastAsia="Open Sans" w:hAnsi="Open Sans" w:cs="Open Sans"/>
            <w:rtl/>
            <w:lang w:bidi="ar-MA"/>
          </w:rPr>
          <w:fldChar w:fldCharType="begin"/>
        </w:r>
        <w:r w:rsidR="00965FEA" w:rsidRPr="004638CF">
          <w:rPr>
            <w:rFonts w:ascii="Open Sans" w:eastAsia="Open Sans" w:hAnsi="Open Sans" w:cs="Open Sans"/>
            <w:rtl/>
            <w:lang w:bidi="ar-MA"/>
          </w:rPr>
          <w:instrText xml:space="preserve"> PAGE   \* MERGEFORMAT </w:instrText>
        </w:r>
        <w:r w:rsidRPr="004638CF">
          <w:rPr>
            <w:rFonts w:ascii="Open Sans" w:eastAsia="Open Sans" w:hAnsi="Open Sans" w:cs="Open Sans"/>
            <w:rtl/>
            <w:lang w:bidi="ar-MA"/>
          </w:rPr>
          <w:fldChar w:fldCharType="separate"/>
        </w:r>
        <w:r w:rsidR="00965FEA">
          <w:rPr>
            <w:rFonts w:ascii="Open Sans" w:eastAsia="Open Sans" w:hAnsi="Open Sans" w:cs="Open Sans"/>
            <w:rtl/>
            <w:lang w:bidi="ar-MA"/>
          </w:rPr>
          <w:t>2</w:t>
        </w:r>
        <w:r w:rsidRPr="004638CF">
          <w:rPr>
            <w:rFonts w:ascii="Open Sans" w:eastAsia="Open Sans" w:hAnsi="Open Sans" w:cs="Open Sans"/>
            <w:noProof/>
            <w:rtl/>
            <w:lang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kkal Majalla" w:hAnsi="Sakkal Majalla" w:cs="Sakkal Majalla" w:hint="cs"/>
        <w:rtl/>
      </w:rPr>
      <w:id w:val="-1557548444"/>
      <w:docPartObj>
        <w:docPartGallery w:val="Page Numbers (Bottom of Page)"/>
        <w:docPartUnique/>
      </w:docPartObj>
    </w:sdtPr>
    <w:sdtEndPr>
      <w:rPr>
        <w:noProof/>
      </w:rPr>
    </w:sdtEndPr>
    <w:sdtContent>
      <w:p w14:paraId="52FBEF8D" w14:textId="77777777" w:rsidR="2673CF28" w:rsidRPr="00C01FFC" w:rsidRDefault="2673CF28" w:rsidP="2673CF28">
        <w:pPr>
          <w:pStyle w:val="Footer"/>
          <w:widowControl w:val="0"/>
          <w:tabs>
            <w:tab w:val="clear" w:pos="4153"/>
            <w:tab w:val="clear" w:pos="8306"/>
            <w:tab w:val="center" w:pos="4513"/>
            <w:tab w:val="right" w:pos="9026"/>
          </w:tabs>
          <w:bidi/>
          <w:spacing w:line="240" w:lineRule="auto"/>
          <w:ind w:left="0" w:hanging="2"/>
          <w:rPr>
            <w:rFonts w:ascii="Sakkal Majalla" w:hAnsi="Sakkal Majalla" w:cs="Sakkal Majalla"/>
            <w:sz w:val="14"/>
            <w:szCs w:val="14"/>
            <w:lang w:val="en-US"/>
          </w:rPr>
        </w:pPr>
        <w:r w:rsidRPr="00C01FFC">
          <w:rPr>
            <w:rFonts w:ascii="Sakkal Majalla" w:eastAsia="Open Sans" w:hAnsi="Sakkal Majalla" w:cs="Sakkal Majalla" w:hint="cs"/>
            <w:sz w:val="14"/>
            <w:szCs w:val="14"/>
            <w:rtl/>
            <w:lang w:bidi="ar-MA"/>
          </w:rPr>
          <w:t xml:space="preserve">شهادات </w:t>
        </w:r>
        <w:r w:rsidRPr="00C01FFC">
          <w:rPr>
            <w:rFonts w:ascii="Sakkal Majalla" w:eastAsia="Open Sans" w:hAnsi="Sakkal Majalla" w:cs="Sakkal Majalla" w:hint="cs"/>
            <w:sz w:val="14"/>
            <w:szCs w:val="14"/>
            <w:lang w:val="en-US" w:bidi="en-US"/>
          </w:rPr>
          <w:t>Pearson BTEC International</w:t>
        </w:r>
        <w:r w:rsidRPr="00C01FFC">
          <w:rPr>
            <w:rFonts w:ascii="Sakkal Majalla" w:eastAsia="Open Sans" w:hAnsi="Sakkal Majalla" w:cs="Sakkal Majalla" w:hint="cs"/>
            <w:sz w:val="14"/>
            <w:szCs w:val="14"/>
            <w:rtl/>
            <w:lang w:bidi="ar-MA"/>
          </w:rPr>
          <w:t xml:space="preserve"> التأهيلية للمستوى 2 في مجال الرياضة – دليل التدريس  </w:t>
        </w:r>
      </w:p>
      <w:p w14:paraId="2621C48C" w14:textId="77777777" w:rsidR="2673CF28" w:rsidRPr="00C01FFC" w:rsidRDefault="2673CF28" w:rsidP="2673CF28">
        <w:pPr>
          <w:pStyle w:val="Footer"/>
          <w:widowControl w:val="0"/>
          <w:tabs>
            <w:tab w:val="clear" w:pos="4153"/>
            <w:tab w:val="clear" w:pos="8306"/>
            <w:tab w:val="center" w:pos="4513"/>
            <w:tab w:val="right" w:pos="9026"/>
          </w:tabs>
          <w:bidi/>
          <w:spacing w:line="240" w:lineRule="auto"/>
          <w:rPr>
            <w:rFonts w:ascii="Sakkal Majalla" w:hAnsi="Sakkal Majalla" w:cs="Sakkal Majalla"/>
          </w:rPr>
        </w:pPr>
        <w:r w:rsidRPr="00C01FFC">
          <w:rPr>
            <w:rFonts w:ascii="Sakkal Majalla" w:eastAsia="Open Sans" w:hAnsi="Sakkal Majalla" w:cs="Sakkal Majalla" w:hint="cs"/>
            <w:sz w:val="14"/>
            <w:szCs w:val="14"/>
            <w:rtl/>
            <w:lang w:bidi="ar-MA"/>
          </w:rPr>
          <w:t>الإصدار 1 – يوليو 2025 – © حقوق التأليف والنشر لعام 2025 محفوظة لصالح بيرسون إديوكيشن ليمتد</w:t>
        </w:r>
        <w:r w:rsidRPr="00C01FFC">
          <w:rPr>
            <w:rFonts w:ascii="Sakkal Majalla" w:eastAsia="Open Sans" w:hAnsi="Sakkal Majalla" w:cs="Sakkal Majalla" w:hint="cs"/>
            <w:sz w:val="14"/>
            <w:szCs w:val="14"/>
            <w:rtl/>
            <w:lang w:bidi="ar-MA"/>
          </w:rPr>
          <w:tab/>
        </w:r>
        <w:r w:rsidRPr="00C01FFC">
          <w:rPr>
            <w:rFonts w:ascii="Sakkal Majalla" w:eastAsia="Open Sans" w:hAnsi="Sakkal Majalla" w:cs="Sakkal Majalla" w:hint="cs"/>
            <w:sz w:val="14"/>
            <w:szCs w:val="14"/>
            <w:rtl/>
            <w:lang w:bidi="ar-MA"/>
          </w:rPr>
          <w:tab/>
        </w:r>
        <w:r w:rsidR="00E31AF6" w:rsidRPr="00C01FFC">
          <w:rPr>
            <w:rFonts w:ascii="Sakkal Majalla" w:eastAsia="Open Sans" w:hAnsi="Sakkal Majalla" w:cs="Sakkal Majalla" w:hint="cs"/>
            <w:rtl/>
            <w:lang w:bidi="ar-MA"/>
          </w:rPr>
          <w:fldChar w:fldCharType="begin"/>
        </w:r>
        <w:r w:rsidR="004B7F94" w:rsidRPr="00C01FFC">
          <w:rPr>
            <w:rFonts w:ascii="Sakkal Majalla" w:eastAsia="Open Sans" w:hAnsi="Sakkal Majalla" w:cs="Sakkal Majalla" w:hint="cs"/>
            <w:rtl/>
            <w:lang w:bidi="ar-MA"/>
          </w:rPr>
          <w:instrText xml:space="preserve"> PAGE  \* Arabic  \* MERGEFORMAT </w:instrText>
        </w:r>
        <w:r w:rsidR="00E31AF6" w:rsidRPr="00C01FFC">
          <w:rPr>
            <w:rFonts w:ascii="Sakkal Majalla" w:eastAsia="Open Sans" w:hAnsi="Sakkal Majalla" w:cs="Sakkal Majalla" w:hint="cs"/>
            <w:rtl/>
            <w:lang w:bidi="ar-MA"/>
          </w:rPr>
          <w:fldChar w:fldCharType="separate"/>
        </w:r>
        <w:r w:rsidR="00D735BA" w:rsidRPr="00C01FFC">
          <w:rPr>
            <w:rFonts w:ascii="Sakkal Majalla" w:eastAsia="Open Sans" w:hAnsi="Sakkal Majalla" w:cs="Sakkal Majalla" w:hint="cs"/>
            <w:noProof/>
            <w:rtl/>
            <w:lang w:bidi="ar-MA"/>
          </w:rPr>
          <w:t>1</w:t>
        </w:r>
        <w:r w:rsidR="00E31AF6" w:rsidRPr="00C01FFC">
          <w:rPr>
            <w:rFonts w:ascii="Sakkal Majalla" w:eastAsia="Open Sans" w:hAnsi="Sakkal Majalla" w:cs="Sakkal Majalla" w:hint="cs"/>
            <w:rtl/>
            <w:lang w:bidi="ar-MA"/>
          </w:rPr>
          <w:fldChar w:fldCharType="end"/>
        </w:r>
      </w:p>
      <w:p w14:paraId="787DFDE8" w14:textId="77777777" w:rsidR="004E1D73" w:rsidRPr="00C01FFC" w:rsidRDefault="00000000" w:rsidP="004B7F94">
        <w:pPr>
          <w:pStyle w:val="Footer"/>
          <w:bidi/>
          <w:ind w:leftChars="0" w:left="0" w:firstLineChars="0" w:firstLine="0"/>
          <w:rPr>
            <w:rFonts w:ascii="Sakkal Majalla" w:hAnsi="Sakkal Majalla" w:cs="Sakkal Majalla"/>
            <w:noProof/>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1CA2"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096B" w14:textId="77777777" w:rsidR="00251B5A" w:rsidRDefault="00251B5A">
      <w:pPr>
        <w:spacing w:line="240" w:lineRule="auto"/>
        <w:ind w:left="0" w:hanging="2"/>
      </w:pPr>
      <w:r>
        <w:separator/>
      </w:r>
    </w:p>
  </w:footnote>
  <w:footnote w:type="continuationSeparator" w:id="0">
    <w:p w14:paraId="37991834" w14:textId="77777777" w:rsidR="00251B5A" w:rsidRDefault="00251B5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F581" w14:textId="77777777" w:rsidR="007038D0" w:rsidRDefault="007038D0" w:rsidP="007038D0">
    <w:pPr>
      <w:pStyle w:val="Header"/>
      <w:bidi/>
      <w:spacing w:line="240" w:lineRule="auto"/>
      <w:ind w:left="0" w:hanging="2"/>
      <w:contextualSpacing/>
      <w:jc w:val="right"/>
      <w:rPr>
        <w:rFonts w:ascii="Open Sans" w:hAnsi="Open Sans" w:cs="Open Sans"/>
        <w:bCs/>
      </w:rPr>
    </w:pPr>
    <w:r w:rsidRPr="00876204">
      <w:rPr>
        <w:rFonts w:ascii="Open Sans" w:eastAsia="Open Sans" w:hAnsi="Open Sans" w:cs="Times New Roman"/>
        <w:rtl/>
        <w:lang w:bidi="ar-MA"/>
      </w:rPr>
      <w:t xml:space="preserve">شهادة </w:t>
    </w:r>
    <w:r w:rsidRPr="00876204">
      <w:rPr>
        <w:rFonts w:ascii="Open Sans" w:eastAsia="Open Sans" w:hAnsi="Open Sans" w:cs="Open Sans"/>
        <w:lang w:val="en-US" w:bidi="en-US"/>
      </w:rPr>
      <w:t>BTEC INTERNATIONAL</w:t>
    </w:r>
    <w:r w:rsidRPr="00876204">
      <w:rPr>
        <w:rFonts w:ascii="Open Sans" w:eastAsia="Open Sans" w:hAnsi="Open Sans" w:cs="Times New Roman"/>
        <w:rtl/>
        <w:lang w:bidi="ar-MA"/>
      </w:rPr>
      <w:t xml:space="preserve"> في مجال الرياضة</w:t>
    </w:r>
  </w:p>
  <w:p w14:paraId="350615DA" w14:textId="77777777"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bidi="ar-MA"/>
      </w:rPr>
      <w:t xml:space="preserve">الوحدة </w:t>
    </w:r>
    <w:r>
      <w:rPr>
        <w:rFonts w:ascii="Open Sans" w:eastAsia="Open Sans" w:hAnsi="Open Sans" w:cs="Open Sans"/>
        <w:lang w:val="en-US" w:bidi="en-US"/>
      </w:rPr>
      <w:t>X:XXXX</w:t>
    </w:r>
    <w:r>
      <w:rPr>
        <w:rFonts w:ascii="Open Sans" w:eastAsia="Open Sans" w:hAnsi="Open Sans" w:cs="Open Sans"/>
        <w:rtl/>
        <w:lang w:bidi="ar-M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30ED" w14:textId="77777777" w:rsidR="000D67A8" w:rsidRPr="00C01FFC" w:rsidRDefault="00C01FFC" w:rsidP="00C01FFC">
    <w:pPr>
      <w:pStyle w:val="Header"/>
      <w:tabs>
        <w:tab w:val="left" w:pos="5084"/>
      </w:tabs>
      <w:bidi/>
      <w:spacing w:line="240" w:lineRule="auto"/>
      <w:ind w:leftChars="0" w:left="0" w:firstLineChars="0" w:firstLine="0"/>
      <w:jc w:val="right"/>
      <w:rPr>
        <w:rFonts w:ascii="Sakkal Majalla" w:hAnsi="Sakkal Majalla" w:cs="Sakkal Majalla"/>
      </w:rPr>
    </w:pPr>
    <w:r w:rsidRPr="00C01FFC">
      <w:rPr>
        <w:rFonts w:ascii="Sakkal Majalla" w:eastAsia="Open Sans" w:hAnsi="Sakkal Majalla" w:cs="Sakkal Majalla" w:hint="cs"/>
        <w:noProof/>
        <w:rtl/>
        <w:lang w:val="en-US"/>
      </w:rPr>
      <w:drawing>
        <wp:anchor distT="0" distB="0" distL="114300" distR="114300" simplePos="0" relativeHeight="251659776" behindDoc="1" locked="0" layoutInCell="1" allowOverlap="1" wp14:anchorId="63776355" wp14:editId="762A8EEA">
          <wp:simplePos x="0" y="0"/>
          <wp:positionH relativeFrom="page">
            <wp:align>right</wp:align>
          </wp:positionH>
          <wp:positionV relativeFrom="paragraph">
            <wp:posOffset>-176038</wp:posOffset>
          </wp:positionV>
          <wp:extent cx="2927985" cy="603885"/>
          <wp:effectExtent l="0" t="0" r="5715" b="5715"/>
          <wp:wrapNone/>
          <wp:docPr id="7135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5601" name="Picture 622205601"/>
                  <pic:cNvPicPr/>
                </pic:nvPicPr>
                <pic:blipFill rotWithShape="1">
                  <a:blip r:embed="rId1">
                    <a:extLst>
                      <a:ext uri="{28A0092B-C50C-407E-A947-70E740481C1C}">
                        <a14:useLocalDpi xmlns:a14="http://schemas.microsoft.com/office/drawing/2010/main" val="0"/>
                      </a:ext>
                    </a:extLst>
                  </a:blip>
                  <a:srcRect l="49168"/>
                  <a:stretch>
                    <a:fillRect/>
                  </a:stretch>
                </pic:blipFill>
                <pic:spPr bwMode="auto">
                  <a:xfrm>
                    <a:off x="0" y="0"/>
                    <a:ext cx="2927985" cy="603885"/>
                  </a:xfrm>
                  <a:prstGeom prst="rect">
                    <a:avLst/>
                  </a:prstGeom>
                  <a:ln>
                    <a:noFill/>
                  </a:ln>
                  <a:extLst>
                    <a:ext uri="{53640926-AAD7-44D8-BBD7-CCE9431645EC}">
                      <a14:shadowObscured xmlns:a14="http://schemas.microsoft.com/office/drawing/2010/main"/>
                    </a:ext>
                  </a:extLst>
                </pic:spPr>
              </pic:pic>
            </a:graphicData>
          </a:graphic>
        </wp:anchor>
      </w:drawing>
    </w:r>
    <w:r w:rsidR="2FBBE762" w:rsidRPr="00C01FFC">
      <w:rPr>
        <w:rFonts w:ascii="Sakkal Majalla" w:eastAsia="Open Sans" w:hAnsi="Sakkal Majalla" w:cs="Sakkal Majalla" w:hint="cs"/>
        <w:rtl/>
        <w:lang w:bidi="ar-MA"/>
      </w:rPr>
      <w:t xml:space="preserve">شهادات </w:t>
    </w:r>
    <w:r w:rsidR="2FBBE762" w:rsidRPr="00C01FFC">
      <w:rPr>
        <w:rFonts w:ascii="Sakkal Majalla" w:eastAsia="Open Sans" w:hAnsi="Sakkal Majalla" w:cs="Sakkal Majalla" w:hint="cs"/>
        <w:lang w:val="en-US" w:bidi="en-US"/>
      </w:rPr>
      <w:t>BTEC INTERNATIONAL</w:t>
    </w:r>
    <w:r w:rsidR="2FBBE762" w:rsidRPr="00C01FFC">
      <w:rPr>
        <w:rFonts w:ascii="Sakkal Majalla" w:eastAsia="Open Sans" w:hAnsi="Sakkal Majalla" w:cs="Sakkal Majalla" w:hint="cs"/>
        <w:rtl/>
        <w:lang w:bidi="ar-MA"/>
      </w:rPr>
      <w:t xml:space="preserve"> التأهيلية للمستوى 2 في مجال الرياضة</w:t>
    </w:r>
  </w:p>
  <w:p w14:paraId="0414B42A" w14:textId="77777777" w:rsidR="004E1D73" w:rsidRPr="00C01FFC" w:rsidRDefault="2FBBE762" w:rsidP="00C01FFC">
    <w:pPr>
      <w:pStyle w:val="Header"/>
      <w:tabs>
        <w:tab w:val="left" w:pos="2880"/>
      </w:tabs>
      <w:bidi/>
      <w:spacing w:line="240" w:lineRule="auto"/>
      <w:ind w:left="0" w:hanging="2"/>
      <w:jc w:val="right"/>
      <w:rPr>
        <w:rFonts w:ascii="Sakkal Majalla" w:hAnsi="Sakkal Majalla" w:cs="Sakkal Majalla"/>
      </w:rPr>
    </w:pPr>
    <w:r w:rsidRPr="00C01FFC">
      <w:rPr>
        <w:rFonts w:ascii="Sakkal Majalla" w:eastAsia="Open Sans" w:hAnsi="Sakkal Majalla" w:cs="Sakkal Majalla" w:hint="cs"/>
        <w:rtl/>
        <w:lang w:bidi="ar-MA"/>
      </w:rPr>
      <w:t>الوحدة 5: الرياضة التطبيقية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F84F"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BE01"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rPr>
      <w:drawing>
        <wp:anchor distT="0" distB="0" distL="114300" distR="114300" simplePos="0" relativeHeight="251658240" behindDoc="1" locked="0" layoutInCell="1" allowOverlap="1" wp14:anchorId="59B99B72" wp14:editId="408D48BE">
          <wp:simplePos x="0" y="0"/>
          <wp:positionH relativeFrom="page">
            <wp:align>left</wp:align>
          </wp:positionH>
          <wp:positionV relativeFrom="page">
            <wp:align>top</wp:align>
          </wp:positionV>
          <wp:extent cx="7610400" cy="792000"/>
          <wp:effectExtent l="0" t="0" r="0" b="8255"/>
          <wp:wrapNone/>
          <wp:docPr id="1187117117" name="Picture 118711711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anchor>
      </w:drawing>
    </w:r>
    <w:r w:rsidRPr="00876204">
      <w:rPr>
        <w:rFonts w:ascii="Open Sans" w:eastAsia="Open Sans" w:hAnsi="Open Sans" w:cs="Times New Roman"/>
        <w:rtl/>
        <w:lang w:bidi="ar-MA"/>
      </w:rPr>
      <w:t xml:space="preserve">شهادة </w:t>
    </w:r>
    <w:r w:rsidRPr="00876204">
      <w:rPr>
        <w:rFonts w:ascii="Open Sans" w:eastAsia="Open Sans" w:hAnsi="Open Sans" w:cs="Open Sans"/>
        <w:lang w:val="en-US" w:bidi="en-US"/>
      </w:rPr>
      <w:t>BTEC INTERNATIONAL</w:t>
    </w:r>
    <w:r w:rsidRPr="00876204">
      <w:rPr>
        <w:rFonts w:ascii="Open Sans" w:eastAsia="Open Sans" w:hAnsi="Open Sans" w:cs="Times New Roman"/>
        <w:rtl/>
        <w:lang w:bidi="ar-MA"/>
      </w:rPr>
      <w:t xml:space="preserve"> في مجال العلوم التطبيقية</w:t>
    </w:r>
  </w:p>
  <w:p w14:paraId="040A0263"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bidi="ar-MA"/>
      </w:rPr>
      <w:t xml:space="preserve">الوحدة </w:t>
    </w:r>
    <w:r>
      <w:rPr>
        <w:rFonts w:ascii="Open Sans" w:eastAsia="Open Sans" w:hAnsi="Open Sans" w:cs="Open Sans"/>
        <w:rtl/>
        <w:lang w:bidi="ar-MA"/>
      </w:rPr>
      <w:t xml:space="preserve">2: </w:t>
    </w:r>
    <w:r>
      <w:rPr>
        <w:rFonts w:ascii="Open Sans" w:eastAsia="Open Sans" w:hAnsi="Open Sans" w:cs="Times New Roman"/>
        <w:rtl/>
        <w:lang w:bidi="ar-MA"/>
      </w:rPr>
      <w:t xml:space="preserve">مبادئ الكيمياء وتطبيقاتها </w:t>
    </w:r>
    <w:r>
      <w:rPr>
        <w:rFonts w:ascii="Open Sans" w:eastAsia="Open Sans" w:hAnsi="Open Sans" w:cs="Open Sans"/>
        <w:lang w:val="en-US" w:bidi="en-US"/>
      </w:rPr>
      <w:t>I</w:t>
    </w:r>
  </w:p>
  <w:p w14:paraId="0F0A312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0D4F585"/>
    <w:multiLevelType w:val="hybridMultilevel"/>
    <w:tmpl w:val="36607CF8"/>
    <w:lvl w:ilvl="0" w:tplc="96246424">
      <w:start w:val="1"/>
      <w:numFmt w:val="bullet"/>
      <w:lvlText w:val=""/>
      <w:lvlJc w:val="left"/>
      <w:pPr>
        <w:ind w:left="720" w:hanging="360"/>
      </w:pPr>
      <w:rPr>
        <w:rFonts w:ascii="Symbol" w:hAnsi="Symbol" w:hint="default"/>
      </w:rPr>
    </w:lvl>
    <w:lvl w:ilvl="1" w:tplc="49E8C42E">
      <w:start w:val="1"/>
      <w:numFmt w:val="bullet"/>
      <w:lvlText w:val="o"/>
      <w:lvlJc w:val="left"/>
      <w:pPr>
        <w:ind w:left="1440" w:hanging="360"/>
      </w:pPr>
      <w:rPr>
        <w:rFonts w:ascii="Courier New" w:hAnsi="Courier New" w:hint="default"/>
      </w:rPr>
    </w:lvl>
    <w:lvl w:ilvl="2" w:tplc="98322D44">
      <w:start w:val="1"/>
      <w:numFmt w:val="bullet"/>
      <w:lvlText w:val=""/>
      <w:lvlJc w:val="left"/>
      <w:pPr>
        <w:ind w:left="2160" w:hanging="360"/>
      </w:pPr>
      <w:rPr>
        <w:rFonts w:ascii="Wingdings" w:hAnsi="Wingdings" w:hint="default"/>
      </w:rPr>
    </w:lvl>
    <w:lvl w:ilvl="3" w:tplc="E648EB8E">
      <w:start w:val="1"/>
      <w:numFmt w:val="bullet"/>
      <w:lvlText w:val=""/>
      <w:lvlJc w:val="left"/>
      <w:pPr>
        <w:ind w:left="2880" w:hanging="360"/>
      </w:pPr>
      <w:rPr>
        <w:rFonts w:ascii="Symbol" w:hAnsi="Symbol" w:hint="default"/>
      </w:rPr>
    </w:lvl>
    <w:lvl w:ilvl="4" w:tplc="452E72E2">
      <w:start w:val="1"/>
      <w:numFmt w:val="bullet"/>
      <w:lvlText w:val="o"/>
      <w:lvlJc w:val="left"/>
      <w:pPr>
        <w:ind w:left="3600" w:hanging="360"/>
      </w:pPr>
      <w:rPr>
        <w:rFonts w:ascii="Courier New" w:hAnsi="Courier New" w:hint="default"/>
      </w:rPr>
    </w:lvl>
    <w:lvl w:ilvl="5" w:tplc="BDA4D6E4">
      <w:start w:val="1"/>
      <w:numFmt w:val="bullet"/>
      <w:lvlText w:val=""/>
      <w:lvlJc w:val="left"/>
      <w:pPr>
        <w:ind w:left="4320" w:hanging="360"/>
      </w:pPr>
      <w:rPr>
        <w:rFonts w:ascii="Wingdings" w:hAnsi="Wingdings" w:hint="default"/>
      </w:rPr>
    </w:lvl>
    <w:lvl w:ilvl="6" w:tplc="8A72C212">
      <w:start w:val="1"/>
      <w:numFmt w:val="bullet"/>
      <w:lvlText w:val=""/>
      <w:lvlJc w:val="left"/>
      <w:pPr>
        <w:ind w:left="5040" w:hanging="360"/>
      </w:pPr>
      <w:rPr>
        <w:rFonts w:ascii="Symbol" w:hAnsi="Symbol" w:hint="default"/>
      </w:rPr>
    </w:lvl>
    <w:lvl w:ilvl="7" w:tplc="D0F624A4">
      <w:start w:val="1"/>
      <w:numFmt w:val="bullet"/>
      <w:lvlText w:val="o"/>
      <w:lvlJc w:val="left"/>
      <w:pPr>
        <w:ind w:left="5760" w:hanging="360"/>
      </w:pPr>
      <w:rPr>
        <w:rFonts w:ascii="Courier New" w:hAnsi="Courier New" w:hint="default"/>
      </w:rPr>
    </w:lvl>
    <w:lvl w:ilvl="8" w:tplc="080ADB5C">
      <w:start w:val="1"/>
      <w:numFmt w:val="bullet"/>
      <w:lvlText w:val=""/>
      <w:lvlJc w:val="left"/>
      <w:pPr>
        <w:ind w:left="6480" w:hanging="360"/>
      </w:pPr>
      <w:rPr>
        <w:rFonts w:ascii="Wingdings" w:hAnsi="Wingdings" w:hint="default"/>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8D3573"/>
    <w:multiLevelType w:val="hybridMultilevel"/>
    <w:tmpl w:val="70FCD3C2"/>
    <w:lvl w:ilvl="0" w:tplc="6ACA3536">
      <w:start w:val="1"/>
      <w:numFmt w:val="bullet"/>
      <w:lvlText w:val=""/>
      <w:lvlJc w:val="left"/>
      <w:pPr>
        <w:ind w:left="720" w:hanging="360"/>
      </w:pPr>
      <w:rPr>
        <w:rFonts w:ascii="Symbol" w:hAnsi="Symbol" w:hint="default"/>
      </w:rPr>
    </w:lvl>
    <w:lvl w:ilvl="1" w:tplc="A6A814D8">
      <w:start w:val="1"/>
      <w:numFmt w:val="bullet"/>
      <w:lvlText w:val="o"/>
      <w:lvlJc w:val="left"/>
      <w:pPr>
        <w:ind w:left="1440" w:hanging="360"/>
      </w:pPr>
      <w:rPr>
        <w:rFonts w:ascii="Courier New" w:hAnsi="Courier New" w:hint="default"/>
      </w:rPr>
    </w:lvl>
    <w:lvl w:ilvl="2" w:tplc="EF34585C">
      <w:start w:val="1"/>
      <w:numFmt w:val="bullet"/>
      <w:lvlText w:val=""/>
      <w:lvlJc w:val="left"/>
      <w:pPr>
        <w:ind w:left="2160" w:hanging="360"/>
      </w:pPr>
      <w:rPr>
        <w:rFonts w:ascii="Wingdings" w:hAnsi="Wingdings" w:hint="default"/>
      </w:rPr>
    </w:lvl>
    <w:lvl w:ilvl="3" w:tplc="21DAFADA">
      <w:start w:val="1"/>
      <w:numFmt w:val="bullet"/>
      <w:lvlText w:val=""/>
      <w:lvlJc w:val="left"/>
      <w:pPr>
        <w:ind w:left="2880" w:hanging="360"/>
      </w:pPr>
      <w:rPr>
        <w:rFonts w:ascii="Symbol" w:hAnsi="Symbol" w:hint="default"/>
      </w:rPr>
    </w:lvl>
    <w:lvl w:ilvl="4" w:tplc="1554824E">
      <w:start w:val="1"/>
      <w:numFmt w:val="bullet"/>
      <w:lvlText w:val="o"/>
      <w:lvlJc w:val="left"/>
      <w:pPr>
        <w:ind w:left="3600" w:hanging="360"/>
      </w:pPr>
      <w:rPr>
        <w:rFonts w:ascii="Courier New" w:hAnsi="Courier New" w:hint="default"/>
      </w:rPr>
    </w:lvl>
    <w:lvl w:ilvl="5" w:tplc="624C6914">
      <w:start w:val="1"/>
      <w:numFmt w:val="bullet"/>
      <w:lvlText w:val=""/>
      <w:lvlJc w:val="left"/>
      <w:pPr>
        <w:ind w:left="4320" w:hanging="360"/>
      </w:pPr>
      <w:rPr>
        <w:rFonts w:ascii="Wingdings" w:hAnsi="Wingdings" w:hint="default"/>
      </w:rPr>
    </w:lvl>
    <w:lvl w:ilvl="6" w:tplc="9F286DE0">
      <w:start w:val="1"/>
      <w:numFmt w:val="bullet"/>
      <w:lvlText w:val=""/>
      <w:lvlJc w:val="left"/>
      <w:pPr>
        <w:ind w:left="5040" w:hanging="360"/>
      </w:pPr>
      <w:rPr>
        <w:rFonts w:ascii="Symbol" w:hAnsi="Symbol" w:hint="default"/>
      </w:rPr>
    </w:lvl>
    <w:lvl w:ilvl="7" w:tplc="A8847D34">
      <w:start w:val="1"/>
      <w:numFmt w:val="bullet"/>
      <w:lvlText w:val="o"/>
      <w:lvlJc w:val="left"/>
      <w:pPr>
        <w:ind w:left="5760" w:hanging="360"/>
      </w:pPr>
      <w:rPr>
        <w:rFonts w:ascii="Courier New" w:hAnsi="Courier New" w:hint="default"/>
      </w:rPr>
    </w:lvl>
    <w:lvl w:ilvl="8" w:tplc="9C3672D0">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9B6059"/>
    <w:multiLevelType w:val="hybridMultilevel"/>
    <w:tmpl w:val="543AA77C"/>
    <w:lvl w:ilvl="0" w:tplc="B4747B00">
      <w:start w:val="1"/>
      <w:numFmt w:val="bullet"/>
      <w:lvlText w:val=""/>
      <w:lvlJc w:val="left"/>
      <w:pPr>
        <w:ind w:left="720" w:hanging="360"/>
      </w:pPr>
      <w:rPr>
        <w:rFonts w:ascii="Symbol" w:hAnsi="Symbol" w:hint="default"/>
      </w:rPr>
    </w:lvl>
    <w:lvl w:ilvl="1" w:tplc="410E440C">
      <w:start w:val="1"/>
      <w:numFmt w:val="bullet"/>
      <w:lvlText w:val="o"/>
      <w:lvlJc w:val="left"/>
      <w:pPr>
        <w:ind w:left="1440" w:hanging="360"/>
      </w:pPr>
      <w:rPr>
        <w:rFonts w:ascii="Courier New" w:hAnsi="Courier New" w:hint="default"/>
      </w:rPr>
    </w:lvl>
    <w:lvl w:ilvl="2" w:tplc="E9F87B02">
      <w:start w:val="1"/>
      <w:numFmt w:val="bullet"/>
      <w:lvlText w:val=""/>
      <w:lvlJc w:val="left"/>
      <w:pPr>
        <w:ind w:left="2160" w:hanging="360"/>
      </w:pPr>
      <w:rPr>
        <w:rFonts w:ascii="Wingdings" w:hAnsi="Wingdings" w:hint="default"/>
      </w:rPr>
    </w:lvl>
    <w:lvl w:ilvl="3" w:tplc="8FD67D1A">
      <w:start w:val="1"/>
      <w:numFmt w:val="bullet"/>
      <w:lvlText w:val=""/>
      <w:lvlJc w:val="left"/>
      <w:pPr>
        <w:ind w:left="2880" w:hanging="360"/>
      </w:pPr>
      <w:rPr>
        <w:rFonts w:ascii="Symbol" w:hAnsi="Symbol" w:hint="default"/>
      </w:rPr>
    </w:lvl>
    <w:lvl w:ilvl="4" w:tplc="BBD44FFE">
      <w:start w:val="1"/>
      <w:numFmt w:val="bullet"/>
      <w:lvlText w:val="o"/>
      <w:lvlJc w:val="left"/>
      <w:pPr>
        <w:ind w:left="3600" w:hanging="360"/>
      </w:pPr>
      <w:rPr>
        <w:rFonts w:ascii="Courier New" w:hAnsi="Courier New" w:hint="default"/>
      </w:rPr>
    </w:lvl>
    <w:lvl w:ilvl="5" w:tplc="1A3A943A">
      <w:start w:val="1"/>
      <w:numFmt w:val="bullet"/>
      <w:lvlText w:val=""/>
      <w:lvlJc w:val="left"/>
      <w:pPr>
        <w:ind w:left="4320" w:hanging="360"/>
      </w:pPr>
      <w:rPr>
        <w:rFonts w:ascii="Wingdings" w:hAnsi="Wingdings" w:hint="default"/>
      </w:rPr>
    </w:lvl>
    <w:lvl w:ilvl="6" w:tplc="1C403E0C">
      <w:start w:val="1"/>
      <w:numFmt w:val="bullet"/>
      <w:lvlText w:val=""/>
      <w:lvlJc w:val="left"/>
      <w:pPr>
        <w:ind w:left="5040" w:hanging="360"/>
      </w:pPr>
      <w:rPr>
        <w:rFonts w:ascii="Symbol" w:hAnsi="Symbol" w:hint="default"/>
      </w:rPr>
    </w:lvl>
    <w:lvl w:ilvl="7" w:tplc="C2DCF486">
      <w:start w:val="1"/>
      <w:numFmt w:val="bullet"/>
      <w:lvlText w:val="o"/>
      <w:lvlJc w:val="left"/>
      <w:pPr>
        <w:ind w:left="5760" w:hanging="360"/>
      </w:pPr>
      <w:rPr>
        <w:rFonts w:ascii="Courier New" w:hAnsi="Courier New" w:hint="default"/>
      </w:rPr>
    </w:lvl>
    <w:lvl w:ilvl="8" w:tplc="67C0B8F6">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DD549DC"/>
    <w:multiLevelType w:val="hybridMultilevel"/>
    <w:tmpl w:val="5E64983C"/>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FFFFFFFF" w:tentative="1">
      <w:start w:val="1"/>
      <w:numFmt w:val="bullet"/>
      <w:lvlText w:val="▪"/>
      <w:lvlJc w:val="left"/>
      <w:pPr>
        <w:ind w:left="1802" w:hanging="360"/>
      </w:pPr>
      <w:rPr>
        <w:rFonts w:ascii="Noto Sans Symbols" w:hAnsi="Noto Sans Symbol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4295F70"/>
    <w:multiLevelType w:val="hybridMultilevel"/>
    <w:tmpl w:val="15583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DB6053B"/>
    <w:multiLevelType w:val="hybridMultilevel"/>
    <w:tmpl w:val="6B76FE88"/>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DB79DC"/>
    <w:multiLevelType w:val="hybridMultilevel"/>
    <w:tmpl w:val="0DF01668"/>
    <w:lvl w:ilvl="0" w:tplc="0BF8A9AE">
      <w:start w:val="1"/>
      <w:numFmt w:val="decimal"/>
      <w:lvlText w:val="%1."/>
      <w:lvlJc w:val="left"/>
      <w:pPr>
        <w:ind w:left="720" w:hanging="360"/>
      </w:pPr>
    </w:lvl>
    <w:lvl w:ilvl="1" w:tplc="2A6E01FC">
      <w:start w:val="1"/>
      <w:numFmt w:val="decimal"/>
      <w:lvlText w:val="•"/>
      <w:lvlJc w:val="left"/>
      <w:pPr>
        <w:ind w:left="1440" w:hanging="360"/>
      </w:pPr>
    </w:lvl>
    <w:lvl w:ilvl="2" w:tplc="597E9900">
      <w:start w:val="1"/>
      <w:numFmt w:val="lowerRoman"/>
      <w:lvlText w:val="%3."/>
      <w:lvlJc w:val="right"/>
      <w:pPr>
        <w:ind w:left="2160" w:hanging="180"/>
      </w:pPr>
    </w:lvl>
    <w:lvl w:ilvl="3" w:tplc="035407C8">
      <w:start w:val="1"/>
      <w:numFmt w:val="decimal"/>
      <w:lvlText w:val="%4."/>
      <w:lvlJc w:val="left"/>
      <w:pPr>
        <w:ind w:left="2880" w:hanging="360"/>
      </w:pPr>
    </w:lvl>
    <w:lvl w:ilvl="4" w:tplc="CCCE9E68">
      <w:start w:val="1"/>
      <w:numFmt w:val="lowerLetter"/>
      <w:lvlText w:val="%5."/>
      <w:lvlJc w:val="left"/>
      <w:pPr>
        <w:ind w:left="3600" w:hanging="360"/>
      </w:pPr>
    </w:lvl>
    <w:lvl w:ilvl="5" w:tplc="92D09F8E">
      <w:start w:val="1"/>
      <w:numFmt w:val="lowerRoman"/>
      <w:lvlText w:val="%6."/>
      <w:lvlJc w:val="right"/>
      <w:pPr>
        <w:ind w:left="4320" w:hanging="180"/>
      </w:pPr>
    </w:lvl>
    <w:lvl w:ilvl="6" w:tplc="ABD24B5A">
      <w:start w:val="1"/>
      <w:numFmt w:val="decimal"/>
      <w:lvlText w:val="%7."/>
      <w:lvlJc w:val="left"/>
      <w:pPr>
        <w:ind w:left="5040" w:hanging="360"/>
      </w:pPr>
    </w:lvl>
    <w:lvl w:ilvl="7" w:tplc="0B2838FE">
      <w:start w:val="1"/>
      <w:numFmt w:val="lowerLetter"/>
      <w:lvlText w:val="%8."/>
      <w:lvlJc w:val="left"/>
      <w:pPr>
        <w:ind w:left="5760" w:hanging="360"/>
      </w:pPr>
    </w:lvl>
    <w:lvl w:ilvl="8" w:tplc="DAB4BF4E">
      <w:start w:val="1"/>
      <w:numFmt w:val="lowerRoman"/>
      <w:lvlText w:val="%9."/>
      <w:lvlJc w:val="right"/>
      <w:pPr>
        <w:ind w:left="6480" w:hanging="180"/>
      </w:pPr>
    </w:lvl>
  </w:abstractNum>
  <w:num w:numId="1" w16cid:durableId="986783329">
    <w:abstractNumId w:val="8"/>
  </w:num>
  <w:num w:numId="2" w16cid:durableId="134225214">
    <w:abstractNumId w:val="4"/>
  </w:num>
  <w:num w:numId="3" w16cid:durableId="925921918">
    <w:abstractNumId w:val="11"/>
  </w:num>
  <w:num w:numId="4" w16cid:durableId="765612431">
    <w:abstractNumId w:val="28"/>
  </w:num>
  <w:num w:numId="5" w16cid:durableId="1039009175">
    <w:abstractNumId w:val="18"/>
  </w:num>
  <w:num w:numId="6" w16cid:durableId="1562909544">
    <w:abstractNumId w:val="3"/>
  </w:num>
  <w:num w:numId="7" w16cid:durableId="337316795">
    <w:abstractNumId w:val="14"/>
  </w:num>
  <w:num w:numId="8" w16cid:durableId="1901212244">
    <w:abstractNumId w:val="19"/>
  </w:num>
  <w:num w:numId="9" w16cid:durableId="2136633503">
    <w:abstractNumId w:val="1"/>
  </w:num>
  <w:num w:numId="10" w16cid:durableId="1604458237">
    <w:abstractNumId w:val="26"/>
  </w:num>
  <w:num w:numId="11" w16cid:durableId="2104302027">
    <w:abstractNumId w:val="2"/>
  </w:num>
  <w:num w:numId="12" w16cid:durableId="217864700">
    <w:abstractNumId w:val="9"/>
  </w:num>
  <w:num w:numId="13" w16cid:durableId="20530725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0493669">
    <w:abstractNumId w:val="27"/>
  </w:num>
  <w:num w:numId="15" w16cid:durableId="1748652385">
    <w:abstractNumId w:val="16"/>
  </w:num>
  <w:num w:numId="16" w16cid:durableId="163204383">
    <w:abstractNumId w:val="7"/>
  </w:num>
  <w:num w:numId="17" w16cid:durableId="730352983">
    <w:abstractNumId w:val="15"/>
  </w:num>
  <w:num w:numId="18" w16cid:durableId="1073314787">
    <w:abstractNumId w:val="24"/>
  </w:num>
  <w:num w:numId="19" w16cid:durableId="1687828121">
    <w:abstractNumId w:val="6"/>
  </w:num>
  <w:num w:numId="20" w16cid:durableId="28648191">
    <w:abstractNumId w:val="10"/>
  </w:num>
  <w:num w:numId="21" w16cid:durableId="106002639">
    <w:abstractNumId w:val="22"/>
  </w:num>
  <w:num w:numId="22" w16cid:durableId="1118715940">
    <w:abstractNumId w:val="20"/>
  </w:num>
  <w:num w:numId="23" w16cid:durableId="1552230833">
    <w:abstractNumId w:val="25"/>
  </w:num>
  <w:num w:numId="24" w16cid:durableId="875502354">
    <w:abstractNumId w:val="0"/>
  </w:num>
  <w:num w:numId="25" w16cid:durableId="1641302836">
    <w:abstractNumId w:val="3"/>
  </w:num>
  <w:num w:numId="26" w16cid:durableId="175925670">
    <w:abstractNumId w:val="5"/>
  </w:num>
  <w:num w:numId="27" w16cid:durableId="1465656471">
    <w:abstractNumId w:val="12"/>
  </w:num>
  <w:num w:numId="28" w16cid:durableId="1506895198">
    <w:abstractNumId w:val="23"/>
  </w:num>
  <w:num w:numId="29" w16cid:durableId="1273367142">
    <w:abstractNumId w:val="17"/>
  </w:num>
  <w:num w:numId="30" w16cid:durableId="703597370">
    <w:abstractNumId w:val="17"/>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6485678">
    <w:abstractNumId w:val="13"/>
  </w:num>
  <w:num w:numId="32" w16cid:durableId="12185894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1D73"/>
    <w:rsid w:val="00001299"/>
    <w:rsid w:val="00002713"/>
    <w:rsid w:val="00004F80"/>
    <w:rsid w:val="00020FB1"/>
    <w:rsid w:val="00021513"/>
    <w:rsid w:val="00026015"/>
    <w:rsid w:val="00032A84"/>
    <w:rsid w:val="000439B8"/>
    <w:rsid w:val="000449D0"/>
    <w:rsid w:val="000467FC"/>
    <w:rsid w:val="00056B59"/>
    <w:rsid w:val="000608F7"/>
    <w:rsid w:val="00061BF8"/>
    <w:rsid w:val="000662A7"/>
    <w:rsid w:val="00077116"/>
    <w:rsid w:val="000864C0"/>
    <w:rsid w:val="000A442A"/>
    <w:rsid w:val="000C04F7"/>
    <w:rsid w:val="000C0A50"/>
    <w:rsid w:val="000C796D"/>
    <w:rsid w:val="000D67A8"/>
    <w:rsid w:val="000E22B0"/>
    <w:rsid w:val="00102AB8"/>
    <w:rsid w:val="00113DE0"/>
    <w:rsid w:val="00121563"/>
    <w:rsid w:val="00134B43"/>
    <w:rsid w:val="00140E19"/>
    <w:rsid w:val="00150692"/>
    <w:rsid w:val="00151F5E"/>
    <w:rsid w:val="00152A9B"/>
    <w:rsid w:val="00161F84"/>
    <w:rsid w:val="00167183"/>
    <w:rsid w:val="001728F0"/>
    <w:rsid w:val="00174629"/>
    <w:rsid w:val="00175E19"/>
    <w:rsid w:val="00176EFC"/>
    <w:rsid w:val="00185597"/>
    <w:rsid w:val="00186958"/>
    <w:rsid w:val="00195B0A"/>
    <w:rsid w:val="001A6E0E"/>
    <w:rsid w:val="001B33E7"/>
    <w:rsid w:val="001D69CF"/>
    <w:rsid w:val="001F01FF"/>
    <w:rsid w:val="00203D45"/>
    <w:rsid w:val="00205A62"/>
    <w:rsid w:val="00217AC0"/>
    <w:rsid w:val="00220B8E"/>
    <w:rsid w:val="00236D02"/>
    <w:rsid w:val="0023746B"/>
    <w:rsid w:val="00246D04"/>
    <w:rsid w:val="0024728A"/>
    <w:rsid w:val="00251B5A"/>
    <w:rsid w:val="00252B9C"/>
    <w:rsid w:val="00253E33"/>
    <w:rsid w:val="0025604B"/>
    <w:rsid w:val="00260F5F"/>
    <w:rsid w:val="00273D17"/>
    <w:rsid w:val="00294D12"/>
    <w:rsid w:val="002A2063"/>
    <w:rsid w:val="002A512C"/>
    <w:rsid w:val="002C1C46"/>
    <w:rsid w:val="002E6FF5"/>
    <w:rsid w:val="0032019F"/>
    <w:rsid w:val="00334F41"/>
    <w:rsid w:val="00335094"/>
    <w:rsid w:val="00336E10"/>
    <w:rsid w:val="0034247F"/>
    <w:rsid w:val="003473A4"/>
    <w:rsid w:val="00357347"/>
    <w:rsid w:val="00366691"/>
    <w:rsid w:val="003666AE"/>
    <w:rsid w:val="00366A0D"/>
    <w:rsid w:val="00371C97"/>
    <w:rsid w:val="003822DE"/>
    <w:rsid w:val="0038767D"/>
    <w:rsid w:val="003930DD"/>
    <w:rsid w:val="003A112B"/>
    <w:rsid w:val="003A1CB3"/>
    <w:rsid w:val="003A4E29"/>
    <w:rsid w:val="003A6679"/>
    <w:rsid w:val="003B09F9"/>
    <w:rsid w:val="003C4A46"/>
    <w:rsid w:val="003C4C22"/>
    <w:rsid w:val="003C5835"/>
    <w:rsid w:val="003D24A4"/>
    <w:rsid w:val="003D6C84"/>
    <w:rsid w:val="003E0353"/>
    <w:rsid w:val="003E3C5F"/>
    <w:rsid w:val="003E446C"/>
    <w:rsid w:val="003E743D"/>
    <w:rsid w:val="003F7CFF"/>
    <w:rsid w:val="004233E4"/>
    <w:rsid w:val="004244E9"/>
    <w:rsid w:val="0042745C"/>
    <w:rsid w:val="0044558A"/>
    <w:rsid w:val="00456C81"/>
    <w:rsid w:val="00460A95"/>
    <w:rsid w:val="004642D4"/>
    <w:rsid w:val="00466D81"/>
    <w:rsid w:val="004754B5"/>
    <w:rsid w:val="004760F6"/>
    <w:rsid w:val="00476B47"/>
    <w:rsid w:val="00493EFE"/>
    <w:rsid w:val="00494466"/>
    <w:rsid w:val="00497209"/>
    <w:rsid w:val="004A3EBF"/>
    <w:rsid w:val="004B5969"/>
    <w:rsid w:val="004B7F94"/>
    <w:rsid w:val="004C101E"/>
    <w:rsid w:val="004E1D73"/>
    <w:rsid w:val="004E4593"/>
    <w:rsid w:val="004E7A37"/>
    <w:rsid w:val="004F37CC"/>
    <w:rsid w:val="005053F4"/>
    <w:rsid w:val="00523A0A"/>
    <w:rsid w:val="00540726"/>
    <w:rsid w:val="00554E1D"/>
    <w:rsid w:val="00574758"/>
    <w:rsid w:val="00577748"/>
    <w:rsid w:val="00592DF4"/>
    <w:rsid w:val="005A388F"/>
    <w:rsid w:val="005B09A2"/>
    <w:rsid w:val="005B4BBA"/>
    <w:rsid w:val="005B6953"/>
    <w:rsid w:val="005C09EF"/>
    <w:rsid w:val="005C0A06"/>
    <w:rsid w:val="005C7214"/>
    <w:rsid w:val="005D77DB"/>
    <w:rsid w:val="005E7ED0"/>
    <w:rsid w:val="0060461D"/>
    <w:rsid w:val="006071AB"/>
    <w:rsid w:val="00613B57"/>
    <w:rsid w:val="00622A2E"/>
    <w:rsid w:val="0063024A"/>
    <w:rsid w:val="00635998"/>
    <w:rsid w:val="00637505"/>
    <w:rsid w:val="0065091A"/>
    <w:rsid w:val="0066240D"/>
    <w:rsid w:val="0066530A"/>
    <w:rsid w:val="006668F5"/>
    <w:rsid w:val="00671E79"/>
    <w:rsid w:val="00676792"/>
    <w:rsid w:val="00682AFE"/>
    <w:rsid w:val="00682FA0"/>
    <w:rsid w:val="006948A1"/>
    <w:rsid w:val="006A166F"/>
    <w:rsid w:val="006A78F3"/>
    <w:rsid w:val="006B4130"/>
    <w:rsid w:val="006C07CA"/>
    <w:rsid w:val="006D3D93"/>
    <w:rsid w:val="006E2D8A"/>
    <w:rsid w:val="006E361F"/>
    <w:rsid w:val="00701D9E"/>
    <w:rsid w:val="007038D0"/>
    <w:rsid w:val="00716B37"/>
    <w:rsid w:val="00726504"/>
    <w:rsid w:val="0073549B"/>
    <w:rsid w:val="007407A0"/>
    <w:rsid w:val="0075049D"/>
    <w:rsid w:val="007555E9"/>
    <w:rsid w:val="00762F79"/>
    <w:rsid w:val="0076315C"/>
    <w:rsid w:val="00767368"/>
    <w:rsid w:val="0077716B"/>
    <w:rsid w:val="007816E9"/>
    <w:rsid w:val="00791973"/>
    <w:rsid w:val="00792599"/>
    <w:rsid w:val="007934A7"/>
    <w:rsid w:val="00794C10"/>
    <w:rsid w:val="007B0CCB"/>
    <w:rsid w:val="007B3343"/>
    <w:rsid w:val="007B77A6"/>
    <w:rsid w:val="007C2BF5"/>
    <w:rsid w:val="007E2480"/>
    <w:rsid w:val="007F3024"/>
    <w:rsid w:val="00803B46"/>
    <w:rsid w:val="008058A0"/>
    <w:rsid w:val="0080791F"/>
    <w:rsid w:val="008172AC"/>
    <w:rsid w:val="0082725C"/>
    <w:rsid w:val="00840EC3"/>
    <w:rsid w:val="00853386"/>
    <w:rsid w:val="00872C23"/>
    <w:rsid w:val="00875F18"/>
    <w:rsid w:val="008822BC"/>
    <w:rsid w:val="0088730C"/>
    <w:rsid w:val="0089023E"/>
    <w:rsid w:val="008A256C"/>
    <w:rsid w:val="008A29E2"/>
    <w:rsid w:val="008A5CB9"/>
    <w:rsid w:val="008A5FCE"/>
    <w:rsid w:val="008B4D93"/>
    <w:rsid w:val="008C71B2"/>
    <w:rsid w:val="008D08C5"/>
    <w:rsid w:val="008E3CE5"/>
    <w:rsid w:val="008F0FFE"/>
    <w:rsid w:val="008F5002"/>
    <w:rsid w:val="008F66B4"/>
    <w:rsid w:val="009000F2"/>
    <w:rsid w:val="009027C5"/>
    <w:rsid w:val="00905A42"/>
    <w:rsid w:val="00912AE0"/>
    <w:rsid w:val="00913F4B"/>
    <w:rsid w:val="00914085"/>
    <w:rsid w:val="009170F6"/>
    <w:rsid w:val="0092485F"/>
    <w:rsid w:val="00925FF2"/>
    <w:rsid w:val="009305C0"/>
    <w:rsid w:val="009470AB"/>
    <w:rsid w:val="00965FEA"/>
    <w:rsid w:val="00972B0E"/>
    <w:rsid w:val="00980B99"/>
    <w:rsid w:val="00995152"/>
    <w:rsid w:val="00996602"/>
    <w:rsid w:val="009B5609"/>
    <w:rsid w:val="009C2EF8"/>
    <w:rsid w:val="009D1E22"/>
    <w:rsid w:val="009D32CF"/>
    <w:rsid w:val="009D75B0"/>
    <w:rsid w:val="009E33A4"/>
    <w:rsid w:val="009E3D28"/>
    <w:rsid w:val="009F5925"/>
    <w:rsid w:val="00A029BE"/>
    <w:rsid w:val="00A06FD9"/>
    <w:rsid w:val="00A21EC9"/>
    <w:rsid w:val="00A23088"/>
    <w:rsid w:val="00A237D4"/>
    <w:rsid w:val="00A278F9"/>
    <w:rsid w:val="00A3092B"/>
    <w:rsid w:val="00A45829"/>
    <w:rsid w:val="00A57068"/>
    <w:rsid w:val="00A701E5"/>
    <w:rsid w:val="00A7031F"/>
    <w:rsid w:val="00A719BD"/>
    <w:rsid w:val="00A72D73"/>
    <w:rsid w:val="00A74F97"/>
    <w:rsid w:val="00A9056C"/>
    <w:rsid w:val="00A9143A"/>
    <w:rsid w:val="00AB2D46"/>
    <w:rsid w:val="00AB54ED"/>
    <w:rsid w:val="00AC7156"/>
    <w:rsid w:val="00AD2867"/>
    <w:rsid w:val="00AD2929"/>
    <w:rsid w:val="00AD601D"/>
    <w:rsid w:val="00AE0E33"/>
    <w:rsid w:val="00AE72E2"/>
    <w:rsid w:val="00B00387"/>
    <w:rsid w:val="00B03A64"/>
    <w:rsid w:val="00B10F50"/>
    <w:rsid w:val="00B160B9"/>
    <w:rsid w:val="00B16222"/>
    <w:rsid w:val="00B16F68"/>
    <w:rsid w:val="00B33505"/>
    <w:rsid w:val="00B37C6D"/>
    <w:rsid w:val="00B401DE"/>
    <w:rsid w:val="00B42724"/>
    <w:rsid w:val="00B63704"/>
    <w:rsid w:val="00B67681"/>
    <w:rsid w:val="00B74163"/>
    <w:rsid w:val="00B82ACF"/>
    <w:rsid w:val="00B94349"/>
    <w:rsid w:val="00B94694"/>
    <w:rsid w:val="00BB0479"/>
    <w:rsid w:val="00BC30FF"/>
    <w:rsid w:val="00BD651C"/>
    <w:rsid w:val="00BE3604"/>
    <w:rsid w:val="00BE733C"/>
    <w:rsid w:val="00BF2ED1"/>
    <w:rsid w:val="00C01FFC"/>
    <w:rsid w:val="00C028CD"/>
    <w:rsid w:val="00C06AB2"/>
    <w:rsid w:val="00C14B5D"/>
    <w:rsid w:val="00C33CF7"/>
    <w:rsid w:val="00C434D1"/>
    <w:rsid w:val="00C51C0B"/>
    <w:rsid w:val="00C62493"/>
    <w:rsid w:val="00C767C5"/>
    <w:rsid w:val="00C8542E"/>
    <w:rsid w:val="00C926BB"/>
    <w:rsid w:val="00C9468A"/>
    <w:rsid w:val="00CC6115"/>
    <w:rsid w:val="00CD57AC"/>
    <w:rsid w:val="00D150BC"/>
    <w:rsid w:val="00D156F5"/>
    <w:rsid w:val="00D1735E"/>
    <w:rsid w:val="00D2615E"/>
    <w:rsid w:val="00D53666"/>
    <w:rsid w:val="00D73062"/>
    <w:rsid w:val="00D735BA"/>
    <w:rsid w:val="00D75099"/>
    <w:rsid w:val="00D90BB6"/>
    <w:rsid w:val="00DA03FC"/>
    <w:rsid w:val="00DA0CB8"/>
    <w:rsid w:val="00DB38FE"/>
    <w:rsid w:val="00DC5637"/>
    <w:rsid w:val="00DD1C18"/>
    <w:rsid w:val="00DE774E"/>
    <w:rsid w:val="00E02742"/>
    <w:rsid w:val="00E1162A"/>
    <w:rsid w:val="00E12902"/>
    <w:rsid w:val="00E13507"/>
    <w:rsid w:val="00E175A1"/>
    <w:rsid w:val="00E27D68"/>
    <w:rsid w:val="00E31AF6"/>
    <w:rsid w:val="00E327F6"/>
    <w:rsid w:val="00E32A38"/>
    <w:rsid w:val="00E3787C"/>
    <w:rsid w:val="00E549E0"/>
    <w:rsid w:val="00E578D9"/>
    <w:rsid w:val="00E86F0C"/>
    <w:rsid w:val="00E96B7D"/>
    <w:rsid w:val="00EA1BE5"/>
    <w:rsid w:val="00EB464A"/>
    <w:rsid w:val="00EB5C48"/>
    <w:rsid w:val="00EB61F6"/>
    <w:rsid w:val="00ED11A5"/>
    <w:rsid w:val="00ED188F"/>
    <w:rsid w:val="00ED61A4"/>
    <w:rsid w:val="00EE07D5"/>
    <w:rsid w:val="00EE5BDA"/>
    <w:rsid w:val="00EF0036"/>
    <w:rsid w:val="00EF1D39"/>
    <w:rsid w:val="00EF4B7F"/>
    <w:rsid w:val="00EF596C"/>
    <w:rsid w:val="00F02450"/>
    <w:rsid w:val="00F11949"/>
    <w:rsid w:val="00F12601"/>
    <w:rsid w:val="00F36A82"/>
    <w:rsid w:val="00F47316"/>
    <w:rsid w:val="00F52058"/>
    <w:rsid w:val="00F57AB2"/>
    <w:rsid w:val="00F61F72"/>
    <w:rsid w:val="00F740CE"/>
    <w:rsid w:val="00F8143B"/>
    <w:rsid w:val="00FA1183"/>
    <w:rsid w:val="00FA343E"/>
    <w:rsid w:val="00FA6964"/>
    <w:rsid w:val="00FB27E9"/>
    <w:rsid w:val="00FC00D5"/>
    <w:rsid w:val="00FC04A6"/>
    <w:rsid w:val="00FC22CE"/>
    <w:rsid w:val="00FD5568"/>
    <w:rsid w:val="00FE2612"/>
    <w:rsid w:val="00FF048E"/>
    <w:rsid w:val="00FF0A44"/>
    <w:rsid w:val="00FF29E1"/>
    <w:rsid w:val="020C8A00"/>
    <w:rsid w:val="04ED2C2E"/>
    <w:rsid w:val="05CD72F3"/>
    <w:rsid w:val="0719D057"/>
    <w:rsid w:val="0725274E"/>
    <w:rsid w:val="0817D1EC"/>
    <w:rsid w:val="0938E30C"/>
    <w:rsid w:val="0B2053A0"/>
    <w:rsid w:val="159FC1FC"/>
    <w:rsid w:val="17637182"/>
    <w:rsid w:val="1AC17573"/>
    <w:rsid w:val="1EBCC441"/>
    <w:rsid w:val="1EDE5AE5"/>
    <w:rsid w:val="1FF2BECB"/>
    <w:rsid w:val="20926815"/>
    <w:rsid w:val="2673CF28"/>
    <w:rsid w:val="267BC165"/>
    <w:rsid w:val="270B8A73"/>
    <w:rsid w:val="296D1B6D"/>
    <w:rsid w:val="2A00A472"/>
    <w:rsid w:val="2DA48784"/>
    <w:rsid w:val="2ED90C08"/>
    <w:rsid w:val="2FBBE762"/>
    <w:rsid w:val="3284D82E"/>
    <w:rsid w:val="34081C58"/>
    <w:rsid w:val="34FB634C"/>
    <w:rsid w:val="3526BE04"/>
    <w:rsid w:val="3566EFB9"/>
    <w:rsid w:val="35E8F300"/>
    <w:rsid w:val="3883F334"/>
    <w:rsid w:val="388EE876"/>
    <w:rsid w:val="3A6118F1"/>
    <w:rsid w:val="3D968E3E"/>
    <w:rsid w:val="3E403C30"/>
    <w:rsid w:val="3F207A49"/>
    <w:rsid w:val="401A90F0"/>
    <w:rsid w:val="403C5513"/>
    <w:rsid w:val="40498D11"/>
    <w:rsid w:val="438973D1"/>
    <w:rsid w:val="43988CF4"/>
    <w:rsid w:val="455859DA"/>
    <w:rsid w:val="4818E822"/>
    <w:rsid w:val="4A7D1D94"/>
    <w:rsid w:val="4C791E30"/>
    <w:rsid w:val="4E34C174"/>
    <w:rsid w:val="5392EEBA"/>
    <w:rsid w:val="539D04E4"/>
    <w:rsid w:val="581E5137"/>
    <w:rsid w:val="59C4F60A"/>
    <w:rsid w:val="5A8A2A8F"/>
    <w:rsid w:val="5B1D2B14"/>
    <w:rsid w:val="5B91262C"/>
    <w:rsid w:val="5C5D1117"/>
    <w:rsid w:val="5D35FF6D"/>
    <w:rsid w:val="5DD7C178"/>
    <w:rsid w:val="604ED0DF"/>
    <w:rsid w:val="6092DD67"/>
    <w:rsid w:val="63526E75"/>
    <w:rsid w:val="6403C05F"/>
    <w:rsid w:val="64346D27"/>
    <w:rsid w:val="65E609D3"/>
    <w:rsid w:val="67897B8D"/>
    <w:rsid w:val="6A3B10FD"/>
    <w:rsid w:val="6F66C136"/>
    <w:rsid w:val="6F93CB89"/>
    <w:rsid w:val="700D4DC7"/>
    <w:rsid w:val="73606012"/>
    <w:rsid w:val="7409D816"/>
    <w:rsid w:val="7A18A111"/>
    <w:rsid w:val="7A4579F1"/>
    <w:rsid w:val="7B78DB06"/>
    <w:rsid w:val="7DF85794"/>
    <w:rsid w:val="7EFD420B"/>
    <w:rsid w:val="7FDEE5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1B1539A"/>
  <w15:docId w15:val="{0FCB8F71-23BD-4F06-8A1C-74832FB5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AF6"/>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rsid w:val="00E31AF6"/>
    <w:pPr>
      <w:keepNext/>
      <w:numPr>
        <w:numId w:val="5"/>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rsid w:val="00E31AF6"/>
    <w:pPr>
      <w:keepNext/>
      <w:numPr>
        <w:ilvl w:val="1"/>
        <w:numId w:val="5"/>
      </w:numPr>
      <w:spacing w:after="120"/>
      <w:ind w:left="-1" w:hanging="1"/>
      <w:outlineLvl w:val="1"/>
    </w:pPr>
    <w:rPr>
      <w:b/>
      <w:sz w:val="26"/>
    </w:rPr>
  </w:style>
  <w:style w:type="paragraph" w:styleId="Heading3">
    <w:name w:val="heading 3"/>
    <w:basedOn w:val="Normal"/>
    <w:next w:val="Normal"/>
    <w:uiPriority w:val="9"/>
    <w:semiHidden/>
    <w:unhideWhenUsed/>
    <w:qFormat/>
    <w:rsid w:val="00E31AF6"/>
    <w:pPr>
      <w:keepNext/>
      <w:numPr>
        <w:ilvl w:val="2"/>
        <w:numId w:val="5"/>
      </w:numPr>
      <w:spacing w:after="120"/>
      <w:ind w:left="-1" w:hanging="1"/>
      <w:outlineLvl w:val="2"/>
    </w:pPr>
    <w:rPr>
      <w:sz w:val="26"/>
    </w:rPr>
  </w:style>
  <w:style w:type="paragraph" w:styleId="Heading4">
    <w:name w:val="heading 4"/>
    <w:basedOn w:val="Normal"/>
    <w:next w:val="Normal"/>
    <w:uiPriority w:val="9"/>
    <w:semiHidden/>
    <w:unhideWhenUsed/>
    <w:qFormat/>
    <w:rsid w:val="00E31AF6"/>
    <w:pPr>
      <w:keepNext/>
      <w:numPr>
        <w:ilvl w:val="3"/>
        <w:numId w:val="5"/>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rsid w:val="00E31AF6"/>
    <w:pPr>
      <w:keepNext/>
      <w:numPr>
        <w:ilvl w:val="4"/>
        <w:numId w:val="5"/>
      </w:numPr>
      <w:spacing w:after="60"/>
      <w:ind w:left="-1" w:hanging="1"/>
      <w:outlineLvl w:val="4"/>
    </w:pPr>
  </w:style>
  <w:style w:type="paragraph" w:styleId="Heading6">
    <w:name w:val="heading 6"/>
    <w:basedOn w:val="Normal"/>
    <w:next w:val="Normal"/>
    <w:uiPriority w:val="9"/>
    <w:semiHidden/>
    <w:unhideWhenUsed/>
    <w:qFormat/>
    <w:rsid w:val="00E31AF6"/>
    <w:pPr>
      <w:keepNext/>
      <w:numPr>
        <w:ilvl w:val="5"/>
        <w:numId w:val="5"/>
      </w:numPr>
      <w:spacing w:after="60"/>
      <w:ind w:left="-1" w:hanging="1"/>
      <w:outlineLvl w:val="5"/>
    </w:pPr>
    <w:rPr>
      <w:b/>
    </w:rPr>
  </w:style>
  <w:style w:type="paragraph" w:styleId="Heading7">
    <w:name w:val="heading 7"/>
    <w:basedOn w:val="Normal"/>
    <w:next w:val="Normal"/>
    <w:rsid w:val="00E31AF6"/>
    <w:pPr>
      <w:keepNext/>
      <w:numPr>
        <w:ilvl w:val="6"/>
        <w:numId w:val="5"/>
      </w:numPr>
      <w:spacing w:after="60"/>
      <w:ind w:left="-1" w:hanging="1"/>
      <w:outlineLvl w:val="6"/>
    </w:pPr>
    <w:rPr>
      <w:i/>
    </w:rPr>
  </w:style>
  <w:style w:type="paragraph" w:styleId="Heading8">
    <w:name w:val="heading 8"/>
    <w:basedOn w:val="Normal"/>
    <w:next w:val="Normal"/>
    <w:rsid w:val="00E31AF6"/>
    <w:pPr>
      <w:keepNext/>
      <w:numPr>
        <w:ilvl w:val="7"/>
        <w:numId w:val="5"/>
      </w:numPr>
      <w:spacing w:after="60"/>
      <w:ind w:left="-1" w:hanging="1"/>
      <w:outlineLvl w:val="7"/>
    </w:pPr>
    <w:rPr>
      <w:b/>
    </w:rPr>
  </w:style>
  <w:style w:type="paragraph" w:styleId="Heading9">
    <w:name w:val="heading 9"/>
    <w:basedOn w:val="Normal"/>
    <w:next w:val="Normal"/>
    <w:rsid w:val="00E31AF6"/>
    <w:pPr>
      <w:keepNext/>
      <w:numPr>
        <w:ilvl w:val="8"/>
        <w:numId w:val="5"/>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31AF6"/>
    <w:pPr>
      <w:keepNext/>
      <w:keepLines/>
      <w:spacing w:before="480" w:after="120"/>
    </w:pPr>
    <w:rPr>
      <w:b/>
      <w:sz w:val="72"/>
      <w:szCs w:val="72"/>
    </w:rPr>
  </w:style>
  <w:style w:type="paragraph" w:styleId="Header">
    <w:name w:val="header"/>
    <w:link w:val="HeaderChar"/>
    <w:rsid w:val="00E31AF6"/>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rsid w:val="00E31AF6"/>
    <w:pPr>
      <w:spacing w:before="80"/>
      <w:ind w:right="851"/>
    </w:pPr>
  </w:style>
  <w:style w:type="paragraph" w:customStyle="1" w:styleId="Unittitle">
    <w:name w:val="Unit title"/>
    <w:next w:val="Text"/>
    <w:rsid w:val="00E31AF6"/>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rsid w:val="00E31AF6"/>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rsid w:val="00E31AF6"/>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rsid w:val="00E31AF6"/>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rsid w:val="00E31AF6"/>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rsid w:val="00E31AF6"/>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sid w:val="00E31AF6"/>
    <w:rPr>
      <w:rFonts w:ascii="Verdana" w:hAnsi="Verdana"/>
      <w:b/>
      <w:color w:val="auto"/>
      <w:w w:val="100"/>
      <w:position w:val="-1"/>
      <w:sz w:val="20"/>
      <w:effect w:val="none"/>
      <w:vertAlign w:val="baseline"/>
      <w:cs w:val="0"/>
      <w:em w:val="none"/>
    </w:rPr>
  </w:style>
  <w:style w:type="paragraph" w:customStyle="1" w:styleId="A1head">
    <w:name w:val="A1 head"/>
    <w:basedOn w:val="Ahead"/>
    <w:next w:val="Text"/>
    <w:rsid w:val="00E31AF6"/>
  </w:style>
  <w:style w:type="paragraph" w:customStyle="1" w:styleId="Sectionheading">
    <w:name w:val="Section heading"/>
    <w:next w:val="Text"/>
    <w:rsid w:val="00E31AF6"/>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rsid w:val="00E31AF6"/>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rsid w:val="00E31AF6"/>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sid w:val="00E31AF6"/>
    <w:rPr>
      <w:color w:val="0000FF"/>
      <w:w w:val="100"/>
      <w:position w:val="-1"/>
      <w:u w:val="single"/>
      <w:effect w:val="none"/>
      <w:vertAlign w:val="baseline"/>
      <w:cs w:val="0"/>
      <w:em w:val="none"/>
    </w:rPr>
  </w:style>
  <w:style w:type="paragraph" w:customStyle="1" w:styleId="Gettingstarted">
    <w:name w:val="Getting started"/>
    <w:next w:val="Text"/>
    <w:rsid w:val="00E31AF6"/>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sid w:val="00E31AF6"/>
    <w:rPr>
      <w:sz w:val="22"/>
      <w:szCs w:val="22"/>
    </w:rPr>
  </w:style>
  <w:style w:type="numbering" w:customStyle="1" w:styleId="Listnum">
    <w:name w:val="List num"/>
    <w:basedOn w:val="NoList"/>
    <w:rsid w:val="00E31AF6"/>
  </w:style>
  <w:style w:type="paragraph" w:customStyle="1" w:styleId="HeaderEven">
    <w:name w:val="HeaderEven"/>
    <w:basedOn w:val="Header"/>
    <w:rsid w:val="00E31AF6"/>
    <w:pPr>
      <w:jc w:val="right"/>
    </w:pPr>
  </w:style>
  <w:style w:type="paragraph" w:customStyle="1" w:styleId="Texthead">
    <w:name w:val="Text head"/>
    <w:basedOn w:val="Text"/>
    <w:rsid w:val="00E31AF6"/>
    <w:pPr>
      <w:spacing w:before="180"/>
    </w:pPr>
    <w:rPr>
      <w:b/>
    </w:rPr>
  </w:style>
  <w:style w:type="paragraph" w:customStyle="1" w:styleId="Footerodd">
    <w:name w:val="Footer odd"/>
    <w:rsid w:val="00E31AF6"/>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rsid w:val="00E31AF6"/>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rsid w:val="00E31AF6"/>
    <w:pPr>
      <w:numPr>
        <w:numId w:val="8"/>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rsid w:val="00E31AF6"/>
    <w:pPr>
      <w:numPr>
        <w:numId w:val="12"/>
      </w:numPr>
      <w:tabs>
        <w:tab w:val="num" w:pos="340"/>
        <w:tab w:val="left" w:pos="680"/>
      </w:tabs>
      <w:ind w:left="680" w:hanging="340"/>
    </w:pPr>
  </w:style>
  <w:style w:type="paragraph" w:customStyle="1" w:styleId="Annexe">
    <w:name w:val="Annexe"/>
    <w:next w:val="Text"/>
    <w:rsid w:val="00E31AF6"/>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rsid w:val="00E31AF6"/>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rsid w:val="00E31AF6"/>
    <w:pPr>
      <w:spacing w:before="0" w:after="0"/>
      <w:ind w:right="-851"/>
    </w:pPr>
    <w:rPr>
      <w:sz w:val="22"/>
      <w:szCs w:val="22"/>
    </w:rPr>
  </w:style>
  <w:style w:type="paragraph" w:customStyle="1" w:styleId="Contents">
    <w:name w:val="Contents"/>
    <w:basedOn w:val="Introduction"/>
    <w:next w:val="TOC1"/>
    <w:rsid w:val="00E31AF6"/>
  </w:style>
  <w:style w:type="paragraph" w:customStyle="1" w:styleId="Qualification">
    <w:name w:val="Qualification"/>
    <w:next w:val="Specification"/>
    <w:rsid w:val="00E31AF6"/>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rsid w:val="00E31AF6"/>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rsid w:val="00E31AF6"/>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rsid w:val="00E31AF6"/>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rsid w:val="00E31AF6"/>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E31AF6"/>
    <w:rPr>
      <w:w w:val="100"/>
      <w:position w:val="-1"/>
      <w:sz w:val="16"/>
      <w:szCs w:val="16"/>
      <w:effect w:val="none"/>
      <w:vertAlign w:val="baseline"/>
      <w:cs w:val="0"/>
      <w:em w:val="none"/>
    </w:rPr>
  </w:style>
  <w:style w:type="paragraph" w:styleId="Footer">
    <w:name w:val="footer"/>
    <w:basedOn w:val="Normal"/>
    <w:uiPriority w:val="99"/>
    <w:rsid w:val="00E31AF6"/>
    <w:pPr>
      <w:tabs>
        <w:tab w:val="center" w:pos="4153"/>
        <w:tab w:val="right" w:pos="8306"/>
      </w:tabs>
    </w:pPr>
  </w:style>
  <w:style w:type="paragraph" w:customStyle="1" w:styleId="Tabletextbullets">
    <w:name w:val="Table text bullets"/>
    <w:rsid w:val="00E31AF6"/>
    <w:pPr>
      <w:numPr>
        <w:numId w:val="9"/>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rsid w:val="00E31AF6"/>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rsid w:val="00E31AF6"/>
  </w:style>
  <w:style w:type="character" w:customStyle="1" w:styleId="CommentTextChar">
    <w:name w:val="Comment Text Char"/>
    <w:rsid w:val="00E31AF6"/>
    <w:rPr>
      <w:rFonts w:ascii="Verdana" w:hAnsi="Verdana"/>
      <w:w w:val="100"/>
      <w:position w:val="-1"/>
      <w:effect w:val="none"/>
      <w:vertAlign w:val="baseline"/>
      <w:cs w:val="0"/>
      <w:em w:val="none"/>
      <w:lang w:eastAsia="en-US"/>
    </w:rPr>
  </w:style>
  <w:style w:type="numbering" w:customStyle="1" w:styleId="Listtable">
    <w:name w:val="List table"/>
    <w:basedOn w:val="NoList"/>
    <w:rsid w:val="00E31AF6"/>
  </w:style>
  <w:style w:type="paragraph" w:styleId="CommentSubject">
    <w:name w:val="annotation subject"/>
    <w:basedOn w:val="CommentText"/>
    <w:next w:val="CommentText"/>
    <w:rsid w:val="00E31AF6"/>
    <w:rPr>
      <w:b/>
      <w:bCs/>
    </w:rPr>
  </w:style>
  <w:style w:type="table" w:customStyle="1" w:styleId="Table1">
    <w:name w:val="Table 1"/>
    <w:basedOn w:val="TableGridLight1"/>
    <w:next w:val="a"/>
    <w:rsid w:val="00E31AF6"/>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rsid w:val="00E31AF6"/>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sid w:val="00E31AF6"/>
    <w:rPr>
      <w:rFonts w:ascii="Verdana" w:hAnsi="Verdana"/>
      <w:b/>
      <w:bCs/>
      <w:w w:val="100"/>
      <w:position w:val="-1"/>
      <w:effect w:val="none"/>
      <w:vertAlign w:val="baseline"/>
      <w:cs w:val="0"/>
      <w:em w:val="none"/>
      <w:lang w:eastAsia="en-US"/>
    </w:rPr>
  </w:style>
  <w:style w:type="table" w:styleId="TableGrid">
    <w:name w:val="Table Grid"/>
    <w:basedOn w:val="TableNormal"/>
    <w:rsid w:val="00E31AF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sid w:val="00E31AF6"/>
    <w:pPr>
      <w:spacing w:line="240" w:lineRule="auto"/>
    </w:pPr>
    <w:rPr>
      <w:rFonts w:ascii="Tahoma" w:hAnsi="Tahoma" w:cs="Tahoma"/>
      <w:sz w:val="16"/>
      <w:szCs w:val="16"/>
    </w:rPr>
  </w:style>
  <w:style w:type="table" w:customStyle="1" w:styleId="Table2">
    <w:name w:val="Table 2"/>
    <w:basedOn w:val="TableNormal"/>
    <w:next w:val="a1"/>
    <w:rsid w:val="00E31AF6"/>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sid w:val="00E31AF6"/>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rsid w:val="00E31AF6"/>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rsid w:val="00E31AF6"/>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rsid w:val="00E31AF6"/>
    <w:pPr>
      <w:numPr>
        <w:numId w:val="6"/>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rsid w:val="00E31AF6"/>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sid w:val="00E31AF6"/>
    <w:rPr>
      <w:rFonts w:ascii="Verdana" w:hAnsi="Verdana"/>
      <w:w w:val="100"/>
      <w:position w:val="-1"/>
      <w:effect w:val="none"/>
      <w:vertAlign w:val="baseline"/>
      <w:cs w:val="0"/>
      <w:em w:val="none"/>
      <w:lang w:eastAsia="en-US"/>
    </w:rPr>
  </w:style>
  <w:style w:type="paragraph" w:customStyle="1" w:styleId="Default">
    <w:name w:val="Default"/>
    <w:rsid w:val="00E31AF6"/>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customStyle="1" w:styleId="TableGridLight1">
    <w:name w:val="Table Grid Light1"/>
    <w:basedOn w:val="TableNormal"/>
    <w:rsid w:val="00E31AF6"/>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rsid w:val="00E31AF6"/>
    <w:pPr>
      <w:ind w:left="720"/>
    </w:pPr>
  </w:style>
  <w:style w:type="character" w:customStyle="1" w:styleId="UnresolvedMention1">
    <w:name w:val="Unresolved Mention1"/>
    <w:qFormat/>
    <w:rsid w:val="00E31AF6"/>
    <w:rPr>
      <w:color w:val="605E5C"/>
      <w:w w:val="100"/>
      <w:position w:val="-1"/>
      <w:effect w:val="none"/>
      <w:shd w:val="clear" w:color="auto" w:fill="E1DFDD"/>
      <w:vertAlign w:val="baseline"/>
      <w:cs w:val="0"/>
      <w:em w:val="none"/>
    </w:rPr>
  </w:style>
  <w:style w:type="character" w:styleId="FollowedHyperlink">
    <w:name w:val="FollowedHyperlink"/>
    <w:rsid w:val="00E31AF6"/>
    <w:rPr>
      <w:color w:val="954F72"/>
      <w:w w:val="100"/>
      <w:position w:val="-1"/>
      <w:u w:val="single"/>
      <w:effect w:val="none"/>
      <w:vertAlign w:val="baseline"/>
      <w:cs w:val="0"/>
      <w:em w:val="none"/>
    </w:rPr>
  </w:style>
  <w:style w:type="paragraph" w:styleId="Subtitle">
    <w:name w:val="Subtitle"/>
    <w:basedOn w:val="Normal"/>
    <w:next w:val="Normal"/>
    <w:uiPriority w:val="11"/>
    <w:qFormat/>
    <w:rsid w:val="00E31AF6"/>
    <w:pPr>
      <w:keepNext/>
      <w:keepLines/>
      <w:spacing w:before="360" w:after="80"/>
    </w:pPr>
    <w:rPr>
      <w:rFonts w:ascii="Georgia" w:eastAsia="Georgia" w:hAnsi="Georgia" w:cs="Georgia"/>
      <w:i/>
      <w:color w:val="666666"/>
      <w:sz w:val="48"/>
      <w:szCs w:val="48"/>
    </w:rPr>
  </w:style>
  <w:style w:type="table" w:customStyle="1" w:styleId="a">
    <w:basedOn w:val="TableNormal"/>
    <w:rsid w:val="00E31AF6"/>
    <w:tblPr>
      <w:tblStyleRowBandSize w:val="1"/>
      <w:tblStyleColBandSize w:val="1"/>
      <w:tblCellMar>
        <w:top w:w="15" w:type="dxa"/>
        <w:left w:w="15" w:type="dxa"/>
        <w:bottom w:w="15" w:type="dxa"/>
        <w:right w:w="15" w:type="dxa"/>
      </w:tblCellMar>
    </w:tblPr>
  </w:style>
  <w:style w:type="table" w:customStyle="1" w:styleId="a1">
    <w:basedOn w:val="TableNormal"/>
    <w:rsid w:val="00E31AF6"/>
    <w:tblPr>
      <w:tblStyleRowBandSize w:val="1"/>
      <w:tblStyleColBandSize w:val="1"/>
    </w:tblPr>
  </w:style>
  <w:style w:type="table" w:customStyle="1" w:styleId="a0">
    <w:basedOn w:val="TableNormal"/>
    <w:rsid w:val="00E31AF6"/>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9"/>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qualifications.pearson.com/endorsed-resource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badmintonengland.co.uk/"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thefa.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bbc.co.uk/sport"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www.humankinetics.com/" TargetMode="External"/><Relationship Id="rId10" Type="http://schemas.openxmlformats.org/officeDocument/2006/relationships/footnotes" Target="footnotes.xml"/><Relationship Id="rId19" Type="http://schemas.openxmlformats.org/officeDocument/2006/relationships/hyperlink" Target="http://qualifications.pearson.com/en/support/published-resources.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basketballengland.co.uk/"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0763012E-E1EE-499B-823A-6023E39E0062}">
  <ds:schemaRefs>
    <ds:schemaRef ds:uri="http://schemas.openxmlformats.org/officeDocument/2006/bibliography"/>
  </ds:schemaRefs>
</ds:datastoreItem>
</file>

<file path=customXml/itemProps3.xml><?xml version="1.0" encoding="utf-8"?>
<ds:datastoreItem xmlns:ds="http://schemas.openxmlformats.org/officeDocument/2006/customXml" ds:itemID="{3F21CB7C-1659-427F-8832-6891A54FE7A3}"/>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38</TotalTime>
  <Pages>1</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Sadek, Eman</cp:lastModifiedBy>
  <cp:revision>8</cp:revision>
  <cp:lastPrinted>2020-02-17T10:05:00Z</cp:lastPrinted>
  <dcterms:created xsi:type="dcterms:W3CDTF">2025-09-12T12:00:00Z</dcterms:created>
  <dcterms:modified xsi:type="dcterms:W3CDTF">2025-09-13T13:48:00Z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Order">
    <vt:r8>21278700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