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DF143" w14:textId="23009A81" w:rsidR="004E1D73" w:rsidRPr="00531B38" w:rsidRDefault="00A26C5F" w:rsidP="000D67A8">
      <w:pPr>
        <w:bidi/>
        <w:ind w:left="2" w:hanging="4"/>
        <w:rPr>
          <w:rFonts w:ascii="Sakkal Majalla" w:hAnsi="Sakkal Majalla" w:cs="Sakkal Majalla"/>
          <w:b/>
          <w:color w:val="008080"/>
          <w:position w:val="0"/>
          <w:sz w:val="36"/>
          <w:szCs w:val="36"/>
          <w:lang w:val="en-US"/>
        </w:rPr>
      </w:pPr>
      <w:r w:rsidRPr="00531B38">
        <w:rPr>
          <w:rFonts w:ascii="Sakkal Majalla" w:eastAsia="Open Sans" w:hAnsi="Sakkal Majalla" w:cs="Sakkal Majalla"/>
          <w:b/>
          <w:bCs/>
          <w:noProof/>
          <w:color w:val="008080"/>
          <w:sz w:val="36"/>
          <w:szCs w:val="36"/>
          <w:shd w:val="clear" w:color="auto" w:fill="E6E6E6"/>
          <w:rtl/>
          <w:lang w:eastAsia="ar" w:bidi="ar-MA"/>
        </w:rPr>
        <mc:AlternateContent>
          <mc:Choice Requires="wps">
            <w:drawing>
              <wp:anchor distT="4294967295" distB="4294967295" distL="0" distR="0" simplePos="0" relativeHeight="251659264" behindDoc="0" locked="0" layoutInCell="1" allowOverlap="1" wp14:anchorId="103082AC" wp14:editId="4F0236E4">
                <wp:simplePos x="0" y="0"/>
                <wp:positionH relativeFrom="page">
                  <wp:posOffset>900430</wp:posOffset>
                </wp:positionH>
                <wp:positionV relativeFrom="paragraph">
                  <wp:posOffset>309879</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CFE127" id="Line 23" o:spid="_x0000_s1026" style="position:absolute;z-index:251659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531B38">
        <w:rPr>
          <w:rFonts w:ascii="Sakkal Majalla" w:eastAsia="Open Sans" w:hAnsi="Sakkal Majalla" w:cs="Sakkal Majalla"/>
          <w:b/>
          <w:bCs/>
          <w:color w:val="008080"/>
          <w:position w:val="0"/>
          <w:sz w:val="36"/>
          <w:szCs w:val="36"/>
          <w:rtl/>
          <w:lang w:eastAsia="ar" w:bidi="ar-MA"/>
        </w:rPr>
        <w:t>الوحدة 1: العمل بأمان وفاعلية في الهندسة</w:t>
      </w:r>
    </w:p>
    <w:p w14:paraId="695D7CDE" w14:textId="77777777" w:rsidR="004E1D73" w:rsidRPr="00531B38" w:rsidRDefault="004B5C22" w:rsidP="004760F6">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إرشادات تقديم الوحدة</w:t>
      </w:r>
    </w:p>
    <w:p w14:paraId="428C2F35" w14:textId="77777777" w:rsidR="00B24881" w:rsidRPr="00531B38" w:rsidRDefault="009C2EF8" w:rsidP="00B24881">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استعراض الوحدة</w:t>
      </w:r>
    </w:p>
    <w:p w14:paraId="16FBE6F0" w14:textId="77777777" w:rsidR="00E8109C" w:rsidRPr="00531B38" w:rsidRDefault="00E8109C" w:rsidP="001A15A7">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531B38">
        <w:rPr>
          <w:rFonts w:ascii="Sakkal Majalla" w:eastAsia="Open Sans" w:hAnsi="Sakkal Majalla" w:cs="Sakkal Majalla"/>
          <w:color w:val="000000"/>
          <w:sz w:val="24"/>
          <w:szCs w:val="24"/>
          <w:rtl/>
          <w:lang w:eastAsia="ar" w:bidi="ar-MA"/>
        </w:rPr>
        <w:t>هذه الوحدة إلزامية بالنسبة لجميع الأحجام والمسارات وينبغي تسليمها مبكرًا في البرنامج.</w:t>
      </w:r>
    </w:p>
    <w:p w14:paraId="58D74121" w14:textId="77777777" w:rsidR="00B24881" w:rsidRPr="00531B38" w:rsidRDefault="00B24881" w:rsidP="001A15A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 xml:space="preserve">وقد يكون لدى بعض المتعلمين معرفة وفهم محدودين للغاية بشأن كيفية التحضير للأنشطة الهندسية العملية وتنفيذها في ورشة العمل، وأهم اعتبار لمثل هذه الأنشطة هو سلامة المشاركين ورفاهيتهم دائمًا. </w:t>
      </w:r>
    </w:p>
    <w:p w14:paraId="54EA74D1" w14:textId="11DE00EA" w:rsidR="00B24881" w:rsidRPr="00531B38" w:rsidRDefault="00B24881" w:rsidP="001A15A7">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 xml:space="preserve">ويمكن تقديم هذه الوحدة في سياق عام أو متخصص. على سبيل المثال، بإمكان المتعلمين تنفيذ أنشطة العمل الهندسي حيث يستخدمون أدوات ومعدات آلية قياسية لصنع المكونات. وبدلاً من ذلك، يمكنهم تنفيذ أنشطة لقطاع هندسي معين، على سبيل المثال، استبدال أجزاء السيارة كجزء من عملية الصيانة. </w:t>
      </w:r>
    </w:p>
    <w:p w14:paraId="419049FF" w14:textId="4320AF71" w:rsidR="0016195D" w:rsidRPr="00531B38" w:rsidRDefault="0016195D" w:rsidP="001A15A7">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وبالتالي سيحتاج المتعلمون إلى فهم ممارسات العمل الآمنة المصممة لحمايتهم من مختلف الأخطار والمخاطر المتأصلة في أنشطة العمل الهندسي والقدرة على تطبيقها. يُعد التعريف بالأخطار والمخاطر في مكان العمل الهندسي وكيفية ارتباط ذلك بالتشريعات ومسؤوليات جميع الأطراف المعنية أمرًا أساسيًا لفهم أن السلامة والصحة المهنيتين (</w:t>
      </w:r>
      <w:r w:rsidRPr="00531B38">
        <w:rPr>
          <w:rFonts w:ascii="Sakkal Majalla" w:eastAsia="Open Sans" w:hAnsi="Sakkal Majalla" w:cs="Sakkal Majalla"/>
          <w:sz w:val="24"/>
          <w:szCs w:val="24"/>
          <w:lang w:val="en-US" w:eastAsia="ar" w:bidi="en-US"/>
        </w:rPr>
        <w:t>OSH</w:t>
      </w:r>
      <w:r w:rsidRPr="00531B38">
        <w:rPr>
          <w:rFonts w:ascii="Sakkal Majalla" w:eastAsia="Open Sans" w:hAnsi="Sakkal Majalla" w:cs="Sakkal Majalla"/>
          <w:sz w:val="24"/>
          <w:szCs w:val="24"/>
          <w:rtl/>
          <w:lang w:eastAsia="ar" w:bidi="ar-MA"/>
        </w:rPr>
        <w:t xml:space="preserve">) ليستا مجرد نظرية. وسيضمن البدء بهذا للمتعلمين: أ) اتخاذ الموقف الصحيح للعمل في مكان عمل هندسي؛ ب) إدراك أن مسؤوليات/متطلبات السلامة والصحة المهنيتين التي يتم تغطيتها وتطبيقها منصوص عليها في القانون. </w:t>
      </w:r>
    </w:p>
    <w:p w14:paraId="57738DD5" w14:textId="6AE7966E" w:rsidR="004C3E5E" w:rsidRPr="00531B38" w:rsidRDefault="004C3E5E" w:rsidP="001A15A7">
      <w:pPr>
        <w:pStyle w:val="BodyText"/>
        <w:widowControl w:val="0"/>
        <w:bidi/>
        <w:spacing w:before="139" w:line="240" w:lineRule="auto"/>
        <w:ind w:left="0" w:right="282"/>
        <w:rPr>
          <w:rFonts w:ascii="Sakkal Majalla" w:hAnsi="Sakkal Majalla" w:cs="Sakkal Majalla"/>
          <w:sz w:val="24"/>
          <w:szCs w:val="24"/>
        </w:rPr>
      </w:pPr>
      <w:r w:rsidRPr="00531B38">
        <w:rPr>
          <w:rFonts w:ascii="Sakkal Majalla" w:eastAsia="Open Sans" w:hAnsi="Sakkal Majalla" w:cs="Sakkal Majalla"/>
          <w:color w:val="000000"/>
          <w:sz w:val="24"/>
          <w:szCs w:val="24"/>
          <w:rtl/>
          <w:lang w:eastAsia="ar" w:bidi="ar-MA"/>
        </w:rPr>
        <w:t>بالإضافة إلى ذلك، ينبغي أن تتمحور السلامة دائمًا حول التركيز الرئيسي عندما يستعد المتعلمون لأنشطة العمل الهندسي وينفذونها. حيث يحتاج المتعلمون إلى إظهار قدرتهم على العمل بفعالية. ولا يحتاجون إلى التحلي بالدقة (على سبيل المثال، من خلال تلبية متطلبات التسامح) ولكن لا يزال يتعين عليك تشجيع المتعلمين على تعزيز معرفتهم بكيفية استخدام العمليات الهندسية المختلفة والمهارات العملية ذات الصلة. كما أن التعرض لنطاق أكبر سيعزز فهمهم لماهية الأمان (ودعم تعلمهم للوحدات الأخرى). وسيحتاج المتعلمون إلى الوصول إلى العديد من الأدوات والمعدات والموارد والمواد الاستهلاكية المرتبطة بها لإكمال هذه الوحدة.</w:t>
      </w:r>
    </w:p>
    <w:p w14:paraId="2AA898DD" w14:textId="262DB002" w:rsidR="00F9136A" w:rsidRPr="00531B38" w:rsidRDefault="004C3E5E" w:rsidP="001A15A7">
      <w:pPr>
        <w:pStyle w:val="BodyText"/>
        <w:widowControl w:val="0"/>
        <w:bidi/>
        <w:spacing w:before="139" w:line="240" w:lineRule="auto"/>
        <w:ind w:left="0" w:right="28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فعند تغطية لوائح السلامة والصحة المهنيتين، أوضح أنها خاصة ببلدان أو مواقف أو أنشطة معينة. ولا يزال يتعين التأكيد على متطلبات تقييم المخاطر والسيطرة عليها. </w:t>
      </w:r>
    </w:p>
    <w:p w14:paraId="07150830" w14:textId="2B1AAA29" w:rsidR="004C3E5E" w:rsidRPr="00531B38" w:rsidRDefault="0038468A" w:rsidP="001A15A7">
      <w:pPr>
        <w:pStyle w:val="BodyText"/>
        <w:widowControl w:val="0"/>
        <w:bidi/>
        <w:spacing w:before="139" w:line="240" w:lineRule="auto"/>
        <w:ind w:left="0" w:right="28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ومن ثم ينبغي أن يكون المتعلمون على دراية كاملة بكيفية الاستجابة عند وقوع حادث أو حالة طوارئ في مكان عمل هندسي وما يمكن أن تكون العواقب إذا لم يتم الالتزام بتشريعات/لوائح الصحة والسلامة. وتُعد دراسات الحالة/السيناريوهات/حالات المحاكاة/أداء الأدوار مفيدة جدًا لهذا النوع من التعلم.</w:t>
      </w:r>
    </w:p>
    <w:p w14:paraId="4CE7CAD1" w14:textId="77777777" w:rsidR="00EC1F4E" w:rsidRPr="00531B38" w:rsidRDefault="00EC1F4E" w:rsidP="001A15A7">
      <w:pPr>
        <w:pStyle w:val="BodyText"/>
        <w:widowControl w:val="0"/>
        <w:bidi/>
        <w:spacing w:before="142" w:line="240" w:lineRule="auto"/>
        <w:ind w:left="0" w:right="282"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يمكنك استخدام مجموعة من طرق التقديم في هذه الوحدة، مثل:</w:t>
      </w:r>
    </w:p>
    <w:p w14:paraId="735C824C" w14:textId="77777777" w:rsidR="00EC1F4E" w:rsidRPr="00531B38" w:rsidRDefault="00EC1F4E" w:rsidP="001A15A7">
      <w:pPr>
        <w:pStyle w:val="BodyText"/>
        <w:widowControl w:val="0"/>
        <w:numPr>
          <w:ilvl w:val="0"/>
          <w:numId w:val="28"/>
        </w:numPr>
        <w:bidi/>
        <w:spacing w:before="142" w:line="240" w:lineRule="auto"/>
        <w:ind w:left="426" w:right="282" w:hanging="426"/>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المناقشات - الصف والمجموعة الصغيرة</w:t>
      </w:r>
    </w:p>
    <w:p w14:paraId="63EDDE83" w14:textId="243C4742" w:rsidR="006D2ACA" w:rsidRPr="00531B38" w:rsidRDefault="001E6647" w:rsidP="001A15A7">
      <w:pPr>
        <w:pStyle w:val="BodyText"/>
        <w:widowControl w:val="0"/>
        <w:numPr>
          <w:ilvl w:val="0"/>
          <w:numId w:val="28"/>
        </w:numPr>
        <w:bidi/>
        <w:spacing w:before="142" w:line="240" w:lineRule="auto"/>
        <w:ind w:left="426" w:right="282" w:hanging="426"/>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الاستخدام الفردي لكتاب طلاب الهندسة لدعم المفاهيم الأساسية، على سبيل المثال، تفسيرات المصطلحات الأساسية</w:t>
      </w:r>
    </w:p>
    <w:p w14:paraId="3EFF9DAA" w14:textId="77777777" w:rsidR="00EC1F4E" w:rsidRPr="00531B38" w:rsidRDefault="00EC1F4E" w:rsidP="001A15A7">
      <w:pPr>
        <w:pStyle w:val="ListParagraph"/>
        <w:widowControl w:val="0"/>
        <w:numPr>
          <w:ilvl w:val="0"/>
          <w:numId w:val="28"/>
        </w:numPr>
        <w:tabs>
          <w:tab w:val="left" w:pos="614"/>
          <w:tab w:val="left" w:pos="615"/>
        </w:tabs>
        <w:suppressAutoHyphens w:val="0"/>
        <w:bidi/>
        <w:spacing w:before="156" w:line="240" w:lineRule="auto"/>
        <w:ind w:leftChars="0" w:left="426" w:right="1690" w:firstLineChars="0" w:hanging="426"/>
        <w:textDirection w:val="lrTb"/>
        <w:textAlignment w:val="auto"/>
        <w:outlineLvl w:val="9"/>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العروض التقديمية الفردية أو الجماعية - التي تغطي ما يجب القيام به في بعض حالات الصحة والسلامة </w:t>
      </w:r>
    </w:p>
    <w:p w14:paraId="6F504691" w14:textId="77777777" w:rsidR="00EC1F4E" w:rsidRPr="00531B38" w:rsidRDefault="00EC1F4E" w:rsidP="001A15A7">
      <w:pPr>
        <w:pStyle w:val="ListParagraph"/>
        <w:widowControl w:val="0"/>
        <w:numPr>
          <w:ilvl w:val="0"/>
          <w:numId w:val="28"/>
        </w:numPr>
        <w:tabs>
          <w:tab w:val="left" w:pos="614"/>
          <w:tab w:val="left" w:pos="615"/>
        </w:tabs>
        <w:suppressAutoHyphens w:val="0"/>
        <w:bidi/>
        <w:spacing w:before="135" w:line="240" w:lineRule="auto"/>
        <w:ind w:leftChars="0" w:left="426" w:right="1996" w:firstLineChars="0" w:hanging="426"/>
        <w:textDirection w:val="lrTb"/>
        <w:textAlignment w:val="auto"/>
        <w:outlineLvl w:val="9"/>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العروض التوضيحية - التي تغطي تحضير مختلف الأدوات/المعدات/العمليات التي يمكن استخدامها لأنشطة العمل الهندسي واعتبارات/متطلبات السلامة وإعدادها واستخدامها</w:t>
      </w:r>
    </w:p>
    <w:p w14:paraId="299F033A" w14:textId="48BB9B7C" w:rsidR="00D95937" w:rsidRPr="00531B38" w:rsidRDefault="00D95937" w:rsidP="001A15A7">
      <w:pPr>
        <w:pStyle w:val="ListParagraph"/>
        <w:widowControl w:val="0"/>
        <w:numPr>
          <w:ilvl w:val="0"/>
          <w:numId w:val="28"/>
        </w:numPr>
        <w:tabs>
          <w:tab w:val="left" w:pos="614"/>
          <w:tab w:val="left" w:pos="615"/>
        </w:tabs>
        <w:suppressAutoHyphens w:val="0"/>
        <w:bidi/>
        <w:spacing w:before="135" w:line="240" w:lineRule="auto"/>
        <w:ind w:leftChars="0" w:left="426" w:right="1996" w:firstLineChars="0" w:hanging="426"/>
        <w:textDirection w:val="lrTb"/>
        <w:textAlignment w:val="auto"/>
        <w:outlineLvl w:val="9"/>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التمارين المنظمة للمتعلمين لممارسة إعداد مكان عمل آمن وتنفيذ تمارين مختلفة باستخدام الأدوات/المعدات/العمليات بأمان وفعالية وإعادة مكان العمل إلى حالته الأصلية </w:t>
      </w:r>
    </w:p>
    <w:p w14:paraId="75B01146" w14:textId="77777777" w:rsidR="00EC1F4E" w:rsidRPr="00531B38" w:rsidRDefault="008275AD" w:rsidP="001A15A7">
      <w:pPr>
        <w:pStyle w:val="ListParagraph"/>
        <w:widowControl w:val="0"/>
        <w:numPr>
          <w:ilvl w:val="0"/>
          <w:numId w:val="28"/>
        </w:numPr>
        <w:tabs>
          <w:tab w:val="left" w:pos="614"/>
          <w:tab w:val="left" w:pos="615"/>
        </w:tabs>
        <w:suppressAutoHyphens w:val="0"/>
        <w:bidi/>
        <w:spacing w:before="135" w:line="240" w:lineRule="auto"/>
        <w:ind w:leftChars="0" w:left="426" w:right="1757" w:firstLineChars="0" w:hanging="426"/>
        <w:textDirection w:val="lrTb"/>
        <w:textAlignment w:val="auto"/>
        <w:outlineLvl w:val="9"/>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lastRenderedPageBreak/>
        <w:t>دراسات الحالة/السيناريوهات/المحاكات/أداء الأدوار - توضيح الأساليب المناسبة في حالات معينة للصحة والسلامة</w:t>
      </w:r>
    </w:p>
    <w:p w14:paraId="7E939A25" w14:textId="77777777" w:rsidR="00EC1F4E" w:rsidRPr="00531B38" w:rsidRDefault="008275AD" w:rsidP="001A15A7">
      <w:pPr>
        <w:pStyle w:val="ListParagraph"/>
        <w:widowControl w:val="0"/>
        <w:numPr>
          <w:ilvl w:val="0"/>
          <w:numId w:val="28"/>
        </w:numPr>
        <w:tabs>
          <w:tab w:val="left" w:pos="614"/>
          <w:tab w:val="left" w:pos="615"/>
        </w:tabs>
        <w:suppressAutoHyphens w:val="0"/>
        <w:bidi/>
        <w:spacing w:before="135" w:line="240" w:lineRule="auto"/>
        <w:ind w:leftChars="0" w:left="426" w:right="1593" w:firstLineChars="0" w:hanging="426"/>
        <w:textDirection w:val="lrTb"/>
        <w:textAlignment w:val="auto"/>
        <w:outlineLvl w:val="9"/>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أوراق العمل/الاختبارات - لتأكيد المعرفة والفهم.</w:t>
      </w:r>
    </w:p>
    <w:p w14:paraId="5A5625C8" w14:textId="77777777" w:rsidR="008E3A1C" w:rsidRPr="00531B38" w:rsidRDefault="00EC1F4E" w:rsidP="008E3A1C">
      <w:pPr>
        <w:pStyle w:val="BodyText"/>
        <w:widowControl w:val="0"/>
        <w:bidi/>
        <w:spacing w:before="119" w:line="240" w:lineRule="auto"/>
        <w:ind w:left="1" w:right="2097" w:hanging="3"/>
        <w:rPr>
          <w:rFonts w:ascii="Sakkal Majalla" w:hAnsi="Sakkal Majalla" w:cs="Sakkal Majalla"/>
          <w:b/>
          <w:color w:val="000000"/>
          <w:sz w:val="24"/>
          <w:szCs w:val="24"/>
        </w:rPr>
      </w:pPr>
      <w:r w:rsidRPr="00531B38">
        <w:rPr>
          <w:rFonts w:ascii="Sakkal Majalla" w:eastAsia="Open Sans" w:hAnsi="Sakkal Majalla" w:cs="Sakkal Majalla"/>
          <w:sz w:val="24"/>
          <w:szCs w:val="24"/>
          <w:rtl/>
          <w:lang w:eastAsia="ar" w:bidi="ar-MA"/>
        </w:rPr>
        <w:t xml:space="preserve">يمكنك اغتنام الفرص لإشراك أصحاب العمل المحليين في تقديم هذه الوحدة حيثما أمكن ذلك. </w:t>
      </w:r>
    </w:p>
    <w:p w14:paraId="7A54C832" w14:textId="77777777" w:rsidR="008E3A1C" w:rsidRPr="00531B38" w:rsidRDefault="008E3A1C" w:rsidP="008E3A1C">
      <w:pPr>
        <w:pStyle w:val="BodyText"/>
        <w:widowControl w:val="0"/>
        <w:bidi/>
        <w:spacing w:before="119" w:line="240" w:lineRule="auto"/>
        <w:ind w:left="1" w:right="2097" w:hanging="3"/>
        <w:rPr>
          <w:rFonts w:ascii="Sakkal Majalla" w:hAnsi="Sakkal Majalla" w:cs="Sakkal Majalla"/>
          <w:b/>
          <w:color w:val="000000"/>
          <w:sz w:val="24"/>
          <w:szCs w:val="24"/>
        </w:rPr>
      </w:pPr>
    </w:p>
    <w:p w14:paraId="711D0011" w14:textId="35F45B06" w:rsidR="006E361F" w:rsidRPr="00531B38" w:rsidRDefault="006E361F" w:rsidP="008E3A1C">
      <w:pPr>
        <w:pStyle w:val="BodyText"/>
        <w:widowControl w:val="0"/>
        <w:bidi/>
        <w:spacing w:before="119" w:line="240" w:lineRule="auto"/>
        <w:ind w:left="1" w:right="2097" w:hanging="3"/>
        <w:rPr>
          <w:rFonts w:ascii="Sakkal Majalla" w:hAnsi="Sakkal Majalla" w:cs="Sakkal Majalla"/>
          <w:color w:val="000000"/>
          <w:sz w:val="24"/>
          <w:szCs w:val="24"/>
        </w:rPr>
      </w:pPr>
      <w:r w:rsidRPr="00531B38">
        <w:rPr>
          <w:rFonts w:ascii="Sakkal Majalla" w:eastAsia="Open Sans" w:hAnsi="Sakkal Majalla" w:cs="Sakkal Majalla"/>
          <w:b/>
          <w:bCs/>
          <w:color w:val="000000"/>
          <w:sz w:val="24"/>
          <w:szCs w:val="24"/>
          <w:rtl/>
          <w:lang w:eastAsia="ar" w:bidi="ar-MA"/>
        </w:rPr>
        <w:t>تقديم أهداف التعلم</w:t>
      </w:r>
    </w:p>
    <w:p w14:paraId="00987DFF" w14:textId="77777777" w:rsidR="006A78F3" w:rsidRPr="00531B38" w:rsidRDefault="009C2EF8" w:rsidP="00E8109C">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31B38">
        <w:rPr>
          <w:rFonts w:ascii="Sakkal Majalla" w:eastAsia="Open Sans" w:hAnsi="Sakkal Majalla" w:cs="Sakkal Majalla"/>
          <w:b/>
          <w:bCs/>
          <w:color w:val="000000"/>
          <w:sz w:val="24"/>
          <w:szCs w:val="24"/>
          <w:rtl/>
          <w:lang w:eastAsia="ar" w:bidi="ar-MA"/>
        </w:rPr>
        <w:t>أهداف التعلم (أ) و(ب)</w:t>
      </w:r>
    </w:p>
    <w:p w14:paraId="75264FD0" w14:textId="31CFF125" w:rsidR="00E46F30" w:rsidRPr="00531B38" w:rsidRDefault="00886BD8" w:rsidP="00597D32">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النهج الأنسب عند تقديم أهداف التعلم لهذه الوحدة هو النظر في كيفية ارتباط المواضيع ((أ1) و(أ2) وما إلى ذلك) من قسم المحتوى في مواصفات الوحدة معًا، ويفضل أن يكون ذلك من خلال أنشطة ورشة العمل العملية. </w:t>
      </w:r>
    </w:p>
    <w:p w14:paraId="59D0D6E6" w14:textId="3D02F70B" w:rsidR="00552BB9" w:rsidRPr="00531B38" w:rsidRDefault="007E378C" w:rsidP="00597D32">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ويمكنك تقديم الوحدة من خلال الموضوعين (ب1) و(أ2) حتى يتعرف المتعلمون على أخطار ومخاطر السلامة والصحة المهنيتين (</w:t>
      </w:r>
      <w:r w:rsidRPr="00531B38">
        <w:rPr>
          <w:rFonts w:ascii="Sakkal Majalla" w:eastAsia="Open Sans" w:hAnsi="Sakkal Majalla" w:cs="Sakkal Majalla"/>
          <w:sz w:val="24"/>
          <w:szCs w:val="24"/>
          <w:lang w:val="en-US" w:eastAsia="ar" w:bidi="en-US"/>
        </w:rPr>
        <w:t>OSH</w:t>
      </w:r>
      <w:r w:rsidRPr="00531B38">
        <w:rPr>
          <w:rFonts w:ascii="Sakkal Majalla" w:eastAsia="Open Sans" w:hAnsi="Sakkal Majalla" w:cs="Sakkal Majalla"/>
          <w:sz w:val="24"/>
          <w:szCs w:val="24"/>
          <w:rtl/>
          <w:lang w:eastAsia="ar" w:bidi="ar-MA"/>
        </w:rPr>
        <w:t xml:space="preserve">) ويفهمونها وكيف ولماذا يجب التحكم فيها في مكان العمل الهندسي. كما يمكن تقديم التشريعات المناسبة في الوقت نفسه. وبإمكان المتعلمين إكمال تقييمات المخاطر لبعض أنشطة العمل الهندسي المباشرة لاكتساب الفهم. وعليه، ينبغي لك توفير نموذج مبسط للمتعلمين لإكماله، استنادًا إلى أمثلة النماذج المستخدمة في القطاع المحلي أو على سبيل المثال نموذج معهد السلامة والصحة المهنية الذي يمكن تنزيله. حيث يقدم قسم كتاب طلاب الهندسة الخاص بكتابة تقييم المخاطر طريقة من 5 نقاط بإمكان المتعلمين اتباعها.  وينبغي أن ترتبط تقييمات المخاطر بأنشطة العمل الهندسي التي يُتوقع من المتعلمين إكمالها، سواء كتمارين تكوينية أو تقييمية. وقد يكون لدى المتعلمين خبرة سابقة قليلة أو بلا خبرة بشأن مسؤوليات صاحب العمل والموظف. ويمكن أن يكون كتاب طلاب الهندسة مصدرًا مفيدًا لتحفيز المناقشة من خلال القسم الخاص بالأدوار والمسؤوليات. </w:t>
      </w:r>
    </w:p>
    <w:p w14:paraId="16997AB9" w14:textId="35CC2987" w:rsidR="00DA15E8" w:rsidRPr="00531B38" w:rsidRDefault="00597D32" w:rsidP="00DA15E8">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بعد ذلك، يمكنك تغطية الموضوع (ب2) من خلال تقديم معدات الحماية الشخصية (</w:t>
      </w:r>
      <w:r w:rsidRPr="00531B38">
        <w:rPr>
          <w:rFonts w:ascii="Sakkal Majalla" w:eastAsia="Open Sans" w:hAnsi="Sakkal Majalla" w:cs="Sakkal Majalla"/>
          <w:sz w:val="24"/>
          <w:szCs w:val="24"/>
          <w:lang w:val="en-US" w:eastAsia="ar" w:bidi="en-US"/>
        </w:rPr>
        <w:t>PPE</w:t>
      </w:r>
      <w:r w:rsidRPr="00531B38">
        <w:rPr>
          <w:rFonts w:ascii="Sakkal Majalla" w:eastAsia="Open Sans" w:hAnsi="Sakkal Majalla" w:cs="Sakkal Majalla"/>
          <w:sz w:val="24"/>
          <w:szCs w:val="24"/>
          <w:rtl/>
          <w:lang w:eastAsia="ar" w:bidi="ar-MA"/>
        </w:rPr>
        <w:t>) وربطها بالتعلم السابق من خلال التأكيد على أنها نوع من تدابير التحكم. ويحتوي كتاب طلاب الهندسة على قسم جيد عن معدات الوقاية الشخصية. حيث يمكنك أن تطلب من المتعلمين، الذين يعملون في مجموعات صغيرة، التحقق من نوع معين من معدات الوقاية الشخصية وتوضيح كيفية ارتدائها/استخدامها بشكلٍ صحيح للمجموعة الرئيسية.</w:t>
      </w:r>
    </w:p>
    <w:p w14:paraId="5E5F6654" w14:textId="7494F4FE" w:rsidR="00552BB9" w:rsidRPr="00531B38" w:rsidRDefault="00552BB9" w:rsidP="008E3A1C">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وينبغي أن يركز الجزء الأكبر من التقديم لهذه الوحدة على الموضوع (ب3). ووضّح للمتعلمين كيفية تنفيذ مجموعة من أنشطة العمل الهندسي بأمان باستخدام الإجراءات الصحيحة. ومن ثم وضّح لهم كيفية إعداد بيئة ورشة العمل بأمان قبل نشاط العمل الهندسي وكيفية تنفيذ الأنواع المختلفة من أنشطة العمل الهندسي بأمان وفعالية. فأثناء العروض التوضيحية، اشرح سبب الحاجة إلى جميع المهام المنفصلة والفردية التي تم إكمالها للتحضير لأنشطة العمل الهندسي وتنفيذها لضمان تنفيذ أنشطة العمل الهندسي بطريقة آمنة وفعالة. حيث ينبغي إعطاء المتعلمين الوقت لإعداد وتنفيذ العديد من أنشطة العمل الهندسي المختلفة بأمان باستخدام مجموعة من الأدوات والمعدات والموارد والمواد الاستهلاكية والمواد الخام. كما يجدر النظر في مجموعة القطاعات الهندسية التي قد يعمل فيها المتعلمون لاحقًا والموارد المتاحة في المركز عند اتخاذ قرار بشأن المهارات التي يجب تقديمها وتطويرها. حيث يكتسب المتعلمون معظم معارفهم وفهمهم ومهاراتهم لهذه الوحدة من تجربة تطبيق السلامة والصحة المهنيتين في الممارسة العملية. انتبه إلى أنه مع اكتساب المتعلمين الثقة، قد يبدؤون في اتباع بعض الاختصارات التي يمكن أن تعرض الصحة والسلامة للخطر. وبصفتك معلمًا، يجب عليك التأكيد في جميع الأنشطة العملية على أنهم لا يبحثون عن الكفاءة أو الإنتاجية في هذه المرحلة المبكرة، ولكن لكي يكونوا فعالين يجب أن يستخدموا دائمًا ممارسات العمل الآمنة باستمرار. فإذا كان ذلك ممكنًا واعتمادًا على أعداد المتعلمين، فإن وجود أكثر من معلم (أو فني) في ورشة الهندسة سيكون مفيدًا للغاية في هذه المرحلة من تقديم الوحدة. ويسرد كتاب طلاب الهندسة العمليات التي يحتاج المتعلمون إلى اتباعها عند إعداد نشاط وتنفيذه في مكان العمل. ويجدر توجيه المتعلمين إلى القائمة الخاصة بكل نشاط لتعزيز العملية والتوصل إلى طريقة للتحقق الذاتي من أنهم لم يفوتوا أي شيء. وسيؤدي ذلك إلى تطوير الممارسات الجيدة لإكمال نشاط التقييم الخاص بهم.</w:t>
      </w:r>
    </w:p>
    <w:p w14:paraId="0CE5834E" w14:textId="68CB224E" w:rsidR="00B82A74" w:rsidRPr="00531B38" w:rsidRDefault="0099088F" w:rsidP="00597D32">
      <w:pPr>
        <w:pStyle w:val="Tabletextbullets"/>
        <w:numPr>
          <w:ilvl w:val="0"/>
          <w:numId w:val="0"/>
        </w:numPr>
        <w:suppressAutoHyphens w:val="0"/>
        <w:bidi/>
        <w:spacing w:line="240" w:lineRule="auto"/>
        <w:textDirection w:val="lrTb"/>
        <w:textAlignment w:val="auto"/>
        <w:outlineLvl w:val="9"/>
        <w:rPr>
          <w:rFonts w:ascii="Sakkal Majalla" w:hAnsi="Sakkal Majalla" w:cs="Sakkal Majalla"/>
          <w:sz w:val="24"/>
        </w:rPr>
      </w:pPr>
      <w:r w:rsidRPr="00531B38">
        <w:rPr>
          <w:rFonts w:ascii="Sakkal Majalla" w:eastAsia="Open Sans" w:hAnsi="Sakkal Majalla" w:cs="Sakkal Majalla"/>
          <w:sz w:val="24"/>
          <w:rtl/>
          <w:lang w:eastAsia="ar" w:bidi="ar-MA"/>
        </w:rPr>
        <w:lastRenderedPageBreak/>
        <w:t>بعد الأنشطة التي تركز على الموضوع (ب3)، بإمكان المعلم تذكير المتعلمين بالتشريعات الشاملة للسلامة والصحة المهنيتين/المخاطر/المخاطر، والتي يمكن أن تؤدي بعد ذلك إلى تغطية اللوائح المختلفة. حيث يحتوي موقع منظمة العمل الدولية على رابط جيد لتشريعات السلامة والصحة المهنيتين للأردن والدول الأخرى (راجع المراجع). وتتضمن محتويات كتاب طلاب الهندسة بخصوص التشريعات واللوائح الكثير من المعلومات العامة ولكن هناك تركيز على المملكة المتحدة. فمن المهم أن يتم توجيه المتعلمين إلى التشريعات واللوائح الوطنية المناسبة. وبالنسبة لجميع اللوائح، سيكون من الأنسب تقديم معلومات عن المسؤوليات المحددة في مكان العمل الهندسي ومن ثم تزويد المتعلمين بسيناريوهات مختلفة حيث يجب عليهم تحديد الأساليب الأكثر ملاءمة وتبريرها. على سبيل المثال: أ) للحصول على ما يعادل ذلك، يمكن تكليف متعلمي لوائح عمليات المناولة اليدوية (</w:t>
      </w:r>
      <w:r w:rsidRPr="00531B38">
        <w:rPr>
          <w:rFonts w:ascii="Sakkal Majalla" w:eastAsia="Open Sans" w:hAnsi="Sakkal Majalla" w:cs="Sakkal Majalla"/>
          <w:sz w:val="24"/>
          <w:lang w:val="en-US" w:eastAsia="ar" w:bidi="en-US"/>
        </w:rPr>
        <w:t>MHOR</w:t>
      </w:r>
      <w:r w:rsidRPr="00531B38">
        <w:rPr>
          <w:rFonts w:ascii="Sakkal Majalla" w:eastAsia="Open Sans" w:hAnsi="Sakkal Majalla" w:cs="Sakkal Majalla"/>
          <w:sz w:val="24"/>
          <w:rtl/>
          <w:lang w:eastAsia="ar" w:bidi="ar-MA"/>
        </w:rPr>
        <w:t>) بمهمة حيث يجب على شخصين نقل حمولة من الأرض إلى المنصة. ويمكن أن يبدؤوا بإعطاء كل زوج فترة زمنية قصيرة لمناقشة الأساليب الممكنة والحصول على أي معدات يحتاجونها وشرح طريقتهم للآخرين. ومن ثم يمكن للفصل إجراء تقييم بسيط من الأقران لكل طريقة وتوحيد نقاط التعلم من خلال جلسة عامة.  فالمجالات التي سيتم تضمينها موجودة في الموضوع (أ2) في محتويات الوحدة (الشريحتان 8 و9 في العرض التقديمي).</w:t>
      </w:r>
    </w:p>
    <w:p w14:paraId="5BEAF232" w14:textId="63F36661" w:rsidR="007F1173" w:rsidRPr="00531B38" w:rsidRDefault="00C82454" w:rsidP="00597D32">
      <w:pPr>
        <w:pStyle w:val="Tabletextbullets"/>
        <w:numPr>
          <w:ilvl w:val="0"/>
          <w:numId w:val="0"/>
        </w:numPr>
        <w:suppressAutoHyphens w:val="0"/>
        <w:bidi/>
        <w:spacing w:line="240" w:lineRule="auto"/>
        <w:textDirection w:val="lrTb"/>
        <w:textAlignment w:val="auto"/>
        <w:outlineLvl w:val="9"/>
        <w:rPr>
          <w:rFonts w:ascii="Sakkal Majalla" w:hAnsi="Sakkal Majalla" w:cs="Sakkal Majalla"/>
          <w:sz w:val="24"/>
        </w:rPr>
      </w:pPr>
      <w:r w:rsidRPr="00531B38">
        <w:rPr>
          <w:rFonts w:ascii="Sakkal Majalla" w:eastAsia="Open Sans" w:hAnsi="Sakkal Majalla" w:cs="Sakkal Majalla"/>
          <w:sz w:val="24"/>
          <w:rtl/>
          <w:lang w:eastAsia="ar" w:bidi="ar-MA"/>
        </w:rPr>
        <w:t xml:space="preserve">وبالمثل، يمكن تزويد المتعلمين بتفاصيل حوادث السلامة والصحة المهنيتين في مكان العمل الهندسي، حيث يجب عليهم تحديد وشرح العواقب المحتملة لعدم استيفاء صاحب العمل والموظف (الموظفين) لمتطلبات التشريعات واللوائح المطبقة؛ على سبيل المثال، عندما لا يحصل الموظف على التدريب المناسب و/أو معدات الوقاية الشخصية ويتعرض لحادث نتيجةً لذلك. وهذا من شأنه إكمال تغطية الموضوع (أ2). </w:t>
      </w:r>
    </w:p>
    <w:p w14:paraId="5F5A3E1B" w14:textId="169E1716" w:rsidR="007F1173" w:rsidRPr="00531B38" w:rsidRDefault="00C82454" w:rsidP="00597D32">
      <w:pPr>
        <w:pStyle w:val="Tabletextbullets"/>
        <w:numPr>
          <w:ilvl w:val="0"/>
          <w:numId w:val="0"/>
        </w:numPr>
        <w:suppressAutoHyphens w:val="0"/>
        <w:bidi/>
        <w:spacing w:line="240" w:lineRule="auto"/>
        <w:textDirection w:val="lrTb"/>
        <w:textAlignment w:val="auto"/>
        <w:outlineLvl w:val="9"/>
        <w:rPr>
          <w:rFonts w:ascii="Sakkal Majalla" w:hAnsi="Sakkal Majalla" w:cs="Sakkal Majalla"/>
          <w:sz w:val="24"/>
        </w:rPr>
      </w:pPr>
      <w:r w:rsidRPr="00531B38">
        <w:rPr>
          <w:rFonts w:ascii="Sakkal Majalla" w:eastAsia="Open Sans" w:hAnsi="Sakkal Majalla" w:cs="Sakkal Majalla"/>
          <w:sz w:val="24"/>
          <w:rtl/>
          <w:lang w:eastAsia="ar" w:bidi="ar-MA"/>
        </w:rPr>
        <w:t xml:space="preserve">أخيرًا، يمكن تقديم تغطية الموضوع (أ1) من خلال التأكيد على أن التعلم السابق كان يتمحور حول تجنب حوادث السلامة والصحة المهنيتين وحالات الطوارئ. ومع ذلك، فإنها تحدث. فعندما يفعلون ذلك، هناك إجراءات محددة يجب اتباعها. وبإمكان المتعلمين إجراء محاكاة عملية للحوادث وحالات الطوارئ/أداء الأدوار في ورشة عمل هندسية. كما ستعمل الخبرة العملية للإجراءات التي سيتم تنفيذها على تعزيز الفهم. </w:t>
      </w:r>
    </w:p>
    <w:p w14:paraId="240D78C3" w14:textId="734ACF19" w:rsidR="00597D32" w:rsidRPr="00531B38" w:rsidRDefault="00597D32" w:rsidP="00597D3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sz w:val="24"/>
          <w:szCs w:val="24"/>
          <w:rtl/>
          <w:lang w:eastAsia="ar" w:bidi="ar-MA"/>
        </w:rPr>
        <w:t xml:space="preserve">وبالتالي، سيكون ربط كل التعلم بمواقف/سيناريوهات الهندسة القائمة على العمل أكثر فائدة حيث سيدرك المتعلمون أن السلامة والصحة المهنيتين ليستا مجرد نظرية. ويوفر هذا النوع من نهج التقديم فهمًا عمليًا للسلامة والصحة المهنيتين حتى يتمكن المتعلمون من الاستمتاع بجميع التحديات التي يمكن للأنشطة الهندسية تقديمها دون مخاطر لا داعي لها بأنهم (أو غيرهم) سيتعرضون للأذى.  </w:t>
      </w:r>
    </w:p>
    <w:p w14:paraId="33DE9A58" w14:textId="77777777" w:rsidR="006A78F3" w:rsidRPr="00531B38" w:rsidRDefault="006A78F3" w:rsidP="00597D32">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p>
    <w:p w14:paraId="7DD40313" w14:textId="77777777" w:rsidR="00965FEA" w:rsidRPr="00531B38"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2"/>
          <w:szCs w:val="22"/>
        </w:rPr>
      </w:pPr>
      <w:r w:rsidRPr="00531B38">
        <w:rPr>
          <w:rFonts w:ascii="Sakkal Majalla" w:eastAsia="Open Sans" w:hAnsi="Sakkal Majalla" w:cs="Sakkal Majalla"/>
          <w:b/>
          <w:bCs/>
          <w:color w:val="000000"/>
          <w:sz w:val="22"/>
          <w:szCs w:val="22"/>
          <w:rtl/>
          <w:lang w:eastAsia="ar" w:bidi="ar-MA"/>
        </w:rPr>
        <w:br w:type="page"/>
      </w:r>
    </w:p>
    <w:p w14:paraId="4986D954" w14:textId="77777777" w:rsidR="004E1D73" w:rsidRPr="00531B38"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531B38" w14:paraId="222775D0" w14:textId="77777777" w:rsidTr="004760F6">
        <w:tc>
          <w:tcPr>
            <w:tcW w:w="3050" w:type="dxa"/>
            <w:shd w:val="clear" w:color="auto" w:fill="DAEEF3" w:themeFill="accent5" w:themeFillTint="33"/>
          </w:tcPr>
          <w:p w14:paraId="554C34DF" w14:textId="77777777" w:rsidR="004E1D73" w:rsidRPr="00531B38"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31B38">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6795222E" w14:textId="77777777" w:rsidR="004E1D73" w:rsidRPr="00531B38"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31B38">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5F4D3060" w14:textId="77777777" w:rsidR="00574758" w:rsidRPr="00531B38"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31B38">
              <w:rPr>
                <w:rFonts w:ascii="Sakkal Majalla" w:eastAsia="Verdana" w:hAnsi="Sakkal Majalla" w:cs="Sakkal Majalla"/>
                <w:b/>
                <w:bCs/>
                <w:sz w:val="24"/>
                <w:szCs w:val="24"/>
                <w:rtl/>
                <w:lang w:eastAsia="ar" w:bidi="ar-MA"/>
              </w:rPr>
              <w:t xml:space="preserve">نهج </w:t>
            </w:r>
          </w:p>
          <w:p w14:paraId="2F45C1C5" w14:textId="77777777" w:rsidR="004E1D73" w:rsidRPr="00531B38"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31B38">
              <w:rPr>
                <w:rFonts w:ascii="Sakkal Majalla" w:eastAsia="Verdana" w:hAnsi="Sakkal Majalla" w:cs="Sakkal Majalla"/>
                <w:b/>
                <w:bCs/>
                <w:sz w:val="24"/>
                <w:szCs w:val="24"/>
                <w:rtl/>
                <w:lang w:eastAsia="ar" w:bidi="ar-MA"/>
              </w:rPr>
              <w:t>التقييم الموصى به</w:t>
            </w:r>
          </w:p>
        </w:tc>
      </w:tr>
      <w:tr w:rsidR="00BE733C" w:rsidRPr="00531B38" w14:paraId="3210C39F" w14:textId="77777777" w:rsidTr="004760F6">
        <w:tc>
          <w:tcPr>
            <w:tcW w:w="3050" w:type="dxa"/>
          </w:tcPr>
          <w:p w14:paraId="5EDF7ED5" w14:textId="77777777" w:rsidR="00BE733C" w:rsidRPr="00531B38" w:rsidRDefault="00BE733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b/>
                <w:bCs/>
                <w:color w:val="000000"/>
                <w:sz w:val="24"/>
                <w:szCs w:val="24"/>
                <w:rtl/>
                <w:lang w:eastAsia="ar" w:bidi="ar-MA"/>
              </w:rPr>
              <w:t xml:space="preserve">(أ) </w:t>
            </w:r>
            <w:r w:rsidR="00014C2C" w:rsidRPr="00531B38">
              <w:rPr>
                <w:rFonts w:ascii="Sakkal Majalla" w:eastAsia="Open Sans" w:hAnsi="Sakkal Majalla" w:cs="Sakkal Majalla"/>
                <w:position w:val="0"/>
                <w:sz w:val="24"/>
                <w:szCs w:val="24"/>
                <w:rtl/>
                <w:lang w:eastAsia="ar" w:bidi="ar-MA"/>
              </w:rPr>
              <w:t xml:space="preserve">فهم الإجراءات الآمنة ومسؤوليات الصحة والسلامة في مكان العمل الهندسي. </w:t>
            </w:r>
          </w:p>
        </w:tc>
        <w:tc>
          <w:tcPr>
            <w:tcW w:w="3062" w:type="dxa"/>
            <w:tcBorders>
              <w:bottom w:val="single" w:sz="4" w:space="0" w:color="auto"/>
            </w:tcBorders>
          </w:tcPr>
          <w:p w14:paraId="3F119C27" w14:textId="77777777" w:rsidR="00014C2C" w:rsidRPr="00531B38" w:rsidRDefault="00BE733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b/>
                <w:bCs/>
                <w:color w:val="000000"/>
                <w:sz w:val="24"/>
                <w:szCs w:val="24"/>
                <w:rtl/>
                <w:lang w:eastAsia="ar" w:bidi="ar-MA"/>
              </w:rPr>
              <w:t xml:space="preserve">(أ1) </w:t>
            </w:r>
            <w:r w:rsidR="00014C2C" w:rsidRPr="00531B38">
              <w:rPr>
                <w:rFonts w:ascii="Sakkal Majalla" w:eastAsia="Open Sans" w:hAnsi="Sakkal Majalla" w:cs="Sakkal Majalla"/>
                <w:position w:val="0"/>
                <w:sz w:val="24"/>
                <w:szCs w:val="24"/>
                <w:rtl/>
                <w:lang w:eastAsia="ar" w:bidi="ar-MA"/>
              </w:rPr>
              <w:t xml:space="preserve">إجراءات </w:t>
            </w:r>
          </w:p>
          <w:p w14:paraId="21A057CA" w14:textId="77777777" w:rsidR="00BE733C" w:rsidRPr="00531B38" w:rsidRDefault="00014C2C" w:rsidP="00014C2C">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highlight w:val="yellow"/>
              </w:rPr>
            </w:pPr>
            <w:r w:rsidRPr="00531B38">
              <w:rPr>
                <w:rFonts w:ascii="Sakkal Majalla" w:eastAsia="Open Sans" w:hAnsi="Sakkal Majalla" w:cs="Sakkal Majalla"/>
                <w:position w:val="0"/>
                <w:sz w:val="24"/>
                <w:szCs w:val="24"/>
                <w:rtl/>
                <w:lang w:eastAsia="ar" w:bidi="ar-MA"/>
              </w:rPr>
              <w:t>الحوادث والطوارئ</w:t>
            </w:r>
          </w:p>
          <w:p w14:paraId="1F54AF23" w14:textId="77777777" w:rsidR="00014C2C" w:rsidRPr="00531B38" w:rsidRDefault="00BE733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b/>
                <w:bCs/>
                <w:color w:val="000000"/>
                <w:sz w:val="24"/>
                <w:szCs w:val="24"/>
                <w:rtl/>
                <w:lang w:eastAsia="ar" w:bidi="ar-MA"/>
              </w:rPr>
              <w:t xml:space="preserve">(أ2) مسؤوليات </w:t>
            </w:r>
            <w:r w:rsidR="00014C2C" w:rsidRPr="00531B38">
              <w:rPr>
                <w:rFonts w:ascii="Sakkal Majalla" w:eastAsia="Open Sans" w:hAnsi="Sakkal Majalla" w:cs="Sakkal Majalla"/>
                <w:position w:val="0"/>
                <w:sz w:val="24"/>
                <w:szCs w:val="24"/>
                <w:rtl/>
                <w:lang w:eastAsia="ar" w:bidi="ar-MA"/>
              </w:rPr>
              <w:t>الصحة والسلامة</w:t>
            </w:r>
          </w:p>
          <w:p w14:paraId="49A8A0CF" w14:textId="03E6D299" w:rsidR="00BE733C" w:rsidRPr="00531B38" w:rsidRDefault="00014C2C" w:rsidP="004F5091">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sz w:val="24"/>
                <w:szCs w:val="24"/>
                <w:highlight w:val="yellow"/>
              </w:rPr>
            </w:pPr>
            <w:r w:rsidRPr="00531B38">
              <w:rPr>
                <w:rFonts w:ascii="Sakkal Majalla" w:eastAsia="Open Sans" w:hAnsi="Sakkal Majalla" w:cs="Sakkal Majalla"/>
                <w:position w:val="0"/>
                <w:sz w:val="24"/>
                <w:szCs w:val="24"/>
                <w:rtl/>
                <w:lang w:eastAsia="ar" w:bidi="ar-MA"/>
              </w:rPr>
              <w:t xml:space="preserve"> في مكان العمل الهندسي </w:t>
            </w:r>
          </w:p>
        </w:tc>
        <w:tc>
          <w:tcPr>
            <w:tcW w:w="3067" w:type="dxa"/>
            <w:tcBorders>
              <w:bottom w:val="single" w:sz="4" w:space="0" w:color="auto"/>
            </w:tcBorders>
          </w:tcPr>
          <w:p w14:paraId="652E08B4" w14:textId="77777777" w:rsidR="00BE733C" w:rsidRPr="00531B38" w:rsidRDefault="00014C2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تقرير، يستند إلى حادث معين يتعلق بالصحة والسلامة في مكان عمل هندسي، يوضح بالتفصيل استخدام إجراءات الحوادث ومسؤوليات الصحة والسلامة لصاحب العمل والموظفين بموجب متطلبات القانون واللوائح المطبقة. قد يتم تضمين المخططات/الصور.</w:t>
            </w:r>
          </w:p>
        </w:tc>
      </w:tr>
      <w:tr w:rsidR="00BE733C" w:rsidRPr="00531B38" w14:paraId="6DB1D5E2" w14:textId="77777777" w:rsidTr="004760F6">
        <w:tc>
          <w:tcPr>
            <w:tcW w:w="3050" w:type="dxa"/>
          </w:tcPr>
          <w:p w14:paraId="482D899F" w14:textId="77777777" w:rsidR="00BE733C" w:rsidRPr="00531B38" w:rsidRDefault="004760F6" w:rsidP="000C04F7">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531B38">
              <w:rPr>
                <w:rFonts w:ascii="Sakkal Majalla" w:eastAsia="Open Sans" w:hAnsi="Sakkal Majalla" w:cs="Sakkal Majalla"/>
                <w:b/>
                <w:bCs/>
                <w:color w:val="000000"/>
                <w:sz w:val="24"/>
                <w:szCs w:val="24"/>
                <w:rtl/>
                <w:lang w:eastAsia="ar" w:bidi="ar-MA"/>
              </w:rPr>
              <w:t xml:space="preserve">(ب) </w:t>
            </w:r>
            <w:r w:rsidR="00014C2C" w:rsidRPr="00531B38">
              <w:rPr>
                <w:rFonts w:ascii="Sakkal Majalla" w:eastAsia="Open Sans" w:hAnsi="Sakkal Majalla" w:cs="Sakkal Majalla"/>
                <w:position w:val="0"/>
                <w:sz w:val="24"/>
                <w:szCs w:val="24"/>
                <w:rtl/>
                <w:lang w:eastAsia="ar" w:bidi="ar-MA"/>
              </w:rPr>
              <w:t>التعرف على كيفية تنفيذ أنشطة الأعمال الهندسية بأمان وفاعلية</w:t>
            </w:r>
          </w:p>
        </w:tc>
        <w:tc>
          <w:tcPr>
            <w:tcW w:w="3062" w:type="dxa"/>
            <w:tcBorders>
              <w:bottom w:val="single" w:sz="4" w:space="0" w:color="auto"/>
            </w:tcBorders>
          </w:tcPr>
          <w:p w14:paraId="160570F5" w14:textId="77777777" w:rsidR="00014C2C" w:rsidRPr="00531B38" w:rsidRDefault="00BE733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b/>
                <w:bCs/>
                <w:color w:val="000000"/>
                <w:sz w:val="24"/>
                <w:szCs w:val="24"/>
                <w:rtl/>
                <w:lang w:eastAsia="ar" w:bidi="ar-MA"/>
              </w:rPr>
              <w:t xml:space="preserve">(ب1) </w:t>
            </w:r>
            <w:r w:rsidR="00014C2C" w:rsidRPr="00531B38">
              <w:rPr>
                <w:rFonts w:ascii="Sakkal Majalla" w:eastAsia="Open Sans" w:hAnsi="Sakkal Majalla" w:cs="Sakkal Majalla"/>
                <w:position w:val="0"/>
                <w:sz w:val="24"/>
                <w:szCs w:val="24"/>
                <w:rtl/>
                <w:lang w:eastAsia="ar" w:bidi="ar-MA"/>
              </w:rPr>
              <w:t>الأخطار والمخاطر وتقييم المخاطر</w:t>
            </w:r>
          </w:p>
          <w:p w14:paraId="2E902032" w14:textId="6A8CD4B4" w:rsidR="00BE733C" w:rsidRPr="00531B38" w:rsidRDefault="00BE733C" w:rsidP="004F5091">
            <w:pPr>
              <w:pBdr>
                <w:top w:val="nil"/>
                <w:left w:val="nil"/>
                <w:bottom w:val="nil"/>
                <w:right w:val="nil"/>
                <w:between w:val="nil"/>
              </w:pBdr>
              <w:bidi/>
              <w:spacing w:line="240" w:lineRule="auto"/>
              <w:ind w:leftChars="0" w:left="0" w:firstLineChars="0" w:firstLine="0"/>
              <w:rPr>
                <w:rFonts w:ascii="Sakkal Majalla" w:hAnsi="Sakkal Majalla" w:cs="Sakkal Majalla"/>
                <w:position w:val="0"/>
                <w:sz w:val="24"/>
                <w:szCs w:val="24"/>
                <w:lang w:eastAsia="en-GB"/>
              </w:rPr>
            </w:pPr>
            <w:bookmarkStart w:id="0" w:name="_heading=h.30j0zll" w:colFirst="0" w:colLast="0"/>
            <w:bookmarkEnd w:id="0"/>
            <w:r w:rsidRPr="00531B38">
              <w:rPr>
                <w:rFonts w:ascii="Sakkal Majalla" w:eastAsia="Open Sans" w:hAnsi="Sakkal Majalla" w:cs="Sakkal Majalla"/>
                <w:b/>
                <w:bCs/>
                <w:color w:val="000000"/>
                <w:sz w:val="24"/>
                <w:szCs w:val="24"/>
                <w:rtl/>
                <w:lang w:eastAsia="ar" w:bidi="ar-MA"/>
              </w:rPr>
              <w:t>(</w:t>
            </w:r>
            <w:proofErr w:type="gramStart"/>
            <w:r w:rsidRPr="00531B38">
              <w:rPr>
                <w:rFonts w:ascii="Sakkal Majalla" w:eastAsia="Open Sans" w:hAnsi="Sakkal Majalla" w:cs="Sakkal Majalla"/>
                <w:b/>
                <w:bCs/>
                <w:color w:val="000000"/>
                <w:sz w:val="24"/>
                <w:szCs w:val="24"/>
                <w:rtl/>
                <w:lang w:eastAsia="ar" w:bidi="ar-MA"/>
              </w:rPr>
              <w:t>ب2</w:t>
            </w:r>
            <w:proofErr w:type="gramEnd"/>
            <w:r w:rsidRPr="00531B38">
              <w:rPr>
                <w:rFonts w:ascii="Sakkal Majalla" w:eastAsia="Open Sans" w:hAnsi="Sakkal Majalla" w:cs="Sakkal Majalla"/>
                <w:b/>
                <w:bCs/>
                <w:color w:val="000000"/>
                <w:sz w:val="24"/>
                <w:szCs w:val="24"/>
                <w:rtl/>
                <w:lang w:eastAsia="ar" w:bidi="ar-MA"/>
              </w:rPr>
              <w:t xml:space="preserve">) </w:t>
            </w:r>
            <w:r w:rsidR="00014C2C" w:rsidRPr="00531B38">
              <w:rPr>
                <w:rFonts w:ascii="Sakkal Majalla" w:eastAsia="Open Sans" w:hAnsi="Sakkal Majalla" w:cs="Sakkal Majalla"/>
                <w:position w:val="0"/>
                <w:sz w:val="24"/>
                <w:szCs w:val="24"/>
                <w:rtl/>
                <w:lang w:eastAsia="ar" w:bidi="ar-MA"/>
              </w:rPr>
              <w:t>معدات الحماية الشخصية (</w:t>
            </w:r>
            <w:r w:rsidR="00014C2C" w:rsidRPr="00531B38">
              <w:rPr>
                <w:rFonts w:ascii="Sakkal Majalla" w:eastAsia="Open Sans" w:hAnsi="Sakkal Majalla" w:cs="Sakkal Majalla"/>
                <w:position w:val="0"/>
                <w:sz w:val="24"/>
                <w:szCs w:val="24"/>
                <w:lang w:val="en-US" w:eastAsia="ar" w:bidi="en-US"/>
              </w:rPr>
              <w:t>PPE</w:t>
            </w:r>
            <w:r w:rsidR="00014C2C" w:rsidRPr="00531B38">
              <w:rPr>
                <w:rFonts w:ascii="Sakkal Majalla" w:eastAsia="Open Sans" w:hAnsi="Sakkal Majalla" w:cs="Sakkal Majalla"/>
                <w:position w:val="0"/>
                <w:sz w:val="24"/>
                <w:szCs w:val="24"/>
                <w:rtl/>
                <w:lang w:eastAsia="ar" w:bidi="ar-MA"/>
              </w:rPr>
              <w:t xml:space="preserve">) </w:t>
            </w:r>
          </w:p>
          <w:p w14:paraId="6A2FE425" w14:textId="77777777" w:rsidR="00014C2C" w:rsidRPr="00531B38" w:rsidRDefault="00014C2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b/>
                <w:bCs/>
                <w:color w:val="000000"/>
                <w:sz w:val="24"/>
                <w:szCs w:val="24"/>
                <w:rtl/>
                <w:lang w:eastAsia="ar" w:bidi="ar-MA"/>
              </w:rPr>
              <w:t xml:space="preserve">(ب3) </w:t>
            </w:r>
            <w:r w:rsidRPr="00531B38">
              <w:rPr>
                <w:rFonts w:ascii="Sakkal Majalla" w:eastAsia="Open Sans" w:hAnsi="Sakkal Majalla" w:cs="Sakkal Majalla"/>
                <w:position w:val="0"/>
                <w:sz w:val="24"/>
                <w:szCs w:val="24"/>
                <w:rtl/>
                <w:lang w:eastAsia="ar" w:bidi="ar-MA"/>
              </w:rPr>
              <w:t>نشاط العمل الهندسي</w:t>
            </w:r>
          </w:p>
        </w:tc>
        <w:tc>
          <w:tcPr>
            <w:tcW w:w="3067" w:type="dxa"/>
            <w:tcBorders>
              <w:top w:val="single" w:sz="4" w:space="0" w:color="auto"/>
              <w:bottom w:val="single" w:sz="4" w:space="0" w:color="auto"/>
            </w:tcBorders>
          </w:tcPr>
          <w:p w14:paraId="4A50524E" w14:textId="77777777" w:rsidR="00014C2C" w:rsidRPr="00531B38" w:rsidRDefault="00014C2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نشاط عملي يتضمن الإعداد الآمن وتنفيذ نشاط العمل الهندسي.</w:t>
            </w:r>
          </w:p>
          <w:p w14:paraId="067265A3" w14:textId="77777777" w:rsidR="00BE733C" w:rsidRPr="00531B38" w:rsidRDefault="00014C2C" w:rsidP="00014C2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ستشمل أدلة التقييم العنصر النهائي ومحفظة صغيرة مع ملاحظات السلامة والصور المشروحة وسجلات مراقبة المتعلم/بيانات الشهود وتقرير مكتوب يبرر الإجراءات المستخدمة.</w:t>
            </w:r>
          </w:p>
        </w:tc>
      </w:tr>
    </w:tbl>
    <w:p w14:paraId="5A673DBB" w14:textId="77777777" w:rsidR="004E1D73" w:rsidRPr="00531B38"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إرشادات التقييم</w:t>
      </w:r>
    </w:p>
    <w:p w14:paraId="45B807E0" w14:textId="77777777" w:rsidR="006E361F" w:rsidRPr="00531B38" w:rsidRDefault="006E361F" w:rsidP="00B009E7">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يجري تقييم هذه الوحدة داخليًا. وهناك حد أقصى لعدد الواجبات التلخيصية لهذه الوحدة. وينبغي للمعلمين الرجوع إلى أقسام بيانات معايير التقييم والمعلومات الأساسية لقرارات التقييم في مواصفات الوحدة 1 للحصول على تفاصيل محددة، خاصةً فيما يتعلق بمتطلبات درجات النجاح والاستحقاق والامتياز.</w:t>
      </w:r>
    </w:p>
    <w:p w14:paraId="74739BEE" w14:textId="77777777" w:rsidR="00FB0D6D" w:rsidRPr="00531B38" w:rsidRDefault="00014C2C" w:rsidP="00FB0D6D">
      <w:pPr>
        <w:pBdr>
          <w:top w:val="nil"/>
          <w:left w:val="nil"/>
          <w:bottom w:val="nil"/>
          <w:right w:val="nil"/>
          <w:between w:val="nil"/>
        </w:pBdr>
        <w:bidi/>
        <w:spacing w:before="80" w:after="60" w:line="240" w:lineRule="auto"/>
        <w:ind w:leftChars="0" w:left="0" w:right="140" w:firstLineChars="0" w:firstLine="0"/>
        <w:textDirection w:val="lrTb"/>
        <w:rPr>
          <w:rFonts w:ascii="Sakkal Majalla"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وهناك نوعان من ملخصات الواجبات المعتمدة (</w:t>
      </w:r>
      <w:r w:rsidRPr="00531B38">
        <w:rPr>
          <w:rFonts w:ascii="Sakkal Majalla" w:eastAsia="Open Sans" w:hAnsi="Sakkal Majalla" w:cs="Sakkal Majalla"/>
          <w:color w:val="000000"/>
          <w:sz w:val="24"/>
          <w:szCs w:val="24"/>
          <w:lang w:val="en-US" w:eastAsia="ar" w:bidi="en-US"/>
        </w:rPr>
        <w:t>AABs</w:t>
      </w:r>
      <w:r w:rsidRPr="00531B38">
        <w:rPr>
          <w:rFonts w:ascii="Sakkal Majalla" w:eastAsia="Open Sans" w:hAnsi="Sakkal Majalla" w:cs="Sakkal Majalla"/>
          <w:color w:val="000000"/>
          <w:sz w:val="24"/>
          <w:szCs w:val="24"/>
          <w:rtl/>
          <w:lang w:eastAsia="ar" w:bidi="ar-MA"/>
        </w:rPr>
        <w:t xml:space="preserve">) لهذه الوحدة، والتي يُنصح المراكز باستخدامها. وبالنظر إلى نهج التقديم المقترح، سيكون من المنطقي إصدار موجز الواجب لهدف التعلم (ب) للمتعلمين أولاً (بعد تقديم محتوى الموضوع (ب3))، ثم موجز الواجب لهدف التعلم (أ). </w:t>
      </w:r>
    </w:p>
    <w:p w14:paraId="4012E727" w14:textId="5B2B8D2A" w:rsidR="00B009E7" w:rsidRPr="00531B38" w:rsidRDefault="00FB0D6D" w:rsidP="00B009E7">
      <w:pPr>
        <w:pBdr>
          <w:top w:val="nil"/>
          <w:left w:val="nil"/>
          <w:bottom w:val="nil"/>
          <w:right w:val="nil"/>
          <w:between w:val="nil"/>
        </w:pBdr>
        <w:bidi/>
        <w:spacing w:before="80" w:after="60" w:line="240" w:lineRule="auto"/>
        <w:ind w:leftChars="0" w:left="0" w:right="140" w:firstLineChars="0" w:firstLine="0"/>
        <w:textDirection w:val="lrTb"/>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ويمكن تعديل ملخصات الواجبات المعتمدة لهدفي التعلم (أ) و(ب) من قبل المعلمين، على سبيل المثال، لتعديل نشاط العمل الهندسي وحوادث السلامة والصحة المهنيتين في مكان العمل الهندسي لتلبية الظروف المحلية.  ويجب أن تأخذ في الاعتبار نوع العمل المتوقع في المستوى 2. احرص على ألا تكون الأنشطة معقدة للغاية، ولكن هناك عمق كافٍ للسماح للمتعلمين بتلبية جميع معايير التقييم. فمن المهم مراعاة معايير التقييم ومحتوى الوحدة والإرشادات الواردة في المعلومات الأساسية للواجبات (</w:t>
      </w:r>
      <w:r w:rsidRPr="00531B38">
        <w:rPr>
          <w:rFonts w:ascii="Sakkal Majalla" w:eastAsia="Open Sans" w:hAnsi="Sakkal Majalla" w:cs="Sakkal Majalla"/>
          <w:sz w:val="24"/>
          <w:szCs w:val="24"/>
          <w:lang w:val="en-US" w:eastAsia="ar" w:bidi="en-US"/>
        </w:rPr>
        <w:t>EIAD</w:t>
      </w:r>
      <w:r w:rsidRPr="00531B38">
        <w:rPr>
          <w:rFonts w:ascii="Sakkal Majalla" w:eastAsia="Open Sans" w:hAnsi="Sakkal Majalla" w:cs="Sakkal Majalla"/>
          <w:sz w:val="24"/>
          <w:szCs w:val="24"/>
          <w:rtl/>
          <w:lang w:eastAsia="ar" w:bidi="ar-MA"/>
        </w:rPr>
        <w:t xml:space="preserve">).    </w:t>
      </w:r>
    </w:p>
    <w:p w14:paraId="303AA7A6" w14:textId="38C5E48E" w:rsidR="006E361F" w:rsidRPr="00531B38" w:rsidRDefault="00B009E7" w:rsidP="008E3A1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color w:val="000000"/>
          <w:sz w:val="24"/>
          <w:szCs w:val="24"/>
          <w:rtl/>
          <w:lang w:eastAsia="ar" w:bidi="ar-MA"/>
        </w:rPr>
        <w:t xml:space="preserve">ولتقييم هدف التعلم (ب)، يجب على المتعلمين الاستعداد بأمان وتنفيذ نشاط عمل هندسي مختلف عن أنشطة العمل الهندسي التي أكملوها أثناء التدريس والتعلم. كما ينبغي أن يتيح نشاط العمل النهائي الذي تم تقييمه للمتعلمين كتابة تقييم المخاطر وإعداد مكان عمل آمن واختيار معدات الوقاية الشخصية المناسبة وتنفيذ النشاط بأمان (وفعالية) واستكمال السجلات المطلوبة واستعادة مكان العمل وتبرير الإجراءات المستخدمة. لاحظ التوجيه الوارد في نموذج التقييم بأنه ينبغي للمتعلمين تضمين دليل على النشاط العملي الذي يجري تنفيذه. فهذا الدليل مهم في التحقق من قرارات التقييم.  (عينة من سجل مراقبة المتعلم/نماذج إفادة الشهود متاحة على موقع </w:t>
      </w:r>
      <w:r w:rsidRPr="00531B38">
        <w:rPr>
          <w:rFonts w:ascii="Sakkal Majalla" w:eastAsia="Open Sans" w:hAnsi="Sakkal Majalla" w:cs="Sakkal Majalla"/>
          <w:color w:val="000000"/>
          <w:sz w:val="24"/>
          <w:szCs w:val="24"/>
          <w:lang w:val="en-US" w:eastAsia="ar" w:bidi="en-US"/>
        </w:rPr>
        <w:t>Pearson BTEC</w:t>
      </w:r>
      <w:r w:rsidRPr="00531B38">
        <w:rPr>
          <w:rFonts w:ascii="Sakkal Majalla" w:eastAsia="Open Sans" w:hAnsi="Sakkal Majalla" w:cs="Sakkal Majalla"/>
          <w:color w:val="000000"/>
          <w:sz w:val="24"/>
          <w:szCs w:val="24"/>
          <w:rtl/>
          <w:lang w:eastAsia="ar" w:bidi="ar-MA"/>
        </w:rPr>
        <w:t xml:space="preserve"> الإلكتروني).</w:t>
      </w:r>
    </w:p>
    <w:p w14:paraId="717B4FBD" w14:textId="6DD33A2B" w:rsidR="008E3A1C" w:rsidRPr="00531B38" w:rsidRDefault="00B009E7" w:rsidP="00F60105">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531B38">
        <w:rPr>
          <w:rFonts w:ascii="Sakkal Majalla" w:eastAsia="Open Sans" w:hAnsi="Sakkal Majalla" w:cs="Sakkal Majalla"/>
          <w:sz w:val="24"/>
          <w:szCs w:val="24"/>
          <w:rtl/>
          <w:lang w:eastAsia="ar" w:bidi="ar-MA"/>
        </w:rPr>
        <w:t>لتقييم هدف التعلم (أ)، يجب تزويد المتعلمين بتفاصيل حادثة السلامة والصحة المهنيتين في مكان عمل هندسي مختلف عن الحوادث التي أخذوها في الاعتبار أثناء التدريس والتعلم. فعلى سبيل المثال، يتمحور السيناريو في كتاب طلاب الهندسة حول فني هندسي استخدم سلمًا غير آمن للوصول إلى طابق الميزانين. هذا ويستخدم نشاط تقييم العينة حادثًا أثناء إجراء تمرين الحفر. ويختلف كلا التمرينين عن الوضع في ملخص الواجبات المعتمدة لهدف التعلم (ب).</w:t>
      </w:r>
      <w:r w:rsidR="008E3A1C" w:rsidRPr="00531B38">
        <w:rPr>
          <w:rFonts w:ascii="Sakkal Majalla" w:eastAsia="Open Sans" w:hAnsi="Sakkal Majalla" w:cs="Sakkal Majalla"/>
          <w:b/>
          <w:bCs/>
          <w:color w:val="000000"/>
          <w:sz w:val="26"/>
          <w:szCs w:val="26"/>
          <w:rtl/>
          <w:lang w:eastAsia="ar" w:bidi="ar-MA"/>
        </w:rPr>
        <w:br w:type="page"/>
      </w:r>
    </w:p>
    <w:p w14:paraId="66F6596E" w14:textId="16FC8B5E" w:rsidR="004E1D73" w:rsidRPr="00531B38"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531B38">
        <w:rPr>
          <w:rFonts w:ascii="Sakkal Majalla" w:eastAsia="Open Sans" w:hAnsi="Sakkal Majalla" w:cs="Sakkal Majalla"/>
          <w:b/>
          <w:bCs/>
          <w:color w:val="000000"/>
          <w:sz w:val="26"/>
          <w:szCs w:val="26"/>
          <w:rtl/>
          <w:lang w:eastAsia="ar" w:bidi="ar-MA"/>
        </w:rPr>
        <w:lastRenderedPageBreak/>
        <w:t>بدء النشاط</w:t>
      </w:r>
    </w:p>
    <w:p w14:paraId="13D1C1BB" w14:textId="77777777" w:rsidR="004E1D73" w:rsidRPr="00531B38"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31B38" w14:paraId="70AA935F" w14:textId="77777777" w:rsidTr="00456C81">
        <w:tc>
          <w:tcPr>
            <w:tcW w:w="9072" w:type="dxa"/>
            <w:tcBorders>
              <w:bottom w:val="single" w:sz="4" w:space="0" w:color="000000"/>
            </w:tcBorders>
            <w:shd w:val="clear" w:color="auto" w:fill="DAEEF3" w:themeFill="accent5" w:themeFillTint="33"/>
          </w:tcPr>
          <w:p w14:paraId="7101E491" w14:textId="77777777" w:rsidR="00456C81" w:rsidRPr="00531B38"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مقدمة</w:t>
            </w:r>
          </w:p>
        </w:tc>
      </w:tr>
      <w:tr w:rsidR="00456C81" w:rsidRPr="00531B38" w14:paraId="4CC0E3EC" w14:textId="77777777" w:rsidTr="00456C81">
        <w:tc>
          <w:tcPr>
            <w:tcW w:w="9072" w:type="dxa"/>
            <w:shd w:val="clear" w:color="auto" w:fill="auto"/>
          </w:tcPr>
          <w:p w14:paraId="5AE497B9" w14:textId="620704DA" w:rsidR="00456C81" w:rsidRPr="00531B38" w:rsidRDefault="00904C87" w:rsidP="004B1FF6">
            <w:pPr>
              <w:bidi/>
              <w:ind w:leftChars="0" w:left="-2" w:firstLineChars="0" w:firstLine="0"/>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قدّم هذه الوحدة للمتعلمين من خلال شرح أن القدرة على العمل بأمان وفعالية في بيئة هندسية أمر ضروري.  فيجب أن يكونوا قادرين على إظهار قدرتهم على التصرف بطريقة آمنة باستمرار حتى يتمكنوا من استخدام مجموعة من الأدوات والمعدات والموارد لإكمال مجموعة من أنشطة العمل الهندسية المختلفة والمثيرة للاهتمام.  </w:t>
            </w:r>
          </w:p>
          <w:p w14:paraId="5AEB359E" w14:textId="2ED494B0" w:rsidR="00F02829" w:rsidRPr="00531B38" w:rsidRDefault="00D870B0" w:rsidP="004B1FF6">
            <w:pPr>
              <w:bidi/>
              <w:ind w:leftChars="0" w:left="-2" w:firstLineChars="0" w:firstLine="0"/>
              <w:rPr>
                <w:rFonts w:ascii="Sakkal Majalla" w:hAnsi="Sakkal Majalla" w:cs="Sakkal Majalla"/>
                <w:sz w:val="24"/>
                <w:szCs w:val="24"/>
              </w:rPr>
            </w:pPr>
            <w:r w:rsidRPr="00531B38">
              <w:rPr>
                <w:rFonts w:ascii="Sakkal Majalla" w:eastAsia="Open Sans" w:hAnsi="Sakkal Majalla" w:cs="Sakkal Majalla"/>
                <w:sz w:val="24"/>
                <w:szCs w:val="24"/>
                <w:rtl/>
                <w:lang w:eastAsia="ar" w:bidi="ar-MA"/>
              </w:rPr>
              <w:t xml:space="preserve">أوضح أنه إذا لم يتمكنوا من التصرف بطريقة آمنة باستمرار، فلن تتاح لهم نفس الفرص مثل بعض المتعلمين الآخرين لإكمال الأنشطة العملية. وهذا لحماية أنفسهم والمتعلمين الآخرين من الأذى، حيث سيحتاجون إلى الإشراف عن كثب. </w:t>
            </w:r>
          </w:p>
          <w:p w14:paraId="0E9D89EC" w14:textId="7A3B9C26" w:rsidR="00482A25" w:rsidRPr="00531B38" w:rsidRDefault="00784EED" w:rsidP="004B1FF6">
            <w:pPr>
              <w:bidi/>
              <w:ind w:leftChars="0" w:left="-2" w:firstLineChars="0" w:firstLine="0"/>
              <w:rPr>
                <w:rFonts w:ascii="Sakkal Majalla" w:hAnsi="Sakkal Majalla" w:cs="Sakkal Majalla"/>
                <w:sz w:val="24"/>
                <w:szCs w:val="24"/>
                <w:lang w:eastAsia="en-GB"/>
              </w:rPr>
            </w:pPr>
            <w:r w:rsidRPr="00531B38">
              <w:rPr>
                <w:rFonts w:ascii="Sakkal Majalla" w:eastAsia="Open Sans" w:hAnsi="Sakkal Majalla" w:cs="Sakkal Majalla"/>
                <w:sz w:val="24"/>
                <w:szCs w:val="24"/>
                <w:rtl/>
                <w:lang w:eastAsia="ar" w:bidi="ar-MA"/>
              </w:rPr>
              <w:t>ومن المهم أن يكون لديك حق الوصول إلى الموارد المدرجة في قسم "مزيد من المعلومات للمعلمين والمقيّمين" من مواصفات الوحدة كحد أدنى من المتطلبات لبدء هذه الوحدة.</w:t>
            </w:r>
          </w:p>
        </w:tc>
      </w:tr>
      <w:tr w:rsidR="004E1D73" w:rsidRPr="00531B38" w14:paraId="6F5AEFC2" w14:textId="77777777" w:rsidTr="004760F6">
        <w:tc>
          <w:tcPr>
            <w:tcW w:w="9072" w:type="dxa"/>
            <w:shd w:val="clear" w:color="auto" w:fill="DAEEF3" w:themeFill="accent5" w:themeFillTint="33"/>
          </w:tcPr>
          <w:p w14:paraId="1EF4AFA0" w14:textId="0BBA86BA" w:rsidR="004E1D73" w:rsidRPr="00531B38" w:rsidRDefault="009C2EF8" w:rsidP="00904C8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bCs/>
                <w:position w:val="0"/>
                <w:sz w:val="24"/>
                <w:szCs w:val="24"/>
                <w:lang w:eastAsia="en-GB"/>
              </w:rPr>
            </w:pPr>
            <w:r w:rsidRPr="00531B38">
              <w:rPr>
                <w:rFonts w:ascii="Sakkal Majalla" w:eastAsia="Open Sans" w:hAnsi="Sakkal Majalla" w:cs="Sakkal Majalla"/>
                <w:b/>
                <w:bCs/>
                <w:color w:val="000000"/>
                <w:sz w:val="24"/>
                <w:szCs w:val="24"/>
                <w:rtl/>
                <w:lang w:eastAsia="ar" w:bidi="ar-MA"/>
              </w:rPr>
              <w:t>هدف التعلم (أ): فهم الإجراءات الآمنة ومسؤوليات الصحة والسلامة في موقع العمل الهندسي.</w:t>
            </w:r>
          </w:p>
          <w:p w14:paraId="2C024D44" w14:textId="76FBB8F7" w:rsidR="00904C87" w:rsidRPr="00531B38" w:rsidRDefault="00904C87" w:rsidP="00904C8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bCs/>
                <w:position w:val="0"/>
                <w:sz w:val="24"/>
                <w:szCs w:val="24"/>
                <w:lang w:eastAsia="en-GB"/>
              </w:rPr>
            </w:pPr>
            <w:r w:rsidRPr="00531B38">
              <w:rPr>
                <w:rFonts w:ascii="Sakkal Majalla" w:eastAsia="Open Sans" w:hAnsi="Sakkal Majalla" w:cs="Sakkal Majalla"/>
                <w:b/>
                <w:bCs/>
                <w:color w:val="000000"/>
                <w:sz w:val="24"/>
                <w:szCs w:val="24"/>
                <w:rtl/>
                <w:lang w:eastAsia="ar" w:bidi="ar-MA"/>
              </w:rPr>
              <w:t>هدف التعلم (ب): التعرف على كيفية تنفيذ أنشطة الأعمال الهندسية بأمان وفاعلية</w:t>
            </w:r>
          </w:p>
        </w:tc>
      </w:tr>
      <w:tr w:rsidR="004E1D73" w:rsidRPr="00531B38" w14:paraId="28A2B1D3" w14:textId="77777777">
        <w:tc>
          <w:tcPr>
            <w:tcW w:w="9072" w:type="dxa"/>
          </w:tcPr>
          <w:p w14:paraId="0869F3C6" w14:textId="64A2E826" w:rsidR="00BD0DFF" w:rsidRPr="00531B38" w:rsidRDefault="00411D7B" w:rsidP="000432C1">
            <w:pPr>
              <w:pBdr>
                <w:top w:val="nil"/>
                <w:left w:val="nil"/>
                <w:bottom w:val="nil"/>
                <w:right w:val="nil"/>
                <w:between w:val="nil"/>
              </w:pBdr>
              <w:bidi/>
              <w:spacing w:before="60" w:after="60" w:line="240" w:lineRule="auto"/>
              <w:ind w:leftChars="0" w:left="33" w:firstLineChars="0" w:firstLine="0"/>
              <w:rPr>
                <w:rFonts w:ascii="Sakkal Majalla"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لاحظ أن الإرشادات الواردة أعلاه في قسمي "استعراض الوحدة" و"تقديم أهداف التعلم" ليست لمعالجة محتوى الوحدة بالتتابع، ولكن لتقديم المواضيع بطريقة تتيح للمتعلمين ربط المفاهيم النظرية للسلامة والصحة المهنيتين (</w:t>
            </w:r>
            <w:r w:rsidRPr="00531B38">
              <w:rPr>
                <w:rFonts w:ascii="Sakkal Majalla" w:eastAsia="Open Sans" w:hAnsi="Sakkal Majalla" w:cs="Sakkal Majalla"/>
                <w:color w:val="000000"/>
                <w:sz w:val="24"/>
                <w:szCs w:val="24"/>
                <w:lang w:val="en-US" w:eastAsia="ar" w:bidi="en-US"/>
              </w:rPr>
              <w:t>OSH</w:t>
            </w:r>
            <w:r w:rsidRPr="00531B38">
              <w:rPr>
                <w:rFonts w:ascii="Sakkal Majalla" w:eastAsia="Open Sans" w:hAnsi="Sakkal Majalla" w:cs="Sakkal Majalla"/>
                <w:color w:val="000000"/>
                <w:sz w:val="24"/>
                <w:szCs w:val="24"/>
                <w:rtl/>
                <w:lang w:eastAsia="ar" w:bidi="ar-MA"/>
              </w:rPr>
              <w:t xml:space="preserve">) بتطبيقها عمليًا. </w:t>
            </w:r>
          </w:p>
          <w:p w14:paraId="322E0D58" w14:textId="22F406A1" w:rsidR="000432C1" w:rsidRPr="00531B38" w:rsidRDefault="00E803BC" w:rsidP="008E3A1C">
            <w:pPr>
              <w:pBdr>
                <w:top w:val="nil"/>
                <w:left w:val="nil"/>
                <w:bottom w:val="nil"/>
                <w:right w:val="nil"/>
                <w:between w:val="nil"/>
              </w:pBdr>
              <w:bidi/>
              <w:spacing w:before="60" w:after="60" w:line="240" w:lineRule="auto"/>
              <w:ind w:left="0" w:hanging="2"/>
              <w:rPr>
                <w:rFonts w:ascii="Sakkal Majalla"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واحرص على التمييز بين الأنشطة التكوينية وأنشطة التقييم. حيث يُعد كتاب طلاب الهندسة مصدرًا جيدًا للأفكار لتحفيز مواضيع المناقشة. فعلى سبيل المثال، الفرق بين المخاطر والمخاطر، وتدابير الرقابة بما في ذلك معدات الوقاية الشخصية وأدوار ومسؤوليات أصحاب العمل والموظفين. كما يحتوي كتاب الطلاب أيضًا على دراسات الحالة، والتي يمكن استخدامها كنشاطات تقييم تكوينية استعدادًا للتقييمات النهائية في ملخصات الواجبات. ولا يُتوقع أن يكون لدى المتعلمين معرفة سابقة بالسلامة والصحة المهنيتين، وبالتالي يمكن أن يكون كتاب طلاب الهندسة موردًا فعالًا.</w:t>
            </w:r>
          </w:p>
          <w:p w14:paraId="0EACDF50" w14:textId="5EC6818A" w:rsidR="003822DE" w:rsidRPr="00531B38" w:rsidRDefault="004D1B67" w:rsidP="004D1B6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 xml:space="preserve">قدّم مفاهيم الأخطار والمخاطر في مكان العمل الهندسي والفرق بينها (الموضوع </w:t>
            </w:r>
            <w:r w:rsidR="008A0CE5" w:rsidRPr="00531B38">
              <w:rPr>
                <w:rFonts w:ascii="Sakkal Majalla" w:eastAsia="Open Sans" w:hAnsi="Sakkal Majalla" w:cs="Sakkal Majalla"/>
                <w:color w:val="000000"/>
                <w:kern w:val="2"/>
                <w:sz w:val="24"/>
                <w:szCs w:val="24"/>
                <w:rtl/>
                <w:lang w:eastAsia="ar" w:bidi="ar-MA"/>
              </w:rPr>
              <w:t>(ب1)، الأخطار والمخاطر وتقييم المخاطر</w:t>
            </w:r>
            <w:r w:rsidRPr="00531B38">
              <w:rPr>
                <w:rFonts w:ascii="Sakkal Majalla" w:eastAsia="Open Sans" w:hAnsi="Sakkal Majalla" w:cs="Sakkal Majalla"/>
                <w:sz w:val="24"/>
                <w:szCs w:val="24"/>
                <w:rtl/>
                <w:lang w:eastAsia="ar" w:bidi="ar-MA"/>
              </w:rPr>
              <w:t>)، من خلال تقديم أمثلة لأنواع الأخطار والمخاطر التي يمكن أن تكون للأفراد خلال أنواع مختلفة من أنشطة العمل الهندسي. وبإمكان المتعلمين إكمال أوراق العمل حيث يحددون الأخطار والمخاطر في مكان عملهم. واحرص على توسيع هذا لاحقًا لأنواع مختلفة من أنشطة العمل الهندسي، بحيث يبني المتعلمون مجموعة معرفية. وبإمكان المتعلمين العمل في مجموعات صغيرة لجمع المعلومات في نموذج مُعد ومشاركة النتائج التي توصلوا إليها في جلسة عامة. وقد يؤدي ذلك إلى تطوير لوحة إعلانات السلامة والصحة المهنيتين، حيث يمكن عرض المعلومات الأساسية.</w:t>
            </w:r>
          </w:p>
          <w:p w14:paraId="18FFC107" w14:textId="1129CC91" w:rsidR="004D1B67" w:rsidRPr="00531B38" w:rsidRDefault="004D1B67" w:rsidP="004D1B6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 xml:space="preserve">قدّم التشريعات الشاملة التي تغطي مسؤوليات السلامة والصحة المهنيتين لصاحب العمل والموظفين في مكان العمل الهندسي، بما في ذلك واجب الرعاية وتقييم المخاطر والسيطرة على المخاطر وتوفير التدريب على المخاطر وكيفية التعامل معها ورعاية الذات والآخرين والتعاون واستخدام تدابير الرقابة وعدم التدخل في المعدات أو إساءة استخدامها. (الموضوع </w:t>
            </w:r>
            <w:r w:rsidR="00E93BBA" w:rsidRPr="00531B38">
              <w:rPr>
                <w:rFonts w:ascii="Sakkal Majalla" w:eastAsia="Open Sans" w:hAnsi="Sakkal Majalla" w:cs="Sakkal Majalla"/>
                <w:color w:val="000000"/>
                <w:kern w:val="2"/>
                <w:sz w:val="24"/>
                <w:szCs w:val="24"/>
                <w:rtl/>
                <w:lang w:eastAsia="ar" w:bidi="ar-MA"/>
              </w:rPr>
              <w:t xml:space="preserve">(أ2) مسؤوليات الصحة والسلامة في مكان العمل الهندسي). توفر الشريحة 7 في شرائح العرض رابطًا إلى موقع منظمة العمل الدولية، مع روابط إلى بلدان مختلفة بما في ذلك الأردن. </w:t>
            </w:r>
            <w:r w:rsidRPr="00531B38">
              <w:rPr>
                <w:rFonts w:ascii="Sakkal Majalla" w:eastAsia="Open Sans" w:hAnsi="Sakkal Majalla" w:cs="Sakkal Majalla"/>
                <w:sz w:val="24"/>
                <w:szCs w:val="24"/>
                <w:rtl/>
                <w:lang w:eastAsia="ar" w:bidi="ar-MA"/>
              </w:rPr>
              <w:t xml:space="preserve">واشرح، مع تقديم أمثلة، الغرض من تقييم المخاطر وكيف يتم تسجيل تقييم المخاطر. (الموضوع </w:t>
            </w:r>
            <w:r w:rsidR="00C13A36" w:rsidRPr="00531B38">
              <w:rPr>
                <w:rFonts w:ascii="Sakkal Majalla" w:eastAsia="Open Sans" w:hAnsi="Sakkal Majalla" w:cs="Sakkal Majalla"/>
                <w:color w:val="000000"/>
                <w:kern w:val="2"/>
                <w:sz w:val="24"/>
                <w:szCs w:val="24"/>
                <w:rtl/>
                <w:lang w:eastAsia="ar" w:bidi="ar-MA"/>
              </w:rPr>
              <w:t>(ب1)، الأخطار والمخاطر وتقييم المخاطر</w:t>
            </w:r>
            <w:r w:rsidRPr="00531B38">
              <w:rPr>
                <w:rFonts w:ascii="Sakkal Majalla" w:eastAsia="Open Sans" w:hAnsi="Sakkal Majalla" w:cs="Sakkal Majalla"/>
                <w:sz w:val="24"/>
                <w:szCs w:val="24"/>
                <w:rtl/>
                <w:lang w:eastAsia="ar" w:bidi="ar-MA"/>
              </w:rPr>
              <w:t>). لذا، أكّد على ماهية تدابير الرقابة، مع الأمثلة، وسبب أهميتها. واطلب من المتعلمين استخدام وثائق النموذج القياسي لإجراء تقييمات المخاطر لكل من أنشطة العمل الهندسي البسيطة المكتملة كجزء من التقييم التكويني. حيث يشرح كتاب طلاب الهندسة طريقة من 5 نقاط لإجراء تقييم المخاطر.</w:t>
            </w:r>
          </w:p>
          <w:p w14:paraId="269CEF87" w14:textId="4BA4911D" w:rsidR="004D1B67" w:rsidRPr="00531B38" w:rsidRDefault="00E6079C" w:rsidP="004D1B6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اشرح لماذا تُعد معدات الحماية الشخصية إجراءً للتحكم وقدم الأنواع المختلفة من معدات الحماية الشخصية التي يستخدمها الأفراد أثناء أنشطة العمل الهندسي، (الموضوع (ب2) معدات الحماية الشخصية (</w:t>
            </w:r>
            <w:r w:rsidRPr="00531B38">
              <w:rPr>
                <w:rFonts w:ascii="Sakkal Majalla" w:eastAsia="Open Sans" w:hAnsi="Sakkal Majalla" w:cs="Sakkal Majalla"/>
                <w:sz w:val="24"/>
                <w:szCs w:val="24"/>
                <w:lang w:val="en-US" w:eastAsia="ar" w:bidi="en-US"/>
              </w:rPr>
              <w:t>PPE</w:t>
            </w:r>
            <w:r w:rsidRPr="00531B38">
              <w:rPr>
                <w:rFonts w:ascii="Sakkal Majalla" w:eastAsia="Open Sans" w:hAnsi="Sakkal Majalla" w:cs="Sakkal Majalla"/>
                <w:sz w:val="24"/>
                <w:szCs w:val="24"/>
                <w:rtl/>
                <w:lang w:eastAsia="ar" w:bidi="ar-MA"/>
              </w:rPr>
              <w:t xml:space="preserve">)). حيث يمكنك مطالبة المتعلمين بالتحقق من نوع معين من معدات الوقاية الشخصية في مجموعات صغيرة. ويمكن لكل مجموعة الرد على المجموعة الرئيسية في تحقيقاتها. </w:t>
            </w:r>
            <w:r w:rsidRPr="00531B38">
              <w:rPr>
                <w:rFonts w:ascii="Sakkal Majalla" w:eastAsia="Open Sans" w:hAnsi="Sakkal Majalla" w:cs="Sakkal Majalla"/>
                <w:sz w:val="24"/>
                <w:szCs w:val="24"/>
                <w:rtl/>
                <w:lang w:eastAsia="ar" w:bidi="ar-MA"/>
              </w:rPr>
              <w:lastRenderedPageBreak/>
              <w:t>وبإمكان المتعلمين إكمال ملصق لاختيار معدات الوقاية الشخصية المناسبة (راجع الشريحة 13 في شرائح العرض التقديمي). ومن ثم يمكن عرض الملصق "الأفضل" الذي تم اختياره بموافقة الأقران على لوحة إعلانات السلامة والصحة المهنيتين. ووضّح للمتعلمين كيفية ارتداء/استخدام مختلف أنواع معدات الوقاية الشخصية المطلوبة خلال أنواع مختلفة من أنشطة العمل الهندسي. وبإمكان المتعلمين مساعدة بعضهم بعضًا لارتداء/استخدام أنواع مختلفة من معدات الوقاية الشخصية، مع ضمان تعديلها بشكلٍ صحيح حسب الحاجة.</w:t>
            </w:r>
          </w:p>
          <w:p w14:paraId="6D9DDA8B" w14:textId="2EF83AE7" w:rsidR="004D1B67" w:rsidRPr="00531B38" w:rsidRDefault="0076476C" w:rsidP="004D1B6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يجب أن يُظهر المتعلمون كيفية إعداد بيئة ورشة العمل بأمان قبل تنفيذ نشاط العمل الهندسي وكيفية تنفيذ نشاط العمل الهندسي بأمان وفعالية. بالإضافة إلى ذلك، اشرح للمتعلمين كيفية تنفيذ كل نشاط من أنشطة العمل الهندسي التكويني بأمان. (الموضوع (ب3) نشاط العمل الهندسي). ينبغي تقسيم العروض التوضيحية إلى عدة أجزاء للسماح للمتعلمين بممارسة ما تم عرضه للتو. فأثناء العروض التوضيحية، يجب أن تشرح سبب الحاجة إلى الإكمال الآمن لجميع مهام التكوين الفردية لضمان إمكانية تنفيذ نشاط العمل الهندسي الذي تم تقييمه بطريقة آمنة وفعالة. وينبغي للمتعلمين بعد ذلك الاستعداد بأمان لكل نشاط من أنشطة العمل الهندسي التكويني وتنفيذه، مما يدل على أن لديهم المعرفة/الفهم/المهارات المناسبة المرتبطة بجميع النقاط في الموضوع (ب3) من قسم المحتوى في مواصفات الوحدة. ومن ثم يجب إكمال أنشطة العمل الهندسي عبر عدة دروس. وعند التخطيط لأنشطة مكان العمل، من المهم الإشارة إلى قسم "المعلومات الأساسية لقرارات التقييم" (</w:t>
            </w:r>
            <w:r w:rsidRPr="00531B38">
              <w:rPr>
                <w:rFonts w:ascii="Sakkal Majalla" w:eastAsia="Open Sans" w:hAnsi="Sakkal Majalla" w:cs="Sakkal Majalla"/>
                <w:sz w:val="24"/>
                <w:szCs w:val="24"/>
                <w:lang w:val="en-US" w:eastAsia="ar" w:bidi="en-US"/>
              </w:rPr>
              <w:t>EIAD</w:t>
            </w:r>
            <w:r w:rsidRPr="00531B38">
              <w:rPr>
                <w:rFonts w:ascii="Sakkal Majalla" w:eastAsia="Open Sans" w:hAnsi="Sakkal Majalla" w:cs="Sakkal Majalla"/>
                <w:sz w:val="24"/>
                <w:szCs w:val="24"/>
                <w:rtl/>
                <w:lang w:eastAsia="ar" w:bidi="ar-MA"/>
              </w:rPr>
              <w:t>) من مواصفات الوحدة. ويقدم هذا القسم تفاصيل بشأن كيفية تحديد خصائص عمل المتعلم القياسي للتميز والاستحقاق والنجاح. وهذا لضمان تزويد المتعلمين بالمعرفة والمهارات الكافية في مرحلة التكوين لتحقيق إمكاناتهم في التقييم. لاحظ أن ملخص الواجبات المعتمدة (</w:t>
            </w:r>
            <w:r w:rsidRPr="00531B38">
              <w:rPr>
                <w:rFonts w:ascii="Sakkal Majalla" w:eastAsia="Open Sans" w:hAnsi="Sakkal Majalla" w:cs="Sakkal Majalla"/>
                <w:sz w:val="24"/>
                <w:szCs w:val="24"/>
                <w:lang w:val="en-US" w:eastAsia="ar" w:bidi="en-US"/>
              </w:rPr>
              <w:t>AAB</w:t>
            </w:r>
            <w:r w:rsidRPr="00531B38">
              <w:rPr>
                <w:rFonts w:ascii="Sakkal Majalla" w:eastAsia="Open Sans" w:hAnsi="Sakkal Majalla" w:cs="Sakkal Majalla"/>
                <w:sz w:val="24"/>
                <w:szCs w:val="24"/>
                <w:rtl/>
                <w:lang w:eastAsia="ar" w:bidi="ar-MA"/>
              </w:rPr>
              <w:t>) لهدف التعلم (ب) يسرد عملية حفر حفرة وتوسيعها من خلال اللوحة، وطحن وجه أملس على شريط مربع، وتدوير الوجه الأملس على قضيب دائري، ولحام مفصل لربط لوحين كنشاط عملي. ويمكن استخدامها للأنشطة التكوينية بشرط ألا تكون الأعمال اليدوية النهائية التي تم تقييمها متطابقة. ويمكنك تغيير الأنشطة لتلبية احتياجات التخصص، على سبيل المثال لحام المكونات الإلكترونية على لوحة الدائرة، واستبدال أحد المكونات كتمرين صيانة. فينبغي توخي الحذر عند إجراء أي تعديلات. فقد تم التحقق من أن ملخص الواجبات المعتمدة يلبي متطلبات الوحدة. حيث يجب ألا تؤثر أي تعديلات على فعالية التقييم.</w:t>
            </w:r>
          </w:p>
          <w:p w14:paraId="5BD5F1CB" w14:textId="7CD2B6C7" w:rsidR="002D71EE" w:rsidRPr="00531B38" w:rsidRDefault="002D71EE" w:rsidP="002D71E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ذكِّر المتعلمين بالتشريعات الشاملة التي تغطي مسؤوليات السلامة والصحة المهنيتين لصاحب العمل والموظفين في مكان العمل الهندسي. (الموضوع (أ2) مسؤوليات الصحة والسلامة في مكان العمل الهندسي).  بإمكان المتعلمين إكمال اختبار متعدد الخيارات مع أسئلة عن المسؤوليات بموجب متطلبات تشريعات السلامة والصحة المهنيتين الحالية أو ما يعادلها محليًا. حيث يحتوي القسم (أ2) مسؤوليات الصحة والسلامة في مكان العمل الهندسي في كتاب طلاب الهندسة على الكثير من المعلومات لدعم المناقشة. ويستخدم الكتاب قانون الصحة والسلامة في العمل في المملكة المتحدة (</w:t>
            </w:r>
            <w:r w:rsidRPr="00531B38">
              <w:rPr>
                <w:rFonts w:ascii="Sakkal Majalla" w:eastAsia="Open Sans" w:hAnsi="Sakkal Majalla" w:cs="Sakkal Majalla"/>
                <w:sz w:val="24"/>
                <w:szCs w:val="24"/>
                <w:lang w:val="en-US" w:eastAsia="ar" w:bidi="en-US"/>
              </w:rPr>
              <w:t>HASWA</w:t>
            </w:r>
            <w:r w:rsidRPr="00531B38">
              <w:rPr>
                <w:rFonts w:ascii="Sakkal Majalla" w:eastAsia="Open Sans" w:hAnsi="Sakkal Majalla" w:cs="Sakkal Majalla"/>
                <w:sz w:val="24"/>
                <w:szCs w:val="24"/>
                <w:rtl/>
                <w:lang w:eastAsia="ar" w:bidi="ar-MA"/>
              </w:rPr>
              <w:t>) كمحور له. وقد يكون من المفيد مقارنة بعض أوجه التشابه والاختلاف مع التشريعات المحلية والنظر في كيفية تغيير التفاصيل في جميع أنحاء العالم.</w:t>
            </w:r>
          </w:p>
          <w:p w14:paraId="39A9D6C8" w14:textId="37532118" w:rsidR="002D71EE" w:rsidRPr="00531B38" w:rsidRDefault="002D71EE" w:rsidP="002D71E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استعرض الاختلافات بين تشريعات السلامة والصحة المهنيتين ولوائحهما. واشرح كيف ترتبط اللوائح بشكلٍ مباشر بالتشريعات ومتابعتها. فالنقطة الرئيسية التي يجب تحديدها هي أن التشريع يميل إلى تغطية المفاهيم العامة وأن اللوائح تعطي مزيدًا من التفاصيل عن مواضيع محددة، على سبيل المثال، الحد الأقصى للحمل الذي يمكن لأي شخص رفعه دون دعم.</w:t>
            </w:r>
          </w:p>
          <w:p w14:paraId="43A18EEC" w14:textId="1F308F7A" w:rsidR="002D71EE" w:rsidRPr="00531B38" w:rsidRDefault="002D71EE" w:rsidP="002D71E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قدّم النطاق الكامل لمتطلبات السلامة والصحة المهنيتين المدرجة في الموضوع (أ2) في قسم المحتوى بمواصفات الوحدة. ويحتوي كتاب طلاب الهندسة على الكثير من المعلومات لدعم البحث والمناقشة. فبإمكان المتعلمين العمل في مجموعات صغيرة لتحديد وتبرير الأساليب الأكثر ملاءمة لأنواع مختلفة من سيناريوهات السلامة والصحة المهنيتين في مكان العمل الهندسي. ومن ثم يمكنهم إكمال أوراق العمل، والتي يمكن عرضها على لوحة إعلانات السلامة والصحة المهنيتين. وينبغي تغطية اللوائح عبر عدة دروس.</w:t>
            </w:r>
          </w:p>
          <w:p w14:paraId="5BD56C28" w14:textId="0622F3D7" w:rsidR="00E551C7" w:rsidRPr="00531B38" w:rsidRDefault="004741ED" w:rsidP="002D71E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قدّم الإجراءات المطلوبة في حالة وقوع حادث، مثل إصابة شخص أثناء استخدام عملية هندسية، وفي حالة الطوارئ، مثل الحريق بسبب عطل في المعدات الهندسية. ولا تنسَ تقديم عرض عملي للإجراءات التي يجب اتباعها. حيث يتولى المتعلمون بعد ذلك محاكاة عملية لإجراءات الحوادث/أداء الأدوار، وإكمال أوراق العمل لتحديد وتبرير أنسب النهج/الإجراءات التي يتم تنفيذها. وبالتالي يمكن عرض أوراق العمل على لوحة إعلانات السلامة والصحة المهنيتين.</w:t>
            </w:r>
          </w:p>
          <w:p w14:paraId="27F4CC87" w14:textId="755CDF13" w:rsidR="002D71EE" w:rsidRPr="00531B38" w:rsidRDefault="002D71EE" w:rsidP="002D71E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lastRenderedPageBreak/>
              <w:t>تناول العواقب المحتملة لأصحاب العمل والموظفين الذين لا يمتثلون لمتطلبات تشريعات ولوائح السلامة والصحة المهنيتين الحالية وذات الصلة. فبإمكان المتعلمين إكمال أوراق العمل حيث يتم تزويدهم بتفاصيل حوادث السلامة والصحة المهنيتين في مكان العمل الهندسي، ويقومون بتحديد وشرح العواقب المحتملة لصاحب العمل والموظف/الموظفين الذين لا يستوفون متطلبات التشريعات واللوائح المطبقة. بدلاً من ذلك، بإمكان المتعلمين المشاركة في مسألة قضائية وهمية لتحديد المسؤولية والنتائج المحتملة. ويمكن استخدام الأمثلة الموجودة في كتاب طلاب الهندسة كأساس للتحقيقات. ومن ثم تركز المهمة في موجز الواجبات المعتمد لهدف التعلم (ب) على الإصابات التي تحدث أثناء تشغيل مخرطة مركزية، والتي تختلف بشكلٍ كافٍ عن كلا السيناريوهين.</w:t>
            </w:r>
          </w:p>
          <w:p w14:paraId="107FABBC" w14:textId="7B3C41D1" w:rsidR="00606191" w:rsidRPr="00531B38" w:rsidRDefault="00D563A4" w:rsidP="00D5547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أصدِر موجز الوجبات لهدف التعلم (ب) بمجرد الانتهاء من أنشطة ورشة العمل التكوينية. وتأكد من أن المتعلمين لديهم إمكانية الوصول إلى كل ما يحتاجون إليه لإكمال النشاط. حيث يوفر موجز التعيين تقييمًا شاملاً. وشجّع جميع المتعلمين على السعي للحصول على أعلى درجة ممكنة. وينبغي أن يلاحظوا قائمة الأدلة التي يتعين عليهم تقديمها للتقييم.</w:t>
            </w:r>
          </w:p>
          <w:p w14:paraId="755713E2" w14:textId="38FC17FC" w:rsidR="0060565D" w:rsidRPr="00531B38" w:rsidRDefault="00D44B91" w:rsidP="00345DE3">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31B38">
              <w:rPr>
                <w:rFonts w:ascii="Sakkal Majalla" w:eastAsia="Open Sans" w:hAnsi="Sakkal Majalla" w:cs="Sakkal Majalla"/>
                <w:sz w:val="24"/>
                <w:szCs w:val="24"/>
                <w:rtl/>
                <w:lang w:eastAsia="ar" w:bidi="ar-MA"/>
              </w:rPr>
              <w:t>أصدِر موجز الوجبات لهدف التعلم (أ). وشجّع المتعلمين على معالجة النقاط الواردة في الملخص للتأكد من أنها تغطي جميع المتطلبات لتلبية التقييم.</w:t>
            </w:r>
          </w:p>
        </w:tc>
      </w:tr>
    </w:tbl>
    <w:p w14:paraId="048CB4B6" w14:textId="77777777" w:rsidR="00574758" w:rsidRPr="00531B38"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sz w:val="24"/>
          <w:szCs w:val="24"/>
        </w:rPr>
        <w:sectPr w:rsidR="00574758" w:rsidRPr="00531B38" w:rsidSect="00574758">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24FD616B" w14:textId="77777777" w:rsidR="004E1D73" w:rsidRPr="00531B38" w:rsidRDefault="009C2EF8"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lastRenderedPageBreak/>
        <w:t xml:space="preserve">تفاصيل الروابط بوحدات وشهادات </w:t>
      </w:r>
      <w:r w:rsidRPr="00531B38">
        <w:rPr>
          <w:rFonts w:ascii="Sakkal Majalla" w:eastAsia="Open Sans" w:hAnsi="Sakkal Majalla" w:cs="Sakkal Majalla"/>
          <w:b/>
          <w:bCs/>
          <w:color w:val="000000"/>
          <w:sz w:val="24"/>
          <w:szCs w:val="24"/>
          <w:lang w:val="en-US" w:eastAsia="ar" w:bidi="en-US"/>
        </w:rPr>
        <w:t>BTEC</w:t>
      </w:r>
      <w:r w:rsidRPr="00531B38">
        <w:rPr>
          <w:rFonts w:ascii="Sakkal Majalla" w:eastAsia="Open Sans" w:hAnsi="Sakkal Majalla" w:cs="Sakkal Majalla"/>
          <w:b/>
          <w:bCs/>
          <w:color w:val="000000"/>
          <w:sz w:val="24"/>
          <w:szCs w:val="24"/>
          <w:rtl/>
          <w:lang w:eastAsia="ar" w:bidi="ar-MA"/>
        </w:rPr>
        <w:t xml:space="preserve"> الأخرى، والوحدات/الشهادات الأخرى ذات الصلة</w:t>
      </w:r>
    </w:p>
    <w:p w14:paraId="278EFB4C" w14:textId="77777777" w:rsidR="004E1D73" w:rsidRPr="00531B38" w:rsidRDefault="002E0E3D" w:rsidP="004E7A37">
      <w:pPr>
        <w:pBdr>
          <w:top w:val="nil"/>
          <w:left w:val="nil"/>
          <w:bottom w:val="nil"/>
          <w:right w:val="nil"/>
          <w:between w:val="nil"/>
        </w:pBdr>
        <w:bidi/>
        <w:spacing w:line="240" w:lineRule="auto"/>
        <w:ind w:left="0" w:right="282" w:hanging="2"/>
        <w:rPr>
          <w:rFonts w:ascii="Sakkal Majalla" w:eastAsia="Open Sans" w:hAnsi="Sakkal Majalla" w:cs="Sakkal Majalla"/>
          <w:color w:val="000000"/>
          <w:sz w:val="24"/>
          <w:szCs w:val="24"/>
        </w:rPr>
      </w:pPr>
      <w:r w:rsidRPr="00531B38">
        <w:rPr>
          <w:rFonts w:ascii="Sakkal Majalla" w:eastAsia="Open Sans" w:hAnsi="Sakkal Majalla" w:cs="Sakkal Majalla"/>
          <w:color w:val="000000"/>
          <w:sz w:val="24"/>
          <w:szCs w:val="24"/>
          <w:rtl/>
          <w:lang w:eastAsia="ar" w:bidi="ar-MA"/>
        </w:rPr>
        <w:t>تدعم هذه الوحدة جميع الوحدات الأخرى لهذه الشهادات.</w:t>
      </w:r>
    </w:p>
    <w:p w14:paraId="334B59A4" w14:textId="77777777" w:rsidR="004E1D73" w:rsidRPr="00531B38" w:rsidRDefault="009C2EF8" w:rsidP="004E7A37">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color w:val="000000"/>
          <w:sz w:val="24"/>
          <w:szCs w:val="24"/>
        </w:rPr>
      </w:pPr>
      <w:r w:rsidRPr="00531B38">
        <w:rPr>
          <w:rFonts w:ascii="Sakkal Majalla" w:eastAsia="Open Sans" w:hAnsi="Sakkal Majalla" w:cs="Sakkal Majalla"/>
          <w:b/>
          <w:bCs/>
          <w:color w:val="000000"/>
          <w:sz w:val="24"/>
          <w:szCs w:val="24"/>
          <w:rtl/>
          <w:lang w:eastAsia="ar" w:bidi="ar-MA"/>
        </w:rPr>
        <w:t>الموارد</w:t>
      </w:r>
    </w:p>
    <w:p w14:paraId="6CBAC9E8" w14:textId="6D28C0B6" w:rsidR="004E1D73" w:rsidRPr="00531B38" w:rsidRDefault="009C2EF8" w:rsidP="58207C6E">
      <w:pPr>
        <w:pBdr>
          <w:top w:val="nil"/>
          <w:left w:val="nil"/>
          <w:bottom w:val="nil"/>
          <w:right w:val="nil"/>
          <w:between w:val="nil"/>
        </w:pBdr>
        <w:bidi/>
        <w:spacing w:before="80" w:after="60" w:line="240" w:lineRule="auto"/>
        <w:ind w:left="0" w:right="282" w:hanging="2"/>
        <w:rPr>
          <w:rFonts w:ascii="Sakkal Majalla" w:hAnsi="Sakkal Majalla" w:cs="Sakkal Majalla"/>
          <w:color w:val="000000" w:themeColor="text1"/>
          <w:sz w:val="24"/>
          <w:szCs w:val="24"/>
        </w:rPr>
      </w:pPr>
      <w:r w:rsidRPr="00531B38">
        <w:rPr>
          <w:rFonts w:ascii="Sakkal Majalla" w:eastAsia="Open Sans" w:hAnsi="Sakkal Majalla" w:cs="Sakkal Majalla"/>
          <w:color w:val="000000" w:themeColor="text1"/>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531B38">
        <w:rPr>
          <w:rFonts w:ascii="Sakkal Majalla" w:eastAsia="Open Sans" w:hAnsi="Sakkal Majalla" w:cs="Sakkal Majalla"/>
          <w:color w:val="000000" w:themeColor="text1"/>
          <w:sz w:val="24"/>
          <w:szCs w:val="24"/>
          <w:lang w:val="en-US" w:eastAsia="ar" w:bidi="en-US"/>
        </w:rPr>
        <w:t>BTEC International</w:t>
      </w:r>
      <w:r w:rsidRPr="00531B38">
        <w:rPr>
          <w:rFonts w:ascii="Sakkal Majalla" w:eastAsia="Open Sans" w:hAnsi="Sakkal Majalla" w:cs="Sakkal Majalla"/>
          <w:color w:val="000000" w:themeColor="text1"/>
          <w:sz w:val="24"/>
          <w:szCs w:val="24"/>
          <w:rtl/>
          <w:lang w:eastAsia="ar" w:bidi="ar-MA"/>
        </w:rPr>
        <w:t xml:space="preserve"> من المستوى 2 في الهندسة. قم بزيارة موقع بيرسون لمزيد من المعلومات، حيث يوجد عليه الموارد المعتمدة من قبل بيرسون.</w:t>
      </w:r>
    </w:p>
    <w:p w14:paraId="54E0C79C" w14:textId="77777777" w:rsidR="002E0E3D" w:rsidRPr="00531B38" w:rsidRDefault="002E0E3D" w:rsidP="002E0E3D">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بالنسبة لهذه الوحدة، يجب أن يتمتع المتعلمون بإمكانية الوصول إلى:</w:t>
      </w:r>
    </w:p>
    <w:p w14:paraId="4E568F1A" w14:textId="77777777" w:rsidR="002E0E3D" w:rsidRPr="00531B38" w:rsidRDefault="002E0E3D" w:rsidP="002E0E3D">
      <w:pPr>
        <w:pStyle w:val="ListParagraph"/>
        <w:numPr>
          <w:ilvl w:val="0"/>
          <w:numId w:val="17"/>
        </w:numPr>
        <w:suppressAutoHyphens w:val="0"/>
        <w:autoSpaceDE w:val="0"/>
        <w:autoSpaceDN w:val="0"/>
        <w:bidi/>
        <w:adjustRightInd w:val="0"/>
        <w:spacing w:line="240" w:lineRule="auto"/>
        <w:ind w:leftChars="0" w:firstLineChars="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أجهزة الكمبيوتر والإنترنت لتمكين المتعلمين من البحث في القانون واللوائح الحالية المتعلقة بالصحة والسلامة في مكان العمل الهندسي</w:t>
      </w:r>
    </w:p>
    <w:p w14:paraId="69BCB3B5" w14:textId="77777777" w:rsidR="002E0E3D" w:rsidRPr="00531B38" w:rsidRDefault="002E0E3D" w:rsidP="002E0E3D">
      <w:pPr>
        <w:pStyle w:val="ListParagraph"/>
        <w:numPr>
          <w:ilvl w:val="0"/>
          <w:numId w:val="17"/>
        </w:numPr>
        <w:suppressAutoHyphens w:val="0"/>
        <w:autoSpaceDE w:val="0"/>
        <w:autoSpaceDN w:val="0"/>
        <w:bidi/>
        <w:adjustRightInd w:val="0"/>
        <w:spacing w:line="240" w:lineRule="auto"/>
        <w:ind w:leftChars="0" w:firstLineChars="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نموذج فارغ مناسب لتقييم المخاطر على نشاط العمل الهندسي في بيئة ورشة العمل</w:t>
      </w:r>
    </w:p>
    <w:p w14:paraId="074709BD" w14:textId="77777777" w:rsidR="002E0E3D" w:rsidRPr="00531B38" w:rsidRDefault="002E0E3D" w:rsidP="002E0E3D">
      <w:pPr>
        <w:pStyle w:val="ListParagraph"/>
        <w:numPr>
          <w:ilvl w:val="0"/>
          <w:numId w:val="17"/>
        </w:numPr>
        <w:suppressAutoHyphens w:val="0"/>
        <w:autoSpaceDE w:val="0"/>
        <w:autoSpaceDN w:val="0"/>
        <w:bidi/>
        <w:adjustRightInd w:val="0"/>
        <w:spacing w:line="240" w:lineRule="auto"/>
        <w:ind w:leftChars="0" w:firstLineChars="0"/>
        <w:textDirection w:val="lrTb"/>
        <w:textAlignment w:val="auto"/>
        <w:outlineLvl w:val="9"/>
        <w:rPr>
          <w:rFonts w:ascii="Sakkal Majalla" w:hAnsi="Sakkal Majalla" w:cs="Sakkal Majalla"/>
          <w:position w:val="0"/>
          <w:sz w:val="24"/>
          <w:szCs w:val="24"/>
          <w:lang w:eastAsia="en-GB"/>
        </w:rPr>
      </w:pPr>
      <w:r w:rsidRPr="00531B38">
        <w:rPr>
          <w:rFonts w:ascii="Sakkal Majalla" w:eastAsia="Open Sans" w:hAnsi="Sakkal Majalla" w:cs="Sakkal Majalla"/>
          <w:position w:val="0"/>
          <w:sz w:val="24"/>
          <w:szCs w:val="24"/>
          <w:rtl/>
          <w:lang w:eastAsia="ar" w:bidi="ar-MA"/>
        </w:rPr>
        <w:t>بيئة ورشة العمل ومجموعة الأدوات والمعدات اللازمة لتنفيذ أنشطة العمل الهندسي.</w:t>
      </w:r>
    </w:p>
    <w:p w14:paraId="4B4D491D" w14:textId="77777777" w:rsidR="002E0E3D" w:rsidRPr="00531B38" w:rsidRDefault="009C2EF8" w:rsidP="002E0E3D">
      <w:pPr>
        <w:pBdr>
          <w:top w:val="nil"/>
          <w:left w:val="nil"/>
          <w:bottom w:val="nil"/>
          <w:right w:val="nil"/>
          <w:between w:val="nil"/>
        </w:pBdr>
        <w:bidi/>
        <w:spacing w:before="180" w:after="60" w:line="240" w:lineRule="auto"/>
        <w:ind w:left="0" w:right="282" w:hanging="2"/>
        <w:rPr>
          <w:rFonts w:ascii="Sakkal Majalla" w:hAnsi="Sakkal Majalla" w:cs="Sakkal Majalla"/>
          <w:b/>
          <w:sz w:val="24"/>
          <w:szCs w:val="24"/>
        </w:rPr>
      </w:pPr>
      <w:r w:rsidRPr="00531B38">
        <w:rPr>
          <w:rFonts w:ascii="Sakkal Majalla" w:eastAsia="Open Sans" w:hAnsi="Sakkal Majalla" w:cs="Sakkal Majalla"/>
          <w:b/>
          <w:bCs/>
          <w:color w:val="000000"/>
          <w:sz w:val="24"/>
          <w:szCs w:val="24"/>
          <w:rtl/>
          <w:lang w:eastAsia="ar" w:bidi="ar-MA"/>
        </w:rPr>
        <w:t>المراجع المكتوبة</w:t>
      </w:r>
    </w:p>
    <w:p w14:paraId="6EFAB2E0" w14:textId="1C52D442" w:rsidR="002E0E3D" w:rsidRPr="00531B38" w:rsidRDefault="002E0E3D" w:rsidP="002E0E3D">
      <w:pPr>
        <w:bidi/>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Clarke S. et al</w:t>
      </w:r>
      <w:r w:rsidRPr="00531B38">
        <w:rPr>
          <w:rFonts w:ascii="Sakkal Majalla" w:eastAsia="Open Sans" w:hAnsi="Sakkal Majalla" w:cs="Sakkal Majalla"/>
          <w:sz w:val="24"/>
          <w:szCs w:val="24"/>
          <w:lang w:eastAsia="ar" w:bidi="ar-MA"/>
        </w:rPr>
        <w:t xml:space="preserve"> </w:t>
      </w:r>
      <w:bookmarkStart w:id="1" w:name="_Hlk133405916"/>
      <w:r w:rsidR="008E3A1C" w:rsidRPr="00531B38">
        <w:rPr>
          <w:rStyle w:val="normaltextrun"/>
          <w:rFonts w:ascii="Sakkal Majalla" w:hAnsi="Sakkal Majalla" w:cs="Sakkal Majalla"/>
          <w:sz w:val="24"/>
          <w:szCs w:val="24"/>
          <w:lang w:eastAsia="ar" w:bidi="ar-MA"/>
        </w:rPr>
        <w:t>–</w:t>
      </w:r>
      <w:bookmarkEnd w:id="1"/>
      <w:r w:rsidRPr="00531B38">
        <w:rPr>
          <w:rFonts w:ascii="Sakkal Majalla" w:eastAsia="Open Sans" w:hAnsi="Sakkal Majalla" w:cs="Sakkal Majalla"/>
          <w:i/>
          <w:iCs/>
          <w:sz w:val="24"/>
          <w:szCs w:val="24"/>
          <w:lang w:eastAsia="ar" w:bidi="ar-MA"/>
        </w:rPr>
        <w:t xml:space="preserve"> </w:t>
      </w:r>
      <w:r w:rsidRPr="00531B38">
        <w:rPr>
          <w:rFonts w:ascii="Sakkal Majalla" w:eastAsia="Open Sans" w:hAnsi="Sakkal Majalla" w:cs="Sakkal Majalla"/>
          <w:i/>
          <w:iCs/>
          <w:sz w:val="24"/>
          <w:szCs w:val="24"/>
          <w:lang w:val="en-US" w:eastAsia="ar" w:bidi="en-US"/>
        </w:rPr>
        <w:t>BTEC First in Engineering Student Book</w:t>
      </w:r>
      <w:r w:rsidRPr="00531B38">
        <w:rPr>
          <w:rFonts w:ascii="Sakkal Majalla" w:eastAsia="Open Sans" w:hAnsi="Sakkal Majalla" w:cs="Sakkal Majalla"/>
          <w:sz w:val="24"/>
          <w:szCs w:val="24"/>
          <w:lang w:eastAsia="ar" w:bidi="ar-MA"/>
        </w:rPr>
        <w:t>, (</w:t>
      </w:r>
      <w:r w:rsidRPr="00531B38">
        <w:rPr>
          <w:rFonts w:ascii="Sakkal Majalla" w:eastAsia="Open Sans" w:hAnsi="Sakkal Majalla" w:cs="Sakkal Majalla"/>
          <w:sz w:val="24"/>
          <w:szCs w:val="24"/>
          <w:lang w:val="en-US" w:eastAsia="ar" w:bidi="en-US"/>
        </w:rPr>
        <w:t>Harlow: Pearson Education, 2012) ISBN</w:t>
      </w:r>
      <w:r w:rsidRPr="00531B38">
        <w:rPr>
          <w:rFonts w:ascii="Sakkal Majalla" w:eastAsia="Open Sans" w:hAnsi="Sakkal Majalla" w:cs="Sakkal Majalla"/>
          <w:sz w:val="24"/>
          <w:szCs w:val="24"/>
          <w:lang w:eastAsia="ar" w:bidi="ar-MA"/>
        </w:rPr>
        <w:t xml:space="preserve"> 9781446902431</w:t>
      </w:r>
    </w:p>
    <w:p w14:paraId="5CF31B2E" w14:textId="407CA37E" w:rsidR="008E3A1C" w:rsidRPr="00531B38" w:rsidRDefault="002E0E3D" w:rsidP="002E0E3D">
      <w:pPr>
        <w:bidi/>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Tooley M</w:t>
      </w:r>
      <w:r w:rsidRPr="00531B38">
        <w:rPr>
          <w:rFonts w:ascii="Sakkal Majalla" w:eastAsia="Open Sans" w:hAnsi="Sakkal Majalla" w:cs="Sakkal Majalla"/>
          <w:sz w:val="24"/>
          <w:szCs w:val="24"/>
          <w:lang w:eastAsia="ar" w:bidi="ar-MA"/>
        </w:rPr>
        <w:t xml:space="preserve"> </w:t>
      </w:r>
      <w:r w:rsidR="008E3A1C" w:rsidRPr="00531B38">
        <w:rPr>
          <w:rStyle w:val="normaltextrun"/>
          <w:rFonts w:ascii="Sakkal Majalla" w:hAnsi="Sakkal Majalla" w:cs="Sakkal Majalla"/>
          <w:sz w:val="24"/>
          <w:szCs w:val="24"/>
          <w:lang w:eastAsia="ar" w:bidi="ar-MA"/>
        </w:rPr>
        <w:t>–</w:t>
      </w:r>
      <w:r w:rsidR="008E3A1C" w:rsidRPr="00531B38">
        <w:rPr>
          <w:rFonts w:ascii="Sakkal Majalla" w:eastAsia="Open Sans" w:hAnsi="Sakkal Majalla" w:cs="Sakkal Majalla"/>
          <w:lang w:eastAsia="ar" w:bidi="ar-MA"/>
        </w:rPr>
        <w:t xml:space="preserve"> </w:t>
      </w:r>
      <w:r w:rsidRPr="00531B38">
        <w:rPr>
          <w:rFonts w:ascii="Sakkal Majalla" w:eastAsia="Open Sans" w:hAnsi="Sakkal Majalla" w:cs="Sakkal Majalla"/>
          <w:i/>
          <w:iCs/>
          <w:sz w:val="24"/>
          <w:szCs w:val="24"/>
          <w:lang w:val="en-US" w:eastAsia="ar" w:bidi="en-US"/>
        </w:rPr>
        <w:t>BTEC First Engineering</w:t>
      </w:r>
      <w:r w:rsidRPr="00531B38">
        <w:rPr>
          <w:rFonts w:ascii="Sakkal Majalla" w:eastAsia="Open Sans" w:hAnsi="Sakkal Majalla" w:cs="Sakkal Majalla"/>
          <w:i/>
          <w:iCs/>
          <w:sz w:val="24"/>
          <w:szCs w:val="24"/>
          <w:lang w:eastAsia="ar" w:bidi="ar-MA"/>
        </w:rPr>
        <w:t>,</w:t>
      </w:r>
      <w:r w:rsidRPr="00531B38">
        <w:rPr>
          <w:rFonts w:ascii="Sakkal Majalla" w:eastAsia="Open Sans" w:hAnsi="Sakkal Majalla" w:cs="Sakkal Majalla"/>
          <w:sz w:val="24"/>
          <w:szCs w:val="24"/>
          <w:lang w:eastAsia="ar" w:bidi="ar-MA"/>
        </w:rPr>
        <w:t xml:space="preserve"> 2</w:t>
      </w:r>
      <w:proofErr w:type="spellStart"/>
      <w:r w:rsidRPr="00531B38">
        <w:rPr>
          <w:rFonts w:ascii="Sakkal Majalla" w:eastAsia="Open Sans" w:hAnsi="Sakkal Majalla" w:cs="Sakkal Majalla"/>
          <w:sz w:val="24"/>
          <w:szCs w:val="24"/>
          <w:vertAlign w:val="superscript"/>
          <w:lang w:val="en-US" w:eastAsia="ar" w:bidi="en-US"/>
        </w:rPr>
        <w:t>nd</w:t>
      </w:r>
      <w:proofErr w:type="spellEnd"/>
      <w:r w:rsidRPr="00531B38">
        <w:rPr>
          <w:rFonts w:ascii="Sakkal Majalla" w:eastAsia="Open Sans" w:hAnsi="Sakkal Majalla" w:cs="Sakkal Majalla"/>
          <w:sz w:val="24"/>
          <w:szCs w:val="24"/>
          <w:lang w:eastAsia="ar" w:bidi="ar-MA"/>
        </w:rPr>
        <w:t xml:space="preserve"> </w:t>
      </w:r>
      <w:r w:rsidRPr="00531B38">
        <w:rPr>
          <w:rFonts w:ascii="Sakkal Majalla" w:eastAsia="Open Sans" w:hAnsi="Sakkal Majalla" w:cs="Sakkal Majalla"/>
          <w:sz w:val="24"/>
          <w:szCs w:val="24"/>
          <w:lang w:val="en-US" w:eastAsia="ar" w:bidi="en-US"/>
        </w:rPr>
        <w:t xml:space="preserve">Edition, (Oxford: 2010) </w:t>
      </w:r>
      <w:proofErr w:type="spellStart"/>
      <w:r w:rsidRPr="00531B38">
        <w:rPr>
          <w:rFonts w:ascii="Sakkal Majalla" w:eastAsia="Open Sans" w:hAnsi="Sakkal Majalla" w:cs="Sakkal Majalla"/>
          <w:sz w:val="24"/>
          <w:szCs w:val="24"/>
          <w:lang w:val="en-US" w:eastAsia="ar" w:bidi="en-US"/>
        </w:rPr>
        <w:t>Newnes</w:t>
      </w:r>
      <w:proofErr w:type="spellEnd"/>
      <w:r w:rsidRPr="00531B38">
        <w:rPr>
          <w:rFonts w:ascii="Sakkal Majalla" w:eastAsia="Open Sans" w:hAnsi="Sakkal Majalla" w:cs="Sakkal Majalla"/>
          <w:sz w:val="24"/>
          <w:szCs w:val="24"/>
          <w:lang w:eastAsia="ar" w:bidi="ar-MA"/>
        </w:rPr>
        <w:t xml:space="preserve">, </w:t>
      </w:r>
    </w:p>
    <w:p w14:paraId="3E98C40D" w14:textId="30A59FE0" w:rsidR="002E0E3D" w:rsidRPr="00531B38" w:rsidRDefault="002E0E3D" w:rsidP="002E0E3D">
      <w:pPr>
        <w:bidi/>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ISBN</w:t>
      </w:r>
      <w:r w:rsidRPr="00531B38">
        <w:rPr>
          <w:rFonts w:ascii="Sakkal Majalla" w:eastAsia="Open Sans" w:hAnsi="Sakkal Majalla" w:cs="Sakkal Majalla"/>
          <w:sz w:val="24"/>
          <w:szCs w:val="24"/>
          <w:lang w:eastAsia="ar" w:bidi="ar-MA"/>
        </w:rPr>
        <w:t xml:space="preserve"> 9781856176859</w:t>
      </w:r>
    </w:p>
    <w:p w14:paraId="05A5FDB8" w14:textId="057FD2C5" w:rsidR="002E0E3D" w:rsidRPr="00531B38" w:rsidRDefault="002E0E3D" w:rsidP="002E0E3D">
      <w:pPr>
        <w:bidi/>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Tooley M et al</w:t>
      </w:r>
      <w:r w:rsidRPr="00531B38">
        <w:rPr>
          <w:rFonts w:ascii="Sakkal Majalla" w:eastAsia="Open Sans" w:hAnsi="Sakkal Majalla" w:cs="Sakkal Majalla"/>
          <w:sz w:val="24"/>
          <w:szCs w:val="24"/>
          <w:lang w:eastAsia="ar" w:bidi="ar-MA"/>
        </w:rPr>
        <w:t xml:space="preserve"> </w:t>
      </w:r>
      <w:r w:rsidR="008E3A1C" w:rsidRPr="00531B38">
        <w:rPr>
          <w:rStyle w:val="normaltextrun"/>
          <w:rFonts w:ascii="Sakkal Majalla" w:hAnsi="Sakkal Majalla" w:cs="Sakkal Majalla"/>
          <w:sz w:val="24"/>
          <w:szCs w:val="24"/>
          <w:lang w:eastAsia="ar" w:bidi="ar-MA"/>
        </w:rPr>
        <w:t>–</w:t>
      </w:r>
      <w:r w:rsidR="008E3A1C" w:rsidRPr="00531B38">
        <w:rPr>
          <w:rFonts w:ascii="Sakkal Majalla" w:eastAsia="Open Sans" w:hAnsi="Sakkal Majalla" w:cs="Sakkal Majalla"/>
          <w:lang w:eastAsia="ar" w:bidi="ar-MA"/>
        </w:rPr>
        <w:t xml:space="preserve"> </w:t>
      </w:r>
      <w:r w:rsidRPr="00531B38">
        <w:rPr>
          <w:rFonts w:ascii="Sakkal Majalla" w:eastAsia="Open Sans" w:hAnsi="Sakkal Majalla" w:cs="Sakkal Majalla"/>
          <w:i/>
          <w:iCs/>
          <w:sz w:val="24"/>
          <w:szCs w:val="24"/>
          <w:lang w:val="en-US" w:eastAsia="ar" w:bidi="en-US"/>
        </w:rPr>
        <w:t>Edexcel Diploma: Engineering Level 2 Higher Diploma Student</w:t>
      </w:r>
      <w:r w:rsidRPr="00531B38">
        <w:rPr>
          <w:rFonts w:ascii="Sakkal Majalla" w:eastAsia="Open Sans" w:hAnsi="Sakkal Majalla" w:cs="Sakkal Majalla"/>
          <w:i/>
          <w:iCs/>
          <w:sz w:val="24"/>
          <w:szCs w:val="24"/>
          <w:lang w:eastAsia="ar" w:bidi="ar-MA"/>
        </w:rPr>
        <w:t xml:space="preserve"> </w:t>
      </w:r>
      <w:r w:rsidRPr="00531B38">
        <w:rPr>
          <w:rFonts w:ascii="Sakkal Majalla" w:eastAsia="Open Sans" w:hAnsi="Sakkal Majalla" w:cs="Sakkal Majalla"/>
          <w:i/>
          <w:iCs/>
          <w:sz w:val="24"/>
          <w:szCs w:val="24"/>
          <w:lang w:eastAsia="ar" w:bidi="ar-MA"/>
        </w:rPr>
        <w:br/>
      </w:r>
      <w:r w:rsidRPr="00531B38">
        <w:rPr>
          <w:rFonts w:ascii="Sakkal Majalla" w:eastAsia="Open Sans" w:hAnsi="Sakkal Majalla" w:cs="Sakkal Majalla"/>
          <w:sz w:val="24"/>
          <w:szCs w:val="24"/>
          <w:lang w:eastAsia="ar" w:bidi="ar-MA"/>
        </w:rPr>
        <w:t>(</w:t>
      </w:r>
      <w:r w:rsidRPr="00531B38">
        <w:rPr>
          <w:rFonts w:ascii="Sakkal Majalla" w:eastAsia="Open Sans" w:hAnsi="Sakkal Majalla" w:cs="Sakkal Majalla"/>
          <w:sz w:val="24"/>
          <w:szCs w:val="24"/>
          <w:lang w:val="en-US" w:eastAsia="ar" w:bidi="en-US"/>
        </w:rPr>
        <w:t>Oxford: Heinemann, 2008) ISBN</w:t>
      </w:r>
      <w:r w:rsidRPr="00531B38">
        <w:rPr>
          <w:rFonts w:ascii="Sakkal Majalla" w:eastAsia="Open Sans" w:hAnsi="Sakkal Majalla" w:cs="Sakkal Majalla"/>
          <w:sz w:val="24"/>
          <w:szCs w:val="24"/>
          <w:lang w:eastAsia="ar" w:bidi="ar-MA"/>
        </w:rPr>
        <w:t xml:space="preserve"> 9780435756208</w:t>
      </w:r>
    </w:p>
    <w:p w14:paraId="4C032AE6" w14:textId="13C59434" w:rsidR="002E0E3D" w:rsidRPr="00531B38" w:rsidRDefault="002E0E3D" w:rsidP="002E0E3D">
      <w:pPr>
        <w:bidi/>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Wallis S. et al</w:t>
      </w:r>
      <w:r w:rsidRPr="00531B38">
        <w:rPr>
          <w:rFonts w:ascii="Sakkal Majalla" w:eastAsia="Open Sans" w:hAnsi="Sakkal Majalla" w:cs="Sakkal Majalla"/>
          <w:sz w:val="24"/>
          <w:szCs w:val="24"/>
          <w:lang w:eastAsia="ar" w:bidi="ar-MA"/>
        </w:rPr>
        <w:t xml:space="preserve"> </w:t>
      </w:r>
      <w:r w:rsidR="008E3A1C" w:rsidRPr="00531B38">
        <w:rPr>
          <w:rStyle w:val="normaltextrun"/>
          <w:rFonts w:ascii="Sakkal Majalla" w:hAnsi="Sakkal Majalla" w:cs="Sakkal Majalla"/>
          <w:sz w:val="24"/>
          <w:szCs w:val="24"/>
          <w:lang w:eastAsia="ar" w:bidi="ar-MA"/>
        </w:rPr>
        <w:t xml:space="preserve">– </w:t>
      </w:r>
      <w:r w:rsidRPr="00531B38">
        <w:rPr>
          <w:rFonts w:ascii="Sakkal Majalla" w:eastAsia="Open Sans" w:hAnsi="Sakkal Majalla" w:cs="Sakkal Majalla"/>
          <w:i/>
          <w:iCs/>
          <w:sz w:val="24"/>
          <w:szCs w:val="24"/>
          <w:lang w:val="en-US" w:eastAsia="ar" w:bidi="en-US"/>
        </w:rPr>
        <w:t>BTEC First Engineering</w:t>
      </w:r>
      <w:r w:rsidRPr="00531B38">
        <w:rPr>
          <w:rFonts w:ascii="Sakkal Majalla" w:eastAsia="Open Sans" w:hAnsi="Sakkal Majalla" w:cs="Sakkal Majalla"/>
          <w:sz w:val="24"/>
          <w:szCs w:val="24"/>
          <w:lang w:eastAsia="ar" w:bidi="ar-MA"/>
        </w:rPr>
        <w:t xml:space="preserve"> (</w:t>
      </w:r>
      <w:r w:rsidRPr="00531B38">
        <w:rPr>
          <w:rFonts w:ascii="Sakkal Majalla" w:eastAsia="Open Sans" w:hAnsi="Sakkal Majalla" w:cs="Sakkal Majalla"/>
          <w:sz w:val="24"/>
          <w:szCs w:val="24"/>
          <w:lang w:val="en-US" w:eastAsia="ar" w:bidi="en-US"/>
        </w:rPr>
        <w:t>London: Hodder Education</w:t>
      </w:r>
      <w:r w:rsidRPr="00531B38">
        <w:rPr>
          <w:rFonts w:ascii="Sakkal Majalla" w:eastAsia="Open Sans" w:hAnsi="Sakkal Majalla" w:cs="Sakkal Majalla"/>
          <w:sz w:val="24"/>
          <w:szCs w:val="24"/>
          <w:lang w:eastAsia="ar" w:bidi="ar-MA"/>
        </w:rPr>
        <w:t xml:space="preserve">, 2010) </w:t>
      </w:r>
      <w:r w:rsidRPr="00531B38">
        <w:rPr>
          <w:rFonts w:ascii="Sakkal Majalla" w:eastAsia="Open Sans" w:hAnsi="Sakkal Majalla" w:cs="Sakkal Majalla"/>
          <w:sz w:val="24"/>
          <w:szCs w:val="24"/>
          <w:lang w:eastAsia="ar" w:bidi="ar-MA"/>
        </w:rPr>
        <w:br/>
      </w:r>
      <w:r w:rsidRPr="00531B38">
        <w:rPr>
          <w:rFonts w:ascii="Sakkal Majalla" w:eastAsia="Open Sans" w:hAnsi="Sakkal Majalla" w:cs="Sakkal Majalla"/>
          <w:sz w:val="24"/>
          <w:szCs w:val="24"/>
          <w:lang w:val="en-US" w:eastAsia="ar" w:bidi="en-US"/>
        </w:rPr>
        <w:t>ISBN</w:t>
      </w:r>
      <w:r w:rsidRPr="00531B38">
        <w:rPr>
          <w:rFonts w:ascii="Sakkal Majalla" w:eastAsia="Open Sans" w:hAnsi="Sakkal Majalla" w:cs="Sakkal Majalla"/>
          <w:sz w:val="24"/>
          <w:szCs w:val="24"/>
          <w:lang w:eastAsia="ar" w:bidi="ar-MA"/>
        </w:rPr>
        <w:t xml:space="preserve"> 9781444110524</w:t>
      </w:r>
    </w:p>
    <w:p w14:paraId="30919618" w14:textId="77777777" w:rsidR="002E0E3D" w:rsidRPr="00531B38" w:rsidRDefault="002E0E3D" w:rsidP="002E0E3D">
      <w:pPr>
        <w:bidi/>
        <w:ind w:left="0" w:hanging="2"/>
        <w:rPr>
          <w:rFonts w:ascii="Sakkal Majalla" w:hAnsi="Sakkal Majalla" w:cs="Sakkal Majalla"/>
          <w:sz w:val="24"/>
          <w:szCs w:val="24"/>
        </w:rPr>
      </w:pPr>
    </w:p>
    <w:p w14:paraId="5C37D6B5" w14:textId="77777777" w:rsidR="002E0E3D" w:rsidRPr="00531B38" w:rsidRDefault="002E0E3D" w:rsidP="002E0E3D">
      <w:pPr>
        <w:bidi/>
        <w:ind w:left="0" w:hanging="2"/>
        <w:rPr>
          <w:rFonts w:ascii="Sakkal Majalla" w:hAnsi="Sakkal Majalla" w:cs="Sakkal Majalla"/>
          <w:b/>
          <w:sz w:val="24"/>
          <w:szCs w:val="24"/>
        </w:rPr>
      </w:pPr>
      <w:r w:rsidRPr="00531B38">
        <w:rPr>
          <w:rFonts w:ascii="Sakkal Majalla" w:eastAsia="Open Sans" w:hAnsi="Sakkal Majalla" w:cs="Sakkal Majalla"/>
          <w:b/>
          <w:bCs/>
          <w:sz w:val="24"/>
          <w:szCs w:val="24"/>
          <w:rtl/>
          <w:lang w:eastAsia="ar" w:bidi="ar-MA"/>
        </w:rPr>
        <w:t>المواقع الإلكترونية</w:t>
      </w:r>
    </w:p>
    <w:p w14:paraId="0FFA1945" w14:textId="071B2C76" w:rsidR="002024EF" w:rsidRPr="00531B38" w:rsidRDefault="00B50FDA" w:rsidP="002E0E3D">
      <w:pPr>
        <w:autoSpaceDE w:val="0"/>
        <w:autoSpaceDN w:val="0"/>
        <w:bidi/>
        <w:adjustRightInd w:val="0"/>
        <w:ind w:left="0" w:hanging="2"/>
        <w:rPr>
          <w:rFonts w:ascii="Sakkal Majalla" w:hAnsi="Sakkal Majalla" w:cs="Sakkal Majalla"/>
          <w:sz w:val="24"/>
          <w:szCs w:val="24"/>
        </w:rPr>
      </w:pPr>
      <w:r w:rsidRPr="00531B38">
        <w:rPr>
          <w:rFonts w:ascii="Sakkal Majalla" w:eastAsia="Open Sans" w:hAnsi="Sakkal Majalla" w:cs="Sakkal Majalla"/>
          <w:color w:val="000000"/>
          <w:sz w:val="24"/>
          <w:szCs w:val="24"/>
          <w:lang w:val="en-US" w:eastAsia="ar" w:bidi="en-US"/>
        </w:rPr>
        <w:t>https://www.ilo.org/gateway/faces/home/ctryHome?locale=EN&amp;countryCode=JOR&amp;_adf.ctrl-state=12yuxub85e</w:t>
      </w:r>
      <w:r w:rsidRPr="00531B38">
        <w:rPr>
          <w:rFonts w:ascii="Sakkal Majalla" w:eastAsia="Open Sans" w:hAnsi="Sakkal Majalla" w:cs="Sakkal Majalla"/>
          <w:color w:val="000000"/>
          <w:sz w:val="24"/>
          <w:szCs w:val="24"/>
          <w:lang w:eastAsia="ar" w:bidi="ar-MA"/>
        </w:rPr>
        <w:t>_9</w:t>
      </w:r>
    </w:p>
    <w:p w14:paraId="6534BC3D" w14:textId="1165F87A" w:rsidR="002E0E3D" w:rsidRPr="00531B38" w:rsidRDefault="002E0E3D" w:rsidP="002E0E3D">
      <w:pPr>
        <w:autoSpaceDE w:val="0"/>
        <w:autoSpaceDN w:val="0"/>
        <w:bidi/>
        <w:adjustRightInd w:val="0"/>
        <w:ind w:left="0" w:hanging="2"/>
        <w:rPr>
          <w:rFonts w:ascii="Sakkal Majalla" w:hAnsi="Sakkal Majalla" w:cs="Sakkal Majalla"/>
          <w:sz w:val="24"/>
          <w:szCs w:val="24"/>
        </w:rPr>
      </w:pPr>
      <w:r w:rsidRPr="00531B38">
        <w:rPr>
          <w:rFonts w:ascii="Sakkal Majalla" w:eastAsia="Open Sans" w:hAnsi="Sakkal Majalla" w:cs="Sakkal Majalla"/>
          <w:sz w:val="24"/>
          <w:szCs w:val="24"/>
          <w:lang w:val="en-US" w:eastAsia="ar" w:bidi="en-US"/>
        </w:rPr>
        <w:t>http://www.hse.gov.uk - Health and Safety Executive</w:t>
      </w:r>
      <w:bookmarkStart w:id="2" w:name="_heading=h.3znysh7" w:colFirst="0" w:colLast="0"/>
      <w:bookmarkEnd w:id="2"/>
    </w:p>
    <w:p w14:paraId="33264BE0" w14:textId="77777777" w:rsidR="002E0E3D" w:rsidRPr="00531B38" w:rsidRDefault="00000000" w:rsidP="002E0E3D">
      <w:pPr>
        <w:autoSpaceDE w:val="0"/>
        <w:autoSpaceDN w:val="0"/>
        <w:bidi/>
        <w:adjustRightInd w:val="0"/>
        <w:ind w:left="0" w:hanging="2"/>
        <w:rPr>
          <w:rFonts w:ascii="Sakkal Majalla" w:hAnsi="Sakkal Majalla" w:cs="Sakkal Majalla"/>
          <w:sz w:val="24"/>
          <w:szCs w:val="24"/>
        </w:rPr>
      </w:pPr>
      <w:hyperlink r:id="rId18" w:history="1">
        <w:r w:rsidR="002E0E3D" w:rsidRPr="00531B38">
          <w:rPr>
            <w:rFonts w:ascii="Sakkal Majalla" w:eastAsia="Open Sans" w:hAnsi="Sakkal Majalla" w:cs="Sakkal Majalla"/>
            <w:sz w:val="24"/>
            <w:szCs w:val="24"/>
            <w:lang w:val="en-US" w:eastAsia="ar" w:bidi="en-US"/>
          </w:rPr>
          <w:t>http://www.hse.gov.uk/risk/fivesteps.htm</w:t>
        </w:r>
      </w:hyperlink>
      <w:r w:rsidR="002E0E3D" w:rsidRPr="00531B38">
        <w:rPr>
          <w:rFonts w:ascii="Sakkal Majalla" w:eastAsia="Open Sans" w:hAnsi="Sakkal Majalla" w:cs="Sakkal Majalla"/>
          <w:sz w:val="24"/>
          <w:szCs w:val="24"/>
          <w:rtl/>
          <w:lang w:eastAsia="ar" w:bidi="ar-MA"/>
        </w:rPr>
        <w:t xml:space="preserve"> - مسؤول الصحة والسلامة (خمس خطوات لتقييم المخاطر)</w:t>
      </w:r>
    </w:p>
    <w:p w14:paraId="5F399070" w14:textId="77777777" w:rsidR="00965FEA" w:rsidRPr="00531B38" w:rsidRDefault="00965FEA"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position w:val="0"/>
          <w:sz w:val="24"/>
          <w:szCs w:val="24"/>
          <w:lang w:eastAsia="en-GB"/>
        </w:rPr>
      </w:pPr>
    </w:p>
    <w:p w14:paraId="7C3CAA56" w14:textId="77777777" w:rsidR="008E3A1C" w:rsidRPr="00531B38" w:rsidRDefault="008E3A1C">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i/>
          <w:position w:val="0"/>
          <w:sz w:val="24"/>
          <w:szCs w:val="24"/>
          <w:lang w:eastAsia="en-GB"/>
        </w:rPr>
      </w:pPr>
      <w:r w:rsidRPr="00531B38">
        <w:rPr>
          <w:rFonts w:ascii="Sakkal Majalla" w:eastAsia="Times New Roman" w:hAnsi="Sakkal Majalla" w:cs="Sakkal Majalla"/>
          <w:i/>
          <w:iCs/>
          <w:position w:val="0"/>
          <w:sz w:val="24"/>
          <w:szCs w:val="24"/>
          <w:rtl/>
          <w:lang w:eastAsia="ar" w:bidi="ar-MA"/>
        </w:rPr>
        <w:br w:type="page"/>
      </w:r>
    </w:p>
    <w:p w14:paraId="3E66FE24" w14:textId="0E981A7B" w:rsidR="004E1D73" w:rsidRPr="00531B38"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531B38">
        <w:rPr>
          <w:rFonts w:ascii="Sakkal Majalla" w:eastAsia="Times New Roman" w:hAnsi="Sakkal Majalla" w:cs="Sakkal Majalla"/>
          <w:i/>
          <w:iCs/>
          <w:position w:val="0"/>
          <w:sz w:val="24"/>
          <w:szCs w:val="24"/>
          <w:rtl/>
          <w:lang w:eastAsia="ar" w:bidi="ar-MA"/>
        </w:rPr>
        <w:lastRenderedPageBreak/>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531B38">
        <w:rPr>
          <w:rFonts w:ascii="Sakkal Majalla" w:eastAsia="Times New Roman" w:hAnsi="Sakkal Majalla" w:cs="Sakkal Majalla"/>
          <w:i/>
          <w:iCs/>
          <w:position w:val="0"/>
          <w:sz w:val="24"/>
          <w:szCs w:val="24"/>
          <w:lang w:val="en-US" w:eastAsia="ar" w:bidi="en-US"/>
        </w:rPr>
        <w:t>URL</w:t>
      </w:r>
      <w:r w:rsidRPr="00531B38">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531B38"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D6146" w14:textId="77777777" w:rsidR="00C430AF" w:rsidRDefault="00C430AF">
      <w:pPr>
        <w:spacing w:line="240" w:lineRule="auto"/>
        <w:ind w:left="0" w:hanging="2"/>
      </w:pPr>
      <w:r>
        <w:separator/>
      </w:r>
    </w:p>
  </w:endnote>
  <w:endnote w:type="continuationSeparator" w:id="0">
    <w:p w14:paraId="3F418D84" w14:textId="77777777" w:rsidR="00C430AF" w:rsidRDefault="00C430A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23" w:usb1="0200FDEE" w:usb2="03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akkal Majalla">
    <w:panose1 w:val="02000000000000000000"/>
    <w:charset w:val="00"/>
    <w:family w:val="auto"/>
    <w:pitch w:val="variable"/>
    <w:sig w:usb0="A0002027" w:usb1="80000000" w:usb2="00000108" w:usb3="00000000" w:csb0="000000D3" w:csb1="00000000"/>
  </w:font>
  <w:font w:name="OpenSans">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6D72FA62" w14:textId="77777777" w:rsidR="00F02829" w:rsidRPr="00E24B28" w:rsidRDefault="00F02829"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6EFC754A" w14:textId="77777777" w:rsidR="00F02829" w:rsidRPr="00E24B28" w:rsidRDefault="00F02829"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662C831A" w14:textId="77777777" w:rsidR="00F02829" w:rsidRPr="00965FEA" w:rsidRDefault="00F03F2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00F02829"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sidR="00F02829">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58684793" w14:textId="77777777" w:rsidR="008E3A1C" w:rsidRPr="00531B38" w:rsidRDefault="008E3A1C" w:rsidP="008E3A1C">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rPr>
        </w:pPr>
      </w:p>
      <w:p w14:paraId="576633C3" w14:textId="08F02BBB" w:rsidR="008E3A1C" w:rsidRPr="00531B38" w:rsidRDefault="008E3A1C" w:rsidP="008E3A1C">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531B38">
          <w:rPr>
            <w:rFonts w:ascii="Sakkal Majalla" w:eastAsia="Open Sans" w:hAnsi="Sakkal Majalla" w:cs="Sakkal Majalla"/>
            <w:sz w:val="14"/>
            <w:szCs w:val="14"/>
            <w:rtl/>
            <w:lang w:eastAsia="ar" w:bidi="ar-MA"/>
          </w:rPr>
          <w:t xml:space="preserve">شهادات </w:t>
        </w:r>
        <w:r w:rsidRPr="00531B38">
          <w:rPr>
            <w:rFonts w:ascii="Sakkal Majalla" w:eastAsia="Open Sans" w:hAnsi="Sakkal Majalla" w:cs="Sakkal Majalla"/>
            <w:sz w:val="14"/>
            <w:szCs w:val="14"/>
            <w:lang w:val="en-US" w:eastAsia="ar" w:bidi="en-US"/>
          </w:rPr>
          <w:t>Pearson BTEC International</w:t>
        </w:r>
        <w:r w:rsidRPr="00531B38">
          <w:rPr>
            <w:rFonts w:ascii="Sakkal Majalla" w:eastAsia="Open Sans" w:hAnsi="Sakkal Majalla" w:cs="Sakkal Majalla"/>
            <w:sz w:val="14"/>
            <w:szCs w:val="14"/>
            <w:rtl/>
            <w:lang w:eastAsia="ar" w:bidi="ar-MA"/>
          </w:rPr>
          <w:t xml:space="preserve"> </w:t>
        </w:r>
        <w:r w:rsidRPr="00531B38">
          <w:rPr>
            <w:rFonts w:ascii="Sakkal Majalla" w:eastAsia="OpenSans" w:hAnsi="Sakkal Majalla" w:cs="Sakkal Majalla"/>
            <w:position w:val="0"/>
            <w:sz w:val="16"/>
            <w:szCs w:val="16"/>
            <w:rtl/>
            <w:lang w:eastAsia="ar" w:bidi="ar-MA"/>
          </w:rPr>
          <w:t>من المستوى 2 في الهندسة</w:t>
        </w:r>
        <w:r w:rsidRPr="00531B38">
          <w:rPr>
            <w:rFonts w:ascii="Sakkal Majalla" w:eastAsia="Open Sans" w:hAnsi="Sakkal Majalla" w:cs="Sakkal Majalla"/>
            <w:sz w:val="14"/>
            <w:szCs w:val="14"/>
            <w:rtl/>
            <w:lang w:eastAsia="ar" w:bidi="ar-MA"/>
          </w:rPr>
          <w:t xml:space="preserve"> - دليل التقديم (الأردن)</w:t>
        </w:r>
      </w:p>
      <w:p w14:paraId="60CE1525" w14:textId="09AA21CD" w:rsidR="00F02829" w:rsidRPr="00531B38" w:rsidRDefault="008E3A1C" w:rsidP="008E3A1C">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531B38">
          <w:rPr>
            <w:rFonts w:ascii="Sakkal Majalla" w:eastAsia="Open Sans" w:hAnsi="Sakkal Majalla" w:cs="Sakkal Majalla"/>
            <w:sz w:val="14"/>
            <w:szCs w:val="14"/>
            <w:rtl/>
            <w:lang w:eastAsia="ar" w:bidi="ar-MA"/>
          </w:rPr>
          <w:t>مايو 2023 © شركة بيرسون إيديوكيشن ليمتد 2023</w:t>
        </w:r>
      </w:p>
      <w:p w14:paraId="5D0E138B" w14:textId="77777777" w:rsidR="00F02829" w:rsidRPr="00531B38" w:rsidRDefault="00F03F2A" w:rsidP="007038D0">
        <w:pPr>
          <w:pStyle w:val="Footer"/>
          <w:bidi/>
          <w:ind w:left="0" w:hanging="2"/>
          <w:jc w:val="right"/>
          <w:rPr>
            <w:rFonts w:ascii="Sakkal Majalla" w:hAnsi="Sakkal Majalla" w:cs="Sakkal Majalla"/>
            <w:noProof/>
          </w:rPr>
        </w:pPr>
        <w:r w:rsidRPr="00531B38">
          <w:rPr>
            <w:rFonts w:ascii="Sakkal Majalla" w:eastAsia="Open Sans" w:hAnsi="Sakkal Majalla" w:cs="Sakkal Majalla"/>
            <w:color w:val="2B579A"/>
            <w:shd w:val="clear" w:color="auto" w:fill="E6E6E6"/>
            <w:rtl/>
            <w:lang w:eastAsia="ar" w:bidi="ar-MA"/>
          </w:rPr>
          <w:fldChar w:fldCharType="begin"/>
        </w:r>
        <w:r w:rsidR="00F02829" w:rsidRPr="00531B38">
          <w:rPr>
            <w:rFonts w:ascii="Sakkal Majalla" w:eastAsia="Open Sans" w:hAnsi="Sakkal Majalla" w:cs="Sakkal Majalla"/>
            <w:rtl/>
            <w:lang w:eastAsia="ar" w:bidi="ar-MA"/>
          </w:rPr>
          <w:instrText xml:space="preserve"> PAGE   \* MERGEFORMAT </w:instrText>
        </w:r>
        <w:r w:rsidRPr="00531B38">
          <w:rPr>
            <w:rFonts w:ascii="Sakkal Majalla" w:eastAsia="Open Sans" w:hAnsi="Sakkal Majalla" w:cs="Sakkal Majalla"/>
            <w:color w:val="2B579A"/>
            <w:shd w:val="clear" w:color="auto" w:fill="E6E6E6"/>
            <w:rtl/>
            <w:lang w:eastAsia="ar" w:bidi="ar-MA"/>
          </w:rPr>
          <w:fldChar w:fldCharType="separate"/>
        </w:r>
        <w:r w:rsidR="00A407FE" w:rsidRPr="00531B38">
          <w:rPr>
            <w:rFonts w:ascii="Sakkal Majalla" w:eastAsia="Open Sans" w:hAnsi="Sakkal Majalla" w:cs="Sakkal Majalla"/>
            <w:noProof/>
            <w:rtl/>
            <w:lang w:eastAsia="ar" w:bidi="ar-MA"/>
          </w:rPr>
          <w:t>5</w:t>
        </w:r>
        <w:r w:rsidRPr="00531B38">
          <w:rPr>
            <w:rFonts w:ascii="Sakkal Majalla" w:eastAsia="Open Sans" w:hAnsi="Sakkal Majalla" w:cs="Sakkal Majalla"/>
            <w:noProof/>
            <w:color w:val="2B579A"/>
            <w:shd w:val="clear" w:color="auto" w:fill="E6E6E6"/>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5D72" w14:textId="77777777" w:rsidR="00F02829" w:rsidRDefault="00F02829">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E5559" w14:textId="77777777" w:rsidR="00C430AF" w:rsidRDefault="00C430AF">
      <w:pPr>
        <w:spacing w:line="240" w:lineRule="auto"/>
        <w:ind w:left="0" w:hanging="2"/>
      </w:pPr>
      <w:r>
        <w:separator/>
      </w:r>
    </w:p>
  </w:footnote>
  <w:footnote w:type="continuationSeparator" w:id="0">
    <w:p w14:paraId="2D58CC92" w14:textId="77777777" w:rsidR="00C430AF" w:rsidRDefault="00C430A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9D7C" w14:textId="77777777" w:rsidR="00F02829" w:rsidRDefault="00F02829" w:rsidP="007038D0">
    <w:pPr>
      <w:pStyle w:val="Header"/>
      <w:bidi/>
      <w:spacing w:line="240" w:lineRule="auto"/>
      <w:ind w:left="0" w:hanging="2"/>
      <w:contextualSpacing/>
      <w:jc w:val="right"/>
      <w:rPr>
        <w:rFonts w:ascii="Open Sans" w:hAnsi="Open Sans" w:cs="Open Sans"/>
        <w:bCs/>
      </w:rPr>
    </w:pP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الرياضة</w:t>
    </w:r>
  </w:p>
  <w:p w14:paraId="51447BB5" w14:textId="77777777" w:rsidR="00F02829" w:rsidRPr="00876204" w:rsidRDefault="00F02829"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5D88" w14:textId="294C64EF" w:rsidR="00F02829" w:rsidRPr="00ED6E1E" w:rsidRDefault="003D2DDC" w:rsidP="00531B38">
    <w:pPr>
      <w:pStyle w:val="Header"/>
      <w:tabs>
        <w:tab w:val="left" w:pos="5084"/>
      </w:tabs>
      <w:bidi/>
      <w:spacing w:line="240" w:lineRule="auto"/>
      <w:ind w:leftChars="0" w:left="360" w:firstLineChars="0" w:firstLine="0"/>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88960" behindDoc="1" locked="0" layoutInCell="1" allowOverlap="1" wp14:anchorId="50AB3292" wp14:editId="1FF013C7">
          <wp:simplePos x="0" y="0"/>
          <wp:positionH relativeFrom="page">
            <wp:posOffset>7067</wp:posOffset>
          </wp:positionH>
          <wp:positionV relativeFrom="paragraph">
            <wp:posOffset>-358140</wp:posOffset>
          </wp:positionV>
          <wp:extent cx="7559040" cy="793750"/>
          <wp:effectExtent l="0" t="0" r="381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531B38" w:rsidRPr="00ED6E1E">
      <w:rPr>
        <w:rFonts w:cs="Times New Roman"/>
        <w:bCs/>
        <w:rtl/>
      </w:rPr>
      <w:t xml:space="preserve"> </w:t>
    </w:r>
    <w:r w:rsidR="00531B38" w:rsidRPr="00ED6E1E">
      <w:rPr>
        <w:rFonts w:ascii="Sakkal Majalla" w:eastAsia="Open Sans" w:hAnsi="Sakkal Majalla" w:cs="Sakkal Majalla"/>
        <w:bCs/>
        <w:rtl/>
        <w:lang w:eastAsia="ar" w:bidi="ar-MA"/>
      </w:rPr>
      <w:t xml:space="preserve">شهادة </w:t>
    </w:r>
    <w:r w:rsidR="00531B38" w:rsidRPr="00ED6E1E">
      <w:rPr>
        <w:rFonts w:ascii="Sakkal Majalla" w:eastAsia="Open Sans" w:hAnsi="Sakkal Majalla" w:cs="Sakkal Majalla"/>
        <w:bCs/>
        <w:lang w:eastAsia="ar" w:bidi="ar-MA"/>
      </w:rPr>
      <w:t>BTEC INTERNATIONAL</w:t>
    </w:r>
    <w:r w:rsidR="00531B38" w:rsidRPr="00ED6E1E">
      <w:rPr>
        <w:rFonts w:ascii="Sakkal Majalla" w:eastAsia="Open Sans" w:hAnsi="Sakkal Majalla" w:cs="Sakkal Majalla"/>
        <w:bCs/>
        <w:rtl/>
        <w:lang w:eastAsia="ar" w:bidi="ar-MA"/>
      </w:rPr>
      <w:t xml:space="preserve"> من المستوى 2 في الهندسة</w:t>
    </w:r>
  </w:p>
  <w:p w14:paraId="0679E561" w14:textId="24F4AB31" w:rsidR="00F02829" w:rsidRPr="00ED6E1E" w:rsidRDefault="00F02829" w:rsidP="00531B38">
    <w:pPr>
      <w:pStyle w:val="Header"/>
      <w:tabs>
        <w:tab w:val="left" w:pos="5084"/>
      </w:tabs>
      <w:bidi/>
      <w:spacing w:line="240" w:lineRule="auto"/>
      <w:ind w:leftChars="0" w:left="360" w:firstLineChars="0" w:firstLine="0"/>
      <w:jc w:val="right"/>
      <w:rPr>
        <w:rFonts w:ascii="Sakkal Majalla" w:hAnsi="Sakkal Majalla" w:cs="Sakkal Majalla"/>
        <w:bCs/>
      </w:rPr>
    </w:pPr>
    <w:r w:rsidRPr="00ED6E1E">
      <w:rPr>
        <w:rFonts w:ascii="Sakkal Majalla" w:eastAsia="Open Sans" w:hAnsi="Sakkal Majalla" w:cs="Sakkal Majalla"/>
        <w:bCs/>
        <w:rtl/>
        <w:lang w:eastAsia="ar" w:bidi="ar-MA"/>
      </w:rPr>
      <w:t>الوحدة 1: العمل بأمان وفاعلية في الهندسة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1DA0E" w14:textId="77777777" w:rsidR="00F02829" w:rsidRDefault="00F02829">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00B2A" w14:textId="77777777" w:rsidR="00F02829" w:rsidRDefault="00F02829"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74624" behindDoc="1" locked="0" layoutInCell="1" allowOverlap="1" wp14:anchorId="226C7EF5" wp14:editId="374F3B6C">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anchor>
      </w:drawing>
    </w:r>
    <w:r w:rsidRPr="58207C6E">
      <w:rPr>
        <w:rFonts w:ascii="Open Sans" w:eastAsia="Open Sans" w:hAnsi="Open Sans" w:cs="Open Sans"/>
        <w:rtl/>
        <w:lang w:eastAsia="ar" w:bidi="ar-MA"/>
      </w:rPr>
      <w:t xml:space="preserve">شهادات </w:t>
    </w:r>
    <w:r w:rsidRPr="58207C6E">
      <w:rPr>
        <w:rFonts w:ascii="Open Sans" w:eastAsia="Open Sans" w:hAnsi="Open Sans" w:cs="Open Sans"/>
        <w:lang w:val="en-US" w:eastAsia="ar" w:bidi="en-US"/>
      </w:rPr>
      <w:t>BTEC INTERNATIONAL</w:t>
    </w:r>
    <w:r w:rsidRPr="58207C6E">
      <w:rPr>
        <w:rFonts w:ascii="Open Sans" w:eastAsia="Open Sans" w:hAnsi="Open Sans" w:cs="Open Sans"/>
        <w:rtl/>
        <w:lang w:eastAsia="ar" w:bidi="ar-MA"/>
      </w:rPr>
      <w:t xml:space="preserve"> التأهيلية في مجال العلوم التطبيقية</w:t>
    </w:r>
  </w:p>
  <w:p w14:paraId="2DA94105" w14:textId="77777777" w:rsidR="00F02829" w:rsidRPr="00876204" w:rsidRDefault="00F02829"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513032D5" w14:textId="77777777" w:rsidR="00F02829" w:rsidRDefault="00F02829"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1"/>
    <w:multiLevelType w:val="multilevel"/>
    <w:tmpl w:val="00000041"/>
    <w:lvl w:ilvl="0">
      <w:numFmt w:val="bullet"/>
      <w:lvlText w:val="●"/>
      <w:lvlJc w:val="left"/>
      <w:pPr>
        <w:ind w:left="614" w:hanging="396"/>
      </w:pPr>
      <w:rPr>
        <w:rFonts w:ascii="Verdana" w:eastAsia="Verdana" w:hAnsi="Verdana" w:cs="Verdana"/>
        <w:w w:val="100"/>
        <w:sz w:val="16"/>
        <w:szCs w:val="16"/>
      </w:rPr>
    </w:lvl>
    <w:lvl w:ilvl="1">
      <w:numFmt w:val="bullet"/>
      <w:lvlText w:val="•"/>
      <w:lvlJc w:val="left"/>
      <w:pPr>
        <w:ind w:left="1550" w:hanging="396"/>
      </w:pPr>
    </w:lvl>
    <w:lvl w:ilvl="2">
      <w:numFmt w:val="bullet"/>
      <w:lvlText w:val="•"/>
      <w:lvlJc w:val="left"/>
      <w:pPr>
        <w:ind w:left="2481" w:hanging="396"/>
      </w:pPr>
    </w:lvl>
    <w:lvl w:ilvl="3">
      <w:numFmt w:val="bullet"/>
      <w:lvlText w:val="•"/>
      <w:lvlJc w:val="left"/>
      <w:pPr>
        <w:ind w:left="3411" w:hanging="396"/>
      </w:pPr>
    </w:lvl>
    <w:lvl w:ilvl="4">
      <w:numFmt w:val="bullet"/>
      <w:lvlText w:val="•"/>
      <w:lvlJc w:val="left"/>
      <w:pPr>
        <w:ind w:left="4342" w:hanging="396"/>
      </w:pPr>
    </w:lvl>
    <w:lvl w:ilvl="5">
      <w:numFmt w:val="bullet"/>
      <w:lvlText w:val="•"/>
      <w:lvlJc w:val="left"/>
      <w:pPr>
        <w:ind w:left="5273" w:hanging="396"/>
      </w:pPr>
    </w:lvl>
    <w:lvl w:ilvl="6">
      <w:numFmt w:val="bullet"/>
      <w:lvlText w:val="•"/>
      <w:lvlJc w:val="left"/>
      <w:pPr>
        <w:ind w:left="6203" w:hanging="396"/>
      </w:pPr>
    </w:lvl>
    <w:lvl w:ilvl="7">
      <w:numFmt w:val="bullet"/>
      <w:lvlText w:val="•"/>
      <w:lvlJc w:val="left"/>
      <w:pPr>
        <w:ind w:left="7134" w:hanging="396"/>
      </w:pPr>
    </w:lvl>
    <w:lvl w:ilvl="8">
      <w:numFmt w:val="bullet"/>
      <w:lvlText w:val="•"/>
      <w:lvlJc w:val="left"/>
      <w:pPr>
        <w:ind w:left="8065" w:hanging="396"/>
      </w:pPr>
    </w:lvl>
  </w:abstractNum>
  <w:abstractNum w:abstractNumId="1"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6403BF6"/>
    <w:multiLevelType w:val="hybridMultilevel"/>
    <w:tmpl w:val="32C29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E21D3F"/>
    <w:multiLevelType w:val="hybridMultilevel"/>
    <w:tmpl w:val="6FCE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97045AC"/>
    <w:multiLevelType w:val="hybridMultilevel"/>
    <w:tmpl w:val="503A2D1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5B656BCF"/>
    <w:multiLevelType w:val="hybridMultilevel"/>
    <w:tmpl w:val="E7EE2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773AA4"/>
    <w:multiLevelType w:val="hybridMultilevel"/>
    <w:tmpl w:val="BFBAF046"/>
    <w:lvl w:ilvl="0" w:tplc="FBD22E02">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7DB6053B"/>
    <w:multiLevelType w:val="hybridMultilevel"/>
    <w:tmpl w:val="6B76FE8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990775"/>
    <w:multiLevelType w:val="hybridMultilevel"/>
    <w:tmpl w:val="7F102BE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357316">
    <w:abstractNumId w:val="17"/>
  </w:num>
  <w:num w:numId="2" w16cid:durableId="1810781847">
    <w:abstractNumId w:val="4"/>
  </w:num>
  <w:num w:numId="3" w16cid:durableId="447309936">
    <w:abstractNumId w:val="14"/>
  </w:num>
  <w:num w:numId="4" w16cid:durableId="947812232">
    <w:abstractNumId w:val="18"/>
  </w:num>
  <w:num w:numId="5" w16cid:durableId="1581523973">
    <w:abstractNumId w:val="2"/>
  </w:num>
  <w:num w:numId="6" w16cid:durableId="1965260352">
    <w:abstractNumId w:val="24"/>
  </w:num>
  <w:num w:numId="7" w16cid:durableId="384913917">
    <w:abstractNumId w:val="3"/>
  </w:num>
  <w:num w:numId="8" w16cid:durableId="1572345299">
    <w:abstractNumId w:val="10"/>
  </w:num>
  <w:num w:numId="9" w16cid:durableId="9005996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8287432">
    <w:abstractNumId w:val="25"/>
  </w:num>
  <w:num w:numId="11" w16cid:durableId="1517235055">
    <w:abstractNumId w:val="16"/>
  </w:num>
  <w:num w:numId="12" w16cid:durableId="1744831733">
    <w:abstractNumId w:val="8"/>
  </w:num>
  <w:num w:numId="13" w16cid:durableId="1949508160">
    <w:abstractNumId w:val="15"/>
  </w:num>
  <w:num w:numId="14" w16cid:durableId="1057971988">
    <w:abstractNumId w:val="22"/>
  </w:num>
  <w:num w:numId="15" w16cid:durableId="1052001654">
    <w:abstractNumId w:val="7"/>
  </w:num>
  <w:num w:numId="16" w16cid:durableId="1613124581">
    <w:abstractNumId w:val="11"/>
  </w:num>
  <w:num w:numId="17" w16cid:durableId="68307454">
    <w:abstractNumId w:val="20"/>
  </w:num>
  <w:num w:numId="18" w16cid:durableId="1609846798">
    <w:abstractNumId w:val="19"/>
  </w:num>
  <w:num w:numId="19" w16cid:durableId="669523324">
    <w:abstractNumId w:val="23"/>
  </w:num>
  <w:num w:numId="20" w16cid:durableId="361784501">
    <w:abstractNumId w:val="1"/>
  </w:num>
  <w:num w:numId="21" w16cid:durableId="1193230710">
    <w:abstractNumId w:val="4"/>
  </w:num>
  <w:num w:numId="22" w16cid:durableId="185290350">
    <w:abstractNumId w:val="6"/>
  </w:num>
  <w:num w:numId="23" w16cid:durableId="563029359">
    <w:abstractNumId w:val="12"/>
  </w:num>
  <w:num w:numId="24" w16cid:durableId="334497134">
    <w:abstractNumId w:val="21"/>
  </w:num>
  <w:num w:numId="25" w16cid:durableId="432819140">
    <w:abstractNumId w:val="0"/>
  </w:num>
  <w:num w:numId="26" w16cid:durableId="944074834">
    <w:abstractNumId w:val="13"/>
  </w:num>
  <w:num w:numId="27" w16cid:durableId="449201957">
    <w:abstractNumId w:val="5"/>
  </w:num>
  <w:num w:numId="28" w16cid:durableId="446893052">
    <w:abstractNumId w:val="26"/>
  </w:num>
  <w:num w:numId="29" w16cid:durableId="587664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73"/>
    <w:rsid w:val="00001299"/>
    <w:rsid w:val="000021F4"/>
    <w:rsid w:val="00004F80"/>
    <w:rsid w:val="00005757"/>
    <w:rsid w:val="00014C2C"/>
    <w:rsid w:val="00024188"/>
    <w:rsid w:val="00030404"/>
    <w:rsid w:val="0003097D"/>
    <w:rsid w:val="000432C1"/>
    <w:rsid w:val="000439B8"/>
    <w:rsid w:val="000467FC"/>
    <w:rsid w:val="0005404E"/>
    <w:rsid w:val="0005565D"/>
    <w:rsid w:val="00056B59"/>
    <w:rsid w:val="000608F7"/>
    <w:rsid w:val="00070D4D"/>
    <w:rsid w:val="00070DEF"/>
    <w:rsid w:val="0007148C"/>
    <w:rsid w:val="00071D43"/>
    <w:rsid w:val="000778AE"/>
    <w:rsid w:val="00080F1D"/>
    <w:rsid w:val="00082C60"/>
    <w:rsid w:val="0008388A"/>
    <w:rsid w:val="00083FD4"/>
    <w:rsid w:val="00096175"/>
    <w:rsid w:val="000B2BE6"/>
    <w:rsid w:val="000B361F"/>
    <w:rsid w:val="000B3DA8"/>
    <w:rsid w:val="000B6896"/>
    <w:rsid w:val="000C04F7"/>
    <w:rsid w:val="000C0A50"/>
    <w:rsid w:val="000C5528"/>
    <w:rsid w:val="000C58EC"/>
    <w:rsid w:val="000D1991"/>
    <w:rsid w:val="000D199C"/>
    <w:rsid w:val="000D248F"/>
    <w:rsid w:val="000D67A8"/>
    <w:rsid w:val="000D7B08"/>
    <w:rsid w:val="000E1BAD"/>
    <w:rsid w:val="000E22B0"/>
    <w:rsid w:val="000E24E6"/>
    <w:rsid w:val="000F380E"/>
    <w:rsid w:val="000F5CA8"/>
    <w:rsid w:val="000F5FEA"/>
    <w:rsid w:val="0010034D"/>
    <w:rsid w:val="001016F1"/>
    <w:rsid w:val="00107C8D"/>
    <w:rsid w:val="00113DE0"/>
    <w:rsid w:val="00115301"/>
    <w:rsid w:val="00120782"/>
    <w:rsid w:val="00121563"/>
    <w:rsid w:val="0012156A"/>
    <w:rsid w:val="0012524A"/>
    <w:rsid w:val="00131BFE"/>
    <w:rsid w:val="00132DAB"/>
    <w:rsid w:val="00134B43"/>
    <w:rsid w:val="00136D76"/>
    <w:rsid w:val="001374A0"/>
    <w:rsid w:val="00142FD0"/>
    <w:rsid w:val="00144153"/>
    <w:rsid w:val="00145988"/>
    <w:rsid w:val="001478B6"/>
    <w:rsid w:val="00151F5E"/>
    <w:rsid w:val="001524AD"/>
    <w:rsid w:val="00152BED"/>
    <w:rsid w:val="0015595A"/>
    <w:rsid w:val="00157EA1"/>
    <w:rsid w:val="0016121D"/>
    <w:rsid w:val="0016195D"/>
    <w:rsid w:val="00161F84"/>
    <w:rsid w:val="001665CC"/>
    <w:rsid w:val="00166BCB"/>
    <w:rsid w:val="00167183"/>
    <w:rsid w:val="00167AD3"/>
    <w:rsid w:val="001705D1"/>
    <w:rsid w:val="001725AD"/>
    <w:rsid w:val="001728F0"/>
    <w:rsid w:val="00176EFC"/>
    <w:rsid w:val="001836BF"/>
    <w:rsid w:val="00183E8A"/>
    <w:rsid w:val="001844D3"/>
    <w:rsid w:val="00185597"/>
    <w:rsid w:val="00190073"/>
    <w:rsid w:val="00192C63"/>
    <w:rsid w:val="00195B0A"/>
    <w:rsid w:val="001A15A7"/>
    <w:rsid w:val="001A326A"/>
    <w:rsid w:val="001A6E0E"/>
    <w:rsid w:val="001B33E7"/>
    <w:rsid w:val="001C02BC"/>
    <w:rsid w:val="001C7ADB"/>
    <w:rsid w:val="001D34F6"/>
    <w:rsid w:val="001E6647"/>
    <w:rsid w:val="001F01FF"/>
    <w:rsid w:val="001F748A"/>
    <w:rsid w:val="002024EF"/>
    <w:rsid w:val="0020596C"/>
    <w:rsid w:val="00205A62"/>
    <w:rsid w:val="0020610C"/>
    <w:rsid w:val="00206DF0"/>
    <w:rsid w:val="00210DBC"/>
    <w:rsid w:val="00216514"/>
    <w:rsid w:val="00220443"/>
    <w:rsid w:val="00220B8E"/>
    <w:rsid w:val="00221015"/>
    <w:rsid w:val="002210C8"/>
    <w:rsid w:val="0023146B"/>
    <w:rsid w:val="0023250C"/>
    <w:rsid w:val="002360C4"/>
    <w:rsid w:val="002367A4"/>
    <w:rsid w:val="00236D02"/>
    <w:rsid w:val="0024600B"/>
    <w:rsid w:val="00246C64"/>
    <w:rsid w:val="00246D04"/>
    <w:rsid w:val="00250308"/>
    <w:rsid w:val="00252B9C"/>
    <w:rsid w:val="00253E33"/>
    <w:rsid w:val="0025604B"/>
    <w:rsid w:val="00266D0C"/>
    <w:rsid w:val="00271C9A"/>
    <w:rsid w:val="00273D17"/>
    <w:rsid w:val="00273D76"/>
    <w:rsid w:val="00274091"/>
    <w:rsid w:val="00280C3D"/>
    <w:rsid w:val="00280E17"/>
    <w:rsid w:val="00282E26"/>
    <w:rsid w:val="0029368A"/>
    <w:rsid w:val="00294D12"/>
    <w:rsid w:val="002A2063"/>
    <w:rsid w:val="002A3BA7"/>
    <w:rsid w:val="002A512C"/>
    <w:rsid w:val="002A5EA2"/>
    <w:rsid w:val="002A60A4"/>
    <w:rsid w:val="002C17ED"/>
    <w:rsid w:val="002C262B"/>
    <w:rsid w:val="002C5536"/>
    <w:rsid w:val="002C697E"/>
    <w:rsid w:val="002D0995"/>
    <w:rsid w:val="002D1F26"/>
    <w:rsid w:val="002D71EE"/>
    <w:rsid w:val="002D731F"/>
    <w:rsid w:val="002E0E3D"/>
    <w:rsid w:val="002E3834"/>
    <w:rsid w:val="002E3C85"/>
    <w:rsid w:val="002E3D47"/>
    <w:rsid w:val="002E599F"/>
    <w:rsid w:val="002E7477"/>
    <w:rsid w:val="002E7F0A"/>
    <w:rsid w:val="0030395A"/>
    <w:rsid w:val="00304D2E"/>
    <w:rsid w:val="00310099"/>
    <w:rsid w:val="0031388C"/>
    <w:rsid w:val="00315C8A"/>
    <w:rsid w:val="00315CE8"/>
    <w:rsid w:val="0032019F"/>
    <w:rsid w:val="003222AD"/>
    <w:rsid w:val="0032734C"/>
    <w:rsid w:val="003342F0"/>
    <w:rsid w:val="00334F41"/>
    <w:rsid w:val="00335094"/>
    <w:rsid w:val="00336E10"/>
    <w:rsid w:val="003408DE"/>
    <w:rsid w:val="0034185C"/>
    <w:rsid w:val="0034247F"/>
    <w:rsid w:val="0034272A"/>
    <w:rsid w:val="003454A5"/>
    <w:rsid w:val="00345DE3"/>
    <w:rsid w:val="00346443"/>
    <w:rsid w:val="003475D5"/>
    <w:rsid w:val="00352D49"/>
    <w:rsid w:val="00354235"/>
    <w:rsid w:val="00366691"/>
    <w:rsid w:val="00366B57"/>
    <w:rsid w:val="0037090B"/>
    <w:rsid w:val="003822DE"/>
    <w:rsid w:val="0038468A"/>
    <w:rsid w:val="0038532A"/>
    <w:rsid w:val="00385771"/>
    <w:rsid w:val="003859C4"/>
    <w:rsid w:val="003865CF"/>
    <w:rsid w:val="003873A4"/>
    <w:rsid w:val="0038767D"/>
    <w:rsid w:val="0039201A"/>
    <w:rsid w:val="003930DD"/>
    <w:rsid w:val="003945E8"/>
    <w:rsid w:val="003A112B"/>
    <w:rsid w:val="003A4615"/>
    <w:rsid w:val="003A4E29"/>
    <w:rsid w:val="003A5451"/>
    <w:rsid w:val="003A5B8D"/>
    <w:rsid w:val="003A6990"/>
    <w:rsid w:val="003B753F"/>
    <w:rsid w:val="003C4A46"/>
    <w:rsid w:val="003C4C22"/>
    <w:rsid w:val="003D24A4"/>
    <w:rsid w:val="003D2DDC"/>
    <w:rsid w:val="003D34B3"/>
    <w:rsid w:val="003D6186"/>
    <w:rsid w:val="003D6C84"/>
    <w:rsid w:val="003E31C7"/>
    <w:rsid w:val="003E33F3"/>
    <w:rsid w:val="003E3BBC"/>
    <w:rsid w:val="003E3C5F"/>
    <w:rsid w:val="003E743D"/>
    <w:rsid w:val="003F1092"/>
    <w:rsid w:val="003F356D"/>
    <w:rsid w:val="003F37E2"/>
    <w:rsid w:val="003F4764"/>
    <w:rsid w:val="003F7CFF"/>
    <w:rsid w:val="003F7F2C"/>
    <w:rsid w:val="00410064"/>
    <w:rsid w:val="00411D7B"/>
    <w:rsid w:val="0041312B"/>
    <w:rsid w:val="00421CB4"/>
    <w:rsid w:val="00423263"/>
    <w:rsid w:val="004233E4"/>
    <w:rsid w:val="004244E9"/>
    <w:rsid w:val="0042715E"/>
    <w:rsid w:val="0044149C"/>
    <w:rsid w:val="004442C1"/>
    <w:rsid w:val="00446A4E"/>
    <w:rsid w:val="0045348F"/>
    <w:rsid w:val="00455C14"/>
    <w:rsid w:val="00456C81"/>
    <w:rsid w:val="004572CE"/>
    <w:rsid w:val="00462C6B"/>
    <w:rsid w:val="00465CD7"/>
    <w:rsid w:val="004741ED"/>
    <w:rsid w:val="004754B5"/>
    <w:rsid w:val="004760F6"/>
    <w:rsid w:val="00476B47"/>
    <w:rsid w:val="00481556"/>
    <w:rsid w:val="00482A25"/>
    <w:rsid w:val="004878AC"/>
    <w:rsid w:val="00490905"/>
    <w:rsid w:val="00494466"/>
    <w:rsid w:val="00497209"/>
    <w:rsid w:val="004977E3"/>
    <w:rsid w:val="004A3B8E"/>
    <w:rsid w:val="004B14FA"/>
    <w:rsid w:val="004B1FF6"/>
    <w:rsid w:val="004B320F"/>
    <w:rsid w:val="004B4945"/>
    <w:rsid w:val="004B5969"/>
    <w:rsid w:val="004B5A31"/>
    <w:rsid w:val="004B5C22"/>
    <w:rsid w:val="004C101E"/>
    <w:rsid w:val="004C20C5"/>
    <w:rsid w:val="004C3E5E"/>
    <w:rsid w:val="004C4AD6"/>
    <w:rsid w:val="004C7577"/>
    <w:rsid w:val="004D1B67"/>
    <w:rsid w:val="004D3BC5"/>
    <w:rsid w:val="004E1D73"/>
    <w:rsid w:val="004E380D"/>
    <w:rsid w:val="004E5E5B"/>
    <w:rsid w:val="004E787D"/>
    <w:rsid w:val="004E7A37"/>
    <w:rsid w:val="004F142D"/>
    <w:rsid w:val="004F5091"/>
    <w:rsid w:val="005053F4"/>
    <w:rsid w:val="00531B38"/>
    <w:rsid w:val="00550B42"/>
    <w:rsid w:val="00552BB9"/>
    <w:rsid w:val="0055374D"/>
    <w:rsid w:val="00554E1D"/>
    <w:rsid w:val="0056274B"/>
    <w:rsid w:val="005629E0"/>
    <w:rsid w:val="00563214"/>
    <w:rsid w:val="0057004F"/>
    <w:rsid w:val="00572479"/>
    <w:rsid w:val="00574758"/>
    <w:rsid w:val="0058467A"/>
    <w:rsid w:val="005850C2"/>
    <w:rsid w:val="00590032"/>
    <w:rsid w:val="00592DF4"/>
    <w:rsid w:val="00593F8B"/>
    <w:rsid w:val="0059539B"/>
    <w:rsid w:val="00597D32"/>
    <w:rsid w:val="005A0970"/>
    <w:rsid w:val="005A183B"/>
    <w:rsid w:val="005B0787"/>
    <w:rsid w:val="005B09A2"/>
    <w:rsid w:val="005B4BBA"/>
    <w:rsid w:val="005B5B0C"/>
    <w:rsid w:val="005C09EF"/>
    <w:rsid w:val="005C0A06"/>
    <w:rsid w:val="005C2461"/>
    <w:rsid w:val="005C26A6"/>
    <w:rsid w:val="005C7214"/>
    <w:rsid w:val="005D07C7"/>
    <w:rsid w:val="005D2CE6"/>
    <w:rsid w:val="005E3E10"/>
    <w:rsid w:val="005E6DD3"/>
    <w:rsid w:val="005E7ED0"/>
    <w:rsid w:val="005F26D6"/>
    <w:rsid w:val="0060565D"/>
    <w:rsid w:val="00606191"/>
    <w:rsid w:val="006071AB"/>
    <w:rsid w:val="0061500A"/>
    <w:rsid w:val="00626633"/>
    <w:rsid w:val="006268F3"/>
    <w:rsid w:val="00627FB7"/>
    <w:rsid w:val="00635998"/>
    <w:rsid w:val="00636CF5"/>
    <w:rsid w:val="0064209C"/>
    <w:rsid w:val="00645193"/>
    <w:rsid w:val="00647131"/>
    <w:rsid w:val="006475DD"/>
    <w:rsid w:val="0065091A"/>
    <w:rsid w:val="006513F9"/>
    <w:rsid w:val="00653282"/>
    <w:rsid w:val="0066240D"/>
    <w:rsid w:val="0066530A"/>
    <w:rsid w:val="006668F5"/>
    <w:rsid w:val="00673C81"/>
    <w:rsid w:val="00680699"/>
    <w:rsid w:val="00680DE5"/>
    <w:rsid w:val="00682AFE"/>
    <w:rsid w:val="00682FA0"/>
    <w:rsid w:val="00683327"/>
    <w:rsid w:val="00694D02"/>
    <w:rsid w:val="006958BD"/>
    <w:rsid w:val="00697023"/>
    <w:rsid w:val="006A2889"/>
    <w:rsid w:val="006A3815"/>
    <w:rsid w:val="006A3A0E"/>
    <w:rsid w:val="006A6B90"/>
    <w:rsid w:val="006A78F3"/>
    <w:rsid w:val="006B177F"/>
    <w:rsid w:val="006B25BE"/>
    <w:rsid w:val="006B4130"/>
    <w:rsid w:val="006B413C"/>
    <w:rsid w:val="006B491E"/>
    <w:rsid w:val="006C07CA"/>
    <w:rsid w:val="006C22A8"/>
    <w:rsid w:val="006C556C"/>
    <w:rsid w:val="006C6BE0"/>
    <w:rsid w:val="006D2ACA"/>
    <w:rsid w:val="006D3D93"/>
    <w:rsid w:val="006E1526"/>
    <w:rsid w:val="006E2D8A"/>
    <w:rsid w:val="006E361F"/>
    <w:rsid w:val="006E6733"/>
    <w:rsid w:val="006E6DEB"/>
    <w:rsid w:val="006F2001"/>
    <w:rsid w:val="00701D9E"/>
    <w:rsid w:val="007038D0"/>
    <w:rsid w:val="00704550"/>
    <w:rsid w:val="00704BF9"/>
    <w:rsid w:val="00704FF7"/>
    <w:rsid w:val="00715A28"/>
    <w:rsid w:val="00716B37"/>
    <w:rsid w:val="00717836"/>
    <w:rsid w:val="00726504"/>
    <w:rsid w:val="00726F1D"/>
    <w:rsid w:val="0073173A"/>
    <w:rsid w:val="00736E83"/>
    <w:rsid w:val="007407A0"/>
    <w:rsid w:val="00741675"/>
    <w:rsid w:val="00742ED2"/>
    <w:rsid w:val="007456EE"/>
    <w:rsid w:val="0074599F"/>
    <w:rsid w:val="0075049D"/>
    <w:rsid w:val="00750D6E"/>
    <w:rsid w:val="007548E6"/>
    <w:rsid w:val="0076315C"/>
    <w:rsid w:val="0076413D"/>
    <w:rsid w:val="0076476C"/>
    <w:rsid w:val="00767368"/>
    <w:rsid w:val="007715E4"/>
    <w:rsid w:val="00774EAF"/>
    <w:rsid w:val="0077716B"/>
    <w:rsid w:val="007804D7"/>
    <w:rsid w:val="007806C4"/>
    <w:rsid w:val="007816E9"/>
    <w:rsid w:val="00784EED"/>
    <w:rsid w:val="00786DBD"/>
    <w:rsid w:val="007935D3"/>
    <w:rsid w:val="00794C10"/>
    <w:rsid w:val="00795788"/>
    <w:rsid w:val="007A022B"/>
    <w:rsid w:val="007B18D0"/>
    <w:rsid w:val="007B3343"/>
    <w:rsid w:val="007B77A6"/>
    <w:rsid w:val="007C5A64"/>
    <w:rsid w:val="007C79BF"/>
    <w:rsid w:val="007D1109"/>
    <w:rsid w:val="007D432F"/>
    <w:rsid w:val="007D7334"/>
    <w:rsid w:val="007E0E97"/>
    <w:rsid w:val="007E1F4C"/>
    <w:rsid w:val="007E378C"/>
    <w:rsid w:val="007F016A"/>
    <w:rsid w:val="007F1173"/>
    <w:rsid w:val="008005F3"/>
    <w:rsid w:val="00802D3E"/>
    <w:rsid w:val="00803B46"/>
    <w:rsid w:val="008047BB"/>
    <w:rsid w:val="0080660D"/>
    <w:rsid w:val="00811801"/>
    <w:rsid w:val="00815FF3"/>
    <w:rsid w:val="008275AD"/>
    <w:rsid w:val="00830417"/>
    <w:rsid w:val="008367E2"/>
    <w:rsid w:val="00837D8E"/>
    <w:rsid w:val="00840938"/>
    <w:rsid w:val="00840EC3"/>
    <w:rsid w:val="00842866"/>
    <w:rsid w:val="00842946"/>
    <w:rsid w:val="008434A5"/>
    <w:rsid w:val="00843C05"/>
    <w:rsid w:val="0084508D"/>
    <w:rsid w:val="00853386"/>
    <w:rsid w:val="00853527"/>
    <w:rsid w:val="00857D91"/>
    <w:rsid w:val="00867173"/>
    <w:rsid w:val="00873578"/>
    <w:rsid w:val="00874EBB"/>
    <w:rsid w:val="00874F7A"/>
    <w:rsid w:val="00875F18"/>
    <w:rsid w:val="0087727B"/>
    <w:rsid w:val="00877B8B"/>
    <w:rsid w:val="008822BC"/>
    <w:rsid w:val="00885333"/>
    <w:rsid w:val="00886BD8"/>
    <w:rsid w:val="0089080A"/>
    <w:rsid w:val="00894E92"/>
    <w:rsid w:val="008A0CE5"/>
    <w:rsid w:val="008A256C"/>
    <w:rsid w:val="008A29E2"/>
    <w:rsid w:val="008A5608"/>
    <w:rsid w:val="008A5CB9"/>
    <w:rsid w:val="008A5FCE"/>
    <w:rsid w:val="008B572F"/>
    <w:rsid w:val="008C71B2"/>
    <w:rsid w:val="008D0602"/>
    <w:rsid w:val="008D3714"/>
    <w:rsid w:val="008E3A1C"/>
    <w:rsid w:val="008E3CE5"/>
    <w:rsid w:val="008F0FFE"/>
    <w:rsid w:val="008F1C9C"/>
    <w:rsid w:val="008F3714"/>
    <w:rsid w:val="008F579B"/>
    <w:rsid w:val="008F66B4"/>
    <w:rsid w:val="009000F2"/>
    <w:rsid w:val="009027C5"/>
    <w:rsid w:val="009043F8"/>
    <w:rsid w:val="00904C87"/>
    <w:rsid w:val="00905A42"/>
    <w:rsid w:val="00913C28"/>
    <w:rsid w:val="00913F4B"/>
    <w:rsid w:val="009170F6"/>
    <w:rsid w:val="009206CC"/>
    <w:rsid w:val="0092485F"/>
    <w:rsid w:val="00925FF2"/>
    <w:rsid w:val="00931B8B"/>
    <w:rsid w:val="00933C47"/>
    <w:rsid w:val="009407F2"/>
    <w:rsid w:val="009417E6"/>
    <w:rsid w:val="0094459A"/>
    <w:rsid w:val="0094539D"/>
    <w:rsid w:val="00951E53"/>
    <w:rsid w:val="00955A0E"/>
    <w:rsid w:val="00964293"/>
    <w:rsid w:val="009657D6"/>
    <w:rsid w:val="00965FEA"/>
    <w:rsid w:val="00966DB6"/>
    <w:rsid w:val="00967111"/>
    <w:rsid w:val="00972B0E"/>
    <w:rsid w:val="009834FA"/>
    <w:rsid w:val="00984E3B"/>
    <w:rsid w:val="00986A54"/>
    <w:rsid w:val="0099088F"/>
    <w:rsid w:val="0099215C"/>
    <w:rsid w:val="00992552"/>
    <w:rsid w:val="00995152"/>
    <w:rsid w:val="009972EB"/>
    <w:rsid w:val="009A169C"/>
    <w:rsid w:val="009B0EDA"/>
    <w:rsid w:val="009B3091"/>
    <w:rsid w:val="009C2EF8"/>
    <w:rsid w:val="009D32CF"/>
    <w:rsid w:val="009D3EC9"/>
    <w:rsid w:val="009D4DDB"/>
    <w:rsid w:val="009E2FDC"/>
    <w:rsid w:val="009F5925"/>
    <w:rsid w:val="00A01483"/>
    <w:rsid w:val="00A01876"/>
    <w:rsid w:val="00A029BE"/>
    <w:rsid w:val="00A06FD9"/>
    <w:rsid w:val="00A074DB"/>
    <w:rsid w:val="00A1020E"/>
    <w:rsid w:val="00A10C1C"/>
    <w:rsid w:val="00A124E8"/>
    <w:rsid w:val="00A166B7"/>
    <w:rsid w:val="00A23088"/>
    <w:rsid w:val="00A26C5F"/>
    <w:rsid w:val="00A26E61"/>
    <w:rsid w:val="00A27494"/>
    <w:rsid w:val="00A278F9"/>
    <w:rsid w:val="00A3161F"/>
    <w:rsid w:val="00A407FE"/>
    <w:rsid w:val="00A41C80"/>
    <w:rsid w:val="00A42068"/>
    <w:rsid w:val="00A42531"/>
    <w:rsid w:val="00A54238"/>
    <w:rsid w:val="00A55E47"/>
    <w:rsid w:val="00A57068"/>
    <w:rsid w:val="00A572D6"/>
    <w:rsid w:val="00A7031F"/>
    <w:rsid w:val="00A72D73"/>
    <w:rsid w:val="00A74F97"/>
    <w:rsid w:val="00A81C01"/>
    <w:rsid w:val="00A81C2E"/>
    <w:rsid w:val="00A81F60"/>
    <w:rsid w:val="00A83C3A"/>
    <w:rsid w:val="00A93BED"/>
    <w:rsid w:val="00AA179B"/>
    <w:rsid w:val="00AA39E4"/>
    <w:rsid w:val="00AA5DD3"/>
    <w:rsid w:val="00AB2882"/>
    <w:rsid w:val="00AB54ED"/>
    <w:rsid w:val="00AB5BB9"/>
    <w:rsid w:val="00AC10C4"/>
    <w:rsid w:val="00AD15F7"/>
    <w:rsid w:val="00AD2867"/>
    <w:rsid w:val="00AD7E23"/>
    <w:rsid w:val="00AE0E33"/>
    <w:rsid w:val="00AE35B3"/>
    <w:rsid w:val="00AE49CD"/>
    <w:rsid w:val="00AE640B"/>
    <w:rsid w:val="00AE6780"/>
    <w:rsid w:val="00AE72E2"/>
    <w:rsid w:val="00AF113C"/>
    <w:rsid w:val="00AF28AC"/>
    <w:rsid w:val="00AF7540"/>
    <w:rsid w:val="00B009E7"/>
    <w:rsid w:val="00B03A64"/>
    <w:rsid w:val="00B10F50"/>
    <w:rsid w:val="00B16222"/>
    <w:rsid w:val="00B212B4"/>
    <w:rsid w:val="00B240FA"/>
    <w:rsid w:val="00B24881"/>
    <w:rsid w:val="00B25E31"/>
    <w:rsid w:val="00B30596"/>
    <w:rsid w:val="00B33505"/>
    <w:rsid w:val="00B36A1B"/>
    <w:rsid w:val="00B42724"/>
    <w:rsid w:val="00B504F7"/>
    <w:rsid w:val="00B50FDA"/>
    <w:rsid w:val="00B603E7"/>
    <w:rsid w:val="00B63704"/>
    <w:rsid w:val="00B63822"/>
    <w:rsid w:val="00B65298"/>
    <w:rsid w:val="00B65C51"/>
    <w:rsid w:val="00B67681"/>
    <w:rsid w:val="00B70CAE"/>
    <w:rsid w:val="00B723D6"/>
    <w:rsid w:val="00B74163"/>
    <w:rsid w:val="00B757AC"/>
    <w:rsid w:val="00B766A5"/>
    <w:rsid w:val="00B80A30"/>
    <w:rsid w:val="00B82A74"/>
    <w:rsid w:val="00B82ACF"/>
    <w:rsid w:val="00B863FE"/>
    <w:rsid w:val="00B87019"/>
    <w:rsid w:val="00B94349"/>
    <w:rsid w:val="00B9684F"/>
    <w:rsid w:val="00BA2BB0"/>
    <w:rsid w:val="00BA3A1D"/>
    <w:rsid w:val="00BB0479"/>
    <w:rsid w:val="00BC1C54"/>
    <w:rsid w:val="00BC603B"/>
    <w:rsid w:val="00BD0DFF"/>
    <w:rsid w:val="00BD58CB"/>
    <w:rsid w:val="00BD5A76"/>
    <w:rsid w:val="00BD6224"/>
    <w:rsid w:val="00BD651C"/>
    <w:rsid w:val="00BE43DD"/>
    <w:rsid w:val="00BE6151"/>
    <w:rsid w:val="00BE733C"/>
    <w:rsid w:val="00BE73CC"/>
    <w:rsid w:val="00BE75A8"/>
    <w:rsid w:val="00BF7A26"/>
    <w:rsid w:val="00C028CD"/>
    <w:rsid w:val="00C05BD9"/>
    <w:rsid w:val="00C101FB"/>
    <w:rsid w:val="00C13A36"/>
    <w:rsid w:val="00C14B5D"/>
    <w:rsid w:val="00C17CC1"/>
    <w:rsid w:val="00C26F9E"/>
    <w:rsid w:val="00C33CF7"/>
    <w:rsid w:val="00C3429B"/>
    <w:rsid w:val="00C34EA3"/>
    <w:rsid w:val="00C379A3"/>
    <w:rsid w:val="00C430AF"/>
    <w:rsid w:val="00C471D0"/>
    <w:rsid w:val="00C52F54"/>
    <w:rsid w:val="00C54724"/>
    <w:rsid w:val="00C5646C"/>
    <w:rsid w:val="00C60587"/>
    <w:rsid w:val="00C6170B"/>
    <w:rsid w:val="00C62493"/>
    <w:rsid w:val="00C66837"/>
    <w:rsid w:val="00C73B99"/>
    <w:rsid w:val="00C748E4"/>
    <w:rsid w:val="00C767C5"/>
    <w:rsid w:val="00C76E9C"/>
    <w:rsid w:val="00C80AF1"/>
    <w:rsid w:val="00C82022"/>
    <w:rsid w:val="00C82454"/>
    <w:rsid w:val="00C8542E"/>
    <w:rsid w:val="00C876F4"/>
    <w:rsid w:val="00C87EE3"/>
    <w:rsid w:val="00C9054E"/>
    <w:rsid w:val="00C926BB"/>
    <w:rsid w:val="00CA1194"/>
    <w:rsid w:val="00CB067D"/>
    <w:rsid w:val="00CB367F"/>
    <w:rsid w:val="00CC4CC2"/>
    <w:rsid w:val="00CC6115"/>
    <w:rsid w:val="00CC6868"/>
    <w:rsid w:val="00CC6D9D"/>
    <w:rsid w:val="00CD13AD"/>
    <w:rsid w:val="00CD57AC"/>
    <w:rsid w:val="00CE55FE"/>
    <w:rsid w:val="00CE729E"/>
    <w:rsid w:val="00CF076A"/>
    <w:rsid w:val="00CF2D78"/>
    <w:rsid w:val="00CF789B"/>
    <w:rsid w:val="00D00388"/>
    <w:rsid w:val="00D05238"/>
    <w:rsid w:val="00D07A53"/>
    <w:rsid w:val="00D11DFC"/>
    <w:rsid w:val="00D12A03"/>
    <w:rsid w:val="00D156F5"/>
    <w:rsid w:val="00D1735E"/>
    <w:rsid w:val="00D1775B"/>
    <w:rsid w:val="00D2615E"/>
    <w:rsid w:val="00D31B40"/>
    <w:rsid w:val="00D3558F"/>
    <w:rsid w:val="00D4492B"/>
    <w:rsid w:val="00D44B91"/>
    <w:rsid w:val="00D44FD1"/>
    <w:rsid w:val="00D455B9"/>
    <w:rsid w:val="00D46350"/>
    <w:rsid w:val="00D51D9C"/>
    <w:rsid w:val="00D53666"/>
    <w:rsid w:val="00D55472"/>
    <w:rsid w:val="00D563A4"/>
    <w:rsid w:val="00D65DEE"/>
    <w:rsid w:val="00D73062"/>
    <w:rsid w:val="00D747FA"/>
    <w:rsid w:val="00D75099"/>
    <w:rsid w:val="00D85B47"/>
    <w:rsid w:val="00D870B0"/>
    <w:rsid w:val="00D90BB6"/>
    <w:rsid w:val="00D94782"/>
    <w:rsid w:val="00D95937"/>
    <w:rsid w:val="00D961EA"/>
    <w:rsid w:val="00DA03FC"/>
    <w:rsid w:val="00DA15E8"/>
    <w:rsid w:val="00DA3890"/>
    <w:rsid w:val="00DB11A2"/>
    <w:rsid w:val="00DB38FE"/>
    <w:rsid w:val="00DB485D"/>
    <w:rsid w:val="00DB5835"/>
    <w:rsid w:val="00DB5C25"/>
    <w:rsid w:val="00DC2359"/>
    <w:rsid w:val="00DC437F"/>
    <w:rsid w:val="00DE2E54"/>
    <w:rsid w:val="00DE4741"/>
    <w:rsid w:val="00DE774E"/>
    <w:rsid w:val="00DF13F4"/>
    <w:rsid w:val="00DF1DBC"/>
    <w:rsid w:val="00DF26AF"/>
    <w:rsid w:val="00E02A53"/>
    <w:rsid w:val="00E037B9"/>
    <w:rsid w:val="00E06382"/>
    <w:rsid w:val="00E06C1F"/>
    <w:rsid w:val="00E1162A"/>
    <w:rsid w:val="00E13507"/>
    <w:rsid w:val="00E154C3"/>
    <w:rsid w:val="00E2240A"/>
    <w:rsid w:val="00E22558"/>
    <w:rsid w:val="00E26467"/>
    <w:rsid w:val="00E27D68"/>
    <w:rsid w:val="00E32A38"/>
    <w:rsid w:val="00E34B8E"/>
    <w:rsid w:val="00E42389"/>
    <w:rsid w:val="00E42DF3"/>
    <w:rsid w:val="00E45988"/>
    <w:rsid w:val="00E46F30"/>
    <w:rsid w:val="00E51F59"/>
    <w:rsid w:val="00E531B5"/>
    <w:rsid w:val="00E549E0"/>
    <w:rsid w:val="00E551C7"/>
    <w:rsid w:val="00E578D9"/>
    <w:rsid w:val="00E6079C"/>
    <w:rsid w:val="00E63E25"/>
    <w:rsid w:val="00E640E0"/>
    <w:rsid w:val="00E6786D"/>
    <w:rsid w:val="00E72357"/>
    <w:rsid w:val="00E735A1"/>
    <w:rsid w:val="00E742E8"/>
    <w:rsid w:val="00E803BC"/>
    <w:rsid w:val="00E8109C"/>
    <w:rsid w:val="00E81425"/>
    <w:rsid w:val="00E85920"/>
    <w:rsid w:val="00E86D4A"/>
    <w:rsid w:val="00E86F0C"/>
    <w:rsid w:val="00E923E1"/>
    <w:rsid w:val="00E93BBA"/>
    <w:rsid w:val="00EA0618"/>
    <w:rsid w:val="00EB3720"/>
    <w:rsid w:val="00EB464A"/>
    <w:rsid w:val="00EB6F9D"/>
    <w:rsid w:val="00EC1F4E"/>
    <w:rsid w:val="00EC3B6B"/>
    <w:rsid w:val="00EC4E21"/>
    <w:rsid w:val="00EC5B2F"/>
    <w:rsid w:val="00ED1631"/>
    <w:rsid w:val="00ED188F"/>
    <w:rsid w:val="00ED2BE8"/>
    <w:rsid w:val="00ED5625"/>
    <w:rsid w:val="00ED6E1E"/>
    <w:rsid w:val="00EE076C"/>
    <w:rsid w:val="00EE0EE6"/>
    <w:rsid w:val="00EE32CC"/>
    <w:rsid w:val="00EE5BDA"/>
    <w:rsid w:val="00EF0036"/>
    <w:rsid w:val="00EF08B2"/>
    <w:rsid w:val="00EF0E69"/>
    <w:rsid w:val="00EF1D39"/>
    <w:rsid w:val="00EF596C"/>
    <w:rsid w:val="00EF7DB1"/>
    <w:rsid w:val="00F00062"/>
    <w:rsid w:val="00F006AA"/>
    <w:rsid w:val="00F02450"/>
    <w:rsid w:val="00F02829"/>
    <w:rsid w:val="00F03F2A"/>
    <w:rsid w:val="00F04EB2"/>
    <w:rsid w:val="00F101BF"/>
    <w:rsid w:val="00F12CA7"/>
    <w:rsid w:val="00F16F18"/>
    <w:rsid w:val="00F210AA"/>
    <w:rsid w:val="00F2314A"/>
    <w:rsid w:val="00F33225"/>
    <w:rsid w:val="00F34709"/>
    <w:rsid w:val="00F36A82"/>
    <w:rsid w:val="00F47316"/>
    <w:rsid w:val="00F52058"/>
    <w:rsid w:val="00F57AB2"/>
    <w:rsid w:val="00F60105"/>
    <w:rsid w:val="00F61F72"/>
    <w:rsid w:val="00F624A5"/>
    <w:rsid w:val="00F6594D"/>
    <w:rsid w:val="00F72EB8"/>
    <w:rsid w:val="00F736AF"/>
    <w:rsid w:val="00F740CE"/>
    <w:rsid w:val="00F778BD"/>
    <w:rsid w:val="00F8143B"/>
    <w:rsid w:val="00F82FE2"/>
    <w:rsid w:val="00F84182"/>
    <w:rsid w:val="00F90CC7"/>
    <w:rsid w:val="00F9136A"/>
    <w:rsid w:val="00F94731"/>
    <w:rsid w:val="00FA1183"/>
    <w:rsid w:val="00FA343E"/>
    <w:rsid w:val="00FA6964"/>
    <w:rsid w:val="00FB0D6D"/>
    <w:rsid w:val="00FB553D"/>
    <w:rsid w:val="00FC00D5"/>
    <w:rsid w:val="00FC04A6"/>
    <w:rsid w:val="00FC1EE4"/>
    <w:rsid w:val="00FC22CE"/>
    <w:rsid w:val="00FC27E5"/>
    <w:rsid w:val="00FE0438"/>
    <w:rsid w:val="00FE2612"/>
    <w:rsid w:val="00FE2F3D"/>
    <w:rsid w:val="00FE7825"/>
    <w:rsid w:val="00FF048E"/>
    <w:rsid w:val="00FF0A44"/>
    <w:rsid w:val="00FF0C27"/>
    <w:rsid w:val="00FF2AEE"/>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5621"/>
  <w15:docId w15:val="{C00AFB7B-2277-4916-BCF5-9C438FBA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5D5"/>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rsid w:val="003475D5"/>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rsid w:val="003475D5"/>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rsid w:val="003475D5"/>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rsid w:val="003475D5"/>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rsid w:val="003475D5"/>
    <w:pPr>
      <w:keepNext/>
      <w:numPr>
        <w:ilvl w:val="4"/>
        <w:numId w:val="1"/>
      </w:numPr>
      <w:spacing w:after="60"/>
      <w:ind w:left="-1" w:hanging="1"/>
      <w:outlineLvl w:val="4"/>
    </w:pPr>
  </w:style>
  <w:style w:type="paragraph" w:styleId="Heading6">
    <w:name w:val="heading 6"/>
    <w:basedOn w:val="Normal"/>
    <w:next w:val="Normal"/>
    <w:uiPriority w:val="9"/>
    <w:semiHidden/>
    <w:unhideWhenUsed/>
    <w:qFormat/>
    <w:rsid w:val="003475D5"/>
    <w:pPr>
      <w:keepNext/>
      <w:numPr>
        <w:ilvl w:val="5"/>
        <w:numId w:val="1"/>
      </w:numPr>
      <w:spacing w:after="60"/>
      <w:ind w:left="-1" w:hanging="1"/>
      <w:outlineLvl w:val="5"/>
    </w:pPr>
    <w:rPr>
      <w:b/>
    </w:rPr>
  </w:style>
  <w:style w:type="paragraph" w:styleId="Heading7">
    <w:name w:val="heading 7"/>
    <w:basedOn w:val="Normal"/>
    <w:next w:val="Normal"/>
    <w:rsid w:val="003475D5"/>
    <w:pPr>
      <w:keepNext/>
      <w:numPr>
        <w:ilvl w:val="6"/>
        <w:numId w:val="1"/>
      </w:numPr>
      <w:spacing w:after="60"/>
      <w:ind w:left="-1" w:hanging="1"/>
      <w:outlineLvl w:val="6"/>
    </w:pPr>
    <w:rPr>
      <w:i/>
    </w:rPr>
  </w:style>
  <w:style w:type="paragraph" w:styleId="Heading8">
    <w:name w:val="heading 8"/>
    <w:basedOn w:val="Normal"/>
    <w:next w:val="Normal"/>
    <w:rsid w:val="003475D5"/>
    <w:pPr>
      <w:keepNext/>
      <w:numPr>
        <w:ilvl w:val="7"/>
        <w:numId w:val="1"/>
      </w:numPr>
      <w:spacing w:after="60"/>
      <w:ind w:left="-1" w:hanging="1"/>
      <w:outlineLvl w:val="7"/>
    </w:pPr>
    <w:rPr>
      <w:b/>
    </w:rPr>
  </w:style>
  <w:style w:type="paragraph" w:styleId="Heading9">
    <w:name w:val="heading 9"/>
    <w:basedOn w:val="Normal"/>
    <w:next w:val="Normal"/>
    <w:rsid w:val="003475D5"/>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475D5"/>
    <w:pPr>
      <w:keepNext/>
      <w:keepLines/>
      <w:spacing w:before="480" w:after="120"/>
    </w:pPr>
    <w:rPr>
      <w:b/>
      <w:sz w:val="72"/>
      <w:szCs w:val="72"/>
    </w:rPr>
  </w:style>
  <w:style w:type="paragraph" w:styleId="Header">
    <w:name w:val="header"/>
    <w:link w:val="HeaderChar"/>
    <w:rsid w:val="003475D5"/>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rsid w:val="003475D5"/>
    <w:pPr>
      <w:spacing w:before="80"/>
      <w:ind w:right="851"/>
    </w:pPr>
  </w:style>
  <w:style w:type="paragraph" w:customStyle="1" w:styleId="Unittitle">
    <w:name w:val="Unit title"/>
    <w:next w:val="Text"/>
    <w:rsid w:val="003475D5"/>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rsid w:val="003475D5"/>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rsid w:val="003475D5"/>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rsid w:val="003475D5"/>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rsid w:val="003475D5"/>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rsid w:val="003475D5"/>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sid w:val="003475D5"/>
    <w:rPr>
      <w:rFonts w:ascii="Verdana" w:hAnsi="Verdana"/>
      <w:b/>
      <w:color w:val="auto"/>
      <w:w w:val="100"/>
      <w:position w:val="-1"/>
      <w:sz w:val="20"/>
      <w:effect w:val="none"/>
      <w:vertAlign w:val="baseline"/>
      <w:cs w:val="0"/>
      <w:em w:val="none"/>
    </w:rPr>
  </w:style>
  <w:style w:type="paragraph" w:customStyle="1" w:styleId="A1head">
    <w:name w:val="A1 head"/>
    <w:basedOn w:val="Ahead"/>
    <w:next w:val="Text"/>
    <w:rsid w:val="003475D5"/>
  </w:style>
  <w:style w:type="paragraph" w:customStyle="1" w:styleId="Sectionheading">
    <w:name w:val="Section heading"/>
    <w:next w:val="Text"/>
    <w:rsid w:val="003475D5"/>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rsid w:val="003475D5"/>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rsid w:val="003475D5"/>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sid w:val="003475D5"/>
    <w:rPr>
      <w:color w:val="0000FF"/>
      <w:w w:val="100"/>
      <w:position w:val="-1"/>
      <w:u w:val="single"/>
      <w:effect w:val="none"/>
      <w:vertAlign w:val="baseline"/>
      <w:cs w:val="0"/>
      <w:em w:val="none"/>
    </w:rPr>
  </w:style>
  <w:style w:type="paragraph" w:customStyle="1" w:styleId="Gettingstarted">
    <w:name w:val="Getting started"/>
    <w:next w:val="Text"/>
    <w:rsid w:val="003475D5"/>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sid w:val="003475D5"/>
    <w:rPr>
      <w:sz w:val="22"/>
      <w:szCs w:val="22"/>
    </w:rPr>
  </w:style>
  <w:style w:type="numbering" w:customStyle="1" w:styleId="Listnum">
    <w:name w:val="List num"/>
    <w:basedOn w:val="NoList"/>
    <w:rsid w:val="003475D5"/>
  </w:style>
  <w:style w:type="paragraph" w:customStyle="1" w:styleId="HeaderEven">
    <w:name w:val="HeaderEven"/>
    <w:basedOn w:val="Header"/>
    <w:rsid w:val="003475D5"/>
    <w:pPr>
      <w:jc w:val="right"/>
    </w:pPr>
  </w:style>
  <w:style w:type="paragraph" w:customStyle="1" w:styleId="Texthead">
    <w:name w:val="Text head"/>
    <w:basedOn w:val="Text"/>
    <w:rsid w:val="003475D5"/>
    <w:pPr>
      <w:spacing w:before="180"/>
    </w:pPr>
    <w:rPr>
      <w:b/>
    </w:rPr>
  </w:style>
  <w:style w:type="paragraph" w:customStyle="1" w:styleId="Footerodd">
    <w:name w:val="Footer odd"/>
    <w:rsid w:val="003475D5"/>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rsid w:val="003475D5"/>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rsid w:val="003475D5"/>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rsid w:val="003475D5"/>
    <w:pPr>
      <w:numPr>
        <w:numId w:val="8"/>
      </w:numPr>
      <w:tabs>
        <w:tab w:val="num" w:pos="340"/>
        <w:tab w:val="left" w:pos="680"/>
      </w:tabs>
      <w:ind w:left="680" w:hanging="340"/>
    </w:pPr>
  </w:style>
  <w:style w:type="paragraph" w:customStyle="1" w:styleId="Annexe">
    <w:name w:val="Annexe"/>
    <w:next w:val="Text"/>
    <w:rsid w:val="003475D5"/>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rsid w:val="003475D5"/>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rsid w:val="003475D5"/>
    <w:pPr>
      <w:spacing w:before="0" w:after="0"/>
      <w:ind w:right="-851"/>
    </w:pPr>
    <w:rPr>
      <w:sz w:val="22"/>
      <w:szCs w:val="22"/>
    </w:rPr>
  </w:style>
  <w:style w:type="paragraph" w:customStyle="1" w:styleId="Contents">
    <w:name w:val="Contents"/>
    <w:basedOn w:val="Introduction"/>
    <w:next w:val="TOC1"/>
    <w:rsid w:val="003475D5"/>
  </w:style>
  <w:style w:type="paragraph" w:customStyle="1" w:styleId="Qualification">
    <w:name w:val="Qualification"/>
    <w:next w:val="Specification"/>
    <w:rsid w:val="003475D5"/>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rsid w:val="003475D5"/>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rsid w:val="003475D5"/>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rsid w:val="003475D5"/>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rsid w:val="003475D5"/>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3475D5"/>
    <w:rPr>
      <w:w w:val="100"/>
      <w:position w:val="-1"/>
      <w:sz w:val="16"/>
      <w:szCs w:val="16"/>
      <w:effect w:val="none"/>
      <w:vertAlign w:val="baseline"/>
      <w:cs w:val="0"/>
      <w:em w:val="none"/>
    </w:rPr>
  </w:style>
  <w:style w:type="paragraph" w:styleId="Footer">
    <w:name w:val="footer"/>
    <w:basedOn w:val="Normal"/>
    <w:uiPriority w:val="99"/>
    <w:rsid w:val="003475D5"/>
    <w:pPr>
      <w:tabs>
        <w:tab w:val="center" w:pos="4153"/>
        <w:tab w:val="right" w:pos="8306"/>
      </w:tabs>
    </w:pPr>
  </w:style>
  <w:style w:type="paragraph" w:customStyle="1" w:styleId="Tabletextbullets">
    <w:name w:val="Table text bullets"/>
    <w:qFormat/>
    <w:rsid w:val="003475D5"/>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rsid w:val="003475D5"/>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rsid w:val="003475D5"/>
  </w:style>
  <w:style w:type="character" w:customStyle="1" w:styleId="CommentTextChar">
    <w:name w:val="Comment Text Char"/>
    <w:rsid w:val="003475D5"/>
    <w:rPr>
      <w:rFonts w:ascii="Verdana" w:hAnsi="Verdana"/>
      <w:w w:val="100"/>
      <w:position w:val="-1"/>
      <w:effect w:val="none"/>
      <w:vertAlign w:val="baseline"/>
      <w:cs w:val="0"/>
      <w:em w:val="none"/>
      <w:lang w:eastAsia="en-US"/>
    </w:rPr>
  </w:style>
  <w:style w:type="numbering" w:customStyle="1" w:styleId="Listtable">
    <w:name w:val="List table"/>
    <w:basedOn w:val="NoList"/>
    <w:rsid w:val="003475D5"/>
  </w:style>
  <w:style w:type="paragraph" w:styleId="CommentSubject">
    <w:name w:val="annotation subject"/>
    <w:basedOn w:val="CommentText"/>
    <w:next w:val="CommentText"/>
    <w:rsid w:val="003475D5"/>
    <w:rPr>
      <w:b/>
      <w:bCs/>
    </w:rPr>
  </w:style>
  <w:style w:type="table" w:customStyle="1" w:styleId="Table1">
    <w:name w:val="Table 1"/>
    <w:basedOn w:val="TableGridLight1"/>
    <w:next w:val="a"/>
    <w:rsid w:val="003475D5"/>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rsid w:val="003475D5"/>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sid w:val="003475D5"/>
    <w:rPr>
      <w:rFonts w:ascii="Verdana" w:hAnsi="Verdana"/>
      <w:b/>
      <w:bCs/>
      <w:w w:val="100"/>
      <w:position w:val="-1"/>
      <w:effect w:val="none"/>
      <w:vertAlign w:val="baseline"/>
      <w:cs w:val="0"/>
      <w:em w:val="none"/>
      <w:lang w:eastAsia="en-US"/>
    </w:rPr>
  </w:style>
  <w:style w:type="table" w:styleId="TableGrid">
    <w:name w:val="Table Grid"/>
    <w:basedOn w:val="TableNormal"/>
    <w:rsid w:val="003475D5"/>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sid w:val="003475D5"/>
    <w:pPr>
      <w:spacing w:line="240" w:lineRule="auto"/>
    </w:pPr>
    <w:rPr>
      <w:rFonts w:ascii="Tahoma" w:hAnsi="Tahoma" w:cs="Tahoma"/>
      <w:sz w:val="16"/>
      <w:szCs w:val="16"/>
    </w:rPr>
  </w:style>
  <w:style w:type="table" w:customStyle="1" w:styleId="Table2">
    <w:name w:val="Table 2"/>
    <w:basedOn w:val="TableNormal"/>
    <w:next w:val="a1"/>
    <w:rsid w:val="003475D5"/>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sid w:val="003475D5"/>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rsid w:val="003475D5"/>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3475D5"/>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rsid w:val="003475D5"/>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rsid w:val="003475D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sid w:val="003475D5"/>
    <w:rPr>
      <w:rFonts w:ascii="Verdana" w:hAnsi="Verdana"/>
      <w:w w:val="100"/>
      <w:position w:val="-1"/>
      <w:effect w:val="none"/>
      <w:vertAlign w:val="baseline"/>
      <w:cs w:val="0"/>
      <w:em w:val="none"/>
      <w:lang w:eastAsia="en-US"/>
    </w:rPr>
  </w:style>
  <w:style w:type="paragraph" w:customStyle="1" w:styleId="Default">
    <w:name w:val="Default"/>
    <w:rsid w:val="003475D5"/>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customStyle="1" w:styleId="TableGridLight1">
    <w:name w:val="Table Grid Light1"/>
    <w:basedOn w:val="TableNormal"/>
    <w:rsid w:val="003475D5"/>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rsid w:val="003475D5"/>
    <w:pPr>
      <w:ind w:left="720"/>
    </w:pPr>
  </w:style>
  <w:style w:type="character" w:customStyle="1" w:styleId="UnresolvedMention1">
    <w:name w:val="Unresolved Mention1"/>
    <w:qFormat/>
    <w:rsid w:val="003475D5"/>
    <w:rPr>
      <w:color w:val="605E5C"/>
      <w:w w:val="100"/>
      <w:position w:val="-1"/>
      <w:effect w:val="none"/>
      <w:shd w:val="clear" w:color="auto" w:fill="E1DFDD"/>
      <w:vertAlign w:val="baseline"/>
      <w:cs w:val="0"/>
      <w:em w:val="none"/>
    </w:rPr>
  </w:style>
  <w:style w:type="character" w:styleId="FollowedHyperlink">
    <w:name w:val="FollowedHyperlink"/>
    <w:rsid w:val="003475D5"/>
    <w:rPr>
      <w:color w:val="954F72"/>
      <w:w w:val="100"/>
      <w:position w:val="-1"/>
      <w:u w:val="single"/>
      <w:effect w:val="none"/>
      <w:vertAlign w:val="baseline"/>
      <w:cs w:val="0"/>
      <w:em w:val="none"/>
    </w:rPr>
  </w:style>
  <w:style w:type="paragraph" w:styleId="Subtitle">
    <w:name w:val="Subtitle"/>
    <w:basedOn w:val="Normal"/>
    <w:next w:val="Normal"/>
    <w:uiPriority w:val="11"/>
    <w:qFormat/>
    <w:rsid w:val="003475D5"/>
    <w:pPr>
      <w:keepNext/>
      <w:keepLines/>
      <w:spacing w:before="360" w:after="80"/>
    </w:pPr>
    <w:rPr>
      <w:rFonts w:ascii="Georgia" w:eastAsia="Georgia" w:hAnsi="Georgia" w:cs="Georgia"/>
      <w:i/>
      <w:color w:val="666666"/>
      <w:sz w:val="48"/>
      <w:szCs w:val="48"/>
    </w:rPr>
  </w:style>
  <w:style w:type="table" w:customStyle="1" w:styleId="a">
    <w:basedOn w:val="TableNormal"/>
    <w:rsid w:val="003475D5"/>
    <w:tblPr>
      <w:tblStyleRowBandSize w:val="1"/>
      <w:tblStyleColBandSize w:val="1"/>
      <w:tblCellMar>
        <w:top w:w="15" w:type="dxa"/>
        <w:left w:w="15" w:type="dxa"/>
        <w:bottom w:w="15" w:type="dxa"/>
        <w:right w:w="15" w:type="dxa"/>
      </w:tblCellMar>
    </w:tblPr>
  </w:style>
  <w:style w:type="table" w:customStyle="1" w:styleId="a1">
    <w:basedOn w:val="TableNormal"/>
    <w:rsid w:val="003475D5"/>
    <w:tblPr>
      <w:tblStyleRowBandSize w:val="1"/>
      <w:tblStyleColBandSize w:val="1"/>
    </w:tblPr>
  </w:style>
  <w:style w:type="table" w:customStyle="1" w:styleId="a0">
    <w:basedOn w:val="TableNormal"/>
    <w:rsid w:val="003475D5"/>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sid w:val="003475D5"/>
    <w:rPr>
      <w:color w:val="2B579A"/>
      <w:shd w:val="clear" w:color="auto" w:fill="E6E6E6"/>
    </w:rPr>
  </w:style>
  <w:style w:type="paragraph" w:customStyle="1" w:styleId="BodyText1">
    <w:name w:val="Body Text1"/>
    <w:basedOn w:val="Normal"/>
    <w:rsid w:val="002E0E3D"/>
    <w:pPr>
      <w:suppressAutoHyphens w:val="0"/>
      <w:spacing w:before="80" w:after="60" w:line="240" w:lineRule="atLeast"/>
      <w:ind w:leftChars="0" w:left="0" w:right="851" w:firstLineChars="0" w:firstLine="0"/>
      <w:textDirection w:val="lrTb"/>
      <w:textAlignment w:val="auto"/>
      <w:outlineLvl w:val="9"/>
    </w:pPr>
    <w:rPr>
      <w:rFonts w:ascii="Arial" w:eastAsia="SimSun" w:hAnsi="Arial" w:cs="Arial"/>
      <w:position w:val="0"/>
      <w:szCs w:val="24"/>
      <w:lang w:eastAsia="en-GB"/>
    </w:rPr>
  </w:style>
  <w:style w:type="paragraph" w:styleId="Revision">
    <w:name w:val="Revision"/>
    <w:hidden/>
    <w:uiPriority w:val="99"/>
    <w:semiHidden/>
    <w:rsid w:val="000C5528"/>
    <w:rPr>
      <w:position w:val="-1"/>
      <w:lang w:eastAsia="en-US"/>
    </w:rPr>
  </w:style>
  <w:style w:type="character" w:styleId="UnresolvedMention">
    <w:name w:val="Unresolved Mention"/>
    <w:basedOn w:val="DefaultParagraphFont"/>
    <w:uiPriority w:val="99"/>
    <w:semiHidden/>
    <w:unhideWhenUsed/>
    <w:rsid w:val="00E42DF3"/>
    <w:rPr>
      <w:color w:val="605E5C"/>
      <w:shd w:val="clear" w:color="auto" w:fill="E1DFDD"/>
    </w:rPr>
  </w:style>
  <w:style w:type="character" w:customStyle="1" w:styleId="normaltextrun">
    <w:name w:val="normaltextrun"/>
    <w:basedOn w:val="DefaultParagraphFont"/>
    <w:rsid w:val="008E3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hse.gov.uk/risk/fivesteps.ht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FB0EEA81-7648-45DC-B66A-66144C567F16}">
  <ds:schemaRefs>
    <ds:schemaRef ds:uri="http://schemas.openxmlformats.org/officeDocument/2006/bibliography"/>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86D7D58C-E8D8-4348-A573-A63772F2F69E}"/>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1</cp:lastModifiedBy>
  <cp:revision>10</cp:revision>
  <cp:lastPrinted>2020-02-17T10:05:00Z</cp:lastPrinted>
  <dcterms:created xsi:type="dcterms:W3CDTF">2023-07-06T01:37:00Z</dcterms:created>
  <dcterms:modified xsi:type="dcterms:W3CDTF">2023-08-17T06:58:00Z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