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8804578"/>
    <w:p w14:paraId="07F5653C" w14:textId="6B8F34E7" w:rsidR="004E1D73" w:rsidRPr="00F43911" w:rsidRDefault="009A1825" w:rsidP="000D67A8">
      <w:pPr>
        <w:bidi/>
        <w:ind w:left="2" w:hanging="4"/>
        <w:rPr>
          <w:rFonts w:ascii="Sakkal Majalla" w:hAnsi="Sakkal Majalla" w:cs="Sakkal Majalla"/>
          <w:b/>
          <w:color w:val="008080"/>
          <w:position w:val="0"/>
          <w:sz w:val="36"/>
          <w:szCs w:val="36"/>
          <w:lang w:val="en-US"/>
        </w:rPr>
      </w:pPr>
      <w:r w:rsidRPr="00F43911">
        <w:rPr>
          <w:rFonts w:ascii="Sakkal Majalla" w:eastAsia="Open Sans" w:hAnsi="Sakkal Majalla" w:cs="Sakkal Majalla"/>
          <w:b/>
          <w:bCs/>
          <w:noProof/>
          <w:color w:val="008080"/>
          <w:sz w:val="36"/>
          <w:szCs w:val="36"/>
          <w:shd w:val="clear" w:color="auto" w:fill="E6E6E6"/>
          <w:rtl/>
          <w:lang w:eastAsia="ar" w:bidi="ar-MA"/>
        </w:rPr>
        <mc:AlternateContent>
          <mc:Choice Requires="wps">
            <w:drawing>
              <wp:anchor distT="4294967295" distB="4294967295" distL="0" distR="0" simplePos="0" relativeHeight="251659264" behindDoc="0" locked="0" layoutInCell="1" allowOverlap="1" wp14:anchorId="2B4978DD" wp14:editId="0917A7DB">
                <wp:simplePos x="0" y="0"/>
                <wp:positionH relativeFrom="page">
                  <wp:posOffset>900430</wp:posOffset>
                </wp:positionH>
                <wp:positionV relativeFrom="paragraph">
                  <wp:posOffset>309879</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DDF1AE" id="Line 23" o:spid="_x0000_s1026" style="position:absolute;z-index:25165926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F43911">
        <w:rPr>
          <w:rFonts w:ascii="Sakkal Majalla" w:eastAsia="Open Sans" w:hAnsi="Sakkal Majalla" w:cs="Sakkal Majalla"/>
          <w:b/>
          <w:bCs/>
          <w:color w:val="008080"/>
          <w:position w:val="0"/>
          <w:sz w:val="36"/>
          <w:szCs w:val="36"/>
          <w:rtl/>
          <w:lang w:eastAsia="ar" w:bidi="ar-MA"/>
        </w:rPr>
        <w:t>الوحدة 4: الصيانة الهندسية</w:t>
      </w:r>
    </w:p>
    <w:bookmarkEnd w:id="0"/>
    <w:p w14:paraId="6C395D7A" w14:textId="77777777" w:rsidR="004E1D73" w:rsidRPr="00F43911" w:rsidRDefault="009C2EF8" w:rsidP="004760F6">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6"/>
          <w:szCs w:val="26"/>
        </w:rPr>
      </w:pPr>
      <w:r w:rsidRPr="00F43911">
        <w:rPr>
          <w:rFonts w:ascii="Sakkal Majalla" w:eastAsia="Open Sans" w:hAnsi="Sakkal Majalla" w:cs="Sakkal Majalla"/>
          <w:b/>
          <w:bCs/>
          <w:color w:val="000000"/>
          <w:sz w:val="26"/>
          <w:szCs w:val="26"/>
          <w:rtl/>
          <w:lang w:eastAsia="ar" w:bidi="ar-MA"/>
        </w:rPr>
        <w:t>إرشادات تقديم الوحدة</w:t>
      </w:r>
    </w:p>
    <w:p w14:paraId="6FC3F160" w14:textId="77777777" w:rsidR="004E1D73" w:rsidRPr="00F43911"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استعراض الوحدة</w:t>
      </w:r>
    </w:p>
    <w:p w14:paraId="4B0FEAFB" w14:textId="3EAA9C25" w:rsidR="004D1739" w:rsidRPr="00F43911" w:rsidRDefault="004D1739"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 xml:space="preserve">هذه الوحدة إلزامية لجميع الأحجام والمسارات بخلاف أحجام الجائزة والشهادة (حيث تكون وحدة اختيارية) ويمكن تسليمها في أي وقت خلال البرنامج؛ ومع ذلك، يُنصح بشدة بتسليمها بعد الانتهاء من الوحدة 1 (العمل بأمان وفعالية في الهندسة). </w:t>
      </w:r>
    </w:p>
    <w:p w14:paraId="3CB689CF" w14:textId="169B4A7D" w:rsidR="003D4BE5" w:rsidRPr="00F43911" w:rsidRDefault="003D4BE5"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وينبغي أن يكون المتعلمون قادرين على تطبيق ممارسات العمل الآمنة لحمايتهم من الأخطار والمخاطر المختلفة المتأصلة في أنشطة الصيانة الهندسية؛ وبالتالي، ينبغي أن تكون السلامة دائمًا موضع تركيز عندما يستعد المتعلمون لأنشطة الصيانة الهندسية وينفذونها.</w:t>
      </w:r>
    </w:p>
    <w:p w14:paraId="41D18FE2" w14:textId="6DC4FED3" w:rsidR="00C9416E" w:rsidRPr="00F43911" w:rsidRDefault="00C9416E"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كما ينبغي ألا تكون أنشطة الصيانة الهندسية التي ينبغي للمتعلمين الاستعداد لها وتنفيذها معقدة، ويتم توفير أمثلة في قسم المحتوى بمواصفات الوحدة 4 وكتاب الطلاب وعرض الشرائح. فبالإضافة إلى ذلك، ينبغي أن تستند إلى مجموعة من السياقات، مثل استبدال جزء مكون في السيارة، وتغيير مادة مستهلكة على أداة آلية، واستبدال مفتاح في تركيب كهربائي وما إلى ذلك. ومن ثم ينبغي أن تحاول التأكد من أن المتعلمين يغطون قدرًا مشابهًا من أنشطة الصيانة الميكانيكية والكهربائية (يرجى ملاحظة أن جميع أنشطة الصيانة الكهربائية ينبغي أن تكون</w:t>
      </w:r>
      <w:r w:rsidR="0050477F" w:rsidRPr="00F43911">
        <w:rPr>
          <w:rFonts w:ascii="Sakkal Majalla" w:eastAsia="Open Sans" w:hAnsi="Sakkal Majalla" w:cs="Sakkal Majalla"/>
          <w:sz w:val="24"/>
          <w:szCs w:val="24"/>
          <w:rtl/>
          <w:lang w:eastAsia="ar" w:bidi="ar-MA"/>
        </w:rPr>
        <w:t xml:space="preserve"> </w:t>
      </w:r>
      <w:r w:rsidR="0050477F" w:rsidRPr="00F43911">
        <w:rPr>
          <w:rFonts w:ascii="Sakkal Majalla" w:eastAsia="Open Sans" w:hAnsi="Sakkal Majalla" w:cs="Sakkal Majalla"/>
          <w:sz w:val="24"/>
          <w:szCs w:val="24"/>
          <w:u w:val="single"/>
          <w:rtl/>
          <w:lang w:eastAsia="ar" w:bidi="ar-MA"/>
        </w:rPr>
        <w:t>ذات جهد كهربائي منخفض</w:t>
      </w:r>
      <w:r w:rsidR="0050477F" w:rsidRPr="00F43911">
        <w:rPr>
          <w:rFonts w:ascii="Sakkal Majalla" w:eastAsia="Open Sans" w:hAnsi="Sakkal Majalla" w:cs="Sakkal Majalla"/>
          <w:sz w:val="24"/>
          <w:szCs w:val="24"/>
          <w:rtl/>
          <w:lang w:eastAsia="ar" w:bidi="ar-MA"/>
        </w:rPr>
        <w:t>).</w:t>
      </w:r>
    </w:p>
    <w:p w14:paraId="1F89A818" w14:textId="0A217342" w:rsidR="003D4BE5" w:rsidRPr="00F43911" w:rsidRDefault="00155157" w:rsidP="008B384B">
      <w:pPr>
        <w:pBdr>
          <w:top w:val="nil"/>
          <w:left w:val="nil"/>
          <w:bottom w:val="nil"/>
          <w:right w:val="nil"/>
          <w:between w:val="nil"/>
        </w:pBdr>
        <w:bidi/>
        <w:spacing w:before="80" w:after="60" w:line="240" w:lineRule="auto"/>
        <w:ind w:left="0" w:right="282" w:hanging="2"/>
        <w:rPr>
          <w:rFonts w:ascii="Sakkal Majalla" w:hAnsi="Sakkal Majalla" w:cs="Sakkal Majalla"/>
          <w:sz w:val="24"/>
          <w:szCs w:val="24"/>
        </w:rPr>
      </w:pPr>
      <w:r w:rsidRPr="00F43911">
        <w:rPr>
          <w:rFonts w:ascii="Sakkal Majalla" w:eastAsia="Open Sans" w:hAnsi="Sakkal Majalla" w:cs="Sakkal Majalla"/>
          <w:color w:val="000000"/>
          <w:sz w:val="24"/>
          <w:szCs w:val="24"/>
          <w:rtl/>
          <w:lang w:eastAsia="ar" w:bidi="ar-MA"/>
        </w:rPr>
        <w:t xml:space="preserve">فعند التحضير لأنشطة الصيانة الهندسية، سيحتاج المتعلمون إلى أن يكونوا قادرين على اختيار مجموعة من التعليمات الفنية والحصول عليها وتفسيرها، مثل قوائم الأجزاء ورسومات التجميع وبطاقات العمل ومخططات الأسلاك. لذا، يُنصح بشدة بالاحتفاظ بالمجموعة الكاملة من التعليمات الفنية لكل نشاط من أنشطة الصيانة الهندسية في نفس المكان والتأكد من أنها بصيغة بسيطة إلى حد معقول، والأمثلة موجودة في كتاب الطلاب وعرض الشرائح، حيث لا ينبغي مطالبة المتعلمين باستخراج وتفسير المعلومات من الوثائق المعقدة. وبالمثل، سيحتاج المتعلمون إلى أن يكونوا قادرين على اختيار والحصول على الأدوات والمعدات والمواد الاستهلاكية المطلوبة، والأمثلة الموجودة في كتاب الطلاب وعرض الشرائح، ومرة أخرى ينبغي عليك التأكد من أنهم يعرفون من أين يحصلون عليها وكيفية حجزها والعودة إليها مرة أخرى وما إلى ذلك. فكل هذا من شأنه مساعدة المتعلمين أيضًا على معرفة ما يجب فعله لترك منطقة العمل مرتبة وآمنة بعد الانتهاء من كل نشاط من أنشطة الصيانة الهندسية، ومن الأمثلة على ذلك كتاب الطلاب وعرض الشرائح. </w:t>
      </w:r>
    </w:p>
    <w:p w14:paraId="6EBD1C82" w14:textId="77777777" w:rsidR="00172263" w:rsidRPr="00F43911" w:rsidRDefault="00172263">
      <w:pPr>
        <w:suppressAutoHyphens w:val="0"/>
        <w:bidi/>
        <w:spacing w:line="240" w:lineRule="auto"/>
        <w:ind w:leftChars="0" w:left="0" w:firstLineChars="0" w:firstLine="0"/>
        <w:textDirection w:val="lrTb"/>
        <w:textAlignment w:val="auto"/>
        <w:outlineLvl w:val="9"/>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br w:type="page"/>
      </w:r>
    </w:p>
    <w:p w14:paraId="7F027622" w14:textId="37F35B0B" w:rsidR="0050477F" w:rsidRPr="00F43911" w:rsidRDefault="0050477F"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lastRenderedPageBreak/>
        <w:t>بالإضافة إلى ذلك، ينبغي أن يكون نهج التقديم لهذه الوحدة عمليًا للغاية. وينبغي أن يقضي المتعلمون معظم وقتهم في تنفيذ أنشطة الصيانة الميكانيكية والكهربائية. ويجب عليهم إثبات قدرتهم على تنفيذ أنشطة الصيانة المختارة بدقة وفعالية باتباع الإجراءات المذكورة بطريقة متسلسلة، بما في ذلك استكمال أي سجلات صيانة مطلوبة وفحوصات ما بعد الصيانة. ولا يمكن تحقيق ذلك إلا من خلال الممارسة.</w:t>
      </w:r>
    </w:p>
    <w:p w14:paraId="1C7AF941" w14:textId="77777777" w:rsidR="00BC022C" w:rsidRPr="00F43911" w:rsidRDefault="00401CC8"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خلال هذه الوحدة، أكد للمتعلمين أن المركبات والآلات والمعدات والتركيبات الهندسية أصبحت أكثر تعقيدًا وأتمتة من أي وقت مضى، مما يعني أن هناك حاجة إلى المزيد والمزيد من الصيانة الهندسية، وأن المعرفة والفهم والمهارات المكتسبة من هذه الوحدة يمكن أن تؤدي، في الوقت المناسب، إلى مجموعة من المهن الهندسية المثيرة والمتنوعة.</w:t>
      </w:r>
    </w:p>
    <w:p w14:paraId="34B8F2AE" w14:textId="77777777" w:rsidR="00E622C0" w:rsidRPr="00F43911" w:rsidRDefault="00E622C0" w:rsidP="008B384B">
      <w:pPr>
        <w:pStyle w:val="BodyText"/>
        <w:widowControl w:val="0"/>
        <w:bidi/>
        <w:spacing w:before="142" w:line="240" w:lineRule="auto"/>
        <w:ind w:left="0" w:right="282"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يمكنك استخدام مجموعة من طرق التقديم في هذه الوحدة، مثل:</w:t>
      </w:r>
    </w:p>
    <w:p w14:paraId="3642BC4D" w14:textId="77777777" w:rsidR="00E622C0" w:rsidRPr="00F43911" w:rsidRDefault="00E622C0" w:rsidP="00172263">
      <w:pPr>
        <w:pStyle w:val="BodyText"/>
        <w:widowControl w:val="0"/>
        <w:numPr>
          <w:ilvl w:val="0"/>
          <w:numId w:val="44"/>
        </w:numPr>
        <w:bidi/>
        <w:spacing w:before="142" w:line="240" w:lineRule="auto"/>
        <w:ind w:right="28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المناقشات - الصف والمجموعة الصغيرة</w:t>
      </w:r>
    </w:p>
    <w:p w14:paraId="393EAD91" w14:textId="32350D29" w:rsidR="00E622C0" w:rsidRPr="00F43911" w:rsidRDefault="00E622C0" w:rsidP="00172263">
      <w:pPr>
        <w:pStyle w:val="ListParagraph"/>
        <w:widowControl w:val="0"/>
        <w:numPr>
          <w:ilvl w:val="0"/>
          <w:numId w:val="44"/>
        </w:numPr>
        <w:tabs>
          <w:tab w:val="left" w:pos="614"/>
          <w:tab w:val="left" w:pos="615"/>
        </w:tabs>
        <w:suppressAutoHyphens w:val="0"/>
        <w:bidi/>
        <w:spacing w:before="156" w:line="240" w:lineRule="auto"/>
        <w:ind w:leftChars="0" w:right="282" w:firstLineChars="0"/>
        <w:textDirection w:val="lrTb"/>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العروض التقديمية الفردية أو الجماعية - تغطي المعلومات الواردة في مجموعة من التعليمات الفنية وأنواع سجلات الصيانة التي يجب التنافس عليها.</w:t>
      </w:r>
    </w:p>
    <w:p w14:paraId="3495541D" w14:textId="3846AFF1" w:rsidR="00AB0DF6" w:rsidRPr="00F43911" w:rsidRDefault="00E622C0" w:rsidP="00172263">
      <w:pPr>
        <w:pStyle w:val="ListParagraph"/>
        <w:widowControl w:val="0"/>
        <w:numPr>
          <w:ilvl w:val="0"/>
          <w:numId w:val="44"/>
        </w:numPr>
        <w:tabs>
          <w:tab w:val="left" w:pos="614"/>
          <w:tab w:val="left" w:pos="615"/>
        </w:tabs>
        <w:suppressAutoHyphens w:val="0"/>
        <w:bidi/>
        <w:spacing w:before="135" w:line="240" w:lineRule="auto"/>
        <w:ind w:leftChars="0" w:right="282" w:firstLineChars="0"/>
        <w:textDirection w:val="lrTb"/>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العروض التوضيحية - تغطي كيفية التحضير لمجموعة من أنشطة صيانة الهندسة الميكانيكية والكهربائية وتنفيذها، بما في ذلك كيفية إغلاق منطقة العمل.</w:t>
      </w:r>
    </w:p>
    <w:p w14:paraId="5FC8BE77" w14:textId="77777777" w:rsidR="00E622C0" w:rsidRPr="00F43911" w:rsidRDefault="00AB0DF6" w:rsidP="00172263">
      <w:pPr>
        <w:pStyle w:val="ListParagraph"/>
        <w:widowControl w:val="0"/>
        <w:numPr>
          <w:ilvl w:val="0"/>
          <w:numId w:val="44"/>
        </w:numPr>
        <w:tabs>
          <w:tab w:val="left" w:pos="614"/>
          <w:tab w:val="left" w:pos="615"/>
        </w:tabs>
        <w:suppressAutoHyphens w:val="0"/>
        <w:bidi/>
        <w:spacing w:before="135" w:line="240" w:lineRule="auto"/>
        <w:ind w:leftChars="0" w:right="282" w:firstLineChars="0"/>
        <w:textDirection w:val="lrTb"/>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أوراق العمل - لتأكيد المعرفة والفهم.</w:t>
      </w:r>
    </w:p>
    <w:p w14:paraId="333FC495" w14:textId="77777777" w:rsidR="008E3388" w:rsidRPr="00F43911" w:rsidRDefault="00E622C0" w:rsidP="008B384B">
      <w:pPr>
        <w:pStyle w:val="BodyText"/>
        <w:widowControl w:val="0"/>
        <w:bidi/>
        <w:spacing w:before="119" w:line="240" w:lineRule="auto"/>
        <w:ind w:left="1" w:right="291" w:hanging="3"/>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يمكنك إشراك أصحاب العمل المحليين في تقديم هذه الوحدة إذا كانت هناك فرص للقيام بذلك؛ على سبيل المثال، قد يكونون قادرين على شرح كيفية تنفيذ بعض أنشطة الصيانة الهندسية في الموقع الخاصة بالمنطقة المحلية (ربما عبر رابط فيديو). </w:t>
      </w:r>
    </w:p>
    <w:p w14:paraId="30654A71" w14:textId="77777777" w:rsidR="00E622C0" w:rsidRPr="00F43911" w:rsidRDefault="00E622C0" w:rsidP="008B384B">
      <w:pPr>
        <w:pStyle w:val="BodyText"/>
        <w:widowControl w:val="0"/>
        <w:bidi/>
        <w:spacing w:before="119" w:line="240" w:lineRule="auto"/>
        <w:ind w:left="0" w:right="2097"/>
        <w:rPr>
          <w:rFonts w:ascii="Sakkal Majalla" w:hAnsi="Sakkal Majalla" w:cs="Sakkal Majalla"/>
        </w:rPr>
      </w:pPr>
    </w:p>
    <w:p w14:paraId="38E5A160" w14:textId="77777777" w:rsidR="00BC022C" w:rsidRPr="00F43911" w:rsidRDefault="00BC022C" w:rsidP="00E622C0">
      <w:pPr>
        <w:pStyle w:val="BodyText"/>
        <w:widowControl w:val="0"/>
        <w:bidi/>
        <w:spacing w:before="119" w:line="240" w:lineRule="auto"/>
        <w:ind w:left="0" w:right="2097"/>
        <w:rPr>
          <w:rFonts w:ascii="Sakkal Majalla" w:hAnsi="Sakkal Majalla" w:cs="Sakkal Majalla"/>
        </w:rPr>
        <w:sectPr w:rsidR="00BC022C" w:rsidRPr="00F43911">
          <w:headerReference w:type="even" r:id="rId12"/>
          <w:headerReference w:type="default" r:id="rId13"/>
          <w:footerReference w:type="even" r:id="rId14"/>
          <w:footerReference w:type="default" r:id="rId15"/>
          <w:headerReference w:type="first" r:id="rId16"/>
          <w:footerReference w:type="first" r:id="rId17"/>
          <w:pgSz w:w="11910" w:h="16850"/>
          <w:pgMar w:top="1600" w:right="780" w:bottom="840" w:left="1200" w:header="229" w:footer="658" w:gutter="0"/>
          <w:pgNumType w:start="1"/>
          <w:cols w:space="720"/>
        </w:sectPr>
      </w:pPr>
    </w:p>
    <w:p w14:paraId="5C6CAEEC" w14:textId="77777777" w:rsidR="006E361F" w:rsidRPr="00F43911" w:rsidRDefault="006E361F" w:rsidP="00E622C0">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color w:val="000000"/>
          <w:sz w:val="24"/>
          <w:szCs w:val="24"/>
        </w:rPr>
      </w:pPr>
      <w:r w:rsidRPr="00F43911">
        <w:rPr>
          <w:rFonts w:ascii="Sakkal Majalla" w:eastAsia="Open Sans" w:hAnsi="Sakkal Majalla" w:cs="Sakkal Majalla"/>
          <w:b/>
          <w:bCs/>
          <w:color w:val="000000"/>
          <w:sz w:val="24"/>
          <w:szCs w:val="24"/>
          <w:rtl/>
          <w:lang w:eastAsia="ar" w:bidi="ar-MA"/>
        </w:rPr>
        <w:lastRenderedPageBreak/>
        <w:t>تقديم أهداف التعلم</w:t>
      </w:r>
    </w:p>
    <w:p w14:paraId="507F85C6" w14:textId="77777777" w:rsidR="006A78F3" w:rsidRPr="00F43911" w:rsidRDefault="009C2EF8" w:rsidP="004D1739">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F43911">
        <w:rPr>
          <w:rFonts w:ascii="Sakkal Majalla" w:eastAsia="Open Sans" w:hAnsi="Sakkal Majalla" w:cs="Sakkal Majalla"/>
          <w:b/>
          <w:bCs/>
          <w:color w:val="000000"/>
          <w:sz w:val="24"/>
          <w:szCs w:val="24"/>
          <w:rtl/>
          <w:lang w:eastAsia="ar" w:bidi="ar-MA"/>
        </w:rPr>
        <w:t>أهداف التعلم (أ) و(ب)</w:t>
      </w:r>
    </w:p>
    <w:p w14:paraId="473BE84D" w14:textId="77777777" w:rsidR="00F174CF" w:rsidRPr="00F43911" w:rsidRDefault="00F174CF"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النهج الأنسب عند تقديم أهداف التعلم لهذه الوحدة هو النظر في كيفية ارتباط المواضيع ((أ1) و(أ2) وما إلى ذلك) من قسم المحتوى في مواصفات الوحدة معًا. </w:t>
      </w:r>
    </w:p>
    <w:p w14:paraId="604BB6F9" w14:textId="65D3BB61" w:rsidR="00F174CF" w:rsidRPr="00F43911" w:rsidRDefault="00F174CF"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color w:val="000000"/>
          <w:sz w:val="24"/>
          <w:szCs w:val="24"/>
          <w:rtl/>
          <w:lang w:eastAsia="ar" w:bidi="ar-MA"/>
        </w:rPr>
        <w:t xml:space="preserve">حيث يتم اتباع نهجًا تسلسليًا في هذا الدليل بدلاً من النهج المتكامل ولكن اعتمادًا على الموارد، ستحتاج المراكز إلى اختيار نموذج التقديم الأكثر ملاءمة.  </w:t>
      </w:r>
    </w:p>
    <w:p w14:paraId="53B768F7" w14:textId="20CFF24F" w:rsidR="00F174CF" w:rsidRPr="00F43911" w:rsidRDefault="00F174CF"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ويمكنك تقديم الوحدة من خلال التركيز على المواضيع (أ1) للميكانيكية ثم (ب1) للكهرباء. وقبل أن يبدأ المتعلمون في أي شيء "عملي"، يحتاجون إلى معرفة كيفية العثور على التعليمات الفنية المناسبة وقراءتها وتفسيرها حتى يتمكنوا من استخراج المعلومات المطلوبة، والتي ستمكنهم من تنفيذ أنشطة الصيانة الهندسية بفعالية (مثل الأدوات/المعدات/المواد الاستهلاكية /الإجراءات المطلوبة، ومعدات الحماية الشخصية التي سيتم استخدامها وما إلى ذلك). كما يحتاجون إلى معرفة كيفية الحفاظ على سلامتهم، لذلك يمكنك أيضًا تغطية بعض الأمثلة على أنواع الأخطار والمخاطر التي يتعرض لها الأفراد أثناء أنواع مختلفة من أنشطة الصيانة الهندسية (الميكانيكية والكهربائية). حيث تتوفر أمثلة وأنشطة في كتاب الطلاب المتعلق بالأخطار والمخاطر بإمكان المتعلمين إكمال تقييمات المخاطر لبعض أنشطة الصيانة الهندسية المباشرة لاكتساب الفهم. ويُتاح إجراء تقييم المخاطر في كتاب الطلاب. ترتبط تقييمات المخاطر أيضًا بالوحدة 1 العمل بأمان وفاعلية في الهندسة. ويمكن أن ترتبط هذه بأنشطة الصيانة الهندسية التي من المتوقع أن يقوموا بها. </w:t>
      </w:r>
    </w:p>
    <w:p w14:paraId="3E42A4E5" w14:textId="4FB68748" w:rsidR="004D1739" w:rsidRPr="00F43911" w:rsidRDefault="006205D6" w:rsidP="008B384B">
      <w:pPr>
        <w:pBdr>
          <w:top w:val="nil"/>
          <w:left w:val="nil"/>
          <w:bottom w:val="nil"/>
          <w:right w:val="nil"/>
          <w:between w:val="nil"/>
        </w:pBdr>
        <w:bidi/>
        <w:spacing w:before="80" w:after="60" w:line="240" w:lineRule="auto"/>
        <w:ind w:left="0" w:right="140" w:hanging="2"/>
        <w:rPr>
          <w:rFonts w:ascii="Sakkal Majalla" w:hAnsi="Sakkal Majalla" w:cs="Sakkal Majalla"/>
          <w:bCs/>
          <w:sz w:val="24"/>
          <w:szCs w:val="24"/>
        </w:rPr>
      </w:pPr>
      <w:r w:rsidRPr="00F43911">
        <w:rPr>
          <w:rFonts w:ascii="Sakkal Majalla" w:eastAsia="Open Sans" w:hAnsi="Sakkal Majalla" w:cs="Sakkal Majalla"/>
          <w:sz w:val="24"/>
          <w:szCs w:val="24"/>
          <w:rtl/>
          <w:lang w:eastAsia="ar" w:bidi="ar-MA"/>
        </w:rPr>
        <w:t>حيث ينبغي أن يركز الجزء الأكبر من التقديم لهذه الوحدة على المتعلمين الذين يستعدون وينفذون مجموعة من أنشطة الصيانة الهندسية (بالإضافة إلى المهارات العملية ذات الصلة). فالأنشطة العملية موجودة في كتاب الطلاب وعرض الشرائح على حدٍ سواء. بالإضافة إلى ذلك، هناك أنشطة فردية لدعم الاستعداد نحو واجب محدد من قِبل بيرسون.</w:t>
      </w:r>
    </w:p>
    <w:p w14:paraId="1DBCC4E1" w14:textId="77777777" w:rsidR="006205D6" w:rsidRPr="00F43911" w:rsidRDefault="006205D6" w:rsidP="008B384B">
      <w:pPr>
        <w:pBdr>
          <w:top w:val="nil"/>
          <w:left w:val="nil"/>
          <w:bottom w:val="nil"/>
          <w:right w:val="nil"/>
          <w:between w:val="nil"/>
        </w:pBdr>
        <w:bidi/>
        <w:spacing w:before="80" w:after="60" w:line="240" w:lineRule="auto"/>
        <w:ind w:leftChars="0" w:left="0" w:right="140" w:firstLineChars="0" w:hanging="2"/>
        <w:rPr>
          <w:rFonts w:ascii="Sakkal Majalla" w:hAnsi="Sakkal Majalla" w:cs="Sakkal Majalla"/>
          <w:bCs/>
          <w:sz w:val="24"/>
          <w:szCs w:val="24"/>
        </w:rPr>
      </w:pPr>
      <w:r w:rsidRPr="00F43911">
        <w:rPr>
          <w:rFonts w:ascii="Sakkal Majalla" w:eastAsia="Open Sans" w:hAnsi="Sakkal Majalla" w:cs="Sakkal Majalla"/>
          <w:sz w:val="24"/>
          <w:szCs w:val="24"/>
          <w:rtl/>
          <w:lang w:eastAsia="ar" w:bidi="ar-MA"/>
        </w:rPr>
        <w:t>فبالنسبة لكل نشاط من أنشطة الصيانة الهندسية، ينبغي أن توضح للمتعلمين كيفية:</w:t>
      </w:r>
    </w:p>
    <w:p w14:paraId="6DD99D7D" w14:textId="5EE53D1D" w:rsidR="006205D6" w:rsidRPr="00F43911" w:rsidRDefault="006205D6"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تحديد التعليمات الفنية والحصول عليها وتفسيرها.</w:t>
      </w:r>
    </w:p>
    <w:p w14:paraId="507BB5A0" w14:textId="720EE9FC" w:rsidR="006205D6" w:rsidRPr="00F43911" w:rsidRDefault="006205D6"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 xml:space="preserve">تحديد مخاطر الصحة والسلامة والسيطرة على المخاطر ومراقبتها. </w:t>
      </w:r>
    </w:p>
    <w:p w14:paraId="34F3A6A6" w14:textId="41336BAC" w:rsidR="006205D6" w:rsidRPr="00F43911" w:rsidRDefault="006205D6"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تحديد معدات الحماية الشخصية وارتدائها.</w:t>
      </w:r>
    </w:p>
    <w:p w14:paraId="024CFAE3" w14:textId="77777777" w:rsidR="008B62BD" w:rsidRPr="00F43911" w:rsidRDefault="006205D6"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استخدام ممارسات العمل الآمنة والعمل طوال الوقت على نحو آمن، بما في ذلك عن طريق عزل النظام أو المنتج الهندسي.</w:t>
      </w:r>
    </w:p>
    <w:p w14:paraId="5E417C01" w14:textId="0901C15D" w:rsidR="008B62BD" w:rsidRPr="00F43911" w:rsidRDefault="008B62BD"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تحديد فحوصات ما قبل الاستخدام والحصول عليها وتنفيذها على الأدوات والمعدات والمواد الاستهلاكية المطلوبة للتأكد من أنها قابلة للاستخدام وآمنة.</w:t>
      </w:r>
    </w:p>
    <w:p w14:paraId="113F0C48" w14:textId="77777777" w:rsidR="008B62BD" w:rsidRPr="00F43911" w:rsidRDefault="008B62BD"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إعداد النظام أو المنتج الهندسي على النحو المطلوب والقيام بإجراءات الصيانة العملية الصحيحة بطريقة آمنة وفعالة.</w:t>
      </w:r>
    </w:p>
    <w:p w14:paraId="3AC6EF70" w14:textId="6CB67A87" w:rsidR="008B62BD" w:rsidRPr="00F43911" w:rsidRDefault="008B62BD"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إكمال أي فحوصات مناسبة بعد الصيانة.</w:t>
      </w:r>
    </w:p>
    <w:p w14:paraId="7CDC67E3" w14:textId="2F876D1A" w:rsidR="008B62BD" w:rsidRPr="00F43911" w:rsidRDefault="008B62BD"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استكمال أي سجلات صيانة مناسبة.</w:t>
      </w:r>
    </w:p>
    <w:p w14:paraId="2E8A6541" w14:textId="1912C9FA" w:rsidR="006205D6" w:rsidRPr="00F43911" w:rsidRDefault="00172263" w:rsidP="008B384B">
      <w:pPr>
        <w:pStyle w:val="Tabletextbullets"/>
        <w:numPr>
          <w:ilvl w:val="0"/>
          <w:numId w:val="28"/>
        </w:numPr>
        <w:tabs>
          <w:tab w:val="left" w:pos="1134"/>
        </w:tabs>
        <w:suppressAutoHyphens w:val="0"/>
        <w:bidi/>
        <w:spacing w:before="20" w:after="20" w:line="240" w:lineRule="auto"/>
        <w:ind w:left="426" w:hanging="426"/>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 xml:space="preserve">إغلاق منطقة العمل من خلال تركها نظيفة ومرتبة وآمنة، عن طريق إعادة الأدوات/المعدات/التعليمات الفنية والتخلص من النفايات بشكل صحيح. </w:t>
      </w:r>
    </w:p>
    <w:p w14:paraId="0E5B36C6" w14:textId="3FC6DDEB" w:rsidR="008B62BD" w:rsidRPr="00F43911" w:rsidRDefault="00E00D4A" w:rsidP="008B384B">
      <w:pPr>
        <w:pStyle w:val="Tabletextbullets"/>
        <w:suppressAutoHyphens w:val="0"/>
        <w:bidi/>
        <w:spacing w:line="240" w:lineRule="auto"/>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 xml:space="preserve">سيغطي هذا بالكامل المواضيع من (أ1) إلى (أ3) ومن (ب1) إلى (ب3) في قسم المحتوى بمواصفات الوحدة 4. ومن ثم يكتسب المتعلمون معظم معارفهم وفهمهم ومهاراتهم من كتاب الطلاب وعرض الشرائح لهذه الوحدة التي تدعم تجربتهم في التحضير لمجموعة من أنشطة الصيانة الهندسية وتنفيذها. كما ينبغي أن يكون القصد هو أن يصل المتعلمون إلى نقطة يفهمون فيها جميع الإجراءات اللازمة ويمكنهم الاستعداد لأنشطة الصيانة الميكانيكية والكهربائية المباشرة وتنفيذها بشكلٍ فعال ومستقل مع الحد الأدنى من دعم المعلم. ومع ذلك، عندما يكتسب المتعلمون الثقة، قد يبدؤون في اتباع بعض الاختصارات التي يمكن أن تعرض السلامة للخطر، ويجب على المعلم التأكيد في جميع الأنشطة العملية على أنه لكي يكون المتعلمون فعالين يجب عليهم دائمًا استخدام ممارسات العمل الآمنة باستمرار. </w:t>
      </w:r>
    </w:p>
    <w:p w14:paraId="5C50FA55" w14:textId="77777777" w:rsidR="008B62BD" w:rsidRPr="00F43911" w:rsidRDefault="008B62BD" w:rsidP="008B384B">
      <w:pPr>
        <w:pStyle w:val="Tabletextbullets"/>
        <w:suppressAutoHyphens w:val="0"/>
        <w:bidi/>
        <w:spacing w:line="240" w:lineRule="auto"/>
        <w:textDirection w:val="lrTb"/>
        <w:textAlignment w:val="auto"/>
        <w:outlineLvl w:val="9"/>
        <w:rPr>
          <w:rFonts w:ascii="Sakkal Majalla" w:hAnsi="Sakkal Majalla" w:cs="Sakkal Majalla"/>
          <w:sz w:val="24"/>
        </w:rPr>
      </w:pPr>
      <w:r w:rsidRPr="00F43911">
        <w:rPr>
          <w:rFonts w:ascii="Sakkal Majalla" w:eastAsia="Open Sans" w:hAnsi="Sakkal Majalla" w:cs="Sakkal Majalla"/>
          <w:sz w:val="24"/>
          <w:rtl/>
          <w:lang w:eastAsia="ar" w:bidi="ar-MA"/>
        </w:rPr>
        <w:t xml:space="preserve">وإذا كان ذلك ممكنًا واعتمادًا على أعداد المتعلمين، فإن وجود أكثر من معلم واحد سيكون مفيدًا للغاية في هذه المرحلة من تقديم الوحدة، خاصةً إذا كانت مجموعات من المتعلمين تستعد وتنفذ أنشطة صيانة هندسية مختلفة في نفس الوقت. </w:t>
      </w:r>
    </w:p>
    <w:p w14:paraId="29A075C2" w14:textId="77777777" w:rsidR="007B45FF" w:rsidRPr="00F43911" w:rsidRDefault="00D86D03"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lastRenderedPageBreak/>
        <w:t>فمن المهم أن نتذكر أن قسم المحتوى في مواصفات الوحدة 4 يحدد الحد الأدنى الذي يجب تدريسه؛ ومع ذلك، يمكن أيضًا تعريف المتعلمين بأنواع الصيانة المختلفة (مثل التصحيحية والوقائية والقائمة على المخاطر والقائمة على الحالة) وهذا من شأنه أن يساعد على ربط الأنشطة العملية التي يقوم بها المتعلمون بأسباب تنفيذها في أوقات معينة، مما سيوفر سياقًا قائمًا على العمل ويتأكد من أن المتعلمين يفهمون أن الصيانة الهندسية لا تتعلق فقط بـ "إصلاح الأشياء عندما تكون مكسورة".</w:t>
      </w:r>
    </w:p>
    <w:p w14:paraId="0BD25604" w14:textId="77777777" w:rsidR="001854E3" w:rsidRPr="00F43911" w:rsidRDefault="001854E3"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حيث يؤدي هذا النوع من نهج التقديم إلى إشراك المتعلمين وتزويدهم بالمهارات العملية والفهم الجيد لكيفية الاستعداد الفعال لأنشطة الصيانة الهندسية المباشرة وتنفيذها. </w:t>
      </w:r>
    </w:p>
    <w:p w14:paraId="1F3A9652" w14:textId="77777777" w:rsidR="001854E3" w:rsidRPr="00F43911" w:rsidRDefault="001854E3">
      <w:pPr>
        <w:suppressAutoHyphens w:val="0"/>
        <w:bidi/>
        <w:spacing w:line="240" w:lineRule="auto"/>
        <w:ind w:leftChars="0" w:left="0" w:firstLineChars="0" w:firstLine="0"/>
        <w:textDirection w:val="lrTb"/>
        <w:textAlignment w:val="auto"/>
        <w:outlineLvl w:val="9"/>
        <w:rPr>
          <w:rFonts w:ascii="Sakkal Majalla" w:hAnsi="Sakkal Majalla" w:cs="Sakkal Majalla"/>
        </w:rPr>
      </w:pPr>
      <w:r w:rsidRPr="00F43911">
        <w:rPr>
          <w:rFonts w:ascii="Sakkal Majalla" w:eastAsia="Open Sans" w:hAnsi="Sakkal Majalla" w:cs="Sakkal Majalla"/>
          <w:rtl/>
          <w:lang w:eastAsia="ar" w:bidi="ar-MA"/>
        </w:rPr>
        <w:br w:type="page"/>
      </w:r>
    </w:p>
    <w:p w14:paraId="25A58A7A" w14:textId="77777777" w:rsidR="004E1D73" w:rsidRPr="00F43911" w:rsidRDefault="009C2EF8" w:rsidP="00172263">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F43911" w14:paraId="1D11151F" w14:textId="77777777" w:rsidTr="004760F6">
        <w:tc>
          <w:tcPr>
            <w:tcW w:w="3050" w:type="dxa"/>
            <w:shd w:val="clear" w:color="auto" w:fill="DAEEF3" w:themeFill="accent5" w:themeFillTint="33"/>
          </w:tcPr>
          <w:p w14:paraId="5ABE371F" w14:textId="77777777" w:rsidR="004E1D73" w:rsidRPr="00F43911"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F43911">
              <w:rPr>
                <w:rFonts w:ascii="Sakkal Majalla" w:eastAsia="Verdana" w:hAnsi="Sakkal Majalla" w:cs="Sakkal Majalla"/>
                <w:b/>
                <w:bCs/>
                <w:szCs w:val="22"/>
                <w:rtl/>
                <w:lang w:eastAsia="ar" w:bidi="ar-MA"/>
              </w:rPr>
              <w:t>هدف التعلم</w:t>
            </w:r>
          </w:p>
        </w:tc>
        <w:tc>
          <w:tcPr>
            <w:tcW w:w="3062" w:type="dxa"/>
            <w:shd w:val="clear" w:color="auto" w:fill="DAEEF3" w:themeFill="accent5" w:themeFillTint="33"/>
          </w:tcPr>
          <w:p w14:paraId="4E558112" w14:textId="77777777" w:rsidR="004E1D73" w:rsidRPr="00F43911"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F43911">
              <w:rPr>
                <w:rFonts w:ascii="Sakkal Majalla" w:eastAsia="Verdana" w:hAnsi="Sakkal Majalla" w:cs="Sakkal Majalla"/>
                <w:b/>
                <w:bCs/>
                <w:szCs w:val="22"/>
                <w:rtl/>
                <w:lang w:eastAsia="ar" w:bidi="ar-MA"/>
              </w:rPr>
              <w:t>مجالات المحتوى الرئيسية</w:t>
            </w:r>
          </w:p>
        </w:tc>
        <w:tc>
          <w:tcPr>
            <w:tcW w:w="3067" w:type="dxa"/>
            <w:shd w:val="clear" w:color="auto" w:fill="DAEEF3" w:themeFill="accent5" w:themeFillTint="33"/>
          </w:tcPr>
          <w:p w14:paraId="41455D17" w14:textId="77777777" w:rsidR="004E1D73" w:rsidRPr="00F43911" w:rsidRDefault="00EC358A"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Cs w:val="22"/>
                <w:lang w:val="en-US"/>
              </w:rPr>
            </w:pPr>
            <w:r w:rsidRPr="00F43911">
              <w:rPr>
                <w:rFonts w:ascii="Sakkal Majalla" w:eastAsia="Verdana" w:hAnsi="Sakkal Majalla" w:cs="Sakkal Majalla"/>
                <w:b/>
                <w:bCs/>
                <w:szCs w:val="22"/>
                <w:rtl/>
                <w:lang w:eastAsia="ar" w:bidi="ar-MA"/>
              </w:rPr>
              <w:t>نهج التقييم</w:t>
            </w:r>
          </w:p>
        </w:tc>
      </w:tr>
      <w:tr w:rsidR="00EC358A" w:rsidRPr="00F43911" w14:paraId="73B06312" w14:textId="77777777" w:rsidTr="00EC358A">
        <w:tc>
          <w:tcPr>
            <w:tcW w:w="3050" w:type="dxa"/>
          </w:tcPr>
          <w:p w14:paraId="336410F7"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position w:val="0"/>
                <w:lang w:eastAsia="en-GB"/>
              </w:rPr>
            </w:pPr>
            <w:r w:rsidRPr="00F43911">
              <w:rPr>
                <w:rFonts w:ascii="Sakkal Majalla" w:eastAsia="Open Sans" w:hAnsi="Sakkal Majalla" w:cs="Sakkal Majalla"/>
                <w:b/>
                <w:bCs/>
                <w:color w:val="000000"/>
                <w:sz w:val="24"/>
                <w:szCs w:val="24"/>
                <w:rtl/>
                <w:lang w:eastAsia="ar" w:bidi="ar-MA"/>
              </w:rPr>
              <w:t xml:space="preserve">(أ) </w:t>
            </w:r>
            <w:r w:rsidRPr="00F43911">
              <w:rPr>
                <w:rFonts w:ascii="Sakkal Majalla" w:eastAsia="Open Sans" w:hAnsi="Sakkal Majalla" w:cs="Sakkal Majalla"/>
                <w:color w:val="000000"/>
                <w:sz w:val="24"/>
                <w:szCs w:val="24"/>
                <w:rtl/>
                <w:lang w:eastAsia="ar" w:bidi="ar-MA"/>
              </w:rPr>
              <w:t>تنفيذ مهمة الصيانة الميكانيكية على منتج أو نظام هندسي على نحو آمن</w:t>
            </w:r>
            <w:r w:rsidRPr="00F43911">
              <w:rPr>
                <w:rFonts w:ascii="Sakkal Majalla" w:eastAsia="Open Sans" w:hAnsi="Sakkal Majalla" w:cs="Sakkal Majalla"/>
                <w:color w:val="000000"/>
                <w:rtl/>
                <w:lang w:eastAsia="ar" w:bidi="ar-MA"/>
              </w:rPr>
              <w:t xml:space="preserve"> </w:t>
            </w:r>
          </w:p>
        </w:tc>
        <w:tc>
          <w:tcPr>
            <w:tcW w:w="3062" w:type="dxa"/>
            <w:tcBorders>
              <w:bottom w:val="single" w:sz="4" w:space="0" w:color="auto"/>
            </w:tcBorders>
          </w:tcPr>
          <w:p w14:paraId="20EBB13E"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(أ1)</w:t>
            </w:r>
            <w:r w:rsidRPr="00F43911">
              <w:rPr>
                <w:rFonts w:ascii="Sakkal Majalla" w:eastAsia="Open Sans" w:hAnsi="Sakkal Majalla" w:cs="Sakkal Majalla"/>
                <w:color w:val="000000"/>
                <w:sz w:val="24"/>
                <w:szCs w:val="24"/>
                <w:rtl/>
                <w:lang w:eastAsia="ar" w:bidi="ar-MA"/>
              </w:rPr>
              <w:t xml:space="preserve"> التحضير لنشاط الصيانة الميكانيكية </w:t>
            </w:r>
          </w:p>
          <w:p w14:paraId="0CFB6561"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(أ2)</w:t>
            </w:r>
            <w:r w:rsidRPr="00F43911">
              <w:rPr>
                <w:rFonts w:ascii="Sakkal Majalla" w:eastAsia="Open Sans" w:hAnsi="Sakkal Majalla" w:cs="Sakkal Majalla"/>
                <w:color w:val="000000"/>
                <w:sz w:val="24"/>
                <w:szCs w:val="24"/>
                <w:rtl/>
                <w:lang w:eastAsia="ar" w:bidi="ar-MA"/>
              </w:rPr>
              <w:t xml:space="preserve"> القيام بنشاط الصيانة الميكانيكية </w:t>
            </w:r>
          </w:p>
          <w:p w14:paraId="236CE327"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position w:val="0"/>
                <w:lang w:eastAsia="en-GB"/>
              </w:rPr>
            </w:pPr>
            <w:r w:rsidRPr="00F43911">
              <w:rPr>
                <w:rFonts w:ascii="Sakkal Majalla" w:eastAsia="Open Sans" w:hAnsi="Sakkal Majalla" w:cs="Sakkal Majalla"/>
                <w:b/>
                <w:bCs/>
                <w:color w:val="000000"/>
                <w:sz w:val="24"/>
                <w:szCs w:val="24"/>
                <w:rtl/>
                <w:lang w:eastAsia="ar" w:bidi="ar-MA"/>
              </w:rPr>
              <w:t xml:space="preserve">(أ3) </w:t>
            </w:r>
            <w:r w:rsidRPr="00F43911">
              <w:rPr>
                <w:rFonts w:ascii="Sakkal Majalla" w:eastAsia="Open Sans" w:hAnsi="Sakkal Majalla" w:cs="Sakkal Majalla"/>
                <w:color w:val="000000"/>
                <w:sz w:val="24"/>
                <w:szCs w:val="24"/>
                <w:rtl/>
                <w:lang w:eastAsia="ar" w:bidi="ar-MA"/>
              </w:rPr>
              <w:t>إغلاق منطقة العمل</w:t>
            </w:r>
          </w:p>
        </w:tc>
        <w:tc>
          <w:tcPr>
            <w:tcW w:w="3067" w:type="dxa"/>
            <w:vMerge w:val="restart"/>
            <w:vAlign w:val="center"/>
          </w:tcPr>
          <w:p w14:paraId="23530964" w14:textId="77777777" w:rsidR="00EC358A" w:rsidRPr="00F43911" w:rsidRDefault="00EC358A" w:rsidP="008B384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Cs/>
                <w:color w:val="000000"/>
                <w:sz w:val="24"/>
                <w:szCs w:val="24"/>
              </w:rPr>
            </w:pPr>
            <w:r w:rsidRPr="00F43911">
              <w:rPr>
                <w:rFonts w:ascii="Sakkal Majalla" w:eastAsia="Open Sans" w:hAnsi="Sakkal Majalla" w:cs="Sakkal Majalla"/>
                <w:color w:val="000000"/>
                <w:sz w:val="24"/>
                <w:szCs w:val="24"/>
                <w:rtl/>
                <w:lang w:eastAsia="ar" w:bidi="ar-MA"/>
              </w:rPr>
              <w:t>يتم تقييم هذه الوحدة</w:t>
            </w:r>
          </w:p>
          <w:p w14:paraId="439BF9F9" w14:textId="77777777" w:rsidR="00EC358A" w:rsidRPr="00F43911" w:rsidRDefault="00EC358A" w:rsidP="008B384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Cs/>
                <w:color w:val="000000"/>
                <w:sz w:val="24"/>
                <w:szCs w:val="24"/>
              </w:rPr>
            </w:pPr>
            <w:r w:rsidRPr="00F43911">
              <w:rPr>
                <w:rFonts w:ascii="Sakkal Majalla" w:eastAsia="Open Sans" w:hAnsi="Sakkal Majalla" w:cs="Sakkal Majalla"/>
                <w:color w:val="000000"/>
                <w:sz w:val="24"/>
                <w:szCs w:val="24"/>
                <w:rtl/>
                <w:lang w:eastAsia="ar" w:bidi="ar-MA"/>
              </w:rPr>
              <w:t xml:space="preserve">من خلال المهمة </w:t>
            </w:r>
          </w:p>
          <w:p w14:paraId="51D1AB95" w14:textId="77777777" w:rsidR="00EC358A" w:rsidRPr="00F43911" w:rsidRDefault="00EC358A" w:rsidP="00172263">
            <w:pPr>
              <w:pBdr>
                <w:top w:val="nil"/>
                <w:left w:val="nil"/>
                <w:bottom w:val="nil"/>
                <w:right w:val="nil"/>
                <w:between w:val="nil"/>
              </w:pBdr>
              <w:suppressAutoHyphens w:val="0"/>
              <w:autoSpaceDE w:val="0"/>
              <w:autoSpaceDN w:val="0"/>
              <w:bidi/>
              <w:adjustRightInd w:val="0"/>
              <w:spacing w:line="240" w:lineRule="auto"/>
              <w:ind w:leftChars="0" w:left="0" w:firstLineChars="0" w:firstLine="0"/>
              <w:textAlignment w:val="auto"/>
              <w:outlineLvl w:val="9"/>
              <w:rPr>
                <w:rFonts w:ascii="Sakkal Majalla" w:eastAsia="Open Sans" w:hAnsi="Sakkal Majalla" w:cs="Sakkal Majalla"/>
                <w:color w:val="000000"/>
              </w:rPr>
            </w:pPr>
            <w:r w:rsidRPr="00F43911">
              <w:rPr>
                <w:rFonts w:ascii="Sakkal Majalla" w:eastAsia="Open Sans" w:hAnsi="Sakkal Majalla" w:cs="Sakkal Majalla"/>
                <w:color w:val="000000"/>
                <w:sz w:val="24"/>
                <w:szCs w:val="24"/>
                <w:rtl/>
                <w:lang w:eastAsia="ar" w:bidi="ar-MA"/>
              </w:rPr>
              <w:t>المحددة من قبل بيرسون.</w:t>
            </w:r>
          </w:p>
        </w:tc>
      </w:tr>
      <w:tr w:rsidR="00EC358A" w:rsidRPr="00F43911" w14:paraId="2EF6518D" w14:textId="77777777" w:rsidTr="00155157">
        <w:tc>
          <w:tcPr>
            <w:tcW w:w="3050" w:type="dxa"/>
          </w:tcPr>
          <w:p w14:paraId="50D5919D" w14:textId="77777777" w:rsidR="00EC358A" w:rsidRPr="00F43911" w:rsidRDefault="00EC358A" w:rsidP="008B384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r w:rsidRPr="00F43911">
              <w:rPr>
                <w:rFonts w:ascii="Sakkal Majalla" w:eastAsia="Open Sans" w:hAnsi="Sakkal Majalla" w:cs="Sakkal Majalla"/>
                <w:b/>
                <w:bCs/>
                <w:color w:val="000000"/>
                <w:sz w:val="24"/>
                <w:szCs w:val="24"/>
                <w:rtl/>
                <w:lang w:eastAsia="ar" w:bidi="ar-MA"/>
              </w:rPr>
              <w:t>(ب)</w:t>
            </w:r>
            <w:r w:rsidRPr="00F43911">
              <w:rPr>
                <w:rFonts w:ascii="Sakkal Majalla" w:eastAsia="Open Sans" w:hAnsi="Sakkal Majalla" w:cs="Sakkal Majalla"/>
                <w:color w:val="000000"/>
                <w:sz w:val="24"/>
                <w:szCs w:val="24"/>
                <w:rtl/>
                <w:lang w:eastAsia="ar" w:bidi="ar-MA"/>
              </w:rPr>
              <w:t xml:space="preserve"> تنفيذ مهمة الصيانة الكهربائية بأمان على منتج أو نظام هندسي</w:t>
            </w:r>
          </w:p>
        </w:tc>
        <w:tc>
          <w:tcPr>
            <w:tcW w:w="3062" w:type="dxa"/>
            <w:tcBorders>
              <w:bottom w:val="single" w:sz="4" w:space="0" w:color="auto"/>
            </w:tcBorders>
          </w:tcPr>
          <w:p w14:paraId="2C40196A"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 xml:space="preserve">(ب1) </w:t>
            </w:r>
            <w:r w:rsidRPr="00F43911">
              <w:rPr>
                <w:rFonts w:ascii="Sakkal Majalla" w:eastAsia="Open Sans" w:hAnsi="Sakkal Majalla" w:cs="Sakkal Majalla"/>
                <w:color w:val="000000"/>
                <w:sz w:val="24"/>
                <w:szCs w:val="24"/>
                <w:rtl/>
                <w:lang w:eastAsia="ar" w:bidi="ar-MA"/>
              </w:rPr>
              <w:t xml:space="preserve">التحضير لنشاط الصيانة الكهربائية </w:t>
            </w:r>
          </w:p>
          <w:p w14:paraId="321BC822"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b/>
                <w:color w:val="000000"/>
                <w:sz w:val="24"/>
                <w:szCs w:val="24"/>
              </w:rPr>
            </w:pPr>
            <w:bookmarkStart w:id="1" w:name="_heading=h.30j0zll" w:colFirst="0" w:colLast="0"/>
            <w:bookmarkEnd w:id="1"/>
            <w:r w:rsidRPr="00F43911">
              <w:rPr>
                <w:rFonts w:ascii="Sakkal Majalla" w:eastAsia="Open Sans" w:hAnsi="Sakkal Majalla" w:cs="Sakkal Majalla"/>
                <w:b/>
                <w:bCs/>
                <w:color w:val="000000"/>
                <w:sz w:val="24"/>
                <w:szCs w:val="24"/>
                <w:rtl/>
                <w:lang w:eastAsia="ar" w:bidi="ar-MA"/>
              </w:rPr>
              <w:t xml:space="preserve">(ب2) </w:t>
            </w:r>
            <w:r w:rsidRPr="00F43911">
              <w:rPr>
                <w:rFonts w:ascii="Sakkal Majalla" w:eastAsia="Open Sans" w:hAnsi="Sakkal Majalla" w:cs="Sakkal Majalla"/>
                <w:color w:val="000000"/>
                <w:sz w:val="24"/>
                <w:szCs w:val="24"/>
                <w:rtl/>
                <w:lang w:eastAsia="ar" w:bidi="ar-MA"/>
              </w:rPr>
              <w:t>القيام بنشاط صيانة كهربائية ذات جهد منخفض</w:t>
            </w:r>
          </w:p>
          <w:p w14:paraId="6ED984E9" w14:textId="77777777" w:rsidR="00EC358A" w:rsidRPr="00F43911" w:rsidRDefault="00EC358A" w:rsidP="00172263">
            <w:pPr>
              <w:bidi/>
              <w:spacing w:before="80" w:after="60" w:line="240" w:lineRule="auto"/>
              <w:ind w:left="0" w:right="114" w:hanging="2"/>
              <w:textDirection w:val="lrTb"/>
              <w:rPr>
                <w:rFonts w:ascii="Sakkal Majalla" w:hAnsi="Sakkal Majalla" w:cs="Sakkal Majalla"/>
                <w:position w:val="0"/>
                <w:lang w:eastAsia="en-GB"/>
              </w:rPr>
            </w:pPr>
            <w:r w:rsidRPr="00F43911">
              <w:rPr>
                <w:rFonts w:ascii="Sakkal Majalla" w:eastAsia="Open Sans" w:hAnsi="Sakkal Majalla" w:cs="Sakkal Majalla"/>
                <w:b/>
                <w:bCs/>
                <w:color w:val="000000"/>
                <w:sz w:val="24"/>
                <w:szCs w:val="24"/>
                <w:rtl/>
                <w:lang w:eastAsia="ar" w:bidi="ar-MA"/>
              </w:rPr>
              <w:t xml:space="preserve">(ب3) </w:t>
            </w:r>
            <w:r w:rsidRPr="00F43911">
              <w:rPr>
                <w:rFonts w:ascii="Sakkal Majalla" w:eastAsia="Open Sans" w:hAnsi="Sakkal Majalla" w:cs="Sakkal Majalla"/>
                <w:color w:val="000000"/>
                <w:sz w:val="24"/>
                <w:szCs w:val="24"/>
                <w:rtl/>
                <w:lang w:eastAsia="ar" w:bidi="ar-MA"/>
              </w:rPr>
              <w:t>إغلاق منطقة العمل</w:t>
            </w:r>
          </w:p>
        </w:tc>
        <w:tc>
          <w:tcPr>
            <w:tcW w:w="3067" w:type="dxa"/>
            <w:vMerge/>
            <w:tcBorders>
              <w:bottom w:val="single" w:sz="4" w:space="0" w:color="auto"/>
            </w:tcBorders>
          </w:tcPr>
          <w:p w14:paraId="29CCC034" w14:textId="77777777" w:rsidR="00EC358A" w:rsidRPr="00F43911" w:rsidRDefault="00EC358A" w:rsidP="008B384B">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rPr>
            </w:pPr>
          </w:p>
        </w:tc>
      </w:tr>
    </w:tbl>
    <w:p w14:paraId="3AA34CB7" w14:textId="77777777" w:rsidR="004E1D73" w:rsidRPr="00F43911"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إرشادات التقييم</w:t>
      </w:r>
    </w:p>
    <w:p w14:paraId="25C2CEB1" w14:textId="77777777" w:rsidR="00EC358A" w:rsidRPr="00F43911" w:rsidRDefault="00EC358A" w:rsidP="008B384B">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يجري تقييم الوحدة من خلال المهمة المحددة من قبل بيرسون (</w:t>
      </w:r>
      <w:r w:rsidRPr="00F43911">
        <w:rPr>
          <w:rFonts w:ascii="Sakkal Majalla" w:eastAsia="Open Sans" w:hAnsi="Sakkal Majalla" w:cs="Sakkal Majalla"/>
          <w:sz w:val="24"/>
          <w:szCs w:val="24"/>
          <w:lang w:val="en-US" w:eastAsia="ar" w:bidi="en-US"/>
        </w:rPr>
        <w:t>PSA</w:t>
      </w:r>
      <w:r w:rsidRPr="00F43911">
        <w:rPr>
          <w:rFonts w:ascii="Sakkal Majalla" w:eastAsia="Open Sans" w:hAnsi="Sakkal Majalla" w:cs="Sakkal Majalla"/>
          <w:sz w:val="24"/>
          <w:szCs w:val="24"/>
          <w:rtl/>
          <w:lang w:eastAsia="ar" w:bidi="ar-MA"/>
        </w:rPr>
        <w:t>)، حيث قامت بيرسون بتصميم معايير التقييم الذي يجب إجراؤه في ظل ظروف خاضعة للرقابة قبل أن يقوم المعلمون بمنح الدرجات لهذا التقييم.</w:t>
      </w:r>
    </w:p>
    <w:p w14:paraId="3D801758" w14:textId="77777777" w:rsidR="00EC358A" w:rsidRPr="00F43911" w:rsidRDefault="00EC358A"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وهناك 30 ساعة تعلّم موجهة مخصصة للوحدة، منها 6 ساعات سيتم تخصيصها للتقييم.</w:t>
      </w:r>
    </w:p>
    <w:p w14:paraId="760C69E6" w14:textId="77777777" w:rsidR="00EC358A" w:rsidRPr="00F43911" w:rsidRDefault="00EC358A" w:rsidP="008B384B">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تتوفر الواجبات المحددة من قبل بيرسون (</w:t>
      </w:r>
      <w:r w:rsidRPr="00F43911">
        <w:rPr>
          <w:rFonts w:ascii="Sakkal Majalla" w:eastAsia="Open Sans" w:hAnsi="Sakkal Majalla" w:cs="Sakkal Majalla"/>
          <w:sz w:val="24"/>
          <w:szCs w:val="24"/>
          <w:lang w:val="en-US" w:eastAsia="ar" w:bidi="en-US"/>
        </w:rPr>
        <w:t>PSAs</w:t>
      </w:r>
      <w:r w:rsidRPr="00F43911">
        <w:rPr>
          <w:rFonts w:ascii="Sakkal Majalla" w:eastAsia="Open Sans" w:hAnsi="Sakkal Majalla" w:cs="Sakkal Majalla"/>
          <w:sz w:val="24"/>
          <w:szCs w:val="24"/>
          <w:rtl/>
          <w:lang w:eastAsia="ar" w:bidi="ar-MA"/>
        </w:rPr>
        <w:t>) اعتبارًا من سبتمبر من كل عام وهي صالحة لمدة عام واحد فقط.</w:t>
      </w:r>
    </w:p>
    <w:p w14:paraId="5547A213" w14:textId="77777777" w:rsidR="006E361F" w:rsidRPr="00F43911" w:rsidRDefault="00EC358A" w:rsidP="008B384B">
      <w:pPr>
        <w:pBdr>
          <w:top w:val="nil"/>
          <w:left w:val="nil"/>
          <w:bottom w:val="nil"/>
          <w:right w:val="nil"/>
          <w:between w:val="nil"/>
        </w:pBdr>
        <w:bidi/>
        <w:spacing w:before="80" w:after="20" w:line="240" w:lineRule="auto"/>
        <w:ind w:left="0" w:right="851" w:hanging="2"/>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 xml:space="preserve">كما يجب أن يغطي التقديم كل المحتوى في مواصفات الوحدة وأن يعد المتعلمين لأخذ واجب محدد من قِبل بيرسون وتقديم الأدلة التي تلبي المتطلبات المنصوص عليها في معايير التقييم والمعلومات الأساسية لأقسام قرارات التقييم في مواصفات الوحدة. تتوفر عينات مواد التقييم على موقع بيرسون الإلكتروني. ويمكن استخدامها أو تكييفها لمساعدة المتعلمين على الاستعداد للتقييم. </w:t>
      </w:r>
    </w:p>
    <w:p w14:paraId="3821A71E" w14:textId="77777777" w:rsidR="006E361F" w:rsidRPr="00F43911"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lang w:eastAsia="en-GB"/>
        </w:rPr>
      </w:pPr>
    </w:p>
    <w:p w14:paraId="7E14F92B" w14:textId="77777777" w:rsidR="006E361F" w:rsidRPr="00F43911"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rPr>
        <w:sectPr w:rsidR="006E361F" w:rsidRPr="00F43911" w:rsidSect="00925FF2">
          <w:headerReference w:type="even" r:id="rId18"/>
          <w:headerReference w:type="default" r:id="rId19"/>
          <w:footerReference w:type="even" r:id="rId20"/>
          <w:footerReference w:type="default" r:id="rId21"/>
          <w:headerReference w:type="first" r:id="rId22"/>
          <w:footerReference w:type="first" r:id="rId23"/>
          <w:pgSz w:w="11907" w:h="16840"/>
          <w:pgMar w:top="1701" w:right="1418" w:bottom="1134" w:left="1418" w:header="567" w:footer="658" w:gutter="0"/>
          <w:cols w:space="720" w:equalWidth="0">
            <w:col w:w="9360"/>
          </w:cols>
          <w:docGrid w:linePitch="272"/>
        </w:sectPr>
      </w:pPr>
    </w:p>
    <w:p w14:paraId="05A7ED92" w14:textId="77777777" w:rsidR="004E1D73" w:rsidRPr="00F43911"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6"/>
          <w:szCs w:val="26"/>
        </w:rPr>
      </w:pPr>
      <w:r w:rsidRPr="00F43911">
        <w:rPr>
          <w:rFonts w:ascii="Sakkal Majalla" w:eastAsia="Open Sans" w:hAnsi="Sakkal Majalla" w:cs="Sakkal Majalla"/>
          <w:b/>
          <w:bCs/>
          <w:color w:val="000000"/>
          <w:sz w:val="26"/>
          <w:szCs w:val="26"/>
          <w:rtl/>
          <w:lang w:eastAsia="ar" w:bidi="ar-MA"/>
        </w:rPr>
        <w:lastRenderedPageBreak/>
        <w:t>بدء النشاط</w:t>
      </w:r>
    </w:p>
    <w:p w14:paraId="1651B2C3" w14:textId="77777777" w:rsidR="004E1D73" w:rsidRPr="00F43911"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F43911" w14:paraId="59CD31DC" w14:textId="77777777" w:rsidTr="00456C81">
        <w:tc>
          <w:tcPr>
            <w:tcW w:w="9072" w:type="dxa"/>
            <w:tcBorders>
              <w:bottom w:val="single" w:sz="4" w:space="0" w:color="000000"/>
            </w:tcBorders>
            <w:shd w:val="clear" w:color="auto" w:fill="DAEEF3" w:themeFill="accent5" w:themeFillTint="33"/>
          </w:tcPr>
          <w:p w14:paraId="5743A992" w14:textId="77777777" w:rsidR="00456C81" w:rsidRPr="00F43911"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مقدمة</w:t>
            </w:r>
          </w:p>
        </w:tc>
      </w:tr>
      <w:tr w:rsidR="00456C81" w:rsidRPr="00F43911" w14:paraId="584DF74B" w14:textId="77777777" w:rsidTr="00456C81">
        <w:tc>
          <w:tcPr>
            <w:tcW w:w="9072" w:type="dxa"/>
            <w:shd w:val="clear" w:color="auto" w:fill="auto"/>
          </w:tcPr>
          <w:p w14:paraId="2FFEAD60" w14:textId="4C0745A7" w:rsidR="00456C81" w:rsidRPr="00F43911" w:rsidRDefault="00456C81" w:rsidP="00172263">
            <w:pPr>
              <w:pStyle w:val="Text"/>
              <w:pBdr>
                <w:top w:val="nil"/>
                <w:left w:val="nil"/>
                <w:bottom w:val="nil"/>
                <w:right w:val="nil"/>
                <w:between w:val="nil"/>
              </w:pBdr>
              <w:bidi/>
              <w:ind w:leftChars="0" w:left="0" w:right="0" w:firstLineChars="0" w:firstLine="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قدّم هذه الوحدة من خلال التأكيد للمتعلمين على أن المركبات والآلات والمعدات والتركيبات الهندسية أصبحت أكثر تعقيدًا وأتمتة من أي وقت مضى، مما يعني أن هناك حاجة إلى المزيد والمزيد من الصيانة الهندسية، وأن المعرفة والفهم والمهارات المكتسبة من هذه الوحدة يمكن أن تؤدي، في الوقت المناسب، إلى مجموعة من المهن الهندسية المثيرة والمتنوعة. ولإشراك المتعلمين، أوضح أنهم سيقضون معظم وقتهم في التحضير لمجموعة من أنشطة صيانة الهندسة الميكانيكية والكهربائية وتنفيذها.</w:t>
            </w:r>
          </w:p>
        </w:tc>
      </w:tr>
      <w:tr w:rsidR="004E1D73" w:rsidRPr="00F43911" w14:paraId="4F786DDA" w14:textId="77777777" w:rsidTr="004760F6">
        <w:tc>
          <w:tcPr>
            <w:tcW w:w="9072" w:type="dxa"/>
            <w:shd w:val="clear" w:color="auto" w:fill="DAEEF3" w:themeFill="accent5" w:themeFillTint="33"/>
          </w:tcPr>
          <w:p w14:paraId="3408C4F3" w14:textId="0C19C59E" w:rsidR="008B384B" w:rsidRPr="00F43911" w:rsidRDefault="008B384B" w:rsidP="00172263">
            <w:pPr>
              <w:pBdr>
                <w:top w:val="nil"/>
                <w:left w:val="nil"/>
                <w:bottom w:val="nil"/>
                <w:right w:val="nil"/>
                <w:between w:val="nil"/>
              </w:pBdr>
              <w:bidi/>
              <w:spacing w:before="80" w:after="80" w:line="240" w:lineRule="auto"/>
              <w:ind w:leftChars="0" w:left="0" w:firstLineChars="0" w:firstLine="0"/>
              <w:rPr>
                <w:rFonts w:ascii="Sakkal Majalla" w:hAnsi="Sakkal Majalla" w:cs="Sakkal Majalla"/>
                <w:b/>
                <w:position w:val="0"/>
                <w:sz w:val="24"/>
                <w:szCs w:val="24"/>
                <w:lang w:eastAsia="en-GB"/>
              </w:rPr>
            </w:pPr>
            <w:r w:rsidRPr="00F43911">
              <w:rPr>
                <w:rFonts w:ascii="Sakkal Majalla" w:eastAsia="Open Sans" w:hAnsi="Sakkal Majalla" w:cs="Sakkal Majalla"/>
                <w:b/>
                <w:bCs/>
                <w:color w:val="000000"/>
                <w:sz w:val="24"/>
                <w:szCs w:val="24"/>
                <w:rtl/>
                <w:lang w:eastAsia="ar" w:bidi="ar-MA"/>
              </w:rPr>
              <w:t>هدف التعلم (أ): تنفيذ مهمة الصيانة الميكانيكية على منتج أو نظام هندسي على نحو آمن</w:t>
            </w:r>
          </w:p>
        </w:tc>
      </w:tr>
      <w:tr w:rsidR="004E1D73" w:rsidRPr="00F43911" w14:paraId="48F4ABB5" w14:textId="77777777">
        <w:tc>
          <w:tcPr>
            <w:tcW w:w="9072" w:type="dxa"/>
          </w:tcPr>
          <w:p w14:paraId="02E92050" w14:textId="364C0809" w:rsidR="00201A6A" w:rsidRPr="00F43911" w:rsidRDefault="009604AC" w:rsidP="00172263">
            <w:pPr>
              <w:bidi/>
              <w:ind w:leftChars="0" w:left="0" w:firstLineChars="0" w:firstLine="0"/>
              <w:rPr>
                <w:rFonts w:ascii="Sakkal Majalla" w:hAnsi="Sakkal Majalla" w:cs="Sakkal Majalla"/>
                <w:b/>
                <w:bCs/>
                <w:sz w:val="24"/>
                <w:szCs w:val="24"/>
                <w:u w:val="single"/>
              </w:rPr>
            </w:pPr>
            <w:r w:rsidRPr="00F43911">
              <w:rPr>
                <w:rFonts w:ascii="Sakkal Majalla" w:eastAsia="Open Sans" w:hAnsi="Sakkal Majalla" w:cs="Sakkal Majalla"/>
                <w:b/>
                <w:bCs/>
                <w:sz w:val="24"/>
                <w:szCs w:val="24"/>
                <w:u w:val="single"/>
                <w:rtl/>
                <w:lang w:eastAsia="ar" w:bidi="ar-MA"/>
              </w:rPr>
              <w:t>(أ1) التحضير لنشاط الصيانة الميكانيكية</w:t>
            </w:r>
          </w:p>
          <w:p w14:paraId="0E25646D" w14:textId="77777777" w:rsidR="00172263" w:rsidRPr="00F43911" w:rsidRDefault="0085146D"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 xml:space="preserve">تناول الأخطار والمخاطر. ويُعد أفضل مكان للبدء هو نشاط "البدء" من الصفحة 102 من كتاب الطلاب. حيث يقدم "ما هو الخطر" مناقشة جماعية بخصوص الصورة. واحرص على توسيع هذا ثم باستخدام أمثلة من كتاب الطلاب في الصفحات 102-3، بشأن أنواع الأخطار والمخاطر في أنشطة الصيانة الميكانيكية. </w:t>
            </w:r>
          </w:p>
          <w:p w14:paraId="15A99A6B" w14:textId="77777777" w:rsidR="00172263" w:rsidRPr="00F43911" w:rsidRDefault="005673E5"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 xml:space="preserve">قدّم، باستخدام الأمثلة من كتاب الطلاب 103 - 4، ما هو تقييم المخاطر وكيف يتم تسجيل تقييم المخاطر. وركز على تدابير التحكم، باستخدام الأمثلة القائمة على الصيانة الميكانيكية، وسبب أهميتها. حيث يمكنك استخدام هذا لمناقشة الأنواع المختلفة من أنشطة الصيانة الميكانيكية الهندسية. ويرتبط هذا بمحتوى تقييم مخاطر المحتوى الذي تمت تغطيته في الوحدة 1. </w:t>
            </w:r>
          </w:p>
          <w:p w14:paraId="5E47A9EE" w14:textId="77777777" w:rsidR="00172263" w:rsidRPr="00F43911" w:rsidRDefault="00074BAD"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هذا هو الوقت المناسب للتحقق من التقدم المحرز. وقدِّم "مراجعة ما تعلمته" من صفحة كتاب الطلاب 103 وراجع أيضًا عرض الشرائح 8-10 للمتعلمين لمناقشته في أزواج وتقديم نتائجهم إلى المجموعة.</w:t>
            </w:r>
          </w:p>
          <w:p w14:paraId="69FF9179" w14:textId="77777777" w:rsidR="00172263" w:rsidRPr="00F43911" w:rsidRDefault="00FC5238"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قدّم نشاط "حادث صناعي" كتاب الطلاب الصفحة 104 وعرض الشرائح 109 - 110 لتعزيز الفرق بين الأخطار والمخاطر والمضي قدمًا لتطوير الضوابط وتقييم المخاطر.</w:t>
            </w:r>
          </w:p>
          <w:p w14:paraId="62D3143C" w14:textId="77777777" w:rsidR="00172263" w:rsidRPr="00F43911" w:rsidRDefault="00626021"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قدّم مجموعة كاملة من التعليمات الفنية لأنشطة الصيانة الميكانيكية الهندسية مثل الأمثلة الموجودة في كتاب الطلاب الصفحة 106 - 111 وعرض الشرائح 8 - 13 لقوائم الأجزاء ورسومات التجميع وبطاقات العمل ومخططات الأسلاك وشرح كيفية قراءتها وتفسيرها لاستخراج المعلومات المطلوبة.</w:t>
            </w:r>
          </w:p>
          <w:p w14:paraId="06AE1967" w14:textId="77777777" w:rsidR="00172263" w:rsidRPr="00F43911" w:rsidRDefault="00C56CC4"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اشرح للمتعلمين كيفية استخدام التعليمات الفنية لتحديد وتفسير وتجميع مجموعة من المعلومات (مثل الأدوات/المعدات/المواد الاستهلاكية /الإجراءات المطلوبة، ومعدات الحماية الشخصية التي سيتم استخدامها وما إلى ذلك) المطلوبة للتمكن من تنفيذ أنشطة الصيانة الميكانيكية الهندسية المختلفة.</w:t>
            </w:r>
          </w:p>
          <w:p w14:paraId="5EFEA985" w14:textId="77777777" w:rsidR="00172263" w:rsidRPr="00F43911" w:rsidRDefault="007A5004"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احرص على تغطية سبب اعتبار معدات الوقاية الشخصية إجراءً للتحكم وقدم الأنواع المختلفة من معدات الوقاية الشخصية المطلوبة التي يستخدمها الأفراد أثناء نشاط الصيانة الميكانيكية الهندسية. ووضّح للمتعلمين كيفية ارتداء/استخدام مختلف أنواع معدات الوقاية الشخصية المطلوبة خلال أنواع مختلفة من أنشطة العمل الهندسي. كتاب الطلاب، الصفحتان 105 – 106.</w:t>
            </w:r>
          </w:p>
          <w:p w14:paraId="78364AB2" w14:textId="77777777" w:rsidR="00172263" w:rsidRPr="00F43911" w:rsidRDefault="009D5EFF"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هذا هو الوقت المناسب لتقديم نشاط جماعي لتعزيز التعلم من خلال النشاط في كتاب الطلاب، الصفحة 107 "معلومات لنفخ الإطار" الذي سيدعم المتعلمين لإنتاج الإجراء الصحيح للتحضير لمهام الصيانة وسيدعمهم في وقت لاحق من الحياة عندما يصبحون سائقين.</w:t>
            </w:r>
          </w:p>
          <w:p w14:paraId="66A98C24" w14:textId="5F089251" w:rsidR="00FC5FC5" w:rsidRPr="00F43911" w:rsidRDefault="00250546"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هذا هو الوقت المثالي للتدريب على واجب محدد من قِبل بيرسون التلخيصي. وسيفيد المتعلمين كأول واجب محدد من قِبل بيرسون ضمن التقييم التكويني الذي يغطي (أ1) فقط، للعمل بشكلٍ فردي وليس في ظل ظروف الاختبار. كتاب الطلاب لتقييم الممارسة، الصفحة 111.</w:t>
            </w:r>
          </w:p>
          <w:p w14:paraId="57D38EE5" w14:textId="1DDD0DA0" w:rsidR="004F0539" w:rsidRPr="00F43911" w:rsidRDefault="004F0539" w:rsidP="00172263">
            <w:pPr>
              <w:pBdr>
                <w:top w:val="nil"/>
                <w:left w:val="nil"/>
                <w:bottom w:val="nil"/>
                <w:right w:val="nil"/>
                <w:between w:val="nil"/>
              </w:pBdr>
              <w:bidi/>
              <w:ind w:leftChars="0" w:left="0" w:firstLineChars="0" w:firstLine="0"/>
              <w:rPr>
                <w:rFonts w:ascii="Sakkal Majalla" w:hAnsi="Sakkal Majalla" w:cs="Sakkal Majalla"/>
                <w:b/>
                <w:bCs/>
                <w:sz w:val="24"/>
                <w:szCs w:val="24"/>
                <w:u w:val="single"/>
              </w:rPr>
            </w:pPr>
            <w:r w:rsidRPr="00F43911">
              <w:rPr>
                <w:rFonts w:ascii="Sakkal Majalla" w:eastAsia="Open Sans" w:hAnsi="Sakkal Majalla" w:cs="Sakkal Majalla"/>
                <w:b/>
                <w:bCs/>
                <w:sz w:val="24"/>
                <w:szCs w:val="24"/>
                <w:u w:val="single"/>
                <w:rtl/>
                <w:lang w:eastAsia="ar" w:bidi="ar-MA"/>
              </w:rPr>
              <w:t>(أ2) القيام بنشاط الصيانة الميكانيكية</w:t>
            </w:r>
          </w:p>
          <w:p w14:paraId="52F23E10" w14:textId="77777777" w:rsidR="00172263" w:rsidRPr="00F43911" w:rsidRDefault="006F5128"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lastRenderedPageBreak/>
              <w:t>يُعد نشاط البدء من صفحة كتاب الطلاب 112 مكانًا جيدًا للبدء. "قبل بدء أي نشاط عملي". قدم مناقشة جماعية صغيرة بشأن التخطيط المطلوب لنشاط الصيانة الميكانيكية. وسيعزز هذا التعلم في (أ1).</w:t>
            </w:r>
          </w:p>
          <w:p w14:paraId="6FFC9A0A" w14:textId="77777777" w:rsidR="00172263" w:rsidRPr="00F43911" w:rsidRDefault="00284F13"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قدِّم إجراءات الصيانة الميكانيكية التي تم تطويرها في كتاب الطلاب. ثم اسمح للمتعلمين بمحاولة كتابة إجراءات لأنشطة الصيانة المختلفة. تحقق من الإجراءات الواردة في الصفحتين 113 - 114 "تغيير مادة التشحيم في محرك السيارة الذي يعمل بالبنزين أو الديزل" و"تعبئة مادة التشحيم في علبة تروس الماكينة، مثل المخرطة أو آلة الطحن" وعرض الشرائح 14.</w:t>
            </w:r>
          </w:p>
          <w:p w14:paraId="1025B4AF" w14:textId="0975319A" w:rsidR="007734CC" w:rsidRPr="00F43911" w:rsidRDefault="00AE345B"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color w:val="000000"/>
                <w:sz w:val="24"/>
                <w:rtl/>
                <w:lang w:eastAsia="ar" w:bidi="ar-MA"/>
              </w:rPr>
              <w:t>اشرح كيفية الاستعداد لأنشطة الصيانة الميكانيكية الهندسية وتنفيذها بأمان وفعالية وقدّمها للمتعلمين، مثل استبدال مكون قابل للاستهلاك، وتغيير مادة التشحيم في نظام ميكانيكي، وتغيير وسادات فرامل السيارة، وتغيير عنصر عامل التصفية.</w:t>
            </w:r>
          </w:p>
          <w:p w14:paraId="26421869" w14:textId="2ACCDC21" w:rsidR="00AE345B" w:rsidRPr="00F43911" w:rsidRDefault="00AE345B" w:rsidP="00172263">
            <w:pPr>
              <w:pStyle w:val="ListParagraph"/>
              <w:numPr>
                <w:ilvl w:val="0"/>
                <w:numId w:val="46"/>
              </w:numP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بالنسبة لكل نشاط صيانة، يجب أن يُعرض على المتعلمين كيفية:</w:t>
            </w:r>
          </w:p>
          <w:p w14:paraId="50AF2FA3" w14:textId="70EEE644"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تحديد التعليمات الفنية والحصول عليها وتفسيرها.</w:t>
            </w:r>
          </w:p>
          <w:p w14:paraId="6BC36298" w14:textId="1804BD2F"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 xml:space="preserve">تحديد مخاطر الصحة والسلامة والسيطرة على المخاطر ومراقبتها. </w:t>
            </w:r>
          </w:p>
          <w:p w14:paraId="41AA4E04" w14:textId="08DA7EEE"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تحديد معدات الحماية الشخصية وارتدائها.</w:t>
            </w:r>
          </w:p>
          <w:p w14:paraId="3D7FBF67" w14:textId="77777777"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استخدام ممارسات العمل الآمنة والعمل طوال الوقت على نحو آمن، بما في ذلك عن طريق عزل النظام أو المنتج الهندسي.</w:t>
            </w:r>
          </w:p>
          <w:p w14:paraId="68DEA4FD" w14:textId="77777777"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اختيار فحوصات ما قبل الاستخدام وإجرائها على الأدوات والمعدات والمواد الاستهلاكية المطلوبة للتأكد من أنها قابلة للاستخدام وآمنة.</w:t>
            </w:r>
          </w:p>
          <w:p w14:paraId="406C5E31" w14:textId="77777777"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إعداد النظام أو المنتج الهندسي على النحو المطلوب والقيام بإجراءات الصيانة العملية الصحيحة بطريقة آمنة وفعالة.</w:t>
            </w:r>
          </w:p>
          <w:p w14:paraId="1866674D" w14:textId="77777777"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إكمال أي فحوصات مناسبة ما بعد الصيانة مثل فحوصات التسرب أو الفحوصات الوظيفية أو فحوصات العناصر السائبة أو اختبارات معدات الاختبار المدمجة (</w:t>
            </w:r>
            <w:r w:rsidRPr="00F43911">
              <w:rPr>
                <w:rFonts w:ascii="Sakkal Majalla" w:eastAsia="Open Sans" w:hAnsi="Sakkal Majalla" w:cs="Sakkal Majalla"/>
                <w:sz w:val="24"/>
                <w:szCs w:val="24"/>
                <w:lang w:val="en-US" w:eastAsia="ar" w:bidi="en-US"/>
              </w:rPr>
              <w:t>BITE</w:t>
            </w:r>
            <w:r w:rsidRPr="00F43911">
              <w:rPr>
                <w:rFonts w:ascii="Sakkal Majalla" w:eastAsia="Open Sans" w:hAnsi="Sakkal Majalla" w:cs="Sakkal Majalla"/>
                <w:sz w:val="24"/>
                <w:szCs w:val="24"/>
                <w:rtl/>
                <w:lang w:eastAsia="ar" w:bidi="ar-MA"/>
              </w:rPr>
              <w:t>).</w:t>
            </w:r>
          </w:p>
          <w:p w14:paraId="2B95C539" w14:textId="4144358C" w:rsidR="00AE345B"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إكمال أي سجلات صيانة مناسبة مثل سجلات صيانة المعدات أو سجلات الصيانة المستندة إلى الكمبيوتر أو قوائم مراجعة الفحص.</w:t>
            </w:r>
          </w:p>
          <w:p w14:paraId="75522CFF" w14:textId="7D55958D" w:rsidR="00C361AF" w:rsidRPr="00F43911" w:rsidRDefault="00816BC0" w:rsidP="00172263">
            <w:pPr>
              <w:pStyle w:val="ListParagraph"/>
              <w:numPr>
                <w:ilvl w:val="0"/>
                <w:numId w:val="46"/>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إغلاق منطقة العمل من خلال تركها نظيفة ومرتبة وآمنة، عن طريق إعادة الأدوات/المعدات/التعليمات الفنية والتخلص من النفايات بشكل صحيح.</w:t>
            </w:r>
          </w:p>
          <w:p w14:paraId="28A2625F" w14:textId="77777777" w:rsidR="00172263" w:rsidRPr="00F43911" w:rsidRDefault="00DF2BA3"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color w:val="000000"/>
                <w:sz w:val="24"/>
                <w:rtl/>
                <w:lang w:eastAsia="ar" w:bidi="ar-MA"/>
              </w:rPr>
              <w:t>قدم مفهوم العلامات الإلزامية والتحذيرية والمعلوماتية. اشرح لماذا تُعد اللافتات معلومات رمزية حيوية ووضّح للمتعلمين كيفية التعرف على الأنواع المختلفة من اللافتات في مناطق العمل المختلفة. كتاب الطلاب، الصفحة 102. هذا هو الوقت المناسب لتقديم نشاط من صفحة كتاب الطلاب 113. واحرص على زيارة ورشة عمل مدرستك أو كليتك وحدد علامات السلامة المستخدمة في مناطق مختلفة. فمن شأن زيارة ورشة عمل خارجية لشركة هندسية محلية تعزيز النشاط.</w:t>
            </w:r>
          </w:p>
          <w:p w14:paraId="3C73276C" w14:textId="77777777" w:rsidR="00172263" w:rsidRPr="00F43911" w:rsidRDefault="004A6EFB"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sz w:val="24"/>
                <w:rtl/>
                <w:lang w:eastAsia="ar" w:bidi="ar-MA"/>
              </w:rPr>
              <w:t>قدّم مفهوم معدات الحماية الشخصية لتعزيز التعلم. فلماذا تُعد معدات الحماية الشخصية إجراءً للتحكم وتذكيرهم بالأنواع المختلفة من معدات الحماية الشخصية التي يستخدمها الأفراد خلال أنواع مختلفة من أنشطة الصيانة الميكانيكية الهندسية. أظهر للمتعلمين كيفية ارتداء/استخدام الأنواع المختلفة.</w:t>
            </w:r>
          </w:p>
          <w:p w14:paraId="43004018" w14:textId="77777777" w:rsidR="00172263" w:rsidRPr="00F43911" w:rsidRDefault="00A40E80"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sz w:val="24"/>
                <w:rtl/>
                <w:lang w:eastAsia="ar" w:bidi="ar-MA"/>
              </w:rPr>
              <w:t>يمكن تعريف المتعلم بدراسة حالة في هذه المرحلة من كتاب الطلاب صفحة 115 لتعزيز معرفته بالعمل بأمان. ينبغي أن يعمل المتعلمون في أزواج أو مجموعات صغيرة لمناقشة الخطأ الموصوف وكيف كان من الممكن منعه.</w:t>
            </w:r>
          </w:p>
          <w:p w14:paraId="19922DDD" w14:textId="77777777" w:rsidR="00172263" w:rsidRPr="00F43911" w:rsidRDefault="00AE345B"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sz w:val="24"/>
                <w:rtl/>
                <w:lang w:eastAsia="ar" w:bidi="ar-MA"/>
              </w:rPr>
              <w:t xml:space="preserve">يمكن تقسيم العروض التوضيحية إلى عدة أجزاء (خلال كل درس) وفقًا للوقت الذي يريد فيه المعلم أن يبدأ المتعلمون أو يواصلون العمل. ويمكن للمعلم إعداد دائري حيث تقوم مجموعات صغيرة من المتعلمين بالتحضير وتنفيذ أنشطة الصيانة الميكانيكية الهندسية المختلفة خلال كل درس أو يمكن التركيز على نشاط صيانة واحد لكل درس (إذا كانت هناك أدوات/معدات/موارد كافية وما إلى ذلك). ومن ثم اطلب من المتعلمين الاستعداد بأمان لأنشطة الصيانة الميكانيكية الهندسية وتنفيذها لإثبات أن لديهم المعرفة/الفهم/المهارات المناسبة المرتبطة بجميع النقاط في المواضيع من (أ1) إلى مواصفات الوحدة. في الدروس اللاحقة، يجب على المتعلمين الاستعداد وإكمال أنشطة الصيانة الهندسية التي تختلف عن تلك الموجودة في الدروس السابقة. </w:t>
            </w:r>
          </w:p>
          <w:p w14:paraId="369337C1" w14:textId="77777777" w:rsidR="00172263" w:rsidRPr="00F43911" w:rsidRDefault="004B08E7"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sz w:val="24"/>
                <w:rtl/>
                <w:lang w:eastAsia="ar" w:bidi="ar-MA"/>
              </w:rPr>
              <w:lastRenderedPageBreak/>
              <w:t>اشرح ووضح كيفية إكمال السجلات المطلوبة مثل المعلومات المطلوبة في دفاتر الخدمة ذات الصلة وسجلات الصيانة. فإذا تم تخزين المعلومات إلكترونيًا، أكمل أي سجلات صيانة قائمة على الكمبيوتر.</w:t>
            </w:r>
            <w:bookmarkStart w:id="2" w:name="_Hlk132272827"/>
          </w:p>
          <w:p w14:paraId="648415E5" w14:textId="7633A6CF" w:rsidR="0043130B" w:rsidRPr="00F43911" w:rsidRDefault="00F120EA" w:rsidP="00172263">
            <w:pPr>
              <w:pStyle w:val="Tabletextbullets"/>
              <w:numPr>
                <w:ilvl w:val="0"/>
                <w:numId w:val="45"/>
              </w:numPr>
              <w:pBdr>
                <w:top w:val="nil"/>
                <w:left w:val="nil"/>
                <w:bottom w:val="nil"/>
                <w:right w:val="nil"/>
                <w:between w:val="nil"/>
              </w:pBdr>
              <w:bidi/>
              <w:spacing w:before="80" w:line="1" w:lineRule="atLeast"/>
              <w:ind w:right="284"/>
              <w:contextualSpacing/>
              <w:rPr>
                <w:rFonts w:ascii="Sakkal Majalla" w:hAnsi="Sakkal Majalla" w:cs="Sakkal Majalla"/>
                <w:color w:val="000000"/>
                <w:sz w:val="24"/>
              </w:rPr>
            </w:pPr>
            <w:r w:rsidRPr="00F43911">
              <w:rPr>
                <w:rFonts w:ascii="Sakkal Majalla" w:eastAsia="Open Sans" w:hAnsi="Sakkal Majalla" w:cs="Sakkal Majalla"/>
                <w:sz w:val="24"/>
                <w:rtl/>
                <w:lang w:eastAsia="ar" w:bidi="ar-MA"/>
              </w:rPr>
              <w:t>يمكن للمعلم تقديم التقييم التكويني الثاني حيث يمكنه تقسيم المتعلمين إلى دائرة أو العمل على واجب فردي محدد من قِبل بيرسون. ويقع تقييم الممارسة في كتاب الطلاب صفحة 116.</w:t>
            </w:r>
          </w:p>
          <w:bookmarkEnd w:id="2"/>
          <w:p w14:paraId="48777550" w14:textId="782A41E8" w:rsidR="000403BA" w:rsidRPr="00F43911" w:rsidRDefault="00F120EA" w:rsidP="00172263">
            <w:pPr>
              <w:pBdr>
                <w:top w:val="nil"/>
                <w:left w:val="nil"/>
                <w:bottom w:val="nil"/>
                <w:right w:val="nil"/>
                <w:between w:val="nil"/>
              </w:pBdr>
              <w:bidi/>
              <w:spacing w:before="60" w:after="60" w:line="240" w:lineRule="auto"/>
              <w:ind w:leftChars="0" w:left="0" w:firstLineChars="0" w:firstLine="0"/>
              <w:rPr>
                <w:rFonts w:ascii="Sakkal Majalla" w:hAnsi="Sakkal Majalla" w:cs="Sakkal Majalla"/>
                <w:b/>
                <w:bCs/>
                <w:sz w:val="24"/>
                <w:szCs w:val="24"/>
              </w:rPr>
            </w:pPr>
            <w:r w:rsidRPr="00F43911">
              <w:rPr>
                <w:rStyle w:val="cf01"/>
                <w:rFonts w:ascii="Sakkal Majalla" w:eastAsia="Open Sans" w:hAnsi="Sakkal Majalla" w:cs="Sakkal Majalla"/>
                <w:sz w:val="24"/>
                <w:szCs w:val="24"/>
                <w:rtl/>
                <w:lang w:eastAsia="ar" w:bidi="ar-MA"/>
              </w:rPr>
              <w:t xml:space="preserve"> </w:t>
            </w:r>
            <w:r w:rsidRPr="00F43911">
              <w:rPr>
                <w:rFonts w:ascii="Sakkal Majalla" w:eastAsia="Open Sans" w:hAnsi="Sakkal Majalla" w:cs="Sakkal Majalla"/>
                <w:b/>
                <w:bCs/>
                <w:sz w:val="24"/>
                <w:szCs w:val="24"/>
                <w:u w:val="single"/>
                <w:rtl/>
                <w:lang w:eastAsia="ar" w:bidi="ar-MA"/>
              </w:rPr>
              <w:t>(أ3) إغلاق منطقة العمل</w:t>
            </w:r>
          </w:p>
          <w:p w14:paraId="4986DAEF" w14:textId="204158F9" w:rsidR="00B548DA" w:rsidRPr="00F43911" w:rsidRDefault="00F6522D"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كمقدمة، احرص على تغطية وتوضيح أهمية ترتيب منطقة العمل بعد الانتهاء من مهمة عملية. وأكّد على ضرورة ترك مناطق عمل المتعلم آمنة ونظيفة ومرتبة. تذكّر عوامل/عناصر السلامة: بعد أي نشاط صيانة ميكانيكي، سيقوم شخص آخر بالتشغيل والقيادة واستخدام العنصر الذي تمت صيانته.</w:t>
            </w:r>
          </w:p>
          <w:p w14:paraId="2C1204A7" w14:textId="69A80D7B" w:rsidR="00B548DA" w:rsidRPr="00F43911" w:rsidRDefault="00A5489C"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 xml:space="preserve">ناقش ووضّح أنه عند الانتهاء من مهمة الصيانة الميكانيكية، يجب عليك إعادة التعليمات الفنية، مثل الرسومات وقوائم الأجزاء ووثائق الخدمة/الصيانة، إلى جانب جميع الأدوات والمعدات إلى المكان الصحيح. </w:t>
            </w:r>
            <w:r w:rsidRPr="00F43911">
              <w:rPr>
                <w:rFonts w:ascii="Sakkal Majalla" w:eastAsia="Open Sans" w:hAnsi="Sakkal Majalla" w:cs="Sakkal Majalla"/>
                <w:sz w:val="24"/>
                <w:rtl/>
                <w:lang w:eastAsia="ar" w:bidi="ar-MA"/>
              </w:rPr>
              <w:tab/>
            </w:r>
          </w:p>
          <w:p w14:paraId="3C345533" w14:textId="3F983F15" w:rsidR="00876A29" w:rsidRPr="00F43911" w:rsidRDefault="001A71FE"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ناقش لماذا ينبغي للمتعلمين عدم ترك وثائقهم على المقعد أو فوق الجهاز. فإذا كانت الوثائق ممزقة أو دهنية أو غير مقروءة، فاستبدلها بوثائق جديدة. بالإضافة إلى ذلك، تأكد من أن المتعلمين يتحققون دائمًا من أن جميع المعلومات محدثة لأن المواصفات يمكن أن تتغير غالبًا.</w:t>
            </w:r>
          </w:p>
          <w:p w14:paraId="4EF5BDF1" w14:textId="77777777" w:rsidR="00172263" w:rsidRPr="00F43911" w:rsidRDefault="00D86972"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قدّم النشاط لتعزيز التعلم في مواقع التخزين وطريقة إرجاع التعليمات الفنية والأدوات والمعدات في كتاب الطلاب صفحة 117 وعرض الشرائح 15.</w:t>
            </w:r>
          </w:p>
          <w:p w14:paraId="237096B9" w14:textId="77777777" w:rsidR="00172263" w:rsidRPr="00F43911" w:rsidRDefault="00FA0F9B"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وضّح أهمية التخلص بشكلٍ صحيح من المواد المستخدمة وناقش ذلك ضمن الأنشطة العملية، أي المواد الاستهلاكية والسوائل والنفايات، بعد جميع أنشطة الصيانة الميكانيكية. حيث ينبغي التخلص من مواد النفايات بالطرق التالية: إعادة التدوير ودفن النفايات والتخلص المتخصص. ويتم التخلص من الزيت المستخدم بشكلٍ مختلف عن الورق.  على سبيل المثال - إعادة التدوير: يمكن إعادة تدوير جميع المواد مثل الزجاج والمعدن والورق والبطاقات والبوليمرات. ويسمح ذلك بإنتاج مواد خام جديدة وتكوّن منتجات جديدة من النفايات المعاد تدويرها. وينبغي أن يحتوي مركزك على صناديق إعادة التدوير اللازمة للتخلص من هذا النوع من المواد المستخدمة.</w:t>
            </w:r>
          </w:p>
          <w:p w14:paraId="480FD1BC" w14:textId="77777777" w:rsidR="00172263" w:rsidRPr="00F43911" w:rsidRDefault="008F078E" w:rsidP="00172263">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قسّم المتعلمين إلى مجموعات، وناقش كيفية التخلص بشكلٍ صحيح من: الزيت والزجاجات البلاستيكية والخرق المتسخ والمكونات المعدنية من صفحة كتاب الطلاب 118.</w:t>
            </w:r>
          </w:p>
          <w:p w14:paraId="621E8C2E" w14:textId="5840649A" w:rsidR="00B4450A" w:rsidRPr="00F43911" w:rsidRDefault="00F40433" w:rsidP="00AD6148">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يمكن للمعلم تقديم التقييم التكويني الثالث للعمل على واجب فردي محدد من قِبل بيرسون. ويمكن الاطلاع على تقييم الممارسة في صفحة 118 من كتاب الطلاب.</w:t>
            </w:r>
          </w:p>
        </w:tc>
      </w:tr>
    </w:tbl>
    <w:tbl>
      <w:tblPr>
        <w:bidiVisual/>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72"/>
      </w:tblGrid>
      <w:tr w:rsidR="00172263" w:rsidRPr="00F43911" w14:paraId="3615FD5E" w14:textId="77777777" w:rsidTr="00172263">
        <w:tc>
          <w:tcPr>
            <w:tcW w:w="9072" w:type="dxa"/>
            <w:shd w:val="clear" w:color="auto" w:fill="DAEEF3" w:themeFill="accent5" w:themeFillTint="33"/>
          </w:tcPr>
          <w:p w14:paraId="439B40E9" w14:textId="2C1EC043" w:rsidR="00172263" w:rsidRPr="00F43911" w:rsidRDefault="00AD6148" w:rsidP="00AD6148">
            <w:pPr>
              <w:pStyle w:val="ListParagraph"/>
              <w:bidi/>
              <w:ind w:left="0" w:hanging="2"/>
              <w:rPr>
                <w:rFonts w:ascii="Sakkal Majalla" w:hAnsi="Sakkal Majalla" w:cs="Sakkal Majalla"/>
                <w:sz w:val="24"/>
                <w:szCs w:val="24"/>
              </w:rPr>
            </w:pPr>
            <w:r w:rsidRPr="00F43911">
              <w:rPr>
                <w:rFonts w:ascii="Sakkal Majalla" w:eastAsia="Open Sans" w:hAnsi="Sakkal Majalla" w:cs="Sakkal Majalla"/>
                <w:b/>
                <w:bCs/>
                <w:sz w:val="24"/>
                <w:szCs w:val="24"/>
                <w:rtl/>
                <w:lang w:eastAsia="ar" w:bidi="ar-MA"/>
              </w:rPr>
              <w:lastRenderedPageBreak/>
              <w:t>هدف التعلم (ب): تنفيذ مهمة الصيانة الكهربائية على منتج أو نظام هندسي على نحو آمن.</w:t>
            </w:r>
          </w:p>
        </w:tc>
      </w:tr>
      <w:tr w:rsidR="00172263" w:rsidRPr="00F43911" w14:paraId="1BEBEFE1" w14:textId="77777777" w:rsidTr="00172263">
        <w:tc>
          <w:tcPr>
            <w:tcW w:w="9072" w:type="dxa"/>
            <w:shd w:val="clear" w:color="auto" w:fill="auto"/>
          </w:tcPr>
          <w:p w14:paraId="716AC82F" w14:textId="28C13490" w:rsidR="00AD6148" w:rsidRPr="00F43911" w:rsidRDefault="00AD6148" w:rsidP="00AD6148">
            <w:pPr>
              <w:bidi/>
              <w:ind w:leftChars="0" w:left="0" w:firstLineChars="0" w:hanging="2"/>
              <w:rPr>
                <w:rFonts w:ascii="Sakkal Majalla" w:hAnsi="Sakkal Majalla" w:cs="Sakkal Majalla"/>
                <w:b/>
                <w:bCs/>
                <w:color w:val="000000"/>
                <w:sz w:val="24"/>
                <w:szCs w:val="24"/>
                <w:u w:val="single"/>
              </w:rPr>
            </w:pPr>
            <w:r w:rsidRPr="00F43911">
              <w:rPr>
                <w:rFonts w:ascii="Sakkal Majalla" w:eastAsia="Open Sans" w:hAnsi="Sakkal Majalla" w:cs="Sakkal Majalla"/>
                <w:b/>
                <w:bCs/>
                <w:color w:val="000000"/>
                <w:sz w:val="24"/>
                <w:szCs w:val="24"/>
                <w:u w:val="single"/>
                <w:rtl/>
                <w:lang w:eastAsia="ar" w:bidi="ar-MA"/>
              </w:rPr>
              <w:t>(ب1) التحضير لنشاط الصيانة الكهربائية</w:t>
            </w:r>
          </w:p>
          <w:p w14:paraId="016A2B9E" w14:textId="39E7B494" w:rsidR="00AD6148" w:rsidRPr="00F43911" w:rsidRDefault="00AD6148" w:rsidP="00AD6148">
            <w:pPr>
              <w:pStyle w:val="Tabletextbullets"/>
              <w:numPr>
                <w:ilvl w:val="0"/>
                <w:numId w:val="45"/>
              </w:numPr>
              <w:bidi/>
              <w:spacing w:before="80" w:line="1" w:lineRule="atLeast"/>
              <w:ind w:right="284"/>
              <w:contextualSpacing/>
              <w:rPr>
                <w:rFonts w:ascii="Sakkal Majalla" w:hAnsi="Sakkal Majalla" w:cs="Sakkal Majalla"/>
                <w:sz w:val="24"/>
              </w:rPr>
            </w:pPr>
            <w:r w:rsidRPr="00F43911">
              <w:rPr>
                <w:rFonts w:ascii="Sakkal Majalla" w:eastAsia="Open Sans" w:hAnsi="Sakkal Majalla" w:cs="Sakkal Majalla"/>
                <w:sz w:val="24"/>
                <w:rtl/>
                <w:lang w:eastAsia="ar" w:bidi="ar-MA"/>
              </w:rPr>
              <w:t xml:space="preserve">يُعد نشاط البدء من الصفحة 119 من كتاب الطلاب مكانًا جيدًا للبدء.  "احرص على إجراء مناقشة صفية بشأن ما يشكل خطرًا كهربائيًا". وقدّم مناقشة جماعية بخصوص الصورة. واحرص على توسيع هذا باستخدام أمثلة من كتاب الطلاب في الصفحات 119-120 وعرض الشريحتين 20-21، بشأن أنواع الأخطار والمخاطر في نشاط الصيانة الكهربائية. ومن ثم عزز، باستخدام الأمثلة من كتاب الطلاب، ما هو تقييم المخاطر وكيف يتم تسجيل تقييم المخاطر من هدف التعلم (أ). وأكّد على ماهية تدابير التحكم، باستخدام الأمثلة القائمة على الصيانة، وسبب أهميتها. ويمكنك استخدام ربط هذا بمناقشات أنواع مختلفة من أنشطة الصيانة الميكانيكية الهندسية. ويرتبط هذا بالمحتوى الذي يتم تناوله في هدف التعلم (أ) والوحدة 1. </w:t>
            </w:r>
          </w:p>
          <w:p w14:paraId="73631B35"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 xml:space="preserve">احرص على تغطية أمثلة لأنواع الأخطار والمخاطر التي يمكن أن يتعرض لها الأفراد أثناء أنواع مختلفة من أنشطة الصيانة الكهربائية الهندسية. واشرح، مع تقديم أمثلة، الغرض من تقييم المخاطر وكيف يتم تسجيل تقييم المخاطر. وركز على ماهية تدابير التحكم، مع الأمثلة القائمة على الصيانة الكهربائية، وسبب أهميتها، وهذا يعتمد على المحتوى الذي تم تناوله في هدف التعلم (أ) والوحدة 1. </w:t>
            </w:r>
          </w:p>
          <w:p w14:paraId="2A6DFAF7"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 xml:space="preserve">قدّم نشاط "حادث صناعي" كتاب الطلاب صفحة 120 بدعم من عرض الشرائح 20-22. وأكد للمتعلمين أن هذا حادث كهربائي، وسلط الضوء على الاختلافات بين السلامة الكهربائية والميكانيكية وتدابير التحكم التي تحتاج إلى التنفيذ. واستخدم عرض الشرائح </w:t>
            </w:r>
            <w:r w:rsidRPr="00F43911">
              <w:rPr>
                <w:rFonts w:ascii="Sakkal Majalla" w:eastAsia="Open Sans" w:hAnsi="Sakkal Majalla" w:cs="Sakkal Majalla"/>
                <w:color w:val="000000"/>
                <w:sz w:val="24"/>
                <w:szCs w:val="24"/>
                <w:rtl/>
                <w:lang w:eastAsia="ar" w:bidi="ar-MA"/>
              </w:rPr>
              <w:lastRenderedPageBreak/>
              <w:t xml:space="preserve">20 - 22 للمتعلمين لاستخدام وثائق نموذج تقييم المخاطر النموذجية في كتاب الطلاب لإجراء تقييم مخاطر للنشاط في الصفحة 102 و/أو عرض الشرائح. </w:t>
            </w:r>
          </w:p>
          <w:p w14:paraId="40512C32"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 xml:space="preserve">احرص على تعريف المتعلمين بالإجراء الصحيح للحصول على التعليمات الفنية والأدوات المناسبة والمعدات المناسبة والمعدات المتخصصة وفهمها. حيث يحتاج المتعلمون إلى التدريب لفهم الأدوات والوثائق التي سيحتاجون إليها لنشاط الصيانة الكهربائية. فهم بحاجة إلى التفكير في الأشياء التي سيحتاجون إليها قبل بدء الصيانة الكهربائية لصفحات كتاب الطلاب 125 - 127 وعرض الشرائح 23 - 25. </w:t>
            </w:r>
          </w:p>
          <w:p w14:paraId="0C2A7005"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حان الوقت لتقديم صفحة 125 من كتاب الطلاب "مراجعة ما تعلمته" لتذكير المتعلمين بالتخطيط المستخدم خلال هدف التعلم (أ).</w:t>
            </w:r>
          </w:p>
          <w:p w14:paraId="4C711032"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قدّم مفهوم كتاب الطلاب الخاص بمعدات الوقاية الشخصية الكهربائية 120-123. فلماذا تُعد معدات الحماية الشخصية إجراءً للتحكم وتذكيرهم بالأنواع المختلفة من معدات الوقاية الشخصية الكهربائية التي يستخدمها الأفراد خلال أنواع مختلفة من أنشطة الصيانة الكهربائية الهندسية. أظهر للمتعلمين كيفية ارتداء/استخدام الأنواع المختلفة.</w:t>
            </w:r>
          </w:p>
          <w:p w14:paraId="598CA9CA"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إنه وقت مناسب لتقديم صفحة 128 من كتاب الطلاب "مراجعة ما تعلمته". قدّم نشاطًا جماعيًا لتعزيز التعلم باستخدام "مراجعة ما تعلمته" بشأن التشغيل الكهربائي الآمن.</w:t>
            </w:r>
          </w:p>
          <w:p w14:paraId="222E0999" w14:textId="2B6B848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هذا هو الوقت المثالي للتدريب على واجب محدد من قِبل بيرسون التلخيصي. حيث يفيد المتعلمين كأول واجب محدد من قِبل بيرسون التكويني الذي يغطي (أ1) فقط، للعمل في ظل ظروف الاختبار، كتاب الطلاب لتقييم الممارسة، الصفحة 128.</w:t>
            </w:r>
          </w:p>
          <w:p w14:paraId="4BF290A3" w14:textId="32B7D7B6" w:rsidR="00AD6148" w:rsidRPr="00F43911" w:rsidRDefault="00AD6148" w:rsidP="00AD6148">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b/>
                <w:bCs/>
                <w:position w:val="0"/>
                <w:sz w:val="24"/>
                <w:szCs w:val="24"/>
                <w:u w:val="single"/>
                <w:lang w:eastAsia="en-GB"/>
              </w:rPr>
            </w:pPr>
            <w:r w:rsidRPr="00F43911">
              <w:rPr>
                <w:rFonts w:ascii="Sakkal Majalla" w:eastAsia="Open Sans" w:hAnsi="Sakkal Majalla" w:cs="Sakkal Majalla"/>
                <w:b/>
                <w:bCs/>
                <w:position w:val="0"/>
                <w:sz w:val="24"/>
                <w:szCs w:val="24"/>
                <w:u w:val="single"/>
                <w:rtl/>
                <w:lang w:eastAsia="ar" w:bidi="ar-MA"/>
              </w:rPr>
              <w:t>(ب2) إجراء نشاط صيانة كهربائية منخفضة الجهد</w:t>
            </w:r>
          </w:p>
          <w:p w14:paraId="429AD928"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يُعد نشاط البدء من صفحة كتاب الطلاب 130 مكانًا جيدًا للبدء. "قبل البدء في أي نشاط عملي" قدّم مناقشة جماعية صغيرة بشأن التخطيط المطلوب لنشاط الصيانة الميكانيكية. وسيؤدي ذلك إلى تعزيز التعلم في (ب1).</w:t>
            </w:r>
          </w:p>
          <w:p w14:paraId="4196C103" w14:textId="2EED99E1"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color w:val="000000"/>
                <w:sz w:val="24"/>
                <w:szCs w:val="24"/>
                <w:rtl/>
                <w:lang w:eastAsia="ar" w:bidi="ar-MA"/>
              </w:rPr>
              <w:t>قدّم إجراءات الصيانة الكهربائية التي تم تطويرها في كتاب الطلاب. ثم اسمح للمتعلمين بمحاولة كتابة إجراءات لأنشطة الصيانة الكهربائية المختلفة. وتحقق من الإجراءات في صفحة كتاب الطلاب 130 "تركيب المحطة". واسمح للمتعلمين في مجموعات بتطوير إجراء لتغيير لوحة الدوائر في الأجهزة المنزلية، عرض الشرائح 26-29.</w:t>
            </w:r>
          </w:p>
          <w:p w14:paraId="4F775506"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اشرح للمتعلمين كيفية الاستعداد لأنشطة صيانة الهندسة الكهربائية وتنفيذها بأمان وفعالية، وتغيير الفرش في المحرك، واستبدال المكون المحترق، واستبدال المفتاح المعيب، واستبدال لوحة الدوائر داخل الأجهزة المنزلية وما إلى ذلك. بالنسبة لكل نشاط صيانة، يجب أن يُعرض على المتعلمين كيفية:</w:t>
            </w:r>
          </w:p>
          <w:p w14:paraId="3005A537"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color w:val="000000"/>
                <w:sz w:val="24"/>
                <w:szCs w:val="24"/>
                <w:rtl/>
                <w:lang w:eastAsia="ar" w:bidi="ar-MA"/>
              </w:rPr>
              <w:t>تحديد التعليمات الفنية والحصول عليها وتفسيرها</w:t>
            </w:r>
          </w:p>
          <w:p w14:paraId="63A0073F"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 xml:space="preserve">تحديد مخاطر الصحة والسلامة والسيطرة على المخاطر ومراقبتها </w:t>
            </w:r>
          </w:p>
          <w:p w14:paraId="0D42D4AE"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تحديد معدات الحماية الشخصية وارتدائها</w:t>
            </w:r>
          </w:p>
          <w:p w14:paraId="57E5D40D"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استخدام ممارسات العمل الآمنة والعمل طوال الوقت على نحو آمن، بما في ذلك عن طريق عزل النظام أو المنتج الهندسي.</w:t>
            </w:r>
          </w:p>
          <w:p w14:paraId="2704E372"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اختيار فحوصات ما قبل الاستخدام وإجرائها على الأدوات والمعدات والمواد الاستهلاكية المطلوبة للتأكد من أنها قابلة للاستخدام وآمنة.</w:t>
            </w:r>
          </w:p>
          <w:p w14:paraId="01965566"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إعداد النظام أو المنتج الهندسي على النحو المطلوب والقيام بإجراءات الصيانة العملية الصحيحة بطريقة آمنة وفعالة.</w:t>
            </w:r>
          </w:p>
          <w:p w14:paraId="7F56DA61"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إكمال أي فحوصات مناسبة ما بعد الصيانة مثل فحوصات التسرب أو الفحوصات الوظيفية أو فحوصات العناصر السائبة أو اختبارات معدات الاختبار المدمجة (</w:t>
            </w:r>
            <w:r w:rsidRPr="00F43911">
              <w:rPr>
                <w:rFonts w:ascii="Sakkal Majalla" w:eastAsia="Open Sans" w:hAnsi="Sakkal Majalla" w:cs="Sakkal Majalla"/>
                <w:sz w:val="24"/>
                <w:szCs w:val="24"/>
                <w:lang w:val="en-US" w:eastAsia="ar" w:bidi="en-US"/>
              </w:rPr>
              <w:t>BITE</w:t>
            </w:r>
            <w:r w:rsidRPr="00F43911">
              <w:rPr>
                <w:rFonts w:ascii="Sakkal Majalla" w:eastAsia="Open Sans" w:hAnsi="Sakkal Majalla" w:cs="Sakkal Majalla"/>
                <w:sz w:val="24"/>
                <w:szCs w:val="24"/>
                <w:rtl/>
                <w:lang w:eastAsia="ar" w:bidi="ar-MA"/>
              </w:rPr>
              <w:t>).</w:t>
            </w:r>
          </w:p>
          <w:p w14:paraId="4204C183"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t>إكمال أي سجلات صيانة مناسبة مثل سجلات صيانة المعدات أو سجلات الصيانة المستندة إلى الكمبيوتر أو قوائم مراجعة الفحص</w:t>
            </w:r>
          </w:p>
          <w:p w14:paraId="4B8090C9" w14:textId="77777777" w:rsidR="00AD6148" w:rsidRPr="00F43911" w:rsidRDefault="00AD6148" w:rsidP="00AD6148">
            <w:pPr>
              <w:pStyle w:val="ListParagraph"/>
              <w:numPr>
                <w:ilvl w:val="0"/>
                <w:numId w:val="47"/>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F43911">
              <w:rPr>
                <w:rFonts w:ascii="Sakkal Majalla" w:eastAsia="Open Sans" w:hAnsi="Sakkal Majalla" w:cs="Sakkal Majalla"/>
                <w:sz w:val="24"/>
                <w:szCs w:val="24"/>
                <w:rtl/>
                <w:lang w:eastAsia="ar" w:bidi="ar-MA"/>
              </w:rPr>
              <w:lastRenderedPageBreak/>
              <w:t>إغلاق منطقة العمل من خلال تركها نظيفة ومرتبة وآمنة، عن طريق إعادة الأدوات/المعدات/التعليمات الفنية والتخلص من النفايات بشكل صحيح.</w:t>
            </w:r>
          </w:p>
          <w:p w14:paraId="32B873AE"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يمكن تقسيم العروض التوضيحية إلى عدة أجزاء (خلال كل درس) وفقًا للوقت الذي يريد فيه المعلم أن يبدأ المتعلمون أو يواصلون العمل. كما يمكن للمعلم إعداد دائرة دائرية حيث تقوم مجموعات صغيرة من المتعلمين بالتحضير لأنشطة الصيانة الكهربائية المختلفة وتنفيذها خلال كل درس أو يمكن التركيز على نشاط صيانة واحد لكل درس (إذا كانت هناك أدوات/معدات/موارد كافية وما إلى ذلك). اطلب من المتعلمين الاستعداد بأمان لأنشطة الصيانة الكهربائية وتنفيذها، مما يدل على أن لديهم المعرفة/الفهم/المهارات المناسبة المرتبطة بجميع النقاط في المواضيع من (ب1) إلى (ب2) من مواصفات الوحدة. وفي الدروس اللاحقة، يجب على المتعلمين الاستعداد وإكمال أنشطة الصيانة الكهربائية التي تختلف عن تلك الموجودة في الدروس السابقة.</w:t>
            </w:r>
          </w:p>
          <w:p w14:paraId="67323EA6"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اشرح ووضح كيفية إكمال سجل جميع المعلومات المطلوبة في جميع دفاتر الخدمة وسجلات الصيانة ذات الصلة. فإذا تم تخزين المعلومات إلكترونيًا، أكمل أي سجلات صيانة قائمة على الكمبيوتر.</w:t>
            </w:r>
          </w:p>
          <w:p w14:paraId="64E7240B" w14:textId="77777777" w:rsidR="00AD6148" w:rsidRPr="00F43911" w:rsidRDefault="00AD6148" w:rsidP="00AD6148">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يمكن للمعلم تقديم التقييم التكويني الثاني حيث يمكنه تقسيم المتعلمين إلى دائرة أو العمل على واجب فردي محدد من قِبل بيرسون. ويمكن الاطلاع على تقييم الممارسة في كتاب الطلاب الصفحة 132.</w:t>
            </w:r>
          </w:p>
          <w:p w14:paraId="6364F220" w14:textId="75A8B9A7" w:rsidR="00AD6148" w:rsidRPr="00F43911" w:rsidRDefault="00AD6148" w:rsidP="00AD6148">
            <w:pPr>
              <w:pBdr>
                <w:top w:val="nil"/>
                <w:left w:val="nil"/>
                <w:bottom w:val="nil"/>
                <w:right w:val="nil"/>
                <w:between w:val="nil"/>
              </w:pBdr>
              <w:bidi/>
              <w:spacing w:before="60" w:after="60" w:line="240" w:lineRule="auto"/>
              <w:ind w:leftChars="0" w:left="33" w:firstLineChars="0" w:firstLine="0"/>
              <w:rPr>
                <w:rFonts w:ascii="Sakkal Majalla" w:hAnsi="Sakkal Majalla" w:cs="Sakkal Majalla"/>
                <w:sz w:val="24"/>
                <w:szCs w:val="24"/>
                <w:u w:val="single"/>
              </w:rPr>
            </w:pPr>
            <w:r w:rsidRPr="00F43911">
              <w:rPr>
                <w:rFonts w:ascii="Sakkal Majalla" w:eastAsia="Open Sans" w:hAnsi="Sakkal Majalla" w:cs="Sakkal Majalla"/>
                <w:b/>
                <w:bCs/>
                <w:sz w:val="24"/>
                <w:szCs w:val="24"/>
                <w:u w:val="single"/>
                <w:rtl/>
                <w:lang w:eastAsia="ar" w:bidi="ar-MA"/>
              </w:rPr>
              <w:t>(ب3) إغلاق منطقة العمل</w:t>
            </w:r>
          </w:p>
          <w:p w14:paraId="6BA188B8"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كمقدمة، احرص على تغطية وتوضيح أسباب وأهمية ترتيب منطقة العمل بعد الانتهاء من مهمة عملية. وأكّد على ضرورة ترك مناطق عمل المتعلم آمنة ونظيفة ومرتبة. وتذكر عوامل الأمان: أنه بعد أي نشاط صيانة كهربائية، سيتولى شخص آخر التشغيل والقيادة واستخدام العنصر الذي تمت صيانته.</w:t>
            </w:r>
          </w:p>
          <w:p w14:paraId="7B0B0850"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ناقش ووضح أنه عند الانتهاء من مهمة الصيانة الكهربائية، يجب عليك إعادة التعليمات الفنية، مثل الرسومات وقوائم الأجزاء ووثائق الخدمة/الصيانة، إلى جانب جميع الأدوات والمعدات إلى المكان الصحيح. واستخدم عرض الشرائح 30 كمهمة للمتعلمين. </w:t>
            </w:r>
          </w:p>
          <w:p w14:paraId="4BCE8178"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 xml:space="preserve">ناقش سبب عدم ترك أي وثائق على جهاز كهربائي أو فوق مصدر طاقة. فإذا كانت الوثائق ممزقة أو دهنية أو غير مقروءة، فاستبدلها بوثائق جديدة. بالإضافة إلى ذلك، تأكد من أن المتعلمين يتحققون دائمًا من أن جميع المعلومات محدثة لأن المواصفات يمكن أن تتغير غالبًا. </w:t>
            </w:r>
          </w:p>
          <w:p w14:paraId="18F207B7" w14:textId="181EB839"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قدّم النشاط لتعزيز التعلم في مواقع التخزين وطريقة إرجاع التعليمات الفنية والأدوات والمعدات في كتاب الطلاب صفحة 132.</w:t>
            </w:r>
          </w:p>
          <w:p w14:paraId="58094109"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وضّح وناقش ضمن الأنشطة العملية أهمية التخلص بشكلٍ صحيح من المواد المستخدمة، أي المواد الاستهلاكية والكابلات والنفايات، بعد جميع أنشطة الصيانة الكهربائية. فهذا وقت مناسب لدمج صفحة كتاب الطلاب "دراسة الحالة" رقم 133.</w:t>
            </w:r>
          </w:p>
          <w:p w14:paraId="1A9F26E1"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حيث ينبغي التخلص من مواد النفايات بالطرق التالية: إعادة التدوير ودفن النفايات والتخلص المتخصص. ويتم التخلص من الزيت المستخدم بشكلٍ مختلف عن الورق.  على سبيل المثال - إعادة التدوير: يمكن إعادة تدوير جميع المواد مثل الزجاج والمعدن والورق والبطاقات والبوليمرات. ويسمح ذلك بإنتاج مواد خام جديدة وتكوّن منتجات جديدة من النفايات المعاد تدويرها. كما ينبغي أن تمتلك الشركة/المركز صناديق إعادة التدوير اللازمة للتخلص من هذا النوع من المواد المستخدمة.</w:t>
            </w:r>
          </w:p>
          <w:p w14:paraId="0A1FB7AF" w14:textId="77777777" w:rsidR="00AD6148"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قسّم المتعلمين إلى مجموعات، وناقش كيفية التخلص بشكلٍ صحيح من: لوحات الدوائر المطبوعة، والبولي فينيل كلوريد غير الملدن والأسلاك النحاسية المطلية من صفحة كتاب الطالب 133 وعرض الشرائح 31.</w:t>
            </w:r>
          </w:p>
          <w:p w14:paraId="60FE6EC2" w14:textId="7256C633" w:rsidR="00172263" w:rsidRPr="00F43911" w:rsidRDefault="00AD6148" w:rsidP="00AD6148">
            <w:pPr>
              <w:pStyle w:val="ListParagraph"/>
              <w:numPr>
                <w:ilvl w:val="0"/>
                <w:numId w:val="18"/>
              </w:numPr>
              <w:bidi/>
              <w:spacing w:before="60" w:after="60" w:line="240" w:lineRule="auto"/>
              <w:ind w:leftChars="0" w:left="317" w:firstLineChars="0" w:hanging="284"/>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يمكن للمعلم تقديم التقييم التكويني الثالث للمتعلمين للعمل على واجب فردي محدد من قِبل بيرسون. ويمكن الاطلاع على تقييم الممارسة في صفحة 134 من كتاب الطلاب.</w:t>
            </w:r>
          </w:p>
        </w:tc>
      </w:tr>
    </w:tbl>
    <w:p w14:paraId="40FE009B" w14:textId="77777777" w:rsidR="00184817" w:rsidRPr="00F43911" w:rsidRDefault="00184817" w:rsidP="00172263">
      <w:pPr>
        <w:bidi/>
        <w:ind w:leftChars="0" w:left="0" w:firstLineChars="0" w:hanging="2"/>
        <w:rPr>
          <w:rFonts w:ascii="Sakkal Majalla" w:hAnsi="Sakkal Majalla" w:cs="Sakkal Majalla"/>
          <w:b/>
          <w:bCs/>
          <w:color w:val="000000"/>
          <w:sz w:val="24"/>
          <w:szCs w:val="24"/>
        </w:rPr>
      </w:pPr>
    </w:p>
    <w:p w14:paraId="6D6C2747" w14:textId="35E0B772" w:rsidR="004302B3" w:rsidRPr="00F43911" w:rsidRDefault="004302B3" w:rsidP="00574758">
      <w:pPr>
        <w:pBdr>
          <w:top w:val="nil"/>
          <w:left w:val="nil"/>
          <w:bottom w:val="nil"/>
          <w:right w:val="nil"/>
          <w:between w:val="nil"/>
        </w:pBdr>
        <w:tabs>
          <w:tab w:val="center" w:pos="4110"/>
        </w:tabs>
        <w:bidi/>
        <w:spacing w:before="360" w:after="120" w:line="240" w:lineRule="auto"/>
        <w:ind w:leftChars="0" w:left="0" w:right="851" w:firstLineChars="0" w:firstLine="0"/>
        <w:rPr>
          <w:rFonts w:ascii="Sakkal Majalla" w:hAnsi="Sakkal Majalla" w:cs="Sakkal Majalla"/>
        </w:rPr>
        <w:sectPr w:rsidR="004302B3" w:rsidRPr="00F43911" w:rsidSect="00574758">
          <w:pgSz w:w="11907" w:h="16840"/>
          <w:pgMar w:top="1701" w:right="1418" w:bottom="1134" w:left="1418" w:header="567" w:footer="658" w:gutter="0"/>
          <w:cols w:space="720" w:equalWidth="0">
            <w:col w:w="9360"/>
          </w:cols>
          <w:docGrid w:linePitch="272"/>
        </w:sectPr>
      </w:pPr>
    </w:p>
    <w:p w14:paraId="6BE17A5A" w14:textId="77777777" w:rsidR="004E1D73" w:rsidRPr="00F43911" w:rsidRDefault="009C2EF8" w:rsidP="00172263">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lastRenderedPageBreak/>
        <w:t>الموارد</w:t>
      </w:r>
    </w:p>
    <w:p w14:paraId="441FC83B" w14:textId="6F168E04" w:rsidR="004E1D73" w:rsidRPr="00F43911" w:rsidRDefault="009C2EF8" w:rsidP="008B384B">
      <w:pPr>
        <w:pBdr>
          <w:top w:val="nil"/>
          <w:left w:val="nil"/>
          <w:bottom w:val="nil"/>
          <w:right w:val="nil"/>
          <w:between w:val="nil"/>
        </w:pBdr>
        <w:bidi/>
        <w:spacing w:before="80" w:after="60" w:line="240" w:lineRule="auto"/>
        <w:ind w:left="0" w:right="282" w:hanging="2"/>
        <w:rPr>
          <w:rFonts w:ascii="Sakkal Majalla" w:hAnsi="Sakkal Majalla" w:cs="Sakkal Majalla"/>
          <w:color w:val="000000" w:themeColor="text1"/>
          <w:sz w:val="24"/>
          <w:szCs w:val="24"/>
        </w:rPr>
      </w:pPr>
      <w:r w:rsidRPr="00F43911">
        <w:rPr>
          <w:rFonts w:ascii="Sakkal Majalla" w:eastAsia="Open Sans" w:hAnsi="Sakkal Majalla" w:cs="Sakkal Majalla"/>
          <w:color w:val="000000" w:themeColor="text1"/>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F43911">
        <w:rPr>
          <w:rFonts w:ascii="Sakkal Majalla" w:eastAsia="Open Sans" w:hAnsi="Sakkal Majalla" w:cs="Sakkal Majalla"/>
          <w:color w:val="000000" w:themeColor="text1"/>
          <w:sz w:val="24"/>
          <w:szCs w:val="24"/>
          <w:lang w:val="en-US" w:eastAsia="ar" w:bidi="en-US"/>
        </w:rPr>
        <w:t>BTEC International</w:t>
      </w:r>
      <w:r w:rsidRPr="00F43911">
        <w:rPr>
          <w:rFonts w:ascii="Sakkal Majalla" w:eastAsia="Open Sans" w:hAnsi="Sakkal Majalla" w:cs="Sakkal Majalla"/>
          <w:color w:val="000000" w:themeColor="text1"/>
          <w:sz w:val="24"/>
          <w:szCs w:val="24"/>
          <w:rtl/>
          <w:lang w:eastAsia="ar" w:bidi="ar-MA"/>
        </w:rPr>
        <w:t xml:space="preserve"> من المستوى 2 في الهندسة. قم بزيارة موقع بيرسون لمزيد من المعلومات، حيث يوجد عليه الموارد المعتمدة من قبل بيرسون.</w:t>
      </w:r>
    </w:p>
    <w:p w14:paraId="12514AE4" w14:textId="77777777" w:rsidR="005A602D" w:rsidRPr="00F43911" w:rsidRDefault="005A602D" w:rsidP="008B384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r w:rsidRPr="00F43911">
        <w:rPr>
          <w:rFonts w:ascii="Sakkal Majalla" w:eastAsia="Open Sans" w:hAnsi="Sakkal Majalla" w:cs="Sakkal Majalla"/>
          <w:position w:val="0"/>
          <w:sz w:val="24"/>
          <w:szCs w:val="24"/>
          <w:rtl/>
          <w:lang w:eastAsia="ar" w:bidi="ar-MA"/>
        </w:rPr>
        <w:t>بالنسبة لهذه الوحدة، يجب أن يتمتع المتعلمون بإمكانية الوصول إلى:</w:t>
      </w:r>
    </w:p>
    <w:p w14:paraId="53B2BCEE" w14:textId="77777777" w:rsidR="005A602D" w:rsidRPr="00F43911" w:rsidRDefault="005A602D" w:rsidP="008B384B">
      <w:pPr>
        <w:pStyle w:val="ListParagraph"/>
        <w:numPr>
          <w:ilvl w:val="0"/>
          <w:numId w:val="25"/>
        </w:numPr>
        <w:pBdr>
          <w:top w:val="nil"/>
          <w:left w:val="nil"/>
          <w:bottom w:val="nil"/>
          <w:right w:val="nil"/>
          <w:between w:val="nil"/>
        </w:pBdr>
        <w:bidi/>
        <w:spacing w:before="80" w:after="60" w:line="240" w:lineRule="auto"/>
        <w:ind w:leftChars="0" w:right="282" w:firstLineChars="0"/>
        <w:rPr>
          <w:rFonts w:ascii="Sakkal Majalla" w:hAnsi="Sakkal Majalla" w:cs="Sakkal Majalla"/>
          <w:b/>
          <w:bCs/>
          <w:color w:val="000000"/>
          <w:sz w:val="24"/>
          <w:szCs w:val="24"/>
        </w:rPr>
      </w:pPr>
      <w:r w:rsidRPr="00F43911">
        <w:rPr>
          <w:rFonts w:ascii="Sakkal Majalla" w:eastAsia="Open Sans" w:hAnsi="Sakkal Majalla" w:cs="Sakkal Majalla"/>
          <w:color w:val="000000"/>
          <w:sz w:val="24"/>
          <w:szCs w:val="24"/>
          <w:rtl/>
          <w:lang w:eastAsia="ar" w:bidi="ar-MA"/>
        </w:rPr>
        <w:t>بيئة ورشة العمل والمنتجات والأنظمة الهندسية المناسبة/الكافية بحيث يمكن تنفيذ أنشطة الصيانة الميكانيكية والكهربائية</w:t>
      </w:r>
    </w:p>
    <w:p w14:paraId="0B06E7D5" w14:textId="77777777" w:rsidR="005A602D" w:rsidRPr="00F43911" w:rsidRDefault="005A602D" w:rsidP="008B384B">
      <w:pPr>
        <w:pStyle w:val="ListParagraph"/>
        <w:numPr>
          <w:ilvl w:val="0"/>
          <w:numId w:val="25"/>
        </w:numPr>
        <w:pBdr>
          <w:top w:val="nil"/>
          <w:left w:val="nil"/>
          <w:bottom w:val="nil"/>
          <w:right w:val="nil"/>
          <w:between w:val="nil"/>
        </w:pBdr>
        <w:bidi/>
        <w:spacing w:before="80" w:after="60" w:line="240" w:lineRule="auto"/>
        <w:ind w:leftChars="0" w:right="282" w:firstLineChars="0"/>
        <w:rPr>
          <w:rFonts w:ascii="Sakkal Majalla" w:hAnsi="Sakkal Majalla" w:cs="Sakkal Majalla"/>
          <w:b/>
          <w:bCs/>
          <w:color w:val="000000"/>
          <w:sz w:val="24"/>
          <w:szCs w:val="24"/>
        </w:rPr>
      </w:pPr>
      <w:r w:rsidRPr="00F43911">
        <w:rPr>
          <w:rFonts w:ascii="Sakkal Majalla" w:eastAsia="Open Sans" w:hAnsi="Sakkal Majalla" w:cs="Sakkal Majalla"/>
          <w:position w:val="0"/>
          <w:sz w:val="24"/>
          <w:szCs w:val="24"/>
          <w:rtl/>
          <w:lang w:eastAsia="ar" w:bidi="ar-MA"/>
        </w:rPr>
        <w:t>أدلة خدمة الشركات المصنعة ذات الصلة وأوراق البيانات وقوائم الأجزاء والمخططات والرسومات (التعليمات الفنية)</w:t>
      </w:r>
    </w:p>
    <w:p w14:paraId="22F8830A" w14:textId="77777777" w:rsidR="005A602D" w:rsidRPr="00F43911" w:rsidRDefault="005A602D" w:rsidP="008B384B">
      <w:pPr>
        <w:pStyle w:val="ListParagraph"/>
        <w:numPr>
          <w:ilvl w:val="0"/>
          <w:numId w:val="25"/>
        </w:numPr>
        <w:pBdr>
          <w:top w:val="nil"/>
          <w:left w:val="nil"/>
          <w:bottom w:val="nil"/>
          <w:right w:val="nil"/>
          <w:between w:val="nil"/>
        </w:pBdr>
        <w:bidi/>
        <w:spacing w:before="80" w:after="60" w:line="240" w:lineRule="auto"/>
        <w:ind w:leftChars="0" w:right="282" w:firstLineChars="0"/>
        <w:rPr>
          <w:rFonts w:ascii="Sakkal Majalla" w:hAnsi="Sakkal Majalla" w:cs="Sakkal Majalla"/>
          <w:b/>
          <w:bCs/>
          <w:color w:val="000000"/>
          <w:sz w:val="24"/>
          <w:szCs w:val="24"/>
        </w:rPr>
      </w:pPr>
      <w:r w:rsidRPr="00F43911">
        <w:rPr>
          <w:rFonts w:ascii="Sakkal Majalla" w:eastAsia="Open Sans" w:hAnsi="Sakkal Majalla" w:cs="Sakkal Majalla"/>
          <w:sz w:val="24"/>
          <w:szCs w:val="24"/>
          <w:rtl/>
          <w:lang w:eastAsia="ar" w:bidi="ar-MA"/>
        </w:rPr>
        <w:t>الأدوات والمعدات والمواد الاستهلاكية ذات الصلة بما يتناسب مع المنتجات والأنظمة الهندسية التي تتم صيانتها.</w:t>
      </w:r>
    </w:p>
    <w:p w14:paraId="32C7D400" w14:textId="77777777" w:rsidR="004E1D73" w:rsidRPr="00F43911" w:rsidRDefault="009C2EF8" w:rsidP="008B384B">
      <w:pPr>
        <w:pBdr>
          <w:top w:val="nil"/>
          <w:left w:val="nil"/>
          <w:bottom w:val="nil"/>
          <w:right w:val="nil"/>
          <w:between w:val="nil"/>
        </w:pBdr>
        <w:bidi/>
        <w:spacing w:before="180" w:after="60" w:line="240" w:lineRule="auto"/>
        <w:ind w:left="0" w:right="282" w:hanging="2"/>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المراجع المكتوبة</w:t>
      </w:r>
    </w:p>
    <w:p w14:paraId="68812094" w14:textId="728EBFFF" w:rsidR="00F553BF" w:rsidRPr="00F43911" w:rsidRDefault="00F553BF" w:rsidP="00816BC0">
      <w:pPr>
        <w:bidi/>
        <w:spacing w:line="240" w:lineRule="auto"/>
        <w:ind w:left="0" w:hanging="2"/>
        <w:rPr>
          <w:rFonts w:ascii="Sakkal Majalla" w:hAnsi="Sakkal Majalla" w:cs="Sakkal Majalla"/>
          <w:sz w:val="24"/>
          <w:szCs w:val="24"/>
        </w:rPr>
      </w:pPr>
      <w:r w:rsidRPr="00F43911">
        <w:rPr>
          <w:rFonts w:ascii="Sakkal Majalla" w:eastAsia="Open Sans" w:hAnsi="Sakkal Majalla" w:cs="Sakkal Majalla"/>
          <w:sz w:val="24"/>
          <w:szCs w:val="24"/>
          <w:lang w:val="en-US" w:eastAsia="ar" w:bidi="en-US"/>
        </w:rPr>
        <w:t xml:space="preserve">Kibbe R </w:t>
      </w:r>
      <w:proofErr w:type="spellStart"/>
      <w:r w:rsidRPr="00F43911">
        <w:rPr>
          <w:rFonts w:ascii="Sakkal Majalla" w:eastAsia="Open Sans" w:hAnsi="Sakkal Majalla" w:cs="Sakkal Majalla"/>
          <w:sz w:val="24"/>
          <w:szCs w:val="24"/>
          <w:lang w:val="en-US" w:eastAsia="ar" w:bidi="en-US"/>
        </w:rPr>
        <w:t>R</w:t>
      </w:r>
      <w:proofErr w:type="spellEnd"/>
      <w:r w:rsidRPr="00F43911">
        <w:rPr>
          <w:rFonts w:ascii="Sakkal Majalla" w:eastAsia="Open Sans" w:hAnsi="Sakkal Majalla" w:cs="Sakkal Majalla"/>
          <w:sz w:val="24"/>
          <w:szCs w:val="24"/>
          <w:lang w:eastAsia="ar" w:bidi="ar-MA"/>
        </w:rPr>
        <w:t xml:space="preserve"> </w:t>
      </w:r>
      <w:bookmarkStart w:id="3" w:name="_Hlk133405916"/>
      <w:r w:rsidR="00172263" w:rsidRPr="00F43911">
        <w:rPr>
          <w:rStyle w:val="normaltextrun"/>
          <w:rFonts w:ascii="Sakkal Majalla" w:hAnsi="Sakkal Majalla" w:cs="Sakkal Majalla"/>
          <w:sz w:val="24"/>
          <w:szCs w:val="24"/>
          <w:lang w:eastAsia="ar" w:bidi="ar-MA"/>
        </w:rPr>
        <w:t>–</w:t>
      </w:r>
      <w:bookmarkEnd w:id="3"/>
      <w:r w:rsidRPr="00F43911">
        <w:rPr>
          <w:rFonts w:ascii="Sakkal Majalla" w:eastAsia="Open Sans" w:hAnsi="Sakkal Majalla" w:cs="Sakkal Majalla"/>
          <w:i/>
          <w:iCs/>
          <w:sz w:val="24"/>
          <w:szCs w:val="24"/>
          <w:lang w:eastAsia="ar" w:bidi="ar-MA"/>
        </w:rPr>
        <w:t xml:space="preserve"> </w:t>
      </w:r>
      <w:r w:rsidRPr="00F43911">
        <w:rPr>
          <w:rFonts w:ascii="Sakkal Majalla" w:eastAsia="Open Sans" w:hAnsi="Sakkal Majalla" w:cs="Sakkal Majalla"/>
          <w:i/>
          <w:iCs/>
          <w:sz w:val="24"/>
          <w:szCs w:val="24"/>
          <w:lang w:val="en-US" w:eastAsia="ar" w:bidi="en-US"/>
        </w:rPr>
        <w:t>Mechanical Systems for Industrial Maintenance</w:t>
      </w:r>
      <w:r w:rsidRPr="00F43911">
        <w:rPr>
          <w:rFonts w:ascii="Sakkal Majalla" w:eastAsia="Open Sans" w:hAnsi="Sakkal Majalla" w:cs="Sakkal Majalla"/>
          <w:sz w:val="24"/>
          <w:szCs w:val="24"/>
          <w:lang w:eastAsia="ar" w:bidi="ar-MA"/>
        </w:rPr>
        <w:t>, (</w:t>
      </w:r>
      <w:r w:rsidRPr="00F43911">
        <w:rPr>
          <w:rFonts w:ascii="Sakkal Majalla" w:eastAsia="Open Sans" w:hAnsi="Sakkal Majalla" w:cs="Sakkal Majalla"/>
          <w:sz w:val="24"/>
          <w:szCs w:val="24"/>
          <w:lang w:val="en-US" w:eastAsia="ar" w:bidi="en-US"/>
        </w:rPr>
        <w:t>Prentice Hall</w:t>
      </w:r>
      <w:r w:rsidRPr="00F43911">
        <w:rPr>
          <w:rFonts w:ascii="Sakkal Majalla" w:eastAsia="Open Sans" w:hAnsi="Sakkal Majalla" w:cs="Sakkal Majalla"/>
          <w:sz w:val="24"/>
          <w:szCs w:val="24"/>
          <w:lang w:eastAsia="ar" w:bidi="ar-MA"/>
        </w:rPr>
        <w:t xml:space="preserve">, 2001) </w:t>
      </w:r>
      <w:r w:rsidRPr="00F43911">
        <w:rPr>
          <w:rFonts w:ascii="Sakkal Majalla" w:eastAsia="Open Sans" w:hAnsi="Sakkal Majalla" w:cs="Sakkal Majalla"/>
          <w:sz w:val="24"/>
          <w:szCs w:val="24"/>
          <w:lang w:eastAsia="ar" w:bidi="ar-MA"/>
        </w:rPr>
        <w:br/>
      </w:r>
      <w:r w:rsidRPr="00F43911">
        <w:rPr>
          <w:rFonts w:ascii="Sakkal Majalla" w:eastAsia="Open Sans" w:hAnsi="Sakkal Majalla" w:cs="Sakkal Majalla"/>
          <w:sz w:val="24"/>
          <w:szCs w:val="24"/>
          <w:lang w:val="en-US" w:eastAsia="ar" w:bidi="en-US"/>
        </w:rPr>
        <w:t>ISBN</w:t>
      </w:r>
      <w:r w:rsidRPr="00F43911">
        <w:rPr>
          <w:rFonts w:ascii="Sakkal Majalla" w:eastAsia="Open Sans" w:hAnsi="Sakkal Majalla" w:cs="Sakkal Majalla"/>
          <w:sz w:val="24"/>
          <w:szCs w:val="24"/>
          <w:lang w:eastAsia="ar" w:bidi="ar-MA"/>
        </w:rPr>
        <w:t xml:space="preserve"> 9780130164902</w:t>
      </w:r>
    </w:p>
    <w:p w14:paraId="3CCBB05F" w14:textId="436F4690" w:rsidR="005D2E64" w:rsidRPr="00F43911" w:rsidRDefault="005D2E64" w:rsidP="00816BC0">
      <w:pPr>
        <w:bidi/>
        <w:spacing w:line="240" w:lineRule="auto"/>
        <w:ind w:left="0" w:hanging="2"/>
        <w:rPr>
          <w:rFonts w:ascii="Sakkal Majalla" w:hAnsi="Sakkal Majalla" w:cs="Sakkal Majalla"/>
          <w:sz w:val="24"/>
          <w:szCs w:val="24"/>
        </w:rPr>
      </w:pPr>
      <w:r w:rsidRPr="00F43911">
        <w:rPr>
          <w:rFonts w:ascii="Sakkal Majalla" w:eastAsia="Open Sans" w:hAnsi="Sakkal Majalla" w:cs="Sakkal Majalla"/>
          <w:sz w:val="24"/>
          <w:szCs w:val="24"/>
          <w:lang w:val="en-US" w:eastAsia="ar" w:bidi="en-US"/>
        </w:rPr>
        <w:t>Whitfield J</w:t>
      </w:r>
      <w:r w:rsidRPr="00F43911">
        <w:rPr>
          <w:rFonts w:ascii="Sakkal Majalla" w:eastAsia="Open Sans" w:hAnsi="Sakkal Majalla" w:cs="Sakkal Majalla"/>
          <w:sz w:val="24"/>
          <w:szCs w:val="24"/>
          <w:lang w:eastAsia="ar" w:bidi="ar-MA"/>
        </w:rPr>
        <w:t xml:space="preserve"> </w:t>
      </w:r>
      <w:r w:rsidR="00172263" w:rsidRPr="00F43911">
        <w:rPr>
          <w:rStyle w:val="normaltextrun"/>
          <w:rFonts w:ascii="Sakkal Majalla" w:hAnsi="Sakkal Majalla" w:cs="Sakkal Majalla"/>
          <w:sz w:val="24"/>
          <w:szCs w:val="24"/>
          <w:lang w:eastAsia="ar" w:bidi="ar-MA"/>
        </w:rPr>
        <w:t xml:space="preserve">– </w:t>
      </w:r>
      <w:r w:rsidRPr="00F43911">
        <w:rPr>
          <w:rFonts w:ascii="Sakkal Majalla" w:eastAsia="Open Sans" w:hAnsi="Sakkal Majalla" w:cs="Sakkal Majalla"/>
          <w:i/>
          <w:iCs/>
          <w:sz w:val="24"/>
          <w:szCs w:val="24"/>
          <w:lang w:val="en-US" w:eastAsia="ar" w:bidi="en-US"/>
        </w:rPr>
        <w:t>The Guide to Electrical Maintenance</w:t>
      </w:r>
      <w:r w:rsidRPr="00F43911">
        <w:rPr>
          <w:rFonts w:ascii="Sakkal Majalla" w:eastAsia="Open Sans" w:hAnsi="Sakkal Majalla" w:cs="Sakkal Majalla"/>
          <w:i/>
          <w:iCs/>
          <w:sz w:val="24"/>
          <w:szCs w:val="24"/>
          <w:lang w:eastAsia="ar" w:bidi="ar-MA"/>
        </w:rPr>
        <w:t xml:space="preserve">, </w:t>
      </w:r>
      <w:r w:rsidRPr="00F43911">
        <w:rPr>
          <w:rFonts w:ascii="Sakkal Majalla" w:eastAsia="Open Sans" w:hAnsi="Sakkal Majalla" w:cs="Sakkal Majalla"/>
          <w:sz w:val="24"/>
          <w:szCs w:val="24"/>
          <w:lang w:eastAsia="ar" w:bidi="ar-MA"/>
        </w:rPr>
        <w:t>(</w:t>
      </w:r>
      <w:r w:rsidRPr="00F43911">
        <w:rPr>
          <w:rFonts w:ascii="Sakkal Majalla" w:eastAsia="Open Sans" w:hAnsi="Sakkal Majalla" w:cs="Sakkal Majalla"/>
          <w:sz w:val="24"/>
          <w:szCs w:val="24"/>
          <w:lang w:val="en-US" w:eastAsia="ar" w:bidi="en-US"/>
        </w:rPr>
        <w:t>EPA Press</w:t>
      </w:r>
      <w:r w:rsidRPr="00F43911">
        <w:rPr>
          <w:rFonts w:ascii="Sakkal Majalla" w:eastAsia="Open Sans" w:hAnsi="Sakkal Majalla" w:cs="Sakkal Majalla"/>
          <w:sz w:val="24"/>
          <w:szCs w:val="24"/>
          <w:lang w:eastAsia="ar" w:bidi="ar-MA"/>
        </w:rPr>
        <w:t xml:space="preserve">, 2002) </w:t>
      </w:r>
      <w:r w:rsidRPr="00F43911">
        <w:rPr>
          <w:rFonts w:ascii="Sakkal Majalla" w:eastAsia="Open Sans" w:hAnsi="Sakkal Majalla" w:cs="Sakkal Majalla"/>
          <w:sz w:val="24"/>
          <w:szCs w:val="24"/>
          <w:lang w:eastAsia="ar" w:bidi="ar-MA"/>
        </w:rPr>
        <w:br/>
      </w:r>
      <w:r w:rsidRPr="00F43911">
        <w:rPr>
          <w:rFonts w:ascii="Sakkal Majalla" w:eastAsia="Open Sans" w:hAnsi="Sakkal Majalla" w:cs="Sakkal Majalla"/>
          <w:sz w:val="24"/>
          <w:szCs w:val="24"/>
          <w:lang w:val="en-US" w:eastAsia="ar" w:bidi="en-US"/>
        </w:rPr>
        <w:t>ISBN</w:t>
      </w:r>
      <w:r w:rsidRPr="00F43911">
        <w:rPr>
          <w:rFonts w:ascii="Sakkal Majalla" w:eastAsia="Open Sans" w:hAnsi="Sakkal Majalla" w:cs="Sakkal Majalla"/>
          <w:sz w:val="24"/>
          <w:szCs w:val="24"/>
          <w:lang w:eastAsia="ar" w:bidi="ar-MA"/>
        </w:rPr>
        <w:t xml:space="preserve"> 9780953788521</w:t>
      </w:r>
    </w:p>
    <w:p w14:paraId="0BA6F9FE" w14:textId="08CB8134" w:rsidR="00AB5343" w:rsidRPr="00F43911" w:rsidRDefault="00CD5A7D" w:rsidP="00816BC0">
      <w:pPr>
        <w:bidi/>
        <w:spacing w:line="240" w:lineRule="auto"/>
        <w:ind w:left="0" w:hanging="2"/>
        <w:rPr>
          <w:rFonts w:ascii="Sakkal Majalla" w:hAnsi="Sakkal Majalla" w:cs="Sakkal Majalla"/>
          <w:sz w:val="24"/>
          <w:szCs w:val="24"/>
        </w:rPr>
      </w:pPr>
      <w:r w:rsidRPr="00F43911">
        <w:rPr>
          <w:rFonts w:ascii="Sakkal Majalla" w:eastAsia="Open Sans" w:hAnsi="Sakkal Majalla" w:cs="Sakkal Majalla"/>
          <w:sz w:val="24"/>
          <w:szCs w:val="24"/>
          <w:lang w:val="en-US" w:eastAsia="ar" w:bidi="en-US"/>
        </w:rPr>
        <w:t>Denton T</w:t>
      </w:r>
      <w:r w:rsidRPr="00F43911">
        <w:rPr>
          <w:rFonts w:ascii="Sakkal Majalla" w:eastAsia="Open Sans" w:hAnsi="Sakkal Majalla" w:cs="Sakkal Majalla"/>
          <w:sz w:val="24"/>
          <w:szCs w:val="24"/>
          <w:lang w:eastAsia="ar" w:bidi="ar-MA"/>
        </w:rPr>
        <w:t xml:space="preserve"> </w:t>
      </w:r>
      <w:r w:rsidR="00172263" w:rsidRPr="00F43911">
        <w:rPr>
          <w:rStyle w:val="normaltextrun"/>
          <w:rFonts w:ascii="Sakkal Majalla" w:hAnsi="Sakkal Majalla" w:cs="Sakkal Majalla"/>
          <w:sz w:val="24"/>
          <w:szCs w:val="24"/>
          <w:lang w:eastAsia="ar" w:bidi="ar-MA"/>
        </w:rPr>
        <w:t xml:space="preserve">– </w:t>
      </w:r>
      <w:r w:rsidRPr="00F43911">
        <w:rPr>
          <w:rFonts w:ascii="Sakkal Majalla" w:eastAsia="Open Sans" w:hAnsi="Sakkal Majalla" w:cs="Sakkal Majalla"/>
          <w:i/>
          <w:iCs/>
          <w:sz w:val="24"/>
          <w:szCs w:val="24"/>
          <w:lang w:val="en-US" w:eastAsia="ar" w:bidi="en-US"/>
        </w:rPr>
        <w:t>Electric and Hybrid vehicles</w:t>
      </w:r>
      <w:r w:rsidRPr="00F43911">
        <w:rPr>
          <w:rFonts w:ascii="Sakkal Majalla" w:eastAsia="Open Sans" w:hAnsi="Sakkal Majalla" w:cs="Sakkal Majalla"/>
          <w:i/>
          <w:iCs/>
          <w:sz w:val="24"/>
          <w:szCs w:val="24"/>
          <w:lang w:eastAsia="ar" w:bidi="ar-MA"/>
        </w:rPr>
        <w:t xml:space="preserve"> </w:t>
      </w:r>
      <w:r w:rsidRPr="00F43911">
        <w:rPr>
          <w:rFonts w:ascii="Sakkal Majalla" w:eastAsia="Open Sans" w:hAnsi="Sakkal Majalla" w:cs="Sakkal Majalla"/>
          <w:sz w:val="24"/>
          <w:szCs w:val="24"/>
          <w:lang w:eastAsia="ar" w:bidi="ar-MA"/>
        </w:rPr>
        <w:t>(</w:t>
      </w:r>
      <w:r w:rsidRPr="00F43911">
        <w:rPr>
          <w:rFonts w:ascii="Sakkal Majalla" w:eastAsia="Open Sans" w:hAnsi="Sakkal Majalla" w:cs="Sakkal Majalla"/>
          <w:sz w:val="24"/>
          <w:szCs w:val="24"/>
          <w:lang w:val="en-US" w:eastAsia="ar" w:bidi="en-US"/>
        </w:rPr>
        <w:t>Routledge, 2020) ISBN</w:t>
      </w:r>
      <w:r w:rsidRPr="00F43911">
        <w:rPr>
          <w:rFonts w:ascii="Sakkal Majalla" w:eastAsia="Open Sans" w:hAnsi="Sakkal Majalla" w:cs="Sakkal Majalla"/>
          <w:sz w:val="24"/>
          <w:szCs w:val="24"/>
          <w:lang w:eastAsia="ar" w:bidi="ar-MA"/>
        </w:rPr>
        <w:t xml:space="preserve"> 9780367273231 </w:t>
      </w:r>
    </w:p>
    <w:p w14:paraId="6D3A07D9" w14:textId="77777777" w:rsidR="004E1D73" w:rsidRPr="00F43911" w:rsidRDefault="009C2EF8" w:rsidP="008B384B">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b/>
          <w:color w:val="000000"/>
          <w:sz w:val="24"/>
          <w:szCs w:val="24"/>
        </w:rPr>
      </w:pPr>
      <w:r w:rsidRPr="00F43911">
        <w:rPr>
          <w:rFonts w:ascii="Sakkal Majalla" w:eastAsia="Open Sans" w:hAnsi="Sakkal Majalla" w:cs="Sakkal Majalla"/>
          <w:b/>
          <w:bCs/>
          <w:color w:val="000000"/>
          <w:sz w:val="24"/>
          <w:szCs w:val="24"/>
          <w:rtl/>
          <w:lang w:eastAsia="ar" w:bidi="ar-MA"/>
        </w:rPr>
        <w:t>المواقع الإلكترونية</w:t>
      </w:r>
    </w:p>
    <w:bookmarkStart w:id="4" w:name="_heading=h.3znysh7" w:colFirst="0" w:colLast="0"/>
    <w:bookmarkEnd w:id="4"/>
    <w:p w14:paraId="2216E3D9" w14:textId="4083BCB7" w:rsidR="00172263" w:rsidRPr="00F43911" w:rsidRDefault="00172263"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lang w:eastAsia="ar" w:bidi="ar-MA"/>
        </w:rPr>
        <w:fldChar w:fldCharType="begin"/>
      </w:r>
      <w:r w:rsidRPr="00F43911">
        <w:rPr>
          <w:rFonts w:ascii="Sakkal Majalla" w:eastAsia="Open Sans" w:hAnsi="Sakkal Majalla" w:cs="Sakkal Majalla"/>
          <w:sz w:val="24"/>
          <w:szCs w:val="24"/>
          <w:lang w:eastAsia="ar" w:bidi="ar-MA"/>
        </w:rPr>
        <w:instrText xml:space="preserve"> HYPERLINK "https://www.familyhandyman.com/list/tips-to-keep-your-car-running-and-looking-good/" </w:instrText>
      </w:r>
      <w:r w:rsidRPr="00F43911">
        <w:rPr>
          <w:rFonts w:ascii="Sakkal Majalla" w:eastAsia="Open Sans" w:hAnsi="Sakkal Majalla" w:cs="Sakkal Majalla"/>
          <w:sz w:val="24"/>
          <w:szCs w:val="24"/>
          <w:lang w:eastAsia="ar" w:bidi="ar-MA"/>
        </w:rPr>
      </w:r>
      <w:r w:rsidRPr="00F43911">
        <w:rPr>
          <w:rFonts w:ascii="Sakkal Majalla" w:eastAsia="Open Sans" w:hAnsi="Sakkal Majalla" w:cs="Sakkal Majalla"/>
          <w:sz w:val="24"/>
          <w:szCs w:val="24"/>
          <w:lang w:eastAsia="ar" w:bidi="ar-MA"/>
        </w:rPr>
        <w:fldChar w:fldCharType="separate"/>
      </w:r>
      <w:r w:rsidRPr="00F43911">
        <w:rPr>
          <w:rStyle w:val="Hyperlink"/>
          <w:rFonts w:ascii="Sakkal Majalla" w:eastAsia="Open Sans" w:hAnsi="Sakkal Majalla" w:cs="Sakkal Majalla"/>
          <w:sz w:val="24"/>
          <w:szCs w:val="24"/>
          <w:lang w:val="en-US" w:eastAsia="ar" w:bidi="en-US"/>
        </w:rPr>
        <w:t>https://www.familyhandyman.com/list/tips-to-keep-your-car-running-and-looking-good</w:t>
      </w:r>
      <w:r w:rsidRPr="00F43911">
        <w:rPr>
          <w:rStyle w:val="Hyperlink"/>
          <w:rFonts w:ascii="Sakkal Majalla" w:eastAsia="Open Sans" w:hAnsi="Sakkal Majalla" w:cs="Sakkal Majalla"/>
          <w:sz w:val="24"/>
          <w:szCs w:val="24"/>
          <w:lang w:eastAsia="ar" w:bidi="ar-MA"/>
        </w:rPr>
        <w:t>/</w:t>
      </w:r>
      <w:r w:rsidRPr="00F43911">
        <w:rPr>
          <w:rFonts w:ascii="Sakkal Majalla" w:eastAsia="Open Sans" w:hAnsi="Sakkal Majalla" w:cs="Sakkal Majalla"/>
          <w:sz w:val="24"/>
          <w:szCs w:val="24"/>
          <w:lang w:eastAsia="ar" w:bidi="ar-MA"/>
        </w:rPr>
        <w:fldChar w:fldCharType="end"/>
      </w:r>
    </w:p>
    <w:p w14:paraId="2147BABB" w14:textId="0438A1F0" w:rsidR="00172263" w:rsidRPr="00F43911" w:rsidRDefault="00F174CF"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أمثلة على أنشطة صيانة المركبات</w:t>
      </w:r>
    </w:p>
    <w:p w14:paraId="707A6229" w14:textId="303BD34B" w:rsidR="00172263" w:rsidRPr="00F43911" w:rsidRDefault="00000000"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hyperlink r:id="rId24" w:history="1">
        <w:r w:rsidR="00172263" w:rsidRPr="00F43911">
          <w:rPr>
            <w:rStyle w:val="Hyperlink"/>
            <w:rFonts w:ascii="Sakkal Majalla" w:eastAsia="Open Sans" w:hAnsi="Sakkal Majalla" w:cs="Sakkal Majalla"/>
            <w:sz w:val="24"/>
            <w:szCs w:val="24"/>
            <w:lang w:val="en-US" w:eastAsia="ar" w:bidi="en-US"/>
          </w:rPr>
          <w:t>https://www.haascnc.com/service/troubleshooting-and-how-to/reference-documents/lathe-maintenance-schedule.html</w:t>
        </w:r>
      </w:hyperlink>
    </w:p>
    <w:p w14:paraId="798D6B1B" w14:textId="0BA9221F" w:rsidR="00172263" w:rsidRPr="00F43911" w:rsidRDefault="00F553BF"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أمثلة على أنشطة صيانة المخرطة</w:t>
      </w:r>
    </w:p>
    <w:p w14:paraId="1A0056B6" w14:textId="667727A4" w:rsidR="00172263" w:rsidRPr="00F43911" w:rsidRDefault="00000000"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hyperlink r:id="rId25" w:history="1">
        <w:r w:rsidR="00172263" w:rsidRPr="00F43911">
          <w:rPr>
            <w:rStyle w:val="Hyperlink"/>
            <w:rFonts w:ascii="Sakkal Majalla" w:eastAsia="Open Sans" w:hAnsi="Sakkal Majalla" w:cs="Sakkal Majalla"/>
            <w:sz w:val="24"/>
            <w:szCs w:val="24"/>
            <w:lang w:val="en-US" w:eastAsia="ar" w:bidi="en-US"/>
          </w:rPr>
          <w:t>https://www.rbaker.co.uk/electric-motor-maintenance</w:t>
        </w:r>
        <w:r w:rsidR="00172263" w:rsidRPr="00F43911">
          <w:rPr>
            <w:rStyle w:val="Hyperlink"/>
            <w:rFonts w:ascii="Sakkal Majalla" w:eastAsia="Open Sans" w:hAnsi="Sakkal Majalla" w:cs="Sakkal Majalla"/>
            <w:sz w:val="24"/>
            <w:szCs w:val="24"/>
            <w:lang w:eastAsia="ar" w:bidi="ar-MA"/>
          </w:rPr>
          <w:t>/</w:t>
        </w:r>
      </w:hyperlink>
    </w:p>
    <w:p w14:paraId="036FAF29" w14:textId="489EF6D0" w:rsidR="00496590" w:rsidRPr="00F43911" w:rsidRDefault="00496590" w:rsidP="008B384B">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r w:rsidRPr="00F43911">
        <w:rPr>
          <w:rFonts w:ascii="Sakkal Majalla" w:eastAsia="Open Sans" w:hAnsi="Sakkal Majalla" w:cs="Sakkal Majalla"/>
          <w:sz w:val="24"/>
          <w:szCs w:val="24"/>
          <w:rtl/>
          <w:lang w:eastAsia="ar" w:bidi="ar-MA"/>
        </w:rPr>
        <w:t>أمثلة على أنشطة صيانة المحركات الكهربائية</w:t>
      </w:r>
    </w:p>
    <w:p w14:paraId="6E9F5B55" w14:textId="77777777" w:rsidR="00F553BF" w:rsidRPr="00F43911" w:rsidRDefault="00F553BF"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p>
    <w:p w14:paraId="727FC8DB" w14:textId="77777777" w:rsidR="004E1D73" w:rsidRPr="00F43911"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F43911">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F43911">
        <w:rPr>
          <w:rFonts w:ascii="Sakkal Majalla" w:eastAsia="Times New Roman" w:hAnsi="Sakkal Majalla" w:cs="Sakkal Majalla"/>
          <w:i/>
          <w:iCs/>
          <w:position w:val="0"/>
          <w:sz w:val="24"/>
          <w:szCs w:val="24"/>
          <w:lang w:val="en-US" w:eastAsia="ar" w:bidi="en-US"/>
        </w:rPr>
        <w:t>URL</w:t>
      </w:r>
      <w:r w:rsidRPr="00F43911">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F43911" w:rsidSect="00574758">
      <w:headerReference w:type="even" r:id="rId26"/>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14A96" w14:textId="77777777" w:rsidR="00B53BB0" w:rsidRDefault="00B53BB0">
      <w:pPr>
        <w:spacing w:line="240" w:lineRule="auto"/>
        <w:ind w:left="0" w:hanging="2"/>
      </w:pPr>
      <w:r>
        <w:separator/>
      </w:r>
    </w:p>
  </w:endnote>
  <w:endnote w:type="continuationSeparator" w:id="0">
    <w:p w14:paraId="32CC2053" w14:textId="77777777" w:rsidR="00B53BB0" w:rsidRDefault="00B53BB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OpenSans">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B606E" w14:textId="473F4CB7" w:rsidR="007B45FF" w:rsidRDefault="009A1825">
    <w:pPr>
      <w:pStyle w:val="BodyText"/>
      <w:bidi/>
      <w:spacing w:line="14" w:lineRule="auto"/>
    </w:pPr>
    <w:r>
      <w:rPr>
        <w:noProof/>
        <w:rtl/>
        <w:lang w:eastAsia="ar" w:bidi="ar-MA"/>
      </w:rPr>
      <mc:AlternateContent>
        <mc:Choice Requires="wps">
          <w:drawing>
            <wp:anchor distT="0" distB="0" distL="114300" distR="114300" simplePos="0" relativeHeight="251658240" behindDoc="0" locked="0" layoutInCell="1" allowOverlap="1" wp14:anchorId="27309FCD" wp14:editId="55916E3F">
              <wp:simplePos x="0" y="0"/>
              <wp:positionH relativeFrom="page">
                <wp:posOffset>871855</wp:posOffset>
              </wp:positionH>
              <wp:positionV relativeFrom="page">
                <wp:posOffset>10186035</wp:posOffset>
              </wp:positionV>
              <wp:extent cx="191135" cy="285115"/>
              <wp:effectExtent l="0" t="0" r="0" b="0"/>
              <wp:wrapSquare wrapText="bothSides"/>
              <wp:docPr id="137" name="Text 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285115"/>
                      </a:xfrm>
                      <a:prstGeom prst="rect">
                        <a:avLst/>
                      </a:prstGeom>
                      <a:noFill/>
                      <a:ln w="12700">
                        <a:miter lim="800000"/>
                        <a:headEnd/>
                        <a:tailEnd/>
                      </a:ln>
                    </wps:spPr>
                    <wps:txbx>
                      <w:txbxContent>
                        <w:p w14:paraId="58A202CC" w14:textId="77777777" w:rsidR="007B45FF" w:rsidRPr="002010E0" w:rsidRDefault="007D3D80" w:rsidP="00F174CF">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007B45FF"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7B45FF">
                            <w:rPr>
                              <w:rFonts w:ascii="Open Sans" w:eastAsia="Open Sans" w:hAnsi="Open Sans" w:cs="Open Sans"/>
                              <w:noProof/>
                              <w:rtl/>
                              <w:lang w:eastAsia="ar" w:bidi="ar-MA"/>
                            </w:rPr>
                            <w:t>2</w:t>
                          </w:r>
                          <w:r w:rsidRPr="002010E0">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309FCD" id="_x0000_t202" coordsize="21600,21600" o:spt="202" path="m,l,21600r21600,l21600,xe">
              <v:stroke joinstyle="miter"/>
              <v:path gradientshapeok="t" o:connecttype="rect"/>
            </v:shapetype>
            <v:shape id="Text Box 1161" o:spid="_x0000_s1028" type="#_x0000_t202" style="position:absolute;left:0;text-align:left;margin-left:68.65pt;margin-top:802.05pt;width:15.05pt;height:22.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" filled="f" stroked="f" strokeweight="1pt">
              <v:textbox inset="0,0,0,0">
                <w:txbxContent>
                  <w:p w14:paraId="58A202CC" w14:textId="77777777" w:rsidR="007B45FF" w:rsidRPr="002010E0" w:rsidRDefault="007D3D80" w:rsidP="00F174CF">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007B45FF"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7B45FF">
                      <w:rPr>
                        <w:rFonts w:ascii="Open Sans" w:eastAsia="Open Sans" w:hAnsi="Open Sans" w:cs="Open Sans"/>
                        <w:noProof/>
                        <w:rtl/>
                        <w:lang w:eastAsia="ar" w:bidi="ar-MA"/>
                      </w:rPr>
                      <w:t>2</w:t>
                    </w:r>
                    <w:r w:rsidRPr="002010E0">
                      <w:rPr>
                        <w:rFonts w:ascii="Open Sans" w:eastAsia="Open Sans" w:hAnsi="Open Sans" w:cs="Open Sans"/>
                        <w:rtl/>
                        <w:lang w:eastAsia="ar" w:bidi="ar-MA"/>
                      </w:rPr>
                      <w:fldChar w:fldCharType="end"/>
                    </w:r>
                  </w:p>
                </w:txbxContent>
              </v:textbox>
              <w10:wrap type="square" anchorx="page" anchory="page"/>
            </v:shape>
          </w:pict>
        </mc:Fallback>
      </mc:AlternateContent>
    </w:r>
    <w:r>
      <w:rPr>
        <w:noProof/>
        <w:rtl/>
        <w:lang w:eastAsia="ar" w:bidi="ar-MA"/>
      </w:rPr>
      <mc:AlternateContent>
        <mc:Choice Requires="wps">
          <w:drawing>
            <wp:anchor distT="0" distB="0" distL="114300" distR="114300" simplePos="0" relativeHeight="251659264" behindDoc="0" locked="0" layoutInCell="1" allowOverlap="1" wp14:anchorId="0F6F3F96" wp14:editId="5C803F12">
              <wp:simplePos x="0" y="0"/>
              <wp:positionH relativeFrom="page">
                <wp:posOffset>3123565</wp:posOffset>
              </wp:positionH>
              <wp:positionV relativeFrom="page">
                <wp:posOffset>10139680</wp:posOffset>
              </wp:positionV>
              <wp:extent cx="3549650" cy="327660"/>
              <wp:effectExtent l="0" t="0" r="0" b="0"/>
              <wp:wrapSquare wrapText="bothSides"/>
              <wp:docPr id="139"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49650" cy="327660"/>
                      </a:xfrm>
                      <a:prstGeom prst="rect">
                        <a:avLst/>
                      </a:prstGeom>
                      <a:noFill/>
                      <a:ln w="12700">
                        <a:miter lim="800000"/>
                        <a:headEnd/>
                        <a:tailEnd/>
                      </a:ln>
                    </wps:spPr>
                    <wps:txbx>
                      <w:txbxContent>
                        <w:p w14:paraId="1D6CA29B" w14:textId="77777777" w:rsidR="007B45FF" w:rsidRDefault="007B45FF" w:rsidP="00F174CF">
                          <w:pPr>
                            <w:bidi/>
                            <w:spacing w:before="19"/>
                            <w:jc w:val="right"/>
                            <w:rPr>
                              <w:rFonts w:ascii="Open Sans" w:hAnsi="Open Sans"/>
                              <w:sz w:val="14"/>
                            </w:rPr>
                          </w:pPr>
                          <w:r w:rsidRPr="002010E0">
                            <w:rPr>
                              <w:rFonts w:ascii="Open Sans" w:eastAsia="Open Sans" w:hAnsi="Open Sans" w:cs="Open Sans"/>
                              <w:sz w:val="14"/>
                              <w:szCs w:val="14"/>
                              <w:rtl/>
                              <w:lang w:eastAsia="ar" w:bidi="ar-MA"/>
                            </w:rPr>
                            <w:t xml:space="preserve">شهادات </w:t>
                          </w:r>
                          <w:r w:rsidRPr="002010E0">
                            <w:rPr>
                              <w:rFonts w:ascii="Open Sans" w:eastAsia="Open Sans" w:hAnsi="Open Sans" w:cs="Open Sans"/>
                              <w:sz w:val="14"/>
                              <w:szCs w:val="14"/>
                              <w:lang w:val="en-US" w:eastAsia="ar" w:bidi="en-US"/>
                            </w:rPr>
                            <w:t>Pearson BTEC International</w:t>
                          </w:r>
                          <w:r w:rsidRPr="002010E0">
                            <w:rPr>
                              <w:rFonts w:ascii="Open Sans" w:eastAsia="Open Sans" w:hAnsi="Open Sans" w:cs="Open Sans"/>
                              <w:sz w:val="14"/>
                              <w:szCs w:val="14"/>
                              <w:rtl/>
                              <w:lang w:eastAsia="ar" w:bidi="ar-MA"/>
                            </w:rPr>
                            <w:t xml:space="preserve"> من المستوى 3 في الهندسة - دليل التقديم </w:t>
                          </w:r>
                        </w:p>
                        <w:p w14:paraId="6BA6D6EB" w14:textId="77777777" w:rsidR="007B45FF" w:rsidRPr="002010E0" w:rsidRDefault="007B45FF" w:rsidP="00F174CF">
                          <w:pPr>
                            <w:bidi/>
                            <w:spacing w:before="19"/>
                            <w:jc w:val="right"/>
                            <w:rPr>
                              <w:rFonts w:ascii="Open Sans" w:hAnsi="Open Sans"/>
                              <w:sz w:val="14"/>
                            </w:rPr>
                          </w:pPr>
                          <w:r w:rsidRPr="00274E48">
                            <w:rPr>
                              <w:rFonts w:ascii="Open Sans" w:eastAsia="Open Sans" w:hAnsi="Open Sans" w:cs="Open Sans"/>
                              <w:sz w:val="14"/>
                              <w:szCs w:val="14"/>
                              <w:rtl/>
                              <w:lang w:eastAsia="ar" w:bidi="ar-MA"/>
                            </w:rPr>
                            <w:t xml:space="preserve">الإصدار 1 - أكتوبر 2019 - © حقوق التأليف والنشر لعام 2019 </w:t>
                          </w:r>
                          <w:r w:rsidRPr="00274E48">
                            <w:rPr>
                              <w:rFonts w:ascii="Open Sans" w:eastAsia="Open Sans" w:hAnsi="Open Sans" w:cs="Open Sans"/>
                              <w:sz w:val="14"/>
                              <w:szCs w:val="14"/>
                              <w:rtl/>
                              <w:lang w:eastAsia="ar" w:bidi="ar-MA"/>
                            </w:rPr>
                            <w:t xml:space="preserve">محفوظة لصالح </w:t>
                          </w:r>
                          <w:r>
                            <w:rPr>
                              <w:rFonts w:ascii="Open Sans" w:eastAsia="Open Sans" w:hAnsi="Open Sans" w:cs="Open Sans"/>
                              <w:spacing w:val="-11"/>
                              <w:sz w:val="14"/>
                              <w:szCs w:val="14"/>
                              <w:rtl/>
                              <w:lang w:eastAsia="ar" w:bidi="ar-MA"/>
                            </w:rPr>
                            <w:t>بيرسون إيدوكيشن ليمتد</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F3F96" id="Text Box 1160" o:spid="_x0000_s1029" type="#_x0000_t202" style="position:absolute;left:0;text-align:left;margin-left:245.95pt;margin-top:798.4pt;width:279.5pt;height:2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" filled="f" stroked="f" strokeweight="1pt">
              <v:textbox inset="0,0,0,0">
                <w:txbxContent>
                  <w:p w14:paraId="1D6CA29B" w14:textId="77777777" w:rsidR="007B45FF" w:rsidRDefault="007B45FF" w:rsidP="00F174CF">
                    <w:pPr>
                      <w:bidi/>
                      <w:spacing w:before="19"/>
                      <w:jc w:val="right"/>
                      <w:rPr>
                        <w:rFonts w:ascii="Open Sans" w:hAnsi="Open Sans"/>
                        <w:sz w:val="14"/>
                      </w:rPr>
                    </w:pPr>
                    <w:r w:rsidRPr="002010E0">
                      <w:rPr>
                        <w:rFonts w:ascii="Open Sans" w:eastAsia="Open Sans" w:hAnsi="Open Sans" w:cs="Open Sans"/>
                        <w:sz w:val="14"/>
                        <w:szCs w:val="14"/>
                        <w:rtl/>
                        <w:lang w:eastAsia="ar" w:bidi="ar-MA"/>
                      </w:rPr>
                      <w:t xml:space="preserve">شهادات </w:t>
                    </w:r>
                    <w:r w:rsidRPr="002010E0">
                      <w:rPr>
                        <w:rFonts w:ascii="Open Sans" w:eastAsia="Open Sans" w:hAnsi="Open Sans" w:cs="Open Sans"/>
                        <w:sz w:val="14"/>
                        <w:szCs w:val="14"/>
                        <w:lang w:val="en-US" w:eastAsia="ar" w:bidi="en-US"/>
                      </w:rPr>
                      <w:t>Pearson BTEC International</w:t>
                    </w:r>
                    <w:r w:rsidRPr="002010E0">
                      <w:rPr>
                        <w:rFonts w:ascii="Open Sans" w:eastAsia="Open Sans" w:hAnsi="Open Sans" w:cs="Open Sans"/>
                        <w:sz w:val="14"/>
                        <w:szCs w:val="14"/>
                        <w:rtl/>
                        <w:lang w:eastAsia="ar" w:bidi="ar-MA"/>
                      </w:rPr>
                      <w:t xml:space="preserve"> من المستوى 3 في الهندسة - دليل التقديم </w:t>
                    </w:r>
                  </w:p>
                  <w:p w14:paraId="6BA6D6EB" w14:textId="77777777" w:rsidR="007B45FF" w:rsidRPr="002010E0" w:rsidRDefault="007B45FF" w:rsidP="00F174CF">
                    <w:pPr>
                      <w:bidi/>
                      <w:spacing w:before="19"/>
                      <w:jc w:val="right"/>
                      <w:rPr>
                        <w:rFonts w:ascii="Open Sans" w:hAnsi="Open Sans"/>
                        <w:sz w:val="14"/>
                      </w:rPr>
                    </w:pPr>
                    <w:r w:rsidRPr="00274E48">
                      <w:rPr>
                        <w:rFonts w:ascii="Open Sans" w:eastAsia="Open Sans" w:hAnsi="Open Sans" w:cs="Open Sans"/>
                        <w:sz w:val="14"/>
                        <w:szCs w:val="14"/>
                        <w:rtl/>
                        <w:lang w:eastAsia="ar" w:bidi="ar-MA"/>
                      </w:rPr>
                      <w:t xml:space="preserve">الإصدار 1 - أكتوبر 2019 - © حقوق التأليف والنشر لعام 2019 محفوظة لصالح </w:t>
                    </w:r>
                    <w:r>
                      <w:rPr>
                        <w:rFonts w:ascii="Open Sans" w:eastAsia="Open Sans" w:hAnsi="Open Sans" w:cs="Open Sans"/>
                        <w:spacing w:val="-11"/>
                        <w:sz w:val="14"/>
                        <w:szCs w:val="14"/>
                        <w:rtl/>
                        <w:lang w:eastAsia="ar" w:bidi="ar-MA"/>
                      </w:rPr>
                      <w:t>بيرسون إيدوكيشن ليمتد</w:t>
                    </w:r>
                  </w:p>
                </w:txbxContent>
              </v:textbox>
              <w10:wrap type="square" anchorx="page" anchory="page"/>
            </v:shape>
          </w:pict>
        </mc:Fallback>
      </mc:AlternateContent>
    </w:r>
    <w:r>
      <w:rPr>
        <w:noProof/>
        <w:rtl/>
        <w:lang w:eastAsia="ar" w:bidi="ar-MA"/>
      </w:rPr>
      <mc:AlternateContent>
        <mc:Choice Requires="wps">
          <w:drawing>
            <wp:anchor distT="0" distB="0" distL="114300" distR="114300" simplePos="0" relativeHeight="251660288" behindDoc="0" locked="0" layoutInCell="1" allowOverlap="1" wp14:anchorId="39E7153D" wp14:editId="7D9A6CDF">
              <wp:simplePos x="0" y="0"/>
              <wp:positionH relativeFrom="page">
                <wp:posOffset>0</wp:posOffset>
              </wp:positionH>
              <wp:positionV relativeFrom="page">
                <wp:posOffset>0</wp:posOffset>
              </wp:positionV>
              <wp:extent cx="127000" cy="127000"/>
              <wp:effectExtent l="0" t="0" r="6350" b="6350"/>
              <wp:wrapSquare wrapText="bothSides"/>
              <wp:docPr id="138" name="AutoShape 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000" cy="127000"/>
                      </a:xfrm>
                      <a:prstGeom prst="straightConnector1">
                        <a:avLst/>
                      </a:prstGeom>
                      <a:noFill/>
                      <a:ln w="9144">
                        <a:solidFill>
                          <a:srgbClr val="9996B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C1C966" id="_x0000_t32" coordsize="21600,21600" o:spt="32" o:oned="t" path="m,l21600,21600e" filled="f">
              <v:path arrowok="t" fillok="f" o:connecttype="none"/>
              <o:lock v:ext="edit" shapetype="t"/>
            </v:shapetype>
            <v:shape id="AutoShape 1159" o:spid="_x0000_s1026" type="#_x0000_t32" style="position:absolute;margin-left:0;margin-top:0;width:10pt;height:1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" strokecolor="#9996be" strokeweight=".72pt">
              <o:lock v:ext="edit" shapetype="f"/>
              <w10:wrap type="square"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sdt>
        <w:sdtPr>
          <w:rPr>
            <w:rFonts w:ascii="Open Sans" w:hAnsi="Open Sans" w:cs="Open Sans"/>
            <w:rtl/>
          </w:rPr>
          <w:id w:val="2101209274"/>
          <w:docPartObj>
            <w:docPartGallery w:val="Page Numbers (Bottom of Page)"/>
            <w:docPartUnique/>
          </w:docPartObj>
        </w:sdtPr>
        <w:sdtEndPr>
          <w:rPr>
            <w:noProof/>
          </w:rPr>
        </w:sdtEndPr>
        <w:sdtContent>
          <w:p w14:paraId="5F36D431" w14:textId="4C447197" w:rsidR="00FF026E" w:rsidRPr="007100EC" w:rsidRDefault="00FF026E" w:rsidP="00D177E4">
            <w:pPr>
              <w:suppressAutoHyphens w:val="0"/>
              <w:autoSpaceDE w:val="0"/>
              <w:autoSpaceDN w:val="0"/>
              <w:bidi/>
              <w:adjustRightInd w:val="0"/>
              <w:spacing w:line="240" w:lineRule="auto"/>
              <w:ind w:leftChars="0" w:left="0" w:firstLineChars="0" w:firstLine="0"/>
              <w:textDirection w:val="lrTb"/>
              <w:textAlignment w:val="auto"/>
              <w:outlineLvl w:val="9"/>
              <w:rPr>
                <w:rFonts w:ascii="Open Sans" w:hAnsi="Open Sans" w:cs="Open Sans"/>
                <w:sz w:val="14"/>
                <w:szCs w:val="14"/>
                <w:lang w:val="en-US"/>
              </w:rPr>
            </w:pPr>
            <w:r w:rsidRPr="007100EC">
              <w:rPr>
                <w:rFonts w:ascii="Arial" w:eastAsia="Open Sans" w:hAnsi="Arial" w:cs="Arial" w:hint="cs"/>
                <w:sz w:val="14"/>
                <w:szCs w:val="14"/>
                <w:rtl/>
                <w:lang w:eastAsia="ar" w:bidi="ar-MA"/>
              </w:rPr>
              <w:t>شهادات</w:t>
            </w:r>
            <w:r w:rsidRPr="007100EC">
              <w:rPr>
                <w:rFonts w:ascii="Open Sans" w:eastAsia="Open Sans" w:hAnsi="Open Sans" w:cs="Open Sans"/>
                <w:sz w:val="14"/>
                <w:szCs w:val="14"/>
                <w:rtl/>
                <w:lang w:eastAsia="ar" w:bidi="ar-MA"/>
              </w:rPr>
              <w:t xml:space="preserve"> </w:t>
            </w:r>
            <w:r w:rsidRPr="007100EC">
              <w:rPr>
                <w:rFonts w:ascii="Open Sans" w:eastAsia="Open Sans" w:hAnsi="Open Sans" w:cs="Open Sans"/>
                <w:sz w:val="14"/>
                <w:szCs w:val="14"/>
                <w:lang w:val="en-US" w:eastAsia="ar" w:bidi="en-US"/>
              </w:rPr>
              <w:t>Pearson BTEC International</w:t>
            </w:r>
            <w:r w:rsidRPr="007100EC">
              <w:rPr>
                <w:rFonts w:ascii="Open Sans" w:eastAsia="Open Sans" w:hAnsi="Open Sans" w:cs="Open Sans"/>
                <w:sz w:val="14"/>
                <w:szCs w:val="14"/>
                <w:rtl/>
                <w:lang w:eastAsia="ar" w:bidi="ar-MA"/>
              </w:rPr>
              <w:t xml:space="preserve"> </w:t>
            </w:r>
            <w:r>
              <w:rPr>
                <w:rFonts w:ascii="OpenSans" w:eastAsia="OpenSans" w:hAnsi="OpenSans" w:cs="OpenSans"/>
                <w:position w:val="0"/>
                <w:sz w:val="16"/>
                <w:szCs w:val="16"/>
                <w:rtl/>
                <w:lang w:eastAsia="ar" w:bidi="ar-MA"/>
              </w:rPr>
              <w:t>من المستوى 2 في الهندسة</w:t>
            </w:r>
            <w:r w:rsidRPr="007100EC">
              <w:rPr>
                <w:rFonts w:ascii="Open Sans" w:eastAsia="Open Sans" w:hAnsi="Open Sans" w:cs="Open Sans"/>
                <w:sz w:val="14"/>
                <w:szCs w:val="14"/>
                <w:rtl/>
                <w:lang w:eastAsia="ar" w:bidi="ar-MA"/>
              </w:rPr>
              <w:t xml:space="preserve"> - </w:t>
            </w:r>
            <w:r w:rsidRPr="007100EC">
              <w:rPr>
                <w:rFonts w:ascii="Arial" w:eastAsia="Open Sans" w:hAnsi="Arial" w:cs="Arial" w:hint="cs"/>
                <w:sz w:val="14"/>
                <w:szCs w:val="14"/>
                <w:rtl/>
                <w:lang w:eastAsia="ar" w:bidi="ar-MA"/>
              </w:rPr>
              <w:t>دليل</w:t>
            </w:r>
            <w:r w:rsidRPr="007100EC">
              <w:rPr>
                <w:rFonts w:ascii="Open Sans" w:eastAsia="Open Sans" w:hAnsi="Open Sans" w:cs="Open Sans"/>
                <w:sz w:val="14"/>
                <w:szCs w:val="14"/>
                <w:rtl/>
                <w:lang w:eastAsia="ar" w:bidi="ar-MA"/>
              </w:rPr>
              <w:t xml:space="preserve"> </w:t>
            </w:r>
            <w:r w:rsidRPr="007100EC">
              <w:rPr>
                <w:rFonts w:ascii="Arial" w:eastAsia="Open Sans" w:hAnsi="Arial" w:cs="Arial" w:hint="cs"/>
                <w:sz w:val="14"/>
                <w:szCs w:val="14"/>
                <w:rtl/>
                <w:lang w:eastAsia="ar" w:bidi="ar-MA"/>
              </w:rPr>
              <w:t>التقديم</w:t>
            </w:r>
            <w:r w:rsidRPr="007100EC">
              <w:rPr>
                <w:rFonts w:ascii="Open Sans" w:eastAsia="Open Sans" w:hAnsi="Open Sans" w:cs="Open Sans"/>
                <w:sz w:val="14"/>
                <w:szCs w:val="14"/>
                <w:rtl/>
                <w:lang w:eastAsia="ar" w:bidi="ar-MA"/>
              </w:rPr>
              <w:t xml:space="preserve"> (</w:t>
            </w:r>
            <w:r w:rsidRPr="007100EC">
              <w:rPr>
                <w:rFonts w:ascii="Arial" w:eastAsia="Open Sans" w:hAnsi="Arial" w:cs="Arial" w:hint="cs"/>
                <w:sz w:val="14"/>
                <w:szCs w:val="14"/>
                <w:rtl/>
                <w:lang w:eastAsia="ar" w:bidi="ar-MA"/>
              </w:rPr>
              <w:t>الأردن</w:t>
            </w:r>
            <w:r w:rsidRPr="007100EC">
              <w:rPr>
                <w:rFonts w:ascii="Open Sans" w:eastAsia="Open Sans" w:hAnsi="Open Sans" w:cs="Open Sans"/>
                <w:sz w:val="14"/>
                <w:szCs w:val="14"/>
                <w:rtl/>
                <w:lang w:eastAsia="ar" w:bidi="ar-MA"/>
              </w:rPr>
              <w:t>)</w:t>
            </w:r>
          </w:p>
          <w:p w14:paraId="5B798D6B" w14:textId="324DBF73" w:rsidR="00FF026E" w:rsidRPr="00FF026E" w:rsidRDefault="00F43911" w:rsidP="00FF026E">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Pr>
                <w:rFonts w:ascii="Open Sans" w:eastAsia="Open Sans" w:hAnsi="Open Sans" w:cs="Open Sans"/>
                <w:noProof/>
                <w:rtl/>
                <w:lang w:eastAsia="ar" w:bidi="ar-MA"/>
              </w:rPr>
              <mc:AlternateContent>
                <mc:Choice Requires="wps">
                  <w:drawing>
                    <wp:anchor distT="0" distB="0" distL="114300" distR="114300" simplePos="0" relativeHeight="251662336" behindDoc="0" locked="0" layoutInCell="1" allowOverlap="1" wp14:anchorId="727D8B5C" wp14:editId="625396BF">
                      <wp:simplePos x="0" y="0"/>
                      <wp:positionH relativeFrom="page">
                        <wp:posOffset>729036</wp:posOffset>
                      </wp:positionH>
                      <wp:positionV relativeFrom="page">
                        <wp:posOffset>10209889</wp:posOffset>
                      </wp:positionV>
                      <wp:extent cx="132080" cy="244475"/>
                      <wp:effectExtent l="0" t="0" r="0" b="0"/>
                      <wp:wrapSquare wrapText="bothSides"/>
                      <wp:docPr id="134" name="Text 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080" cy="244475"/>
                              </a:xfrm>
                              <a:prstGeom prst="rect">
                                <a:avLst/>
                              </a:prstGeom>
                              <a:noFill/>
                              <a:ln w="12700">
                                <a:miter lim="800000"/>
                                <a:headEnd/>
                                <a:tailEnd/>
                              </a:ln>
                            </wps:spPr>
                            <wps:txbx>
                              <w:txbxContent>
                                <w:p w14:paraId="0E6C1948" w14:textId="77777777" w:rsidR="007B45FF" w:rsidRPr="002010E0" w:rsidRDefault="007D3D80" w:rsidP="00F174CF">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007B45FF"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D13D00">
                                    <w:rPr>
                                      <w:rFonts w:ascii="Open Sans" w:eastAsia="Open Sans" w:hAnsi="Open Sans" w:cs="Open Sans"/>
                                      <w:noProof/>
                                      <w:rtl/>
                                      <w:lang w:eastAsia="ar" w:bidi="ar-MA"/>
                                    </w:rPr>
                                    <w:t>1</w:t>
                                  </w:r>
                                  <w:r w:rsidRPr="002010E0">
                                    <w:rPr>
                                      <w:rFonts w:ascii="Open Sans" w:eastAsia="Open Sans" w:hAnsi="Open Sans" w:cs="Open Sans"/>
                                      <w:rtl/>
                                      <w:lang w:eastAsia="ar" w:bidi="ar-MA"/>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D8B5C" id="_x0000_t202" coordsize="21600,21600" o:spt="202" path="m,l,21600r21600,l21600,xe">
                      <v:stroke joinstyle="miter"/>
                      <v:path gradientshapeok="t" o:connecttype="rect"/>
                    </v:shapetype>
                    <v:shape id="Text Box 1164" o:spid="_x0000_s1030" type="#_x0000_t202" style="position:absolute;left:0;text-align:left;margin-left:57.4pt;margin-top:803.95pt;width:10.4pt;height:19.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" filled="f" stroked="f" strokeweight="1pt">
                      <v:textbox inset="0,0,0,0">
                        <w:txbxContent>
                          <w:p w14:paraId="0E6C1948" w14:textId="77777777" w:rsidR="007B45FF" w:rsidRPr="002010E0" w:rsidRDefault="007D3D80" w:rsidP="00F174CF">
                            <w:pPr>
                              <w:bidi/>
                              <w:spacing w:before="20"/>
                              <w:ind w:left="0" w:hanging="2"/>
                              <w:rPr>
                                <w:rFonts w:ascii="Open Sans" w:hAnsi="Open Sans" w:cs="Open Sans"/>
                              </w:rPr>
                            </w:pPr>
                            <w:r w:rsidRPr="002010E0">
                              <w:rPr>
                                <w:rFonts w:ascii="Open Sans" w:eastAsia="Open Sans" w:hAnsi="Open Sans" w:cs="Open Sans"/>
                                <w:rtl/>
                                <w:lang w:eastAsia="ar" w:bidi="ar-MA"/>
                              </w:rPr>
                              <w:fldChar w:fldCharType="begin"/>
                            </w:r>
                            <w:r w:rsidR="007B45FF" w:rsidRPr="002010E0">
                              <w:rPr>
                                <w:rFonts w:ascii="Open Sans" w:eastAsia="Open Sans" w:hAnsi="Open Sans" w:cs="Open Sans"/>
                                <w:rtl/>
                                <w:lang w:eastAsia="ar" w:bidi="ar-MA"/>
                              </w:rPr>
                              <w:instrText xml:space="preserve"> PAGE </w:instrText>
                            </w:r>
                            <w:r w:rsidRPr="002010E0">
                              <w:rPr>
                                <w:rFonts w:ascii="Open Sans" w:eastAsia="Open Sans" w:hAnsi="Open Sans" w:cs="Open Sans"/>
                                <w:rtl/>
                                <w:lang w:eastAsia="ar" w:bidi="ar-MA"/>
                              </w:rPr>
                              <w:fldChar w:fldCharType="separate"/>
                            </w:r>
                            <w:r w:rsidR="00D13D00">
                              <w:rPr>
                                <w:rFonts w:ascii="Open Sans" w:eastAsia="Open Sans" w:hAnsi="Open Sans" w:cs="Open Sans"/>
                                <w:noProof/>
                                <w:rtl/>
                                <w:lang w:eastAsia="ar" w:bidi="ar-MA"/>
                              </w:rPr>
                              <w:t>1</w:t>
                            </w:r>
                            <w:r w:rsidRPr="002010E0">
                              <w:rPr>
                                <w:rFonts w:ascii="Open Sans" w:eastAsia="Open Sans" w:hAnsi="Open Sans" w:cs="Open Sans"/>
                                <w:rtl/>
                                <w:lang w:eastAsia="ar" w:bidi="ar-MA"/>
                              </w:rPr>
                              <w:fldChar w:fldCharType="end"/>
                            </w:r>
                          </w:p>
                        </w:txbxContent>
                      </v:textbox>
                      <w10:wrap type="square" anchorx="page" anchory="page"/>
                    </v:shape>
                  </w:pict>
                </mc:Fallback>
              </mc:AlternateContent>
            </w:r>
            <w:r w:rsidR="00FF026E">
              <w:rPr>
                <w:rFonts w:ascii="Open Sans" w:eastAsia="Open Sans" w:hAnsi="Open Sans" w:cs="Open Sans"/>
                <w:sz w:val="14"/>
                <w:szCs w:val="14"/>
                <w:rtl/>
                <w:lang w:eastAsia="ar" w:bidi="ar-MA"/>
              </w:rPr>
              <w:t>مايو 2023 © شركة بيرسون إيديوكيشن ليمتد 2023</w:t>
            </w:r>
          </w:p>
        </w:sdtContent>
      </w:sdt>
    </w:sdtContent>
  </w:sdt>
  <w:p w14:paraId="690BC0DA" w14:textId="6332E37B" w:rsidR="007B45FF" w:rsidRPr="002010E0" w:rsidRDefault="007B45FF" w:rsidP="00FF026E">
    <w:pPr>
      <w:pStyle w:val="BodyText"/>
      <w:bidi/>
      <w:spacing w:line="14" w:lineRule="auto"/>
      <w:ind w:left="0"/>
      <w:rPr>
        <w:rFonts w:ascii="Open Sans" w:hAnsi="Open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8DD33" w14:textId="77777777" w:rsidR="007B45FF" w:rsidRDefault="007B45FF" w:rsidP="00F174CF">
    <w:pPr>
      <w:pStyle w:val="Footer"/>
      <w:bidi/>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3650682"/>
      <w:docPartObj>
        <w:docPartGallery w:val="Page Numbers (Bottom of Page)"/>
        <w:docPartUnique/>
      </w:docPartObj>
    </w:sdtPr>
    <w:sdtEndPr>
      <w:rPr>
        <w:noProof/>
      </w:rPr>
    </w:sdtEndPr>
    <w:sdtContent>
      <w:p w14:paraId="1B735751" w14:textId="77777777" w:rsidR="007B45FF" w:rsidRPr="00E24B28" w:rsidRDefault="007B45FF"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32E977BF" w14:textId="77777777" w:rsidR="007B45FF" w:rsidRPr="00E24B28" w:rsidRDefault="007B45FF"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الإصدار 1 - سبتمبر 2020 © حقوق التأليف والنشر لعام 2020 </w:t>
        </w:r>
        <w:r w:rsidRPr="00E24B28">
          <w:rPr>
            <w:rFonts w:ascii="Open Sans" w:eastAsia="Open Sans" w:hAnsi="Open Sans" w:cs="Open Sans"/>
            <w:sz w:val="14"/>
            <w:szCs w:val="14"/>
            <w:rtl/>
            <w:lang w:eastAsia="ar" w:bidi="ar-MA"/>
          </w:rPr>
          <w:t>محفوظة لصالح بيرسون إيديوكيشن ليمتد</w:t>
        </w:r>
      </w:p>
      <w:p w14:paraId="41A3B281" w14:textId="77777777" w:rsidR="007B45FF" w:rsidRPr="00965FEA" w:rsidRDefault="007D3D80"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007B45FF"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sidR="007B45FF">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23650683"/>
      <w:docPartObj>
        <w:docPartGallery w:val="Page Numbers (Bottom of Page)"/>
        <w:docPartUnique/>
      </w:docPartObj>
    </w:sdtPr>
    <w:sdtEndPr>
      <w:rPr>
        <w:noProof/>
      </w:rPr>
    </w:sdtEndPr>
    <w:sdtContent>
      <w:p w14:paraId="68EFF931" w14:textId="16515F77" w:rsidR="00172263" w:rsidRPr="00AD6148" w:rsidRDefault="007B45FF" w:rsidP="009A1825">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AD6148">
          <w:rPr>
            <w:rFonts w:ascii="Open Sans" w:eastAsia="Open Sans" w:hAnsi="Open Sans" w:cs="Open Sans"/>
            <w:sz w:val="14"/>
            <w:szCs w:val="14"/>
            <w:rtl/>
            <w:lang w:eastAsia="ar" w:bidi="ar-MA"/>
          </w:rPr>
          <w:t xml:space="preserve">شهادات </w:t>
        </w:r>
        <w:r w:rsidRPr="00AD6148">
          <w:rPr>
            <w:rFonts w:ascii="Open Sans" w:eastAsia="Open Sans" w:hAnsi="Open Sans" w:cs="Open Sans"/>
            <w:sz w:val="14"/>
            <w:szCs w:val="14"/>
            <w:lang w:val="en-US" w:eastAsia="ar" w:bidi="en-US"/>
          </w:rPr>
          <w:t>Pearson BTEC International</w:t>
        </w:r>
        <w:r w:rsidRPr="00AD6148">
          <w:rPr>
            <w:rFonts w:ascii="Open Sans" w:eastAsia="Open Sans" w:hAnsi="Open Sans" w:cs="Open Sans"/>
            <w:sz w:val="14"/>
            <w:szCs w:val="14"/>
            <w:rtl/>
            <w:lang w:eastAsia="ar" w:bidi="ar-MA"/>
          </w:rPr>
          <w:t xml:space="preserve"> من المستوى 2 في الهندسة - دليل التقديم (للأردن فقط)</w:t>
        </w:r>
      </w:p>
      <w:p w14:paraId="7B1FDC11" w14:textId="70EB8739" w:rsidR="007B45FF" w:rsidRPr="00AD6148" w:rsidRDefault="00172263" w:rsidP="009A1825">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AD6148">
          <w:rPr>
            <w:rFonts w:ascii="Open Sans" w:eastAsia="Open Sans" w:hAnsi="Open Sans" w:cs="Open Sans"/>
            <w:sz w:val="14"/>
            <w:szCs w:val="14"/>
            <w:rtl/>
            <w:lang w:eastAsia="ar" w:bidi="ar-MA"/>
          </w:rPr>
          <w:t xml:space="preserve">مايو 2023 © </w:t>
        </w:r>
        <w:r w:rsidRPr="00AD6148">
          <w:rPr>
            <w:rFonts w:ascii="Open Sans" w:eastAsia="Open Sans" w:hAnsi="Open Sans" w:cs="Open Sans"/>
            <w:sz w:val="14"/>
            <w:szCs w:val="14"/>
            <w:rtl/>
            <w:lang w:eastAsia="ar" w:bidi="ar-MA"/>
          </w:rPr>
          <w:t>شركة بيرسون إيديوكيشن ليمتد 2023</w:t>
        </w:r>
      </w:p>
      <w:p w14:paraId="104A6EA4" w14:textId="2F233451" w:rsidR="007B45FF" w:rsidRPr="00AD6148" w:rsidRDefault="007D3D80" w:rsidP="007038D0">
        <w:pPr>
          <w:pStyle w:val="Footer"/>
          <w:bidi/>
          <w:ind w:left="0" w:hanging="2"/>
          <w:jc w:val="right"/>
          <w:rPr>
            <w:rFonts w:ascii="Open Sans" w:hAnsi="Open Sans" w:cs="Open Sans"/>
            <w:noProof/>
          </w:rPr>
        </w:pPr>
        <w:r w:rsidRPr="00AD6148">
          <w:rPr>
            <w:rFonts w:ascii="Open Sans" w:eastAsia="Open Sans" w:hAnsi="Open Sans" w:cs="Open Sans"/>
            <w:shd w:val="clear" w:color="auto" w:fill="E6E6E6"/>
            <w:rtl/>
            <w:lang w:eastAsia="ar" w:bidi="ar-MA"/>
          </w:rPr>
          <w:fldChar w:fldCharType="begin"/>
        </w:r>
        <w:r w:rsidR="007B45FF" w:rsidRPr="00AD6148">
          <w:rPr>
            <w:rFonts w:ascii="Open Sans" w:eastAsia="Open Sans" w:hAnsi="Open Sans" w:cs="Open Sans"/>
            <w:rtl/>
            <w:lang w:eastAsia="ar" w:bidi="ar-MA"/>
          </w:rPr>
          <w:instrText xml:space="preserve"> PAGE   \* MERGEFORMAT </w:instrText>
        </w:r>
        <w:r w:rsidRPr="00AD6148">
          <w:rPr>
            <w:rFonts w:ascii="Open Sans" w:eastAsia="Open Sans" w:hAnsi="Open Sans" w:cs="Open Sans"/>
            <w:shd w:val="clear" w:color="auto" w:fill="E6E6E6"/>
            <w:rtl/>
            <w:lang w:eastAsia="ar" w:bidi="ar-MA"/>
          </w:rPr>
          <w:fldChar w:fldCharType="separate"/>
        </w:r>
        <w:r w:rsidR="00CF5216" w:rsidRPr="00AD6148">
          <w:rPr>
            <w:rFonts w:ascii="Open Sans" w:eastAsia="Open Sans" w:hAnsi="Open Sans" w:cs="Open Sans"/>
            <w:noProof/>
            <w:rtl/>
            <w:lang w:eastAsia="ar" w:bidi="ar-MA"/>
          </w:rPr>
          <w:t>7</w:t>
        </w:r>
        <w:r w:rsidRPr="00AD6148">
          <w:rPr>
            <w:rFonts w:ascii="Open Sans" w:eastAsia="Open Sans" w:hAnsi="Open Sans" w:cs="Open Sans"/>
            <w:noProof/>
            <w:shd w:val="clear" w:color="auto" w:fill="E6E6E6"/>
            <w:rtl/>
            <w:lang w:eastAsia="ar" w:bidi="ar-MA"/>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E8F1F" w14:textId="77777777" w:rsidR="007B45FF" w:rsidRDefault="007B45FF">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08ED9" w14:textId="77777777" w:rsidR="00B53BB0" w:rsidRDefault="00B53BB0">
      <w:pPr>
        <w:spacing w:line="240" w:lineRule="auto"/>
        <w:ind w:left="0" w:hanging="2"/>
      </w:pPr>
      <w:r>
        <w:separator/>
      </w:r>
    </w:p>
  </w:footnote>
  <w:footnote w:type="continuationSeparator" w:id="0">
    <w:p w14:paraId="185C201D" w14:textId="77777777" w:rsidR="00B53BB0" w:rsidRDefault="00B53BB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AE0FC" w14:textId="048D061D" w:rsidR="007B45FF" w:rsidRDefault="007B45FF">
    <w:pPr>
      <w:pStyle w:val="BodyText"/>
      <w:bidi/>
      <w:spacing w:line="14" w:lineRule="auto"/>
    </w:pPr>
    <w:r>
      <w:rPr>
        <w:noProof/>
        <w:rtl/>
        <w:lang w:eastAsia="ar" w:bidi="ar-MA"/>
      </w:rPr>
      <w:drawing>
        <wp:anchor distT="0" distB="0" distL="114300" distR="114300" simplePos="0" relativeHeight="251655168" behindDoc="0" locked="0" layoutInCell="1" allowOverlap="1" wp14:anchorId="11C8EA22" wp14:editId="63CAE6ED">
          <wp:simplePos x="0" y="0"/>
          <wp:positionH relativeFrom="page">
            <wp:posOffset>173355</wp:posOffset>
          </wp:positionH>
          <wp:positionV relativeFrom="page">
            <wp:posOffset>150495</wp:posOffset>
          </wp:positionV>
          <wp:extent cx="7200265" cy="749935"/>
          <wp:effectExtent l="0" t="0" r="635" b="0"/>
          <wp:wrapSquare wrapText="bothSides"/>
          <wp:docPr id="939025329" name="Picture 939025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5"/>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flipH="1">
                    <a:off x="0" y="0"/>
                    <a:ext cx="7200265" cy="749935"/>
                  </a:xfrm>
                  <a:prstGeom prst="rect">
                    <a:avLst/>
                  </a:prstGeom>
                  <a:noFill/>
                  <a:ln>
                    <a:noFill/>
                  </a:ln>
                </pic:spPr>
              </pic:pic>
            </a:graphicData>
          </a:graphic>
        </wp:anchor>
      </w:drawing>
    </w:r>
    <w:r w:rsidR="009A1825">
      <w:rPr>
        <w:noProof/>
        <w:rtl/>
        <w:lang w:eastAsia="ar" w:bidi="ar-MA"/>
      </w:rPr>
      <mc:AlternateContent>
        <mc:Choice Requires="wps">
          <w:drawing>
            <wp:anchor distT="0" distB="0" distL="114300" distR="114300" simplePos="0" relativeHeight="251656192" behindDoc="0" locked="0" layoutInCell="1" allowOverlap="1" wp14:anchorId="7A0A045C" wp14:editId="2D4D2B90">
              <wp:simplePos x="0" y="0"/>
              <wp:positionH relativeFrom="page">
                <wp:posOffset>3367405</wp:posOffset>
              </wp:positionH>
              <wp:positionV relativeFrom="page">
                <wp:posOffset>377190</wp:posOffset>
              </wp:positionV>
              <wp:extent cx="3434715" cy="149860"/>
              <wp:effectExtent l="0" t="0" r="0" b="0"/>
              <wp:wrapSquare wrapText="bothSides"/>
              <wp:docPr id="145" name="Text 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34715" cy="149860"/>
                      </a:xfrm>
                      <a:prstGeom prst="rect">
                        <a:avLst/>
                      </a:prstGeom>
                      <a:noFill/>
                      <a:ln w="12700">
                        <a:miter lim="800000"/>
                        <a:headEnd/>
                        <a:tailEnd/>
                      </a:ln>
                    </wps:spPr>
                    <wps:txbx>
                      <w:txbxContent>
                        <w:p w14:paraId="24A163EB" w14:textId="77777777" w:rsidR="007B45FF" w:rsidRPr="002010E0" w:rsidRDefault="007B45FF" w:rsidP="00F174CF">
                          <w:pPr>
                            <w:bidi/>
                            <w:spacing w:before="21"/>
                            <w:rPr>
                              <w:rFonts w:ascii="Open Sans" w:hAnsi="Open Sans"/>
                              <w:b/>
                              <w:smallCaps/>
                              <w:sz w:val="13"/>
                              <w:szCs w:val="13"/>
                            </w:rPr>
                          </w:pPr>
                          <w:r w:rsidRPr="002010E0">
                            <w:rPr>
                              <w:rFonts w:ascii="Open Sans" w:eastAsia="Open Sans" w:hAnsi="Open Sans" w:cs="Open Sans"/>
                              <w:b/>
                              <w:bCs/>
                              <w:smallCaps/>
                              <w:sz w:val="13"/>
                              <w:szCs w:val="13"/>
                              <w:rtl/>
                              <w:lang w:eastAsia="ar" w:bidi="ar-MA"/>
                            </w:rPr>
                            <w:t>الوحدة 2: تقديم العمليات الهندسية بأمان كفريق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0A045C" id="_x0000_t202" coordsize="21600,21600" o:spt="202" path="m,l,21600r21600,l21600,xe">
              <v:stroke joinstyle="miter"/>
              <v:path gradientshapeok="t" o:connecttype="rect"/>
            </v:shapetype>
            <v:shape id="Text Box 1156" o:spid="_x0000_s1026" type="#_x0000_t202" style="position:absolute;left:0;text-align:left;margin-left:265.15pt;margin-top:29.7pt;width:270.45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" filled="f" stroked="f" strokeweight="1pt">
              <v:textbox inset="0,0,0,0">
                <w:txbxContent>
                  <w:p w14:paraId="24A163EB" w14:textId="77777777" w:rsidR="007B45FF" w:rsidRPr="002010E0" w:rsidRDefault="007B45FF" w:rsidP="00F174CF">
                    <w:pPr>
                      <w:bidi/>
                      <w:spacing w:before="21"/>
                      <w:rPr>
                        <w:rFonts w:ascii="Open Sans" w:hAnsi="Open Sans"/>
                        <w:b/>
                        <w:smallCaps/>
                        <w:sz w:val="13"/>
                        <w:szCs w:val="13"/>
                      </w:rPr>
                    </w:pPr>
                    <w:r w:rsidRPr="002010E0">
                      <w:rPr>
                        <w:rFonts w:ascii="Open Sans" w:eastAsia="Open Sans" w:hAnsi="Open Sans" w:cs="Open Sans"/>
                        <w:b/>
                        <w:bCs/>
                        <w:smallCaps/>
                        <w:sz w:val="13"/>
                        <w:szCs w:val="13"/>
                        <w:rtl/>
                        <w:lang w:eastAsia="ar" w:bidi="ar-MA"/>
                      </w:rPr>
                      <w:t>الوحدة 2: تقديم العمليات الهندسية بأمان كفريق</w:t>
                    </w:r>
                  </w:p>
                </w:txbxContent>
              </v:textbox>
              <w10:wrap type="square"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D3EBC" w14:textId="3EC94A3B" w:rsidR="007B45FF" w:rsidRDefault="009A1825">
    <w:pPr>
      <w:pStyle w:val="BodyText"/>
      <w:bidi/>
      <w:spacing w:line="14" w:lineRule="auto"/>
    </w:pPr>
    <w:r>
      <w:rPr>
        <w:noProof/>
        <w:rtl/>
        <w:lang w:eastAsia="ar" w:bidi="ar-MA"/>
      </w:rPr>
      <mc:AlternateContent>
        <mc:Choice Requires="wps">
          <w:drawing>
            <wp:anchor distT="0" distB="0" distL="114300" distR="114300" simplePos="0" relativeHeight="251657216" behindDoc="0" locked="0" layoutInCell="1" allowOverlap="1" wp14:anchorId="62B07976" wp14:editId="7AF7CC41">
              <wp:simplePos x="0" y="0"/>
              <wp:positionH relativeFrom="page">
                <wp:posOffset>469900</wp:posOffset>
              </wp:positionH>
              <wp:positionV relativeFrom="page">
                <wp:posOffset>374650</wp:posOffset>
              </wp:positionV>
              <wp:extent cx="3525520" cy="292100"/>
              <wp:effectExtent l="0" t="0" r="0" b="0"/>
              <wp:wrapSquare wrapText="bothSides"/>
              <wp:docPr id="142" name="Text Box 1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25520" cy="292100"/>
                      </a:xfrm>
                      <a:prstGeom prst="rect">
                        <a:avLst/>
                      </a:prstGeom>
                      <a:noFill/>
                      <a:ln w="12700">
                        <a:miter lim="800000"/>
                        <a:headEnd/>
                        <a:tailEnd/>
                      </a:ln>
                    </wps:spPr>
                    <wps:txbx>
                      <w:txbxContent>
                        <w:p w14:paraId="632C994E" w14:textId="2C87D026" w:rsidR="007B45FF" w:rsidRPr="00F43911" w:rsidRDefault="00F43911" w:rsidP="00F43911">
                          <w:pPr>
                            <w:pStyle w:val="Header"/>
                            <w:tabs>
                              <w:tab w:val="left" w:pos="5084"/>
                            </w:tabs>
                            <w:bidi/>
                            <w:spacing w:line="240" w:lineRule="auto"/>
                            <w:ind w:left="0" w:hanging="2"/>
                            <w:jc w:val="right"/>
                            <w:rPr>
                              <w:rFonts w:ascii="Sakkal Majalla" w:hAnsi="Sakkal Majalla" w:cs="Sakkal Majalla"/>
                              <w:bCs/>
                            </w:rPr>
                          </w:pPr>
                          <w:r w:rsidRPr="00F43911">
                            <w:rPr>
                              <w:rFonts w:ascii="Sakkal Majalla" w:eastAsia="Open Sans" w:hAnsi="Sakkal Majalla" w:cs="Sakkal Majalla"/>
                              <w:bCs/>
                              <w:rtl/>
                              <w:lang w:eastAsia="ar" w:bidi="ar-MA"/>
                            </w:rPr>
                            <w:t xml:space="preserve">شهادة </w:t>
                          </w:r>
                          <w:r w:rsidRPr="00F43911">
                            <w:rPr>
                              <w:rFonts w:ascii="Sakkal Majalla" w:eastAsia="Open Sans" w:hAnsi="Sakkal Majalla" w:cs="Sakkal Majalla"/>
                              <w:bCs/>
                              <w:lang w:eastAsia="ar" w:bidi="ar-MA"/>
                            </w:rPr>
                            <w:t>BTEC INTERNATIONAL</w:t>
                          </w:r>
                          <w:r w:rsidRPr="00F43911">
                            <w:rPr>
                              <w:rFonts w:ascii="Sakkal Majalla" w:eastAsia="Open Sans" w:hAnsi="Sakkal Majalla" w:cs="Sakkal Majalla"/>
                              <w:bCs/>
                              <w:rtl/>
                              <w:lang w:eastAsia="ar" w:bidi="ar-MA"/>
                            </w:rPr>
                            <w:t xml:space="preserve"> من المستوى 2 في الهندسة</w:t>
                          </w:r>
                        </w:p>
                        <w:p w14:paraId="4102380D" w14:textId="77777777" w:rsidR="0029680E" w:rsidRPr="00F43911" w:rsidRDefault="0029680E" w:rsidP="00F43911">
                          <w:pPr>
                            <w:pStyle w:val="Header"/>
                            <w:tabs>
                              <w:tab w:val="left" w:pos="5084"/>
                            </w:tabs>
                            <w:bidi/>
                            <w:spacing w:line="240" w:lineRule="auto"/>
                            <w:ind w:left="0" w:hanging="2"/>
                            <w:jc w:val="right"/>
                            <w:rPr>
                              <w:rFonts w:ascii="Sakkal Majalla" w:hAnsi="Sakkal Majalla" w:cs="Sakkal Majalla"/>
                              <w:bCs/>
                            </w:rPr>
                          </w:pPr>
                          <w:r w:rsidRPr="00F43911">
                            <w:rPr>
                              <w:rFonts w:ascii="Sakkal Majalla" w:eastAsia="Open Sans" w:hAnsi="Sakkal Majalla" w:cs="Sakkal Majalla"/>
                              <w:bCs/>
                              <w:rtl/>
                              <w:lang w:eastAsia="ar" w:bidi="ar-MA"/>
                            </w:rPr>
                            <w:t>الوحدة 4: الصيانة الهندسية</w:t>
                          </w:r>
                        </w:p>
                        <w:p w14:paraId="0D2D2816" w14:textId="77777777" w:rsidR="007B45FF" w:rsidRPr="00F43911" w:rsidRDefault="007B45FF" w:rsidP="00F43911">
                          <w:pPr>
                            <w:bidi/>
                            <w:ind w:left="0" w:hanging="2"/>
                            <w:jc w:val="right"/>
                            <w:rPr>
                              <w:rFonts w:ascii="Sakkal Majalla" w:hAnsi="Sakkal Majalla" w:cs="Sakkal Majalla"/>
                              <w:bCs/>
                              <w:szCs w:val="1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B07976" id="_x0000_t202" coordsize="21600,21600" o:spt="202" path="m,l,21600r21600,l21600,xe">
              <v:stroke joinstyle="miter"/>
              <v:path gradientshapeok="t" o:connecttype="rect"/>
            </v:shapetype>
            <v:shape id="Text Box 1158" o:spid="_x0000_s1027" type="#_x0000_t202" style="position:absolute;left:0;text-align:left;margin-left:37pt;margin-top:29.5pt;width:277.6pt;height:2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" filled="f" stroked="f" strokeweight="1pt">
              <v:textbox inset="0,0,0,0">
                <w:txbxContent>
                  <w:p w14:paraId="632C994E" w14:textId="2C87D026" w:rsidR="007B45FF" w:rsidRPr="00F43911" w:rsidRDefault="00F43911" w:rsidP="00F43911">
                    <w:pPr>
                      <w:pStyle w:val="Header"/>
                      <w:tabs>
                        <w:tab w:val="left" w:pos="5084"/>
                      </w:tabs>
                      <w:bidi/>
                      <w:spacing w:line="240" w:lineRule="auto"/>
                      <w:ind w:left="0" w:hanging="2"/>
                      <w:jc w:val="right"/>
                      <w:rPr>
                        <w:rFonts w:ascii="Sakkal Majalla" w:hAnsi="Sakkal Majalla" w:cs="Sakkal Majalla"/>
                        <w:bCs/>
                      </w:rPr>
                    </w:pPr>
                    <w:r w:rsidRPr="00F43911">
                      <w:rPr>
                        <w:rFonts w:ascii="Sakkal Majalla" w:eastAsia="Open Sans" w:hAnsi="Sakkal Majalla" w:cs="Sakkal Majalla"/>
                        <w:bCs/>
                        <w:rtl/>
                        <w:lang w:eastAsia="ar" w:bidi="ar-MA"/>
                      </w:rPr>
                      <w:t xml:space="preserve">شهادة </w:t>
                    </w:r>
                    <w:r w:rsidRPr="00F43911">
                      <w:rPr>
                        <w:rFonts w:ascii="Sakkal Majalla" w:eastAsia="Open Sans" w:hAnsi="Sakkal Majalla" w:cs="Sakkal Majalla"/>
                        <w:bCs/>
                        <w:lang w:eastAsia="ar" w:bidi="ar-MA"/>
                      </w:rPr>
                      <w:t>BTEC INTERNATIONAL</w:t>
                    </w:r>
                    <w:r w:rsidRPr="00F43911">
                      <w:rPr>
                        <w:rFonts w:ascii="Sakkal Majalla" w:eastAsia="Open Sans" w:hAnsi="Sakkal Majalla" w:cs="Sakkal Majalla"/>
                        <w:bCs/>
                        <w:rtl/>
                        <w:lang w:eastAsia="ar" w:bidi="ar-MA"/>
                      </w:rPr>
                      <w:t xml:space="preserve"> من المستوى 2 في الهندسة</w:t>
                    </w:r>
                  </w:p>
                  <w:p w14:paraId="4102380D" w14:textId="77777777" w:rsidR="0029680E" w:rsidRPr="00F43911" w:rsidRDefault="0029680E" w:rsidP="00F43911">
                    <w:pPr>
                      <w:pStyle w:val="Header"/>
                      <w:tabs>
                        <w:tab w:val="left" w:pos="5084"/>
                      </w:tabs>
                      <w:bidi/>
                      <w:spacing w:line="240" w:lineRule="auto"/>
                      <w:ind w:left="0" w:hanging="2"/>
                      <w:jc w:val="right"/>
                      <w:rPr>
                        <w:rFonts w:ascii="Sakkal Majalla" w:hAnsi="Sakkal Majalla" w:cs="Sakkal Majalla"/>
                        <w:bCs/>
                      </w:rPr>
                    </w:pPr>
                    <w:r w:rsidRPr="00F43911">
                      <w:rPr>
                        <w:rFonts w:ascii="Sakkal Majalla" w:eastAsia="Open Sans" w:hAnsi="Sakkal Majalla" w:cs="Sakkal Majalla"/>
                        <w:bCs/>
                        <w:rtl/>
                        <w:lang w:eastAsia="ar" w:bidi="ar-MA"/>
                      </w:rPr>
                      <w:t>الوحدة 4: الصيانة الهندسية</w:t>
                    </w:r>
                  </w:p>
                  <w:p w14:paraId="0D2D2816" w14:textId="77777777" w:rsidR="007B45FF" w:rsidRPr="00F43911" w:rsidRDefault="007B45FF" w:rsidP="00F43911">
                    <w:pPr>
                      <w:bidi/>
                      <w:ind w:left="0" w:hanging="2"/>
                      <w:jc w:val="right"/>
                      <w:rPr>
                        <w:rFonts w:ascii="Sakkal Majalla" w:hAnsi="Sakkal Majalla" w:cs="Sakkal Majalla"/>
                        <w:bCs/>
                        <w:szCs w:val="13"/>
                      </w:rPr>
                    </w:pPr>
                  </w:p>
                </w:txbxContent>
              </v:textbox>
              <w10:wrap type="square" anchorx="page" anchory="page"/>
            </v:shape>
          </w:pict>
        </mc:Fallback>
      </mc:AlternateContent>
    </w:r>
    <w:r>
      <w:rPr>
        <w:noProof/>
        <w:rtl/>
        <w:lang w:eastAsia="ar" w:bidi="ar-MA"/>
      </w:rPr>
      <w:drawing>
        <wp:anchor distT="0" distB="0" distL="114300" distR="114300" simplePos="0" relativeHeight="251692032" behindDoc="1" locked="0" layoutInCell="1" allowOverlap="1" wp14:anchorId="0F302258" wp14:editId="58D7FE21">
          <wp:simplePos x="0" y="0"/>
          <wp:positionH relativeFrom="page">
            <wp:posOffset>6350</wp:posOffset>
          </wp:positionH>
          <wp:positionV relativeFrom="paragraph">
            <wp:posOffset>-145415</wp:posOffset>
          </wp:positionV>
          <wp:extent cx="7559040" cy="793750"/>
          <wp:effectExtent l="0" t="0" r="3810" b="6350"/>
          <wp:wrapNone/>
          <wp:docPr id="1888240855" name="Picture 188824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E2E9" w14:textId="77777777" w:rsidR="007B45FF" w:rsidRDefault="007B45FF" w:rsidP="00F174CF">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0B883" w14:textId="77777777" w:rsidR="007B45FF" w:rsidRDefault="007B45FF" w:rsidP="007038D0">
    <w:pPr>
      <w:pStyle w:val="Header"/>
      <w:bidi/>
      <w:spacing w:line="240" w:lineRule="auto"/>
      <w:ind w:left="0" w:hanging="2"/>
      <w:contextualSpacing/>
      <w:jc w:val="right"/>
      <w:rPr>
        <w:rFonts w:ascii="Open Sans" w:hAnsi="Open Sans" w:cs="Open Sans"/>
        <w:bCs/>
      </w:rPr>
    </w:pP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الرياضة</w:t>
    </w:r>
  </w:p>
  <w:p w14:paraId="528348A3" w14:textId="77777777" w:rsidR="007B45FF" w:rsidRPr="00876204" w:rsidRDefault="007B45FF"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FB3FC" w14:textId="77C044F7" w:rsidR="007B45FF" w:rsidRPr="00B33479" w:rsidRDefault="00CC6D8E" w:rsidP="00B33479">
    <w:pPr>
      <w:pStyle w:val="Header"/>
      <w:tabs>
        <w:tab w:val="left" w:pos="5084"/>
      </w:tabs>
      <w:bidi/>
      <w:spacing w:line="240" w:lineRule="auto"/>
      <w:ind w:leftChars="0" w:left="-709" w:firstLineChars="0" w:firstLine="0"/>
      <w:jc w:val="right"/>
      <w:rPr>
        <w:rFonts w:ascii="Sakkal Majalla" w:hAnsi="Sakkal Majalla" w:cs="Sakkal Majalla"/>
        <w:bCs/>
      </w:rPr>
    </w:pPr>
    <w:r w:rsidRPr="00B33479">
      <w:rPr>
        <w:rFonts w:ascii="Sakkal Majalla" w:hAnsi="Sakkal Majalla" w:cs="Sakkal Majalla"/>
        <w:bCs/>
        <w:noProof/>
        <w:rtl/>
        <w:lang w:eastAsia="ar" w:bidi="ar-MA"/>
      </w:rPr>
      <w:drawing>
        <wp:anchor distT="0" distB="0" distL="114300" distR="114300" simplePos="0" relativeHeight="251694080" behindDoc="1" locked="0" layoutInCell="1" allowOverlap="1" wp14:anchorId="2B3EFCD8" wp14:editId="680174F7">
          <wp:simplePos x="0" y="0"/>
          <wp:positionH relativeFrom="page">
            <wp:posOffset>4445</wp:posOffset>
          </wp:positionH>
          <wp:positionV relativeFrom="paragraph">
            <wp:posOffset>-359492</wp:posOffset>
          </wp:positionV>
          <wp:extent cx="7559040" cy="793750"/>
          <wp:effectExtent l="0" t="0" r="3810" b="6350"/>
          <wp:wrapNone/>
          <wp:docPr id="613624904" name="Picture 61362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B33479" w:rsidRPr="00B33479">
      <w:rPr>
        <w:rFonts w:cs="Times New Roman"/>
        <w:bCs/>
        <w:rtl/>
      </w:rPr>
      <w:t xml:space="preserve"> </w:t>
    </w:r>
    <w:r w:rsidR="00B33479" w:rsidRPr="00B33479">
      <w:rPr>
        <w:rFonts w:ascii="Sakkal Majalla" w:eastAsia="Open Sans" w:hAnsi="Sakkal Majalla" w:cs="Sakkal Majalla"/>
        <w:bCs/>
        <w:rtl/>
        <w:lang w:eastAsia="ar" w:bidi="ar-MA"/>
      </w:rPr>
      <w:t xml:space="preserve">شهادات </w:t>
    </w:r>
    <w:r w:rsidR="00B33479" w:rsidRPr="00B33479">
      <w:rPr>
        <w:rFonts w:ascii="Sakkal Majalla" w:eastAsia="Open Sans" w:hAnsi="Sakkal Majalla" w:cs="Sakkal Majalla"/>
        <w:bCs/>
        <w:lang w:eastAsia="ar" w:bidi="ar-MA"/>
      </w:rPr>
      <w:t>BTEC INTERNATIONAL</w:t>
    </w:r>
    <w:r w:rsidR="00B33479" w:rsidRPr="00B33479">
      <w:rPr>
        <w:rFonts w:ascii="Sakkal Majalla" w:eastAsia="Open Sans" w:hAnsi="Sakkal Majalla" w:cs="Sakkal Majalla"/>
        <w:bCs/>
        <w:rtl/>
        <w:lang w:eastAsia="ar" w:bidi="ar-MA"/>
      </w:rPr>
      <w:t xml:space="preserve"> من المستوى 2 في الهندسة</w:t>
    </w:r>
  </w:p>
  <w:p w14:paraId="1CA8AF8D" w14:textId="77777777" w:rsidR="007B45FF" w:rsidRPr="00B33479" w:rsidRDefault="007B45FF" w:rsidP="00B33479">
    <w:pPr>
      <w:pStyle w:val="Header"/>
      <w:tabs>
        <w:tab w:val="left" w:pos="5084"/>
      </w:tabs>
      <w:bidi/>
      <w:spacing w:line="240" w:lineRule="auto"/>
      <w:ind w:leftChars="-355" w:left="-708" w:hanging="2"/>
      <w:jc w:val="right"/>
      <w:rPr>
        <w:rFonts w:ascii="Sakkal Majalla" w:hAnsi="Sakkal Majalla" w:cs="Sakkal Majalla"/>
        <w:bCs/>
      </w:rPr>
    </w:pPr>
    <w:r w:rsidRPr="00B33479">
      <w:rPr>
        <w:rFonts w:ascii="Sakkal Majalla" w:eastAsia="Open Sans" w:hAnsi="Sakkal Majalla" w:cs="Sakkal Majalla"/>
        <w:bCs/>
        <w:rtl/>
        <w:lang w:eastAsia="ar" w:bidi="ar-MA"/>
      </w:rPr>
      <w:t>الوحدة 4: الصيانة الهندسية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C81E" w14:textId="77777777" w:rsidR="007B45FF" w:rsidRDefault="007B45FF">
    <w:pPr>
      <w:pStyle w:val="Header"/>
      <w:bidi/>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488B" w14:textId="77777777" w:rsidR="007B45FF" w:rsidRDefault="007B45FF"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eastAsia="ar" w:bidi="ar-MA"/>
      </w:rPr>
      <w:drawing>
        <wp:anchor distT="0" distB="0" distL="114300" distR="114300" simplePos="0" relativeHeight="251654144" behindDoc="1" locked="0" layoutInCell="1" allowOverlap="1" wp14:anchorId="55582C27" wp14:editId="32A2A504">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anchor>
      </w:drawing>
    </w:r>
    <w:r w:rsidRPr="58207C6E">
      <w:rPr>
        <w:rFonts w:ascii="Open Sans" w:eastAsia="Open Sans" w:hAnsi="Open Sans" w:cs="Open Sans"/>
        <w:rtl/>
        <w:lang w:eastAsia="ar" w:bidi="ar-MA"/>
      </w:rPr>
      <w:t xml:space="preserve">شهادات </w:t>
    </w:r>
    <w:r w:rsidRPr="58207C6E">
      <w:rPr>
        <w:rFonts w:ascii="Open Sans" w:eastAsia="Open Sans" w:hAnsi="Open Sans" w:cs="Open Sans"/>
        <w:lang w:val="en-US" w:eastAsia="ar" w:bidi="en-US"/>
      </w:rPr>
      <w:t>BTEC INTERNATIONAL</w:t>
    </w:r>
    <w:r w:rsidRPr="58207C6E">
      <w:rPr>
        <w:rFonts w:ascii="Open Sans" w:eastAsia="Open Sans" w:hAnsi="Open Sans" w:cs="Open Sans"/>
        <w:rtl/>
        <w:lang w:eastAsia="ar" w:bidi="ar-MA"/>
      </w:rPr>
      <w:t xml:space="preserve"> التأهيلية في مجال العلوم التطبيقية</w:t>
    </w:r>
  </w:p>
  <w:p w14:paraId="41D0EC84" w14:textId="77777777" w:rsidR="007B45FF" w:rsidRPr="00876204" w:rsidRDefault="007B45FF"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070E4CA3" w14:textId="77777777" w:rsidR="007B45FF" w:rsidRDefault="007B45FF"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0FB"/>
    <w:multiLevelType w:val="hybridMultilevel"/>
    <w:tmpl w:val="AAD439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2056" w:hanging="360"/>
      </w:pPr>
      <w:rPr>
        <w:rFonts w:ascii="Courier New" w:hAnsi="Courier New" w:cs="Courier New" w:hint="default"/>
      </w:rPr>
    </w:lvl>
    <w:lvl w:ilvl="2" w:tplc="08090005" w:tentative="1">
      <w:start w:val="1"/>
      <w:numFmt w:val="bullet"/>
      <w:lvlText w:val=""/>
      <w:lvlJc w:val="left"/>
      <w:pPr>
        <w:ind w:left="2776" w:hanging="360"/>
      </w:pPr>
      <w:rPr>
        <w:rFonts w:ascii="Wingdings" w:hAnsi="Wingdings" w:hint="default"/>
      </w:rPr>
    </w:lvl>
    <w:lvl w:ilvl="3" w:tplc="08090001" w:tentative="1">
      <w:start w:val="1"/>
      <w:numFmt w:val="bullet"/>
      <w:lvlText w:val=""/>
      <w:lvlJc w:val="left"/>
      <w:pPr>
        <w:ind w:left="3496" w:hanging="360"/>
      </w:pPr>
      <w:rPr>
        <w:rFonts w:ascii="Symbol" w:hAnsi="Symbol" w:hint="default"/>
      </w:rPr>
    </w:lvl>
    <w:lvl w:ilvl="4" w:tplc="08090003" w:tentative="1">
      <w:start w:val="1"/>
      <w:numFmt w:val="bullet"/>
      <w:lvlText w:val="o"/>
      <w:lvlJc w:val="left"/>
      <w:pPr>
        <w:ind w:left="4216" w:hanging="360"/>
      </w:pPr>
      <w:rPr>
        <w:rFonts w:ascii="Courier New" w:hAnsi="Courier New" w:cs="Courier New" w:hint="default"/>
      </w:rPr>
    </w:lvl>
    <w:lvl w:ilvl="5" w:tplc="08090005" w:tentative="1">
      <w:start w:val="1"/>
      <w:numFmt w:val="bullet"/>
      <w:lvlText w:val=""/>
      <w:lvlJc w:val="left"/>
      <w:pPr>
        <w:ind w:left="4936" w:hanging="360"/>
      </w:pPr>
      <w:rPr>
        <w:rFonts w:ascii="Wingdings" w:hAnsi="Wingdings" w:hint="default"/>
      </w:rPr>
    </w:lvl>
    <w:lvl w:ilvl="6" w:tplc="08090001" w:tentative="1">
      <w:start w:val="1"/>
      <w:numFmt w:val="bullet"/>
      <w:lvlText w:val=""/>
      <w:lvlJc w:val="left"/>
      <w:pPr>
        <w:ind w:left="5656" w:hanging="360"/>
      </w:pPr>
      <w:rPr>
        <w:rFonts w:ascii="Symbol" w:hAnsi="Symbol" w:hint="default"/>
      </w:rPr>
    </w:lvl>
    <w:lvl w:ilvl="7" w:tplc="08090003" w:tentative="1">
      <w:start w:val="1"/>
      <w:numFmt w:val="bullet"/>
      <w:lvlText w:val="o"/>
      <w:lvlJc w:val="left"/>
      <w:pPr>
        <w:ind w:left="6376" w:hanging="360"/>
      </w:pPr>
      <w:rPr>
        <w:rFonts w:ascii="Courier New" w:hAnsi="Courier New" w:cs="Courier New" w:hint="default"/>
      </w:rPr>
    </w:lvl>
    <w:lvl w:ilvl="8" w:tplc="08090005" w:tentative="1">
      <w:start w:val="1"/>
      <w:numFmt w:val="bullet"/>
      <w:lvlText w:val=""/>
      <w:lvlJc w:val="left"/>
      <w:pPr>
        <w:ind w:left="7096" w:hanging="360"/>
      </w:pPr>
      <w:rPr>
        <w:rFonts w:ascii="Wingdings" w:hAnsi="Wingdings" w:hint="default"/>
      </w:rPr>
    </w:lvl>
  </w:abstractNum>
  <w:abstractNum w:abstractNumId="1" w15:restartNumberingAfterBreak="0">
    <w:nsid w:val="004054F4"/>
    <w:multiLevelType w:val="hybridMultilevel"/>
    <w:tmpl w:val="87E03DB4"/>
    <w:lvl w:ilvl="0" w:tplc="08090001">
      <w:start w:val="1"/>
      <w:numFmt w:val="bullet"/>
      <w:lvlText w:val=""/>
      <w:lvlJc w:val="left"/>
      <w:pPr>
        <w:ind w:left="-30" w:hanging="360"/>
      </w:pPr>
      <w:rPr>
        <w:rFonts w:ascii="Symbol" w:hAnsi="Symbol" w:hint="default"/>
      </w:rPr>
    </w:lvl>
    <w:lvl w:ilvl="1" w:tplc="08090003" w:tentative="1">
      <w:start w:val="1"/>
      <w:numFmt w:val="bullet"/>
      <w:lvlText w:val="o"/>
      <w:lvlJc w:val="left"/>
      <w:pPr>
        <w:ind w:left="690" w:hanging="360"/>
      </w:pPr>
      <w:rPr>
        <w:rFonts w:ascii="Courier New" w:hAnsi="Courier New" w:cs="Courier New" w:hint="default"/>
      </w:rPr>
    </w:lvl>
    <w:lvl w:ilvl="2" w:tplc="08090005" w:tentative="1">
      <w:start w:val="1"/>
      <w:numFmt w:val="bullet"/>
      <w:lvlText w:val=""/>
      <w:lvlJc w:val="left"/>
      <w:pPr>
        <w:ind w:left="1410" w:hanging="360"/>
      </w:pPr>
      <w:rPr>
        <w:rFonts w:ascii="Wingdings" w:hAnsi="Wingdings" w:hint="default"/>
      </w:rPr>
    </w:lvl>
    <w:lvl w:ilvl="3" w:tplc="08090001" w:tentative="1">
      <w:start w:val="1"/>
      <w:numFmt w:val="bullet"/>
      <w:lvlText w:val=""/>
      <w:lvlJc w:val="left"/>
      <w:pPr>
        <w:ind w:left="2130" w:hanging="360"/>
      </w:pPr>
      <w:rPr>
        <w:rFonts w:ascii="Symbol" w:hAnsi="Symbol" w:hint="default"/>
      </w:rPr>
    </w:lvl>
    <w:lvl w:ilvl="4" w:tplc="08090003" w:tentative="1">
      <w:start w:val="1"/>
      <w:numFmt w:val="bullet"/>
      <w:lvlText w:val="o"/>
      <w:lvlJc w:val="left"/>
      <w:pPr>
        <w:ind w:left="2850" w:hanging="360"/>
      </w:pPr>
      <w:rPr>
        <w:rFonts w:ascii="Courier New" w:hAnsi="Courier New" w:cs="Courier New" w:hint="default"/>
      </w:rPr>
    </w:lvl>
    <w:lvl w:ilvl="5" w:tplc="08090005" w:tentative="1">
      <w:start w:val="1"/>
      <w:numFmt w:val="bullet"/>
      <w:lvlText w:val=""/>
      <w:lvlJc w:val="left"/>
      <w:pPr>
        <w:ind w:left="3570" w:hanging="360"/>
      </w:pPr>
      <w:rPr>
        <w:rFonts w:ascii="Wingdings" w:hAnsi="Wingdings" w:hint="default"/>
      </w:rPr>
    </w:lvl>
    <w:lvl w:ilvl="6" w:tplc="08090001" w:tentative="1">
      <w:start w:val="1"/>
      <w:numFmt w:val="bullet"/>
      <w:lvlText w:val=""/>
      <w:lvlJc w:val="left"/>
      <w:pPr>
        <w:ind w:left="4290" w:hanging="360"/>
      </w:pPr>
      <w:rPr>
        <w:rFonts w:ascii="Symbol" w:hAnsi="Symbol" w:hint="default"/>
      </w:rPr>
    </w:lvl>
    <w:lvl w:ilvl="7" w:tplc="08090003" w:tentative="1">
      <w:start w:val="1"/>
      <w:numFmt w:val="bullet"/>
      <w:lvlText w:val="o"/>
      <w:lvlJc w:val="left"/>
      <w:pPr>
        <w:ind w:left="5010" w:hanging="360"/>
      </w:pPr>
      <w:rPr>
        <w:rFonts w:ascii="Courier New" w:hAnsi="Courier New" w:cs="Courier New" w:hint="default"/>
      </w:rPr>
    </w:lvl>
    <w:lvl w:ilvl="8" w:tplc="08090005" w:tentative="1">
      <w:start w:val="1"/>
      <w:numFmt w:val="bullet"/>
      <w:lvlText w:val=""/>
      <w:lvlJc w:val="left"/>
      <w:pPr>
        <w:ind w:left="5730" w:hanging="360"/>
      </w:pPr>
      <w:rPr>
        <w:rFonts w:ascii="Wingdings" w:hAnsi="Wingdings" w:hint="default"/>
      </w:rPr>
    </w:lvl>
  </w:abstractNum>
  <w:abstractNum w:abstractNumId="2"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5247303"/>
    <w:multiLevelType w:val="hybridMultilevel"/>
    <w:tmpl w:val="C01EC870"/>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7" w15:restartNumberingAfterBreak="0">
    <w:nsid w:val="140A7623"/>
    <w:multiLevelType w:val="hybridMultilevel"/>
    <w:tmpl w:val="F1C6E6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4581F0C"/>
    <w:multiLevelType w:val="hybridMultilevel"/>
    <w:tmpl w:val="4DC04F60"/>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9" w15:restartNumberingAfterBreak="0">
    <w:nsid w:val="15DD7124"/>
    <w:multiLevelType w:val="hybridMultilevel"/>
    <w:tmpl w:val="1D745F38"/>
    <w:lvl w:ilvl="0" w:tplc="08090001">
      <w:start w:val="1"/>
      <w:numFmt w:val="bullet"/>
      <w:lvlText w:val=""/>
      <w:lvlJc w:val="left"/>
      <w:pPr>
        <w:ind w:left="1150" w:hanging="360"/>
      </w:pPr>
      <w:rPr>
        <w:rFonts w:ascii="Symbol" w:hAnsi="Symbol" w:hint="default"/>
      </w:rPr>
    </w:lvl>
    <w:lvl w:ilvl="1" w:tplc="08090003" w:tentative="1">
      <w:start w:val="1"/>
      <w:numFmt w:val="bullet"/>
      <w:lvlText w:val="o"/>
      <w:lvlJc w:val="left"/>
      <w:pPr>
        <w:ind w:left="1870" w:hanging="360"/>
      </w:pPr>
      <w:rPr>
        <w:rFonts w:ascii="Courier New" w:hAnsi="Courier New" w:cs="Courier New" w:hint="default"/>
      </w:rPr>
    </w:lvl>
    <w:lvl w:ilvl="2" w:tplc="08090005" w:tentative="1">
      <w:start w:val="1"/>
      <w:numFmt w:val="bullet"/>
      <w:lvlText w:val=""/>
      <w:lvlJc w:val="left"/>
      <w:pPr>
        <w:ind w:left="2590" w:hanging="360"/>
      </w:pPr>
      <w:rPr>
        <w:rFonts w:ascii="Wingdings" w:hAnsi="Wingdings" w:hint="default"/>
      </w:rPr>
    </w:lvl>
    <w:lvl w:ilvl="3" w:tplc="08090001" w:tentative="1">
      <w:start w:val="1"/>
      <w:numFmt w:val="bullet"/>
      <w:lvlText w:val=""/>
      <w:lvlJc w:val="left"/>
      <w:pPr>
        <w:ind w:left="3310" w:hanging="360"/>
      </w:pPr>
      <w:rPr>
        <w:rFonts w:ascii="Symbol" w:hAnsi="Symbol" w:hint="default"/>
      </w:rPr>
    </w:lvl>
    <w:lvl w:ilvl="4" w:tplc="08090003" w:tentative="1">
      <w:start w:val="1"/>
      <w:numFmt w:val="bullet"/>
      <w:lvlText w:val="o"/>
      <w:lvlJc w:val="left"/>
      <w:pPr>
        <w:ind w:left="4030" w:hanging="360"/>
      </w:pPr>
      <w:rPr>
        <w:rFonts w:ascii="Courier New" w:hAnsi="Courier New" w:cs="Courier New" w:hint="default"/>
      </w:rPr>
    </w:lvl>
    <w:lvl w:ilvl="5" w:tplc="08090005" w:tentative="1">
      <w:start w:val="1"/>
      <w:numFmt w:val="bullet"/>
      <w:lvlText w:val=""/>
      <w:lvlJc w:val="left"/>
      <w:pPr>
        <w:ind w:left="4750" w:hanging="360"/>
      </w:pPr>
      <w:rPr>
        <w:rFonts w:ascii="Wingdings" w:hAnsi="Wingdings" w:hint="default"/>
      </w:rPr>
    </w:lvl>
    <w:lvl w:ilvl="6" w:tplc="08090001" w:tentative="1">
      <w:start w:val="1"/>
      <w:numFmt w:val="bullet"/>
      <w:lvlText w:val=""/>
      <w:lvlJc w:val="left"/>
      <w:pPr>
        <w:ind w:left="5470" w:hanging="360"/>
      </w:pPr>
      <w:rPr>
        <w:rFonts w:ascii="Symbol" w:hAnsi="Symbol" w:hint="default"/>
      </w:rPr>
    </w:lvl>
    <w:lvl w:ilvl="7" w:tplc="08090003" w:tentative="1">
      <w:start w:val="1"/>
      <w:numFmt w:val="bullet"/>
      <w:lvlText w:val="o"/>
      <w:lvlJc w:val="left"/>
      <w:pPr>
        <w:ind w:left="6190" w:hanging="360"/>
      </w:pPr>
      <w:rPr>
        <w:rFonts w:ascii="Courier New" w:hAnsi="Courier New" w:cs="Courier New" w:hint="default"/>
      </w:rPr>
    </w:lvl>
    <w:lvl w:ilvl="8" w:tplc="08090005" w:tentative="1">
      <w:start w:val="1"/>
      <w:numFmt w:val="bullet"/>
      <w:lvlText w:val=""/>
      <w:lvlJc w:val="left"/>
      <w:pPr>
        <w:ind w:left="6910" w:hanging="360"/>
      </w:pPr>
      <w:rPr>
        <w:rFonts w:ascii="Wingdings" w:hAnsi="Wingdings" w:hint="default"/>
      </w:rPr>
    </w:lvl>
  </w:abstractNum>
  <w:abstractNum w:abstractNumId="10" w15:restartNumberingAfterBreak="0">
    <w:nsid w:val="1619703D"/>
    <w:multiLevelType w:val="hybridMultilevel"/>
    <w:tmpl w:val="48B48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25493F"/>
    <w:multiLevelType w:val="hybridMultilevel"/>
    <w:tmpl w:val="8B827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8CB3CB5"/>
    <w:multiLevelType w:val="hybridMultilevel"/>
    <w:tmpl w:val="25885142"/>
    <w:lvl w:ilvl="0" w:tplc="08090001">
      <w:start w:val="1"/>
      <w:numFmt w:val="bullet"/>
      <w:lvlText w:val=""/>
      <w:lvlJc w:val="left"/>
      <w:pPr>
        <w:ind w:left="734" w:hanging="360"/>
      </w:pPr>
      <w:rPr>
        <w:rFonts w:ascii="Symbol" w:hAnsi="Symbol"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7" w15:restartNumberingAfterBreak="0">
    <w:nsid w:val="29711DDE"/>
    <w:multiLevelType w:val="hybridMultilevel"/>
    <w:tmpl w:val="346C842A"/>
    <w:lvl w:ilvl="0" w:tplc="0809000F">
      <w:start w:val="1"/>
      <w:numFmt w:val="decimal"/>
      <w:lvlText w:val="%1."/>
      <w:lvlJc w:val="left"/>
      <w:pPr>
        <w:ind w:left="-30" w:hanging="360"/>
      </w:pPr>
    </w:lvl>
    <w:lvl w:ilvl="1" w:tplc="08090019" w:tentative="1">
      <w:start w:val="1"/>
      <w:numFmt w:val="lowerLetter"/>
      <w:lvlText w:val="%2."/>
      <w:lvlJc w:val="left"/>
      <w:pPr>
        <w:ind w:left="690" w:hanging="360"/>
      </w:pPr>
    </w:lvl>
    <w:lvl w:ilvl="2" w:tplc="0809001B" w:tentative="1">
      <w:start w:val="1"/>
      <w:numFmt w:val="lowerRoman"/>
      <w:lvlText w:val="%3."/>
      <w:lvlJc w:val="right"/>
      <w:pPr>
        <w:ind w:left="1410" w:hanging="180"/>
      </w:pPr>
    </w:lvl>
    <w:lvl w:ilvl="3" w:tplc="0809000F" w:tentative="1">
      <w:start w:val="1"/>
      <w:numFmt w:val="decimal"/>
      <w:lvlText w:val="%4."/>
      <w:lvlJc w:val="left"/>
      <w:pPr>
        <w:ind w:left="2130" w:hanging="360"/>
      </w:pPr>
    </w:lvl>
    <w:lvl w:ilvl="4" w:tplc="08090019" w:tentative="1">
      <w:start w:val="1"/>
      <w:numFmt w:val="lowerLetter"/>
      <w:lvlText w:val="%5."/>
      <w:lvlJc w:val="left"/>
      <w:pPr>
        <w:ind w:left="2850" w:hanging="360"/>
      </w:pPr>
    </w:lvl>
    <w:lvl w:ilvl="5" w:tplc="0809001B" w:tentative="1">
      <w:start w:val="1"/>
      <w:numFmt w:val="lowerRoman"/>
      <w:lvlText w:val="%6."/>
      <w:lvlJc w:val="right"/>
      <w:pPr>
        <w:ind w:left="3570" w:hanging="180"/>
      </w:pPr>
    </w:lvl>
    <w:lvl w:ilvl="6" w:tplc="0809000F" w:tentative="1">
      <w:start w:val="1"/>
      <w:numFmt w:val="decimal"/>
      <w:lvlText w:val="%7."/>
      <w:lvlJc w:val="left"/>
      <w:pPr>
        <w:ind w:left="4290" w:hanging="360"/>
      </w:pPr>
    </w:lvl>
    <w:lvl w:ilvl="7" w:tplc="08090019" w:tentative="1">
      <w:start w:val="1"/>
      <w:numFmt w:val="lowerLetter"/>
      <w:lvlText w:val="%8."/>
      <w:lvlJc w:val="left"/>
      <w:pPr>
        <w:ind w:left="5010" w:hanging="360"/>
      </w:pPr>
    </w:lvl>
    <w:lvl w:ilvl="8" w:tplc="0809001B" w:tentative="1">
      <w:start w:val="1"/>
      <w:numFmt w:val="lowerRoman"/>
      <w:lvlText w:val="%9."/>
      <w:lvlJc w:val="right"/>
      <w:pPr>
        <w:ind w:left="5730" w:hanging="180"/>
      </w:pPr>
    </w:lvl>
  </w:abstractNum>
  <w:abstractNum w:abstractNumId="18" w15:restartNumberingAfterBreak="0">
    <w:nsid w:val="3162323E"/>
    <w:multiLevelType w:val="hybridMultilevel"/>
    <w:tmpl w:val="95AEDF0C"/>
    <w:lvl w:ilvl="0" w:tplc="1EB8C360">
      <w:start w:val="5"/>
      <w:numFmt w:val="bullet"/>
      <w:lvlText w:val="-"/>
      <w:lvlJc w:val="left"/>
      <w:pPr>
        <w:ind w:left="1150" w:hanging="360"/>
      </w:pPr>
      <w:rPr>
        <w:rFonts w:ascii="Verdana" w:eastAsia="Calibri" w:hAnsi="Verdana" w:cs="Times New Roman" w:hint="default"/>
      </w:rPr>
    </w:lvl>
    <w:lvl w:ilvl="1" w:tplc="FFFFFFFF" w:tentative="1">
      <w:start w:val="1"/>
      <w:numFmt w:val="bullet"/>
      <w:lvlText w:val="o"/>
      <w:lvlJc w:val="left"/>
      <w:pPr>
        <w:ind w:left="1870" w:hanging="360"/>
      </w:pPr>
      <w:rPr>
        <w:rFonts w:ascii="Courier New" w:hAnsi="Courier New" w:cs="Courier New" w:hint="default"/>
      </w:rPr>
    </w:lvl>
    <w:lvl w:ilvl="2" w:tplc="FFFFFFFF" w:tentative="1">
      <w:start w:val="1"/>
      <w:numFmt w:val="bullet"/>
      <w:lvlText w:val=""/>
      <w:lvlJc w:val="left"/>
      <w:pPr>
        <w:ind w:left="2590" w:hanging="360"/>
      </w:pPr>
      <w:rPr>
        <w:rFonts w:ascii="Wingdings" w:hAnsi="Wingdings" w:hint="default"/>
      </w:rPr>
    </w:lvl>
    <w:lvl w:ilvl="3" w:tplc="FFFFFFFF" w:tentative="1">
      <w:start w:val="1"/>
      <w:numFmt w:val="bullet"/>
      <w:lvlText w:val=""/>
      <w:lvlJc w:val="left"/>
      <w:pPr>
        <w:ind w:left="3310" w:hanging="360"/>
      </w:pPr>
      <w:rPr>
        <w:rFonts w:ascii="Symbol" w:hAnsi="Symbol" w:hint="default"/>
      </w:rPr>
    </w:lvl>
    <w:lvl w:ilvl="4" w:tplc="FFFFFFFF" w:tentative="1">
      <w:start w:val="1"/>
      <w:numFmt w:val="bullet"/>
      <w:lvlText w:val="o"/>
      <w:lvlJc w:val="left"/>
      <w:pPr>
        <w:ind w:left="4030" w:hanging="360"/>
      </w:pPr>
      <w:rPr>
        <w:rFonts w:ascii="Courier New" w:hAnsi="Courier New" w:cs="Courier New" w:hint="default"/>
      </w:rPr>
    </w:lvl>
    <w:lvl w:ilvl="5" w:tplc="FFFFFFFF" w:tentative="1">
      <w:start w:val="1"/>
      <w:numFmt w:val="bullet"/>
      <w:lvlText w:val=""/>
      <w:lvlJc w:val="left"/>
      <w:pPr>
        <w:ind w:left="4750" w:hanging="360"/>
      </w:pPr>
      <w:rPr>
        <w:rFonts w:ascii="Wingdings" w:hAnsi="Wingdings" w:hint="default"/>
      </w:rPr>
    </w:lvl>
    <w:lvl w:ilvl="6" w:tplc="FFFFFFFF" w:tentative="1">
      <w:start w:val="1"/>
      <w:numFmt w:val="bullet"/>
      <w:lvlText w:val=""/>
      <w:lvlJc w:val="left"/>
      <w:pPr>
        <w:ind w:left="5470" w:hanging="360"/>
      </w:pPr>
      <w:rPr>
        <w:rFonts w:ascii="Symbol" w:hAnsi="Symbol" w:hint="default"/>
      </w:rPr>
    </w:lvl>
    <w:lvl w:ilvl="7" w:tplc="FFFFFFFF" w:tentative="1">
      <w:start w:val="1"/>
      <w:numFmt w:val="bullet"/>
      <w:lvlText w:val="o"/>
      <w:lvlJc w:val="left"/>
      <w:pPr>
        <w:ind w:left="6190" w:hanging="360"/>
      </w:pPr>
      <w:rPr>
        <w:rFonts w:ascii="Courier New" w:hAnsi="Courier New" w:cs="Courier New" w:hint="default"/>
      </w:rPr>
    </w:lvl>
    <w:lvl w:ilvl="8" w:tplc="FFFFFFFF" w:tentative="1">
      <w:start w:val="1"/>
      <w:numFmt w:val="bullet"/>
      <w:lvlText w:val=""/>
      <w:lvlJc w:val="left"/>
      <w:pPr>
        <w:ind w:left="6910" w:hanging="360"/>
      </w:pPr>
      <w:rPr>
        <w:rFonts w:ascii="Wingdings" w:hAnsi="Wingdings" w:hint="default"/>
      </w:rPr>
    </w:lvl>
  </w:abstractNum>
  <w:abstractNum w:abstractNumId="19" w15:restartNumberingAfterBreak="0">
    <w:nsid w:val="31926919"/>
    <w:multiLevelType w:val="hybridMultilevel"/>
    <w:tmpl w:val="64FCA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DE7CC2"/>
    <w:multiLevelType w:val="hybridMultilevel"/>
    <w:tmpl w:val="05028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5" w15:restartNumberingAfterBreak="0">
    <w:nsid w:val="41CF6867"/>
    <w:multiLevelType w:val="hybridMultilevel"/>
    <w:tmpl w:val="F56821D6"/>
    <w:lvl w:ilvl="0" w:tplc="FBD22E02">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C42D32"/>
    <w:multiLevelType w:val="hybridMultilevel"/>
    <w:tmpl w:val="23A00EF6"/>
    <w:lvl w:ilvl="0" w:tplc="08090001">
      <w:start w:val="1"/>
      <w:numFmt w:val="bullet"/>
      <w:lvlText w:val=""/>
      <w:lvlJc w:val="left"/>
      <w:pPr>
        <w:ind w:left="1094" w:hanging="360"/>
      </w:pPr>
      <w:rPr>
        <w:rFonts w:ascii="Symbol" w:hAnsi="Symbol"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28" w15:restartNumberingAfterBreak="0">
    <w:nsid w:val="473C1850"/>
    <w:multiLevelType w:val="hybridMultilevel"/>
    <w:tmpl w:val="BEAE98EE"/>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9"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2" w15:restartNumberingAfterBreak="0">
    <w:nsid w:val="4FD13BAD"/>
    <w:multiLevelType w:val="hybridMultilevel"/>
    <w:tmpl w:val="9AF0850C"/>
    <w:lvl w:ilvl="0" w:tplc="08090001">
      <w:start w:val="1"/>
      <w:numFmt w:val="bullet"/>
      <w:lvlText w:val=""/>
      <w:lvlJc w:val="left"/>
      <w:pPr>
        <w:ind w:left="1150" w:hanging="360"/>
      </w:pPr>
      <w:rPr>
        <w:rFonts w:ascii="Symbol" w:hAnsi="Symbol" w:hint="default"/>
      </w:rPr>
    </w:lvl>
    <w:lvl w:ilvl="1" w:tplc="08090003" w:tentative="1">
      <w:start w:val="1"/>
      <w:numFmt w:val="bullet"/>
      <w:lvlText w:val="o"/>
      <w:lvlJc w:val="left"/>
      <w:pPr>
        <w:ind w:left="1870" w:hanging="360"/>
      </w:pPr>
      <w:rPr>
        <w:rFonts w:ascii="Courier New" w:hAnsi="Courier New" w:cs="Courier New" w:hint="default"/>
      </w:rPr>
    </w:lvl>
    <w:lvl w:ilvl="2" w:tplc="08090005" w:tentative="1">
      <w:start w:val="1"/>
      <w:numFmt w:val="bullet"/>
      <w:lvlText w:val=""/>
      <w:lvlJc w:val="left"/>
      <w:pPr>
        <w:ind w:left="2590" w:hanging="360"/>
      </w:pPr>
      <w:rPr>
        <w:rFonts w:ascii="Wingdings" w:hAnsi="Wingdings" w:hint="default"/>
      </w:rPr>
    </w:lvl>
    <w:lvl w:ilvl="3" w:tplc="08090001" w:tentative="1">
      <w:start w:val="1"/>
      <w:numFmt w:val="bullet"/>
      <w:lvlText w:val=""/>
      <w:lvlJc w:val="left"/>
      <w:pPr>
        <w:ind w:left="3310" w:hanging="360"/>
      </w:pPr>
      <w:rPr>
        <w:rFonts w:ascii="Symbol" w:hAnsi="Symbol" w:hint="default"/>
      </w:rPr>
    </w:lvl>
    <w:lvl w:ilvl="4" w:tplc="08090003" w:tentative="1">
      <w:start w:val="1"/>
      <w:numFmt w:val="bullet"/>
      <w:lvlText w:val="o"/>
      <w:lvlJc w:val="left"/>
      <w:pPr>
        <w:ind w:left="4030" w:hanging="360"/>
      </w:pPr>
      <w:rPr>
        <w:rFonts w:ascii="Courier New" w:hAnsi="Courier New" w:cs="Courier New" w:hint="default"/>
      </w:rPr>
    </w:lvl>
    <w:lvl w:ilvl="5" w:tplc="08090005" w:tentative="1">
      <w:start w:val="1"/>
      <w:numFmt w:val="bullet"/>
      <w:lvlText w:val=""/>
      <w:lvlJc w:val="left"/>
      <w:pPr>
        <w:ind w:left="4750" w:hanging="360"/>
      </w:pPr>
      <w:rPr>
        <w:rFonts w:ascii="Wingdings" w:hAnsi="Wingdings" w:hint="default"/>
      </w:rPr>
    </w:lvl>
    <w:lvl w:ilvl="6" w:tplc="08090001" w:tentative="1">
      <w:start w:val="1"/>
      <w:numFmt w:val="bullet"/>
      <w:lvlText w:val=""/>
      <w:lvlJc w:val="left"/>
      <w:pPr>
        <w:ind w:left="5470" w:hanging="360"/>
      </w:pPr>
      <w:rPr>
        <w:rFonts w:ascii="Symbol" w:hAnsi="Symbol" w:hint="default"/>
      </w:rPr>
    </w:lvl>
    <w:lvl w:ilvl="7" w:tplc="08090003" w:tentative="1">
      <w:start w:val="1"/>
      <w:numFmt w:val="bullet"/>
      <w:lvlText w:val="o"/>
      <w:lvlJc w:val="left"/>
      <w:pPr>
        <w:ind w:left="6190" w:hanging="360"/>
      </w:pPr>
      <w:rPr>
        <w:rFonts w:ascii="Courier New" w:hAnsi="Courier New" w:cs="Courier New" w:hint="default"/>
      </w:rPr>
    </w:lvl>
    <w:lvl w:ilvl="8" w:tplc="08090005" w:tentative="1">
      <w:start w:val="1"/>
      <w:numFmt w:val="bullet"/>
      <w:lvlText w:val=""/>
      <w:lvlJc w:val="left"/>
      <w:pPr>
        <w:ind w:left="6910" w:hanging="360"/>
      </w:pPr>
      <w:rPr>
        <w:rFonts w:ascii="Wingdings" w:hAnsi="Wingdings" w:hint="default"/>
      </w:rPr>
    </w:lvl>
  </w:abstractNum>
  <w:abstractNum w:abstractNumId="33" w15:restartNumberingAfterBreak="0">
    <w:nsid w:val="50517D03"/>
    <w:multiLevelType w:val="hybridMultilevel"/>
    <w:tmpl w:val="15E674C2"/>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4"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1C3C33"/>
    <w:multiLevelType w:val="hybridMultilevel"/>
    <w:tmpl w:val="42760E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699F3A54"/>
    <w:multiLevelType w:val="hybridMultilevel"/>
    <w:tmpl w:val="B49A232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8"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CD480D"/>
    <w:multiLevelType w:val="hybridMultilevel"/>
    <w:tmpl w:val="5BDA5384"/>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0362225"/>
    <w:multiLevelType w:val="hybridMultilevel"/>
    <w:tmpl w:val="E7A429F8"/>
    <w:lvl w:ilvl="0" w:tplc="08090001">
      <w:start w:val="1"/>
      <w:numFmt w:val="bullet"/>
      <w:lvlText w:val=""/>
      <w:lvlJc w:val="left"/>
      <w:pPr>
        <w:ind w:left="1150" w:hanging="360"/>
      </w:pPr>
      <w:rPr>
        <w:rFonts w:ascii="Symbol" w:hAnsi="Symbol" w:hint="default"/>
      </w:rPr>
    </w:lvl>
    <w:lvl w:ilvl="1" w:tplc="08090003" w:tentative="1">
      <w:start w:val="1"/>
      <w:numFmt w:val="bullet"/>
      <w:lvlText w:val="o"/>
      <w:lvlJc w:val="left"/>
      <w:pPr>
        <w:ind w:left="1870" w:hanging="360"/>
      </w:pPr>
      <w:rPr>
        <w:rFonts w:ascii="Courier New" w:hAnsi="Courier New" w:cs="Courier New" w:hint="default"/>
      </w:rPr>
    </w:lvl>
    <w:lvl w:ilvl="2" w:tplc="08090005" w:tentative="1">
      <w:start w:val="1"/>
      <w:numFmt w:val="bullet"/>
      <w:lvlText w:val=""/>
      <w:lvlJc w:val="left"/>
      <w:pPr>
        <w:ind w:left="2590" w:hanging="360"/>
      </w:pPr>
      <w:rPr>
        <w:rFonts w:ascii="Wingdings" w:hAnsi="Wingdings" w:hint="default"/>
      </w:rPr>
    </w:lvl>
    <w:lvl w:ilvl="3" w:tplc="08090001" w:tentative="1">
      <w:start w:val="1"/>
      <w:numFmt w:val="bullet"/>
      <w:lvlText w:val=""/>
      <w:lvlJc w:val="left"/>
      <w:pPr>
        <w:ind w:left="3310" w:hanging="360"/>
      </w:pPr>
      <w:rPr>
        <w:rFonts w:ascii="Symbol" w:hAnsi="Symbol" w:hint="default"/>
      </w:rPr>
    </w:lvl>
    <w:lvl w:ilvl="4" w:tplc="08090003" w:tentative="1">
      <w:start w:val="1"/>
      <w:numFmt w:val="bullet"/>
      <w:lvlText w:val="o"/>
      <w:lvlJc w:val="left"/>
      <w:pPr>
        <w:ind w:left="4030" w:hanging="360"/>
      </w:pPr>
      <w:rPr>
        <w:rFonts w:ascii="Courier New" w:hAnsi="Courier New" w:cs="Courier New" w:hint="default"/>
      </w:rPr>
    </w:lvl>
    <w:lvl w:ilvl="5" w:tplc="08090005" w:tentative="1">
      <w:start w:val="1"/>
      <w:numFmt w:val="bullet"/>
      <w:lvlText w:val=""/>
      <w:lvlJc w:val="left"/>
      <w:pPr>
        <w:ind w:left="4750" w:hanging="360"/>
      </w:pPr>
      <w:rPr>
        <w:rFonts w:ascii="Wingdings" w:hAnsi="Wingdings" w:hint="default"/>
      </w:rPr>
    </w:lvl>
    <w:lvl w:ilvl="6" w:tplc="08090001" w:tentative="1">
      <w:start w:val="1"/>
      <w:numFmt w:val="bullet"/>
      <w:lvlText w:val=""/>
      <w:lvlJc w:val="left"/>
      <w:pPr>
        <w:ind w:left="5470" w:hanging="360"/>
      </w:pPr>
      <w:rPr>
        <w:rFonts w:ascii="Symbol" w:hAnsi="Symbol" w:hint="default"/>
      </w:rPr>
    </w:lvl>
    <w:lvl w:ilvl="7" w:tplc="08090003" w:tentative="1">
      <w:start w:val="1"/>
      <w:numFmt w:val="bullet"/>
      <w:lvlText w:val="o"/>
      <w:lvlJc w:val="left"/>
      <w:pPr>
        <w:ind w:left="6190" w:hanging="360"/>
      </w:pPr>
      <w:rPr>
        <w:rFonts w:ascii="Courier New" w:hAnsi="Courier New" w:cs="Courier New" w:hint="default"/>
      </w:rPr>
    </w:lvl>
    <w:lvl w:ilvl="8" w:tplc="08090005" w:tentative="1">
      <w:start w:val="1"/>
      <w:numFmt w:val="bullet"/>
      <w:lvlText w:val=""/>
      <w:lvlJc w:val="left"/>
      <w:pPr>
        <w:ind w:left="6910" w:hanging="360"/>
      </w:pPr>
      <w:rPr>
        <w:rFonts w:ascii="Wingdings" w:hAnsi="Wingdings" w:hint="default"/>
      </w:rPr>
    </w:lvl>
  </w:abstractNum>
  <w:abstractNum w:abstractNumId="41" w15:restartNumberingAfterBreak="0">
    <w:nsid w:val="74773AA4"/>
    <w:multiLevelType w:val="hybridMultilevel"/>
    <w:tmpl w:val="BFBAF046"/>
    <w:lvl w:ilvl="0" w:tplc="FBD22E02">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4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7DB6053B"/>
    <w:multiLevelType w:val="hybridMultilevel"/>
    <w:tmpl w:val="6B76FE8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E990775"/>
    <w:multiLevelType w:val="hybridMultilevel"/>
    <w:tmpl w:val="7F102BE8"/>
    <w:lvl w:ilvl="0" w:tplc="FBD22E0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3701930">
    <w:abstractNumId w:val="29"/>
  </w:num>
  <w:num w:numId="2" w16cid:durableId="1164323384">
    <w:abstractNumId w:val="6"/>
  </w:num>
  <w:num w:numId="3" w16cid:durableId="1217014570">
    <w:abstractNumId w:val="23"/>
  </w:num>
  <w:num w:numId="4" w16cid:durableId="854344496">
    <w:abstractNumId w:val="30"/>
  </w:num>
  <w:num w:numId="5" w16cid:durableId="213348604">
    <w:abstractNumId w:val="3"/>
  </w:num>
  <w:num w:numId="6" w16cid:durableId="1481772816">
    <w:abstractNumId w:val="42"/>
  </w:num>
  <w:num w:numId="7" w16cid:durableId="1457798116">
    <w:abstractNumId w:val="4"/>
  </w:num>
  <w:num w:numId="8" w16cid:durableId="384526520">
    <w:abstractNumId w:val="15"/>
  </w:num>
  <w:num w:numId="9" w16cid:durableId="3602779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5349391">
    <w:abstractNumId w:val="43"/>
  </w:num>
  <w:num w:numId="11" w16cid:durableId="1283538634">
    <w:abstractNumId w:val="26"/>
  </w:num>
  <w:num w:numId="12" w16cid:durableId="721903001">
    <w:abstractNumId w:val="13"/>
  </w:num>
  <w:num w:numId="13" w16cid:durableId="783621038">
    <w:abstractNumId w:val="24"/>
  </w:num>
  <w:num w:numId="14" w16cid:durableId="158470500">
    <w:abstractNumId w:val="38"/>
  </w:num>
  <w:num w:numId="15" w16cid:durableId="547687878">
    <w:abstractNumId w:val="12"/>
  </w:num>
  <w:num w:numId="16" w16cid:durableId="383066974">
    <w:abstractNumId w:val="21"/>
  </w:num>
  <w:num w:numId="17" w16cid:durableId="1744721345">
    <w:abstractNumId w:val="34"/>
  </w:num>
  <w:num w:numId="18" w16cid:durableId="381103119">
    <w:abstractNumId w:val="33"/>
  </w:num>
  <w:num w:numId="19" w16cid:durableId="1694989107">
    <w:abstractNumId w:val="41"/>
  </w:num>
  <w:num w:numId="20" w16cid:durableId="2034912316">
    <w:abstractNumId w:val="2"/>
  </w:num>
  <w:num w:numId="21" w16cid:durableId="893544447">
    <w:abstractNumId w:val="6"/>
  </w:num>
  <w:num w:numId="22" w16cid:durableId="29376109">
    <w:abstractNumId w:val="11"/>
  </w:num>
  <w:num w:numId="23" w16cid:durableId="1732725870">
    <w:abstractNumId w:val="22"/>
  </w:num>
  <w:num w:numId="24" w16cid:durableId="945843703">
    <w:abstractNumId w:val="36"/>
  </w:num>
  <w:num w:numId="25" w16cid:durableId="473059696">
    <w:abstractNumId w:val="37"/>
  </w:num>
  <w:num w:numId="26" w16cid:durableId="1224830828">
    <w:abstractNumId w:val="44"/>
  </w:num>
  <w:num w:numId="27" w16cid:durableId="763261814">
    <w:abstractNumId w:val="31"/>
  </w:num>
  <w:num w:numId="28" w16cid:durableId="1224223069">
    <w:abstractNumId w:val="10"/>
  </w:num>
  <w:num w:numId="29" w16cid:durableId="441152007">
    <w:abstractNumId w:val="19"/>
  </w:num>
  <w:num w:numId="30" w16cid:durableId="976837011">
    <w:abstractNumId w:val="39"/>
  </w:num>
  <w:num w:numId="31" w16cid:durableId="268779062">
    <w:abstractNumId w:val="40"/>
  </w:num>
  <w:num w:numId="32" w16cid:durableId="1426534693">
    <w:abstractNumId w:val="9"/>
  </w:num>
  <w:num w:numId="33" w16cid:durableId="2041397469">
    <w:abstractNumId w:val="27"/>
  </w:num>
  <w:num w:numId="34" w16cid:durableId="1555578061">
    <w:abstractNumId w:val="1"/>
  </w:num>
  <w:num w:numId="35" w16cid:durableId="536165462">
    <w:abstractNumId w:val="0"/>
  </w:num>
  <w:num w:numId="36" w16cid:durableId="1166432073">
    <w:abstractNumId w:val="17"/>
  </w:num>
  <w:num w:numId="37" w16cid:durableId="1892837027">
    <w:abstractNumId w:val="28"/>
  </w:num>
  <w:num w:numId="38" w16cid:durableId="2119136580">
    <w:abstractNumId w:val="32"/>
  </w:num>
  <w:num w:numId="39" w16cid:durableId="1686131120">
    <w:abstractNumId w:val="14"/>
  </w:num>
  <w:num w:numId="40" w16cid:durableId="1948196436">
    <w:abstractNumId w:val="16"/>
  </w:num>
  <w:num w:numId="41" w16cid:durableId="376128394">
    <w:abstractNumId w:val="20"/>
  </w:num>
  <w:num w:numId="42" w16cid:durableId="1638298270">
    <w:abstractNumId w:val="18"/>
  </w:num>
  <w:num w:numId="43" w16cid:durableId="1271937540">
    <w:abstractNumId w:val="25"/>
  </w:num>
  <w:num w:numId="44" w16cid:durableId="189992839">
    <w:abstractNumId w:val="35"/>
  </w:num>
  <w:num w:numId="45" w16cid:durableId="1103723450">
    <w:abstractNumId w:val="7"/>
  </w:num>
  <w:num w:numId="46" w16cid:durableId="419526578">
    <w:abstractNumId w:val="5"/>
  </w:num>
  <w:num w:numId="47" w16cid:durableId="13864904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73"/>
    <w:rsid w:val="00001299"/>
    <w:rsid w:val="00004F80"/>
    <w:rsid w:val="00007F05"/>
    <w:rsid w:val="000268C5"/>
    <w:rsid w:val="000300FB"/>
    <w:rsid w:val="000318AB"/>
    <w:rsid w:val="0003491F"/>
    <w:rsid w:val="000403BA"/>
    <w:rsid w:val="000439B8"/>
    <w:rsid w:val="000467FC"/>
    <w:rsid w:val="00052AEC"/>
    <w:rsid w:val="00052F3C"/>
    <w:rsid w:val="00055283"/>
    <w:rsid w:val="00056B59"/>
    <w:rsid w:val="000608F7"/>
    <w:rsid w:val="00061DBC"/>
    <w:rsid w:val="00074BAD"/>
    <w:rsid w:val="00074C01"/>
    <w:rsid w:val="0008248E"/>
    <w:rsid w:val="000A4574"/>
    <w:rsid w:val="000A64C6"/>
    <w:rsid w:val="000A64D4"/>
    <w:rsid w:val="000B1008"/>
    <w:rsid w:val="000B4505"/>
    <w:rsid w:val="000B53A4"/>
    <w:rsid w:val="000C04F7"/>
    <w:rsid w:val="000C061F"/>
    <w:rsid w:val="000C0A50"/>
    <w:rsid w:val="000D36F5"/>
    <w:rsid w:val="000D445D"/>
    <w:rsid w:val="000D67A8"/>
    <w:rsid w:val="000D7856"/>
    <w:rsid w:val="000E22B0"/>
    <w:rsid w:val="000E3BFC"/>
    <w:rsid w:val="000E56F3"/>
    <w:rsid w:val="000E605A"/>
    <w:rsid w:val="00100A40"/>
    <w:rsid w:val="0011130C"/>
    <w:rsid w:val="00113DE0"/>
    <w:rsid w:val="00113FC4"/>
    <w:rsid w:val="00120881"/>
    <w:rsid w:val="00120EAA"/>
    <w:rsid w:val="0012130E"/>
    <w:rsid w:val="00121563"/>
    <w:rsid w:val="00121B54"/>
    <w:rsid w:val="00121FB5"/>
    <w:rsid w:val="00122FBD"/>
    <w:rsid w:val="00125BA5"/>
    <w:rsid w:val="00127FD3"/>
    <w:rsid w:val="00134B43"/>
    <w:rsid w:val="00134C6B"/>
    <w:rsid w:val="00141A0D"/>
    <w:rsid w:val="00146EFC"/>
    <w:rsid w:val="00147C63"/>
    <w:rsid w:val="00151F5E"/>
    <w:rsid w:val="00155157"/>
    <w:rsid w:val="00161F84"/>
    <w:rsid w:val="0016543A"/>
    <w:rsid w:val="00167183"/>
    <w:rsid w:val="00172263"/>
    <w:rsid w:val="001728F0"/>
    <w:rsid w:val="00176EFC"/>
    <w:rsid w:val="00177085"/>
    <w:rsid w:val="001777EF"/>
    <w:rsid w:val="001834CC"/>
    <w:rsid w:val="00184817"/>
    <w:rsid w:val="001854E3"/>
    <w:rsid w:val="00185597"/>
    <w:rsid w:val="00192CA0"/>
    <w:rsid w:val="00192CEC"/>
    <w:rsid w:val="00194AAD"/>
    <w:rsid w:val="00195B0A"/>
    <w:rsid w:val="0019621A"/>
    <w:rsid w:val="001A03B2"/>
    <w:rsid w:val="001A1E43"/>
    <w:rsid w:val="001A1E95"/>
    <w:rsid w:val="001A6E0E"/>
    <w:rsid w:val="001A71FE"/>
    <w:rsid w:val="001B33E7"/>
    <w:rsid w:val="001C0263"/>
    <w:rsid w:val="001C44F0"/>
    <w:rsid w:val="001C4563"/>
    <w:rsid w:val="001D40AC"/>
    <w:rsid w:val="001D5B07"/>
    <w:rsid w:val="001D5B0F"/>
    <w:rsid w:val="001E6C25"/>
    <w:rsid w:val="001F01FF"/>
    <w:rsid w:val="001F5BF4"/>
    <w:rsid w:val="00201A6A"/>
    <w:rsid w:val="00205A62"/>
    <w:rsid w:val="0020655B"/>
    <w:rsid w:val="002170E2"/>
    <w:rsid w:val="00220B8E"/>
    <w:rsid w:val="00220BD7"/>
    <w:rsid w:val="00225AA6"/>
    <w:rsid w:val="00230681"/>
    <w:rsid w:val="00231321"/>
    <w:rsid w:val="00233E32"/>
    <w:rsid w:val="00234F71"/>
    <w:rsid w:val="00236D02"/>
    <w:rsid w:val="002403E1"/>
    <w:rsid w:val="00243368"/>
    <w:rsid w:val="00246D04"/>
    <w:rsid w:val="00250546"/>
    <w:rsid w:val="002506A7"/>
    <w:rsid w:val="00252B9C"/>
    <w:rsid w:val="002535E5"/>
    <w:rsid w:val="00253E33"/>
    <w:rsid w:val="00253F63"/>
    <w:rsid w:val="0025604B"/>
    <w:rsid w:val="00257DDD"/>
    <w:rsid w:val="00260D00"/>
    <w:rsid w:val="00273D17"/>
    <w:rsid w:val="00284F13"/>
    <w:rsid w:val="002860D6"/>
    <w:rsid w:val="0028671F"/>
    <w:rsid w:val="00290223"/>
    <w:rsid w:val="002908F4"/>
    <w:rsid w:val="00291F69"/>
    <w:rsid w:val="00294D12"/>
    <w:rsid w:val="0029680E"/>
    <w:rsid w:val="002A2063"/>
    <w:rsid w:val="002A3772"/>
    <w:rsid w:val="002A512C"/>
    <w:rsid w:val="002A5A71"/>
    <w:rsid w:val="002A6935"/>
    <w:rsid w:val="002B593A"/>
    <w:rsid w:val="002C0F8F"/>
    <w:rsid w:val="002C34C1"/>
    <w:rsid w:val="002C34EA"/>
    <w:rsid w:val="002C78E4"/>
    <w:rsid w:val="002C7DC3"/>
    <w:rsid w:val="002D134A"/>
    <w:rsid w:val="002D3B50"/>
    <w:rsid w:val="002D7545"/>
    <w:rsid w:val="002E2B74"/>
    <w:rsid w:val="002E5860"/>
    <w:rsid w:val="002E5A77"/>
    <w:rsid w:val="002E7822"/>
    <w:rsid w:val="002F31A5"/>
    <w:rsid w:val="002F6B5E"/>
    <w:rsid w:val="0030148D"/>
    <w:rsid w:val="003043C3"/>
    <w:rsid w:val="00304DE7"/>
    <w:rsid w:val="00310BB6"/>
    <w:rsid w:val="00312501"/>
    <w:rsid w:val="0032019F"/>
    <w:rsid w:val="003203D9"/>
    <w:rsid w:val="0032321F"/>
    <w:rsid w:val="0032676D"/>
    <w:rsid w:val="00326990"/>
    <w:rsid w:val="003303C1"/>
    <w:rsid w:val="0033354A"/>
    <w:rsid w:val="003349CC"/>
    <w:rsid w:val="00334F41"/>
    <w:rsid w:val="00335094"/>
    <w:rsid w:val="003355DE"/>
    <w:rsid w:val="00336E10"/>
    <w:rsid w:val="00337B8A"/>
    <w:rsid w:val="0034247F"/>
    <w:rsid w:val="00344EEF"/>
    <w:rsid w:val="00346FD8"/>
    <w:rsid w:val="00351850"/>
    <w:rsid w:val="00360125"/>
    <w:rsid w:val="00360EA3"/>
    <w:rsid w:val="00363729"/>
    <w:rsid w:val="00365DDF"/>
    <w:rsid w:val="00366691"/>
    <w:rsid w:val="0037731D"/>
    <w:rsid w:val="003773E6"/>
    <w:rsid w:val="00381452"/>
    <w:rsid w:val="003822DE"/>
    <w:rsid w:val="003845D3"/>
    <w:rsid w:val="0038767D"/>
    <w:rsid w:val="003930DD"/>
    <w:rsid w:val="0039371F"/>
    <w:rsid w:val="003A0016"/>
    <w:rsid w:val="003A0668"/>
    <w:rsid w:val="003A112B"/>
    <w:rsid w:val="003A291F"/>
    <w:rsid w:val="003A2CF4"/>
    <w:rsid w:val="003A37E9"/>
    <w:rsid w:val="003A4542"/>
    <w:rsid w:val="003A4E29"/>
    <w:rsid w:val="003A6C28"/>
    <w:rsid w:val="003A76A3"/>
    <w:rsid w:val="003B0251"/>
    <w:rsid w:val="003B538C"/>
    <w:rsid w:val="003C1352"/>
    <w:rsid w:val="003C4A46"/>
    <w:rsid w:val="003C4C22"/>
    <w:rsid w:val="003C727F"/>
    <w:rsid w:val="003D24A4"/>
    <w:rsid w:val="003D4214"/>
    <w:rsid w:val="003D4BE5"/>
    <w:rsid w:val="003D5FDF"/>
    <w:rsid w:val="003D65F8"/>
    <w:rsid w:val="003D6C84"/>
    <w:rsid w:val="003D6EB7"/>
    <w:rsid w:val="003E3C5F"/>
    <w:rsid w:val="003E540F"/>
    <w:rsid w:val="003E58A9"/>
    <w:rsid w:val="003E743D"/>
    <w:rsid w:val="003E7EBA"/>
    <w:rsid w:val="003F0967"/>
    <w:rsid w:val="003F2E05"/>
    <w:rsid w:val="003F4A17"/>
    <w:rsid w:val="003F6974"/>
    <w:rsid w:val="003F6980"/>
    <w:rsid w:val="003F7CFF"/>
    <w:rsid w:val="00400F85"/>
    <w:rsid w:val="00401CC8"/>
    <w:rsid w:val="004042E9"/>
    <w:rsid w:val="0040497C"/>
    <w:rsid w:val="00410F4B"/>
    <w:rsid w:val="004110A5"/>
    <w:rsid w:val="00411D9D"/>
    <w:rsid w:val="004233E4"/>
    <w:rsid w:val="004244E9"/>
    <w:rsid w:val="00425573"/>
    <w:rsid w:val="00427E2D"/>
    <w:rsid w:val="004302B3"/>
    <w:rsid w:val="0043130B"/>
    <w:rsid w:val="004347B2"/>
    <w:rsid w:val="00435110"/>
    <w:rsid w:val="00437C2C"/>
    <w:rsid w:val="004401CC"/>
    <w:rsid w:val="00442461"/>
    <w:rsid w:val="0045197D"/>
    <w:rsid w:val="00455CD0"/>
    <w:rsid w:val="00456C81"/>
    <w:rsid w:val="00462131"/>
    <w:rsid w:val="0046326C"/>
    <w:rsid w:val="00463B16"/>
    <w:rsid w:val="004669BB"/>
    <w:rsid w:val="004725C2"/>
    <w:rsid w:val="004754B5"/>
    <w:rsid w:val="004760F6"/>
    <w:rsid w:val="00476B47"/>
    <w:rsid w:val="00477EFC"/>
    <w:rsid w:val="00494466"/>
    <w:rsid w:val="00496590"/>
    <w:rsid w:val="00496E9D"/>
    <w:rsid w:val="00497209"/>
    <w:rsid w:val="004A2424"/>
    <w:rsid w:val="004A3E22"/>
    <w:rsid w:val="004A6EFB"/>
    <w:rsid w:val="004B05D2"/>
    <w:rsid w:val="004B08E7"/>
    <w:rsid w:val="004B15B7"/>
    <w:rsid w:val="004B4E7A"/>
    <w:rsid w:val="004B5969"/>
    <w:rsid w:val="004B74E9"/>
    <w:rsid w:val="004B76E7"/>
    <w:rsid w:val="004C04BB"/>
    <w:rsid w:val="004C101E"/>
    <w:rsid w:val="004C3643"/>
    <w:rsid w:val="004C4AA3"/>
    <w:rsid w:val="004C6090"/>
    <w:rsid w:val="004C6437"/>
    <w:rsid w:val="004C66CD"/>
    <w:rsid w:val="004D1305"/>
    <w:rsid w:val="004D1733"/>
    <w:rsid w:val="004D1739"/>
    <w:rsid w:val="004E002C"/>
    <w:rsid w:val="004E0887"/>
    <w:rsid w:val="004E1249"/>
    <w:rsid w:val="004E1D73"/>
    <w:rsid w:val="004E3932"/>
    <w:rsid w:val="004E7A37"/>
    <w:rsid w:val="004F0539"/>
    <w:rsid w:val="004F1553"/>
    <w:rsid w:val="004F5971"/>
    <w:rsid w:val="0050477F"/>
    <w:rsid w:val="005053F4"/>
    <w:rsid w:val="005146B0"/>
    <w:rsid w:val="005243A3"/>
    <w:rsid w:val="005253A6"/>
    <w:rsid w:val="00542AD6"/>
    <w:rsid w:val="005455E9"/>
    <w:rsid w:val="005513CD"/>
    <w:rsid w:val="005541BE"/>
    <w:rsid w:val="00554E1D"/>
    <w:rsid w:val="0056158F"/>
    <w:rsid w:val="00562B8E"/>
    <w:rsid w:val="005673E5"/>
    <w:rsid w:val="00574758"/>
    <w:rsid w:val="00575740"/>
    <w:rsid w:val="00581BE4"/>
    <w:rsid w:val="00592DF4"/>
    <w:rsid w:val="00595E96"/>
    <w:rsid w:val="005A5514"/>
    <w:rsid w:val="005A602D"/>
    <w:rsid w:val="005B01E5"/>
    <w:rsid w:val="005B09A2"/>
    <w:rsid w:val="005B3FF4"/>
    <w:rsid w:val="005B4BBA"/>
    <w:rsid w:val="005B4C62"/>
    <w:rsid w:val="005B5019"/>
    <w:rsid w:val="005B7C94"/>
    <w:rsid w:val="005C09EF"/>
    <w:rsid w:val="005C0A06"/>
    <w:rsid w:val="005C4B75"/>
    <w:rsid w:val="005C5626"/>
    <w:rsid w:val="005C7214"/>
    <w:rsid w:val="005D12AB"/>
    <w:rsid w:val="005D2708"/>
    <w:rsid w:val="005D2E64"/>
    <w:rsid w:val="005D33B3"/>
    <w:rsid w:val="005E1307"/>
    <w:rsid w:val="005E7ED0"/>
    <w:rsid w:val="005F191C"/>
    <w:rsid w:val="006029F7"/>
    <w:rsid w:val="00605851"/>
    <w:rsid w:val="006071AB"/>
    <w:rsid w:val="006073B5"/>
    <w:rsid w:val="006107D6"/>
    <w:rsid w:val="00617CE2"/>
    <w:rsid w:val="006205D6"/>
    <w:rsid w:val="0062077D"/>
    <w:rsid w:val="006219A9"/>
    <w:rsid w:val="00624221"/>
    <w:rsid w:val="00626021"/>
    <w:rsid w:val="00631C02"/>
    <w:rsid w:val="00634F00"/>
    <w:rsid w:val="00635998"/>
    <w:rsid w:val="00640B61"/>
    <w:rsid w:val="00645F28"/>
    <w:rsid w:val="0064660C"/>
    <w:rsid w:val="0065091A"/>
    <w:rsid w:val="00650B29"/>
    <w:rsid w:val="006535C3"/>
    <w:rsid w:val="0066103A"/>
    <w:rsid w:val="0066240D"/>
    <w:rsid w:val="0066530A"/>
    <w:rsid w:val="006653BE"/>
    <w:rsid w:val="006668F5"/>
    <w:rsid w:val="0067234D"/>
    <w:rsid w:val="00677EDE"/>
    <w:rsid w:val="00682AFE"/>
    <w:rsid w:val="00682FA0"/>
    <w:rsid w:val="00693209"/>
    <w:rsid w:val="006A43DD"/>
    <w:rsid w:val="006A78F3"/>
    <w:rsid w:val="006B12C9"/>
    <w:rsid w:val="006B14EA"/>
    <w:rsid w:val="006B22F2"/>
    <w:rsid w:val="006B36BC"/>
    <w:rsid w:val="006B4130"/>
    <w:rsid w:val="006B4D8B"/>
    <w:rsid w:val="006C07CA"/>
    <w:rsid w:val="006C1A1B"/>
    <w:rsid w:val="006C2EBC"/>
    <w:rsid w:val="006D24C1"/>
    <w:rsid w:val="006D3D93"/>
    <w:rsid w:val="006D4729"/>
    <w:rsid w:val="006D5026"/>
    <w:rsid w:val="006E2D8A"/>
    <w:rsid w:val="006E361F"/>
    <w:rsid w:val="006E4D32"/>
    <w:rsid w:val="006F5128"/>
    <w:rsid w:val="00701D9E"/>
    <w:rsid w:val="0070277B"/>
    <w:rsid w:val="007038D0"/>
    <w:rsid w:val="00713A04"/>
    <w:rsid w:val="00716B37"/>
    <w:rsid w:val="00726504"/>
    <w:rsid w:val="00727C37"/>
    <w:rsid w:val="0073150F"/>
    <w:rsid w:val="00732A36"/>
    <w:rsid w:val="007407A0"/>
    <w:rsid w:val="00744193"/>
    <w:rsid w:val="00744B97"/>
    <w:rsid w:val="0074593E"/>
    <w:rsid w:val="0075049D"/>
    <w:rsid w:val="00750D6E"/>
    <w:rsid w:val="007551C9"/>
    <w:rsid w:val="0076315C"/>
    <w:rsid w:val="00766780"/>
    <w:rsid w:val="00767368"/>
    <w:rsid w:val="007734CC"/>
    <w:rsid w:val="00775880"/>
    <w:rsid w:val="0077606E"/>
    <w:rsid w:val="0077716B"/>
    <w:rsid w:val="00780A61"/>
    <w:rsid w:val="007816E9"/>
    <w:rsid w:val="00791169"/>
    <w:rsid w:val="0079125F"/>
    <w:rsid w:val="0079252A"/>
    <w:rsid w:val="00794C10"/>
    <w:rsid w:val="0079577D"/>
    <w:rsid w:val="007A0D1B"/>
    <w:rsid w:val="007A5004"/>
    <w:rsid w:val="007A58C5"/>
    <w:rsid w:val="007B1AC6"/>
    <w:rsid w:val="007B3343"/>
    <w:rsid w:val="007B45FF"/>
    <w:rsid w:val="007B77A6"/>
    <w:rsid w:val="007C3899"/>
    <w:rsid w:val="007C39AE"/>
    <w:rsid w:val="007C627C"/>
    <w:rsid w:val="007D2956"/>
    <w:rsid w:val="007D3D80"/>
    <w:rsid w:val="007D47A2"/>
    <w:rsid w:val="007E2186"/>
    <w:rsid w:val="007E4DBF"/>
    <w:rsid w:val="007F3B7D"/>
    <w:rsid w:val="007F4E48"/>
    <w:rsid w:val="0080172C"/>
    <w:rsid w:val="00803B46"/>
    <w:rsid w:val="00816BC0"/>
    <w:rsid w:val="008207E0"/>
    <w:rsid w:val="008225C6"/>
    <w:rsid w:val="0082270A"/>
    <w:rsid w:val="008265C2"/>
    <w:rsid w:val="0083070A"/>
    <w:rsid w:val="008328EB"/>
    <w:rsid w:val="00834C7B"/>
    <w:rsid w:val="008367E4"/>
    <w:rsid w:val="00840EC3"/>
    <w:rsid w:val="00845395"/>
    <w:rsid w:val="0085146D"/>
    <w:rsid w:val="00851CE4"/>
    <w:rsid w:val="00853386"/>
    <w:rsid w:val="00853B94"/>
    <w:rsid w:val="00854E57"/>
    <w:rsid w:val="00864AFD"/>
    <w:rsid w:val="00867517"/>
    <w:rsid w:val="00875F18"/>
    <w:rsid w:val="00876A29"/>
    <w:rsid w:val="00876EF3"/>
    <w:rsid w:val="008822BC"/>
    <w:rsid w:val="0088360D"/>
    <w:rsid w:val="00886C49"/>
    <w:rsid w:val="0089324A"/>
    <w:rsid w:val="00894C39"/>
    <w:rsid w:val="00897DB4"/>
    <w:rsid w:val="008A0DF8"/>
    <w:rsid w:val="008A1B05"/>
    <w:rsid w:val="008A256C"/>
    <w:rsid w:val="008A277F"/>
    <w:rsid w:val="008A29E2"/>
    <w:rsid w:val="008A5CB9"/>
    <w:rsid w:val="008A5FCE"/>
    <w:rsid w:val="008B384B"/>
    <w:rsid w:val="008B55F9"/>
    <w:rsid w:val="008B5DCD"/>
    <w:rsid w:val="008B62BD"/>
    <w:rsid w:val="008C71B2"/>
    <w:rsid w:val="008D10D3"/>
    <w:rsid w:val="008D2ED3"/>
    <w:rsid w:val="008D3843"/>
    <w:rsid w:val="008D6535"/>
    <w:rsid w:val="008E3388"/>
    <w:rsid w:val="008E3BE8"/>
    <w:rsid w:val="008E3CE5"/>
    <w:rsid w:val="008E644B"/>
    <w:rsid w:val="008F078E"/>
    <w:rsid w:val="008F0FFE"/>
    <w:rsid w:val="008F102D"/>
    <w:rsid w:val="008F66B4"/>
    <w:rsid w:val="009000F2"/>
    <w:rsid w:val="009027C5"/>
    <w:rsid w:val="00905A42"/>
    <w:rsid w:val="00913F4B"/>
    <w:rsid w:val="009170F6"/>
    <w:rsid w:val="0091728F"/>
    <w:rsid w:val="0092485F"/>
    <w:rsid w:val="00925FF2"/>
    <w:rsid w:val="00930654"/>
    <w:rsid w:val="00931E1D"/>
    <w:rsid w:val="009357C1"/>
    <w:rsid w:val="009361CC"/>
    <w:rsid w:val="009604AC"/>
    <w:rsid w:val="00962165"/>
    <w:rsid w:val="00965FEA"/>
    <w:rsid w:val="0096699A"/>
    <w:rsid w:val="00972B0E"/>
    <w:rsid w:val="00977385"/>
    <w:rsid w:val="00983DFC"/>
    <w:rsid w:val="00984B02"/>
    <w:rsid w:val="009861F6"/>
    <w:rsid w:val="009903CB"/>
    <w:rsid w:val="009946F2"/>
    <w:rsid w:val="00995152"/>
    <w:rsid w:val="009A1825"/>
    <w:rsid w:val="009B0C0F"/>
    <w:rsid w:val="009B662B"/>
    <w:rsid w:val="009C1542"/>
    <w:rsid w:val="009C2EF8"/>
    <w:rsid w:val="009C55CF"/>
    <w:rsid w:val="009D32CF"/>
    <w:rsid w:val="009D37FB"/>
    <w:rsid w:val="009D3E38"/>
    <w:rsid w:val="009D3ECD"/>
    <w:rsid w:val="009D5EFF"/>
    <w:rsid w:val="009E07BC"/>
    <w:rsid w:val="009E5D91"/>
    <w:rsid w:val="009F0CC3"/>
    <w:rsid w:val="009F5925"/>
    <w:rsid w:val="009F5BD8"/>
    <w:rsid w:val="00A02843"/>
    <w:rsid w:val="00A029BE"/>
    <w:rsid w:val="00A02A5F"/>
    <w:rsid w:val="00A0434A"/>
    <w:rsid w:val="00A06FD9"/>
    <w:rsid w:val="00A10216"/>
    <w:rsid w:val="00A16A00"/>
    <w:rsid w:val="00A175DB"/>
    <w:rsid w:val="00A219CC"/>
    <w:rsid w:val="00A23088"/>
    <w:rsid w:val="00A25A21"/>
    <w:rsid w:val="00A278F9"/>
    <w:rsid w:val="00A40D9F"/>
    <w:rsid w:val="00A40E80"/>
    <w:rsid w:val="00A506F6"/>
    <w:rsid w:val="00A5489C"/>
    <w:rsid w:val="00A55D3E"/>
    <w:rsid w:val="00A57068"/>
    <w:rsid w:val="00A616C7"/>
    <w:rsid w:val="00A622A4"/>
    <w:rsid w:val="00A64FDA"/>
    <w:rsid w:val="00A65600"/>
    <w:rsid w:val="00A7031F"/>
    <w:rsid w:val="00A72D73"/>
    <w:rsid w:val="00A74F97"/>
    <w:rsid w:val="00A80543"/>
    <w:rsid w:val="00A8141B"/>
    <w:rsid w:val="00A81488"/>
    <w:rsid w:val="00A8168A"/>
    <w:rsid w:val="00A81718"/>
    <w:rsid w:val="00A864C2"/>
    <w:rsid w:val="00A87967"/>
    <w:rsid w:val="00A910DE"/>
    <w:rsid w:val="00A9209F"/>
    <w:rsid w:val="00A96990"/>
    <w:rsid w:val="00A97C01"/>
    <w:rsid w:val="00AA74AB"/>
    <w:rsid w:val="00AB0DF6"/>
    <w:rsid w:val="00AB30B5"/>
    <w:rsid w:val="00AB42FF"/>
    <w:rsid w:val="00AB5343"/>
    <w:rsid w:val="00AB54ED"/>
    <w:rsid w:val="00AC380E"/>
    <w:rsid w:val="00AC6091"/>
    <w:rsid w:val="00AC6A12"/>
    <w:rsid w:val="00AD2867"/>
    <w:rsid w:val="00AD3100"/>
    <w:rsid w:val="00AD4268"/>
    <w:rsid w:val="00AD6148"/>
    <w:rsid w:val="00AE042E"/>
    <w:rsid w:val="00AE0E33"/>
    <w:rsid w:val="00AE184F"/>
    <w:rsid w:val="00AE2F81"/>
    <w:rsid w:val="00AE345B"/>
    <w:rsid w:val="00AE72E2"/>
    <w:rsid w:val="00AF1FEA"/>
    <w:rsid w:val="00AF28AC"/>
    <w:rsid w:val="00AF721C"/>
    <w:rsid w:val="00B00368"/>
    <w:rsid w:val="00B00DF8"/>
    <w:rsid w:val="00B0108F"/>
    <w:rsid w:val="00B03A64"/>
    <w:rsid w:val="00B10DA5"/>
    <w:rsid w:val="00B10F50"/>
    <w:rsid w:val="00B12B63"/>
    <w:rsid w:val="00B1551A"/>
    <w:rsid w:val="00B15BEC"/>
    <w:rsid w:val="00B15CFE"/>
    <w:rsid w:val="00B16222"/>
    <w:rsid w:val="00B21795"/>
    <w:rsid w:val="00B22B6F"/>
    <w:rsid w:val="00B27879"/>
    <w:rsid w:val="00B32869"/>
    <w:rsid w:val="00B33479"/>
    <w:rsid w:val="00B33505"/>
    <w:rsid w:val="00B37DB5"/>
    <w:rsid w:val="00B42724"/>
    <w:rsid w:val="00B4450A"/>
    <w:rsid w:val="00B452E2"/>
    <w:rsid w:val="00B47725"/>
    <w:rsid w:val="00B505BC"/>
    <w:rsid w:val="00B5372D"/>
    <w:rsid w:val="00B53BB0"/>
    <w:rsid w:val="00B5447F"/>
    <w:rsid w:val="00B548DA"/>
    <w:rsid w:val="00B57195"/>
    <w:rsid w:val="00B575C5"/>
    <w:rsid w:val="00B6002F"/>
    <w:rsid w:val="00B63704"/>
    <w:rsid w:val="00B66059"/>
    <w:rsid w:val="00B67681"/>
    <w:rsid w:val="00B74163"/>
    <w:rsid w:val="00B82ACF"/>
    <w:rsid w:val="00B83914"/>
    <w:rsid w:val="00B83D90"/>
    <w:rsid w:val="00B83F63"/>
    <w:rsid w:val="00B91C7F"/>
    <w:rsid w:val="00B9255A"/>
    <w:rsid w:val="00B932D6"/>
    <w:rsid w:val="00B93DCB"/>
    <w:rsid w:val="00B94349"/>
    <w:rsid w:val="00BA0E1D"/>
    <w:rsid w:val="00BA4CDA"/>
    <w:rsid w:val="00BB0479"/>
    <w:rsid w:val="00BB049C"/>
    <w:rsid w:val="00BC022C"/>
    <w:rsid w:val="00BD0AAE"/>
    <w:rsid w:val="00BD0FE8"/>
    <w:rsid w:val="00BD1427"/>
    <w:rsid w:val="00BD1E31"/>
    <w:rsid w:val="00BD651C"/>
    <w:rsid w:val="00BD6AC4"/>
    <w:rsid w:val="00BE4F56"/>
    <w:rsid w:val="00BE733C"/>
    <w:rsid w:val="00BF16B5"/>
    <w:rsid w:val="00BF53B9"/>
    <w:rsid w:val="00BF5965"/>
    <w:rsid w:val="00C00855"/>
    <w:rsid w:val="00C028CD"/>
    <w:rsid w:val="00C02D67"/>
    <w:rsid w:val="00C05EAB"/>
    <w:rsid w:val="00C1319F"/>
    <w:rsid w:val="00C14B5D"/>
    <w:rsid w:val="00C22ADD"/>
    <w:rsid w:val="00C25EC6"/>
    <w:rsid w:val="00C26CDE"/>
    <w:rsid w:val="00C310FE"/>
    <w:rsid w:val="00C33CF7"/>
    <w:rsid w:val="00C33D29"/>
    <w:rsid w:val="00C361AF"/>
    <w:rsid w:val="00C371CC"/>
    <w:rsid w:val="00C47A31"/>
    <w:rsid w:val="00C513BD"/>
    <w:rsid w:val="00C5202B"/>
    <w:rsid w:val="00C53338"/>
    <w:rsid w:val="00C56CC4"/>
    <w:rsid w:val="00C57F32"/>
    <w:rsid w:val="00C62493"/>
    <w:rsid w:val="00C64AA8"/>
    <w:rsid w:val="00C665E8"/>
    <w:rsid w:val="00C66BCF"/>
    <w:rsid w:val="00C710B2"/>
    <w:rsid w:val="00C767C5"/>
    <w:rsid w:val="00C8542E"/>
    <w:rsid w:val="00C86B2A"/>
    <w:rsid w:val="00C926BB"/>
    <w:rsid w:val="00C92D53"/>
    <w:rsid w:val="00C9416E"/>
    <w:rsid w:val="00CA48D8"/>
    <w:rsid w:val="00CB5381"/>
    <w:rsid w:val="00CB74D9"/>
    <w:rsid w:val="00CC13A3"/>
    <w:rsid w:val="00CC3FC0"/>
    <w:rsid w:val="00CC6115"/>
    <w:rsid w:val="00CC6D8E"/>
    <w:rsid w:val="00CD3B53"/>
    <w:rsid w:val="00CD57AC"/>
    <w:rsid w:val="00CD5A7D"/>
    <w:rsid w:val="00CD708B"/>
    <w:rsid w:val="00CD714D"/>
    <w:rsid w:val="00CE2E07"/>
    <w:rsid w:val="00CF1680"/>
    <w:rsid w:val="00CF474C"/>
    <w:rsid w:val="00CF48B1"/>
    <w:rsid w:val="00CF4C89"/>
    <w:rsid w:val="00CF5216"/>
    <w:rsid w:val="00CF5A4C"/>
    <w:rsid w:val="00D0493E"/>
    <w:rsid w:val="00D1256C"/>
    <w:rsid w:val="00D13B14"/>
    <w:rsid w:val="00D13D00"/>
    <w:rsid w:val="00D14135"/>
    <w:rsid w:val="00D156F5"/>
    <w:rsid w:val="00D1735E"/>
    <w:rsid w:val="00D177E4"/>
    <w:rsid w:val="00D2615E"/>
    <w:rsid w:val="00D40945"/>
    <w:rsid w:val="00D40B16"/>
    <w:rsid w:val="00D42E24"/>
    <w:rsid w:val="00D4589B"/>
    <w:rsid w:val="00D4745C"/>
    <w:rsid w:val="00D50F3E"/>
    <w:rsid w:val="00D533F1"/>
    <w:rsid w:val="00D53666"/>
    <w:rsid w:val="00D6032C"/>
    <w:rsid w:val="00D61416"/>
    <w:rsid w:val="00D73062"/>
    <w:rsid w:val="00D7373B"/>
    <w:rsid w:val="00D75099"/>
    <w:rsid w:val="00D7531C"/>
    <w:rsid w:val="00D81033"/>
    <w:rsid w:val="00D86972"/>
    <w:rsid w:val="00D86D03"/>
    <w:rsid w:val="00D90BB6"/>
    <w:rsid w:val="00D90DBC"/>
    <w:rsid w:val="00D91D9F"/>
    <w:rsid w:val="00D9440B"/>
    <w:rsid w:val="00DA03FC"/>
    <w:rsid w:val="00DB1A4A"/>
    <w:rsid w:val="00DB38FE"/>
    <w:rsid w:val="00DC28E1"/>
    <w:rsid w:val="00DC2FCC"/>
    <w:rsid w:val="00DC4CC3"/>
    <w:rsid w:val="00DC6C5D"/>
    <w:rsid w:val="00DC73C9"/>
    <w:rsid w:val="00DD1BB3"/>
    <w:rsid w:val="00DD3126"/>
    <w:rsid w:val="00DD410E"/>
    <w:rsid w:val="00DD56AD"/>
    <w:rsid w:val="00DE0276"/>
    <w:rsid w:val="00DE3B7B"/>
    <w:rsid w:val="00DE76CE"/>
    <w:rsid w:val="00DE774E"/>
    <w:rsid w:val="00DF2BA3"/>
    <w:rsid w:val="00DF6896"/>
    <w:rsid w:val="00DF76A6"/>
    <w:rsid w:val="00E00D4A"/>
    <w:rsid w:val="00E019EB"/>
    <w:rsid w:val="00E03284"/>
    <w:rsid w:val="00E1162A"/>
    <w:rsid w:val="00E13507"/>
    <w:rsid w:val="00E14520"/>
    <w:rsid w:val="00E157BC"/>
    <w:rsid w:val="00E163C8"/>
    <w:rsid w:val="00E16D0F"/>
    <w:rsid w:val="00E21251"/>
    <w:rsid w:val="00E2424B"/>
    <w:rsid w:val="00E2759E"/>
    <w:rsid w:val="00E27D68"/>
    <w:rsid w:val="00E32A38"/>
    <w:rsid w:val="00E33B4F"/>
    <w:rsid w:val="00E43998"/>
    <w:rsid w:val="00E4506C"/>
    <w:rsid w:val="00E474BA"/>
    <w:rsid w:val="00E5089C"/>
    <w:rsid w:val="00E52565"/>
    <w:rsid w:val="00E549E0"/>
    <w:rsid w:val="00E54D57"/>
    <w:rsid w:val="00E578D9"/>
    <w:rsid w:val="00E60C12"/>
    <w:rsid w:val="00E622C0"/>
    <w:rsid w:val="00E678E1"/>
    <w:rsid w:val="00E67B57"/>
    <w:rsid w:val="00E731F2"/>
    <w:rsid w:val="00E75D48"/>
    <w:rsid w:val="00E7664D"/>
    <w:rsid w:val="00E8003E"/>
    <w:rsid w:val="00E84552"/>
    <w:rsid w:val="00E86F0C"/>
    <w:rsid w:val="00E87F5F"/>
    <w:rsid w:val="00E93F1F"/>
    <w:rsid w:val="00E9723C"/>
    <w:rsid w:val="00EA2FFA"/>
    <w:rsid w:val="00EA37E5"/>
    <w:rsid w:val="00EA53BD"/>
    <w:rsid w:val="00EA59D0"/>
    <w:rsid w:val="00EA7075"/>
    <w:rsid w:val="00EB464A"/>
    <w:rsid w:val="00EC358A"/>
    <w:rsid w:val="00EC638B"/>
    <w:rsid w:val="00ED0146"/>
    <w:rsid w:val="00ED188F"/>
    <w:rsid w:val="00ED42EE"/>
    <w:rsid w:val="00ED76E1"/>
    <w:rsid w:val="00ED781C"/>
    <w:rsid w:val="00EE0F42"/>
    <w:rsid w:val="00EE2FD4"/>
    <w:rsid w:val="00EE5BDA"/>
    <w:rsid w:val="00EF0036"/>
    <w:rsid w:val="00EF1D39"/>
    <w:rsid w:val="00EF5066"/>
    <w:rsid w:val="00EF596C"/>
    <w:rsid w:val="00F02450"/>
    <w:rsid w:val="00F120EA"/>
    <w:rsid w:val="00F14B43"/>
    <w:rsid w:val="00F15AE7"/>
    <w:rsid w:val="00F174CF"/>
    <w:rsid w:val="00F2080F"/>
    <w:rsid w:val="00F23ABE"/>
    <w:rsid w:val="00F23D3B"/>
    <w:rsid w:val="00F3032E"/>
    <w:rsid w:val="00F3293B"/>
    <w:rsid w:val="00F33C46"/>
    <w:rsid w:val="00F36505"/>
    <w:rsid w:val="00F36A82"/>
    <w:rsid w:val="00F40433"/>
    <w:rsid w:val="00F407F4"/>
    <w:rsid w:val="00F43911"/>
    <w:rsid w:val="00F47316"/>
    <w:rsid w:val="00F52058"/>
    <w:rsid w:val="00F54A44"/>
    <w:rsid w:val="00F553BF"/>
    <w:rsid w:val="00F57113"/>
    <w:rsid w:val="00F57AB2"/>
    <w:rsid w:val="00F61F72"/>
    <w:rsid w:val="00F6397C"/>
    <w:rsid w:val="00F63D06"/>
    <w:rsid w:val="00F6522D"/>
    <w:rsid w:val="00F65B9D"/>
    <w:rsid w:val="00F65DCC"/>
    <w:rsid w:val="00F670C0"/>
    <w:rsid w:val="00F7045C"/>
    <w:rsid w:val="00F71F6A"/>
    <w:rsid w:val="00F72668"/>
    <w:rsid w:val="00F733FF"/>
    <w:rsid w:val="00F740CE"/>
    <w:rsid w:val="00F766ED"/>
    <w:rsid w:val="00F775C6"/>
    <w:rsid w:val="00F8143B"/>
    <w:rsid w:val="00F82AE9"/>
    <w:rsid w:val="00F8489A"/>
    <w:rsid w:val="00F849BE"/>
    <w:rsid w:val="00F86C05"/>
    <w:rsid w:val="00F9221B"/>
    <w:rsid w:val="00F96B8B"/>
    <w:rsid w:val="00FA0F9B"/>
    <w:rsid w:val="00FA1183"/>
    <w:rsid w:val="00FA343E"/>
    <w:rsid w:val="00FA6964"/>
    <w:rsid w:val="00FB3430"/>
    <w:rsid w:val="00FB39AC"/>
    <w:rsid w:val="00FB7555"/>
    <w:rsid w:val="00FC00D5"/>
    <w:rsid w:val="00FC04A6"/>
    <w:rsid w:val="00FC116B"/>
    <w:rsid w:val="00FC22CE"/>
    <w:rsid w:val="00FC5238"/>
    <w:rsid w:val="00FC5FC5"/>
    <w:rsid w:val="00FD318E"/>
    <w:rsid w:val="00FD4115"/>
    <w:rsid w:val="00FD4401"/>
    <w:rsid w:val="00FD5065"/>
    <w:rsid w:val="00FE2612"/>
    <w:rsid w:val="00FE576A"/>
    <w:rsid w:val="00FE5E98"/>
    <w:rsid w:val="00FE6DC9"/>
    <w:rsid w:val="00FF026E"/>
    <w:rsid w:val="00FF048E"/>
    <w:rsid w:val="00FF0A44"/>
    <w:rsid w:val="00FF7816"/>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1BF7A"/>
  <w15:docId w15:val="{8ECDDE0F-BD3A-4F9A-A75B-95C3D6C2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1CC"/>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rsid w:val="004401CC"/>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rsid w:val="004401CC"/>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rsid w:val="004401CC"/>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rsid w:val="004401CC"/>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rsid w:val="004401CC"/>
    <w:pPr>
      <w:keepNext/>
      <w:numPr>
        <w:ilvl w:val="4"/>
        <w:numId w:val="1"/>
      </w:numPr>
      <w:spacing w:after="60"/>
      <w:ind w:left="-1" w:hanging="1"/>
      <w:outlineLvl w:val="4"/>
    </w:pPr>
  </w:style>
  <w:style w:type="paragraph" w:styleId="Heading6">
    <w:name w:val="heading 6"/>
    <w:basedOn w:val="Normal"/>
    <w:next w:val="Normal"/>
    <w:uiPriority w:val="9"/>
    <w:semiHidden/>
    <w:unhideWhenUsed/>
    <w:qFormat/>
    <w:rsid w:val="004401CC"/>
    <w:pPr>
      <w:keepNext/>
      <w:numPr>
        <w:ilvl w:val="5"/>
        <w:numId w:val="1"/>
      </w:numPr>
      <w:spacing w:after="60"/>
      <w:ind w:left="-1" w:hanging="1"/>
      <w:outlineLvl w:val="5"/>
    </w:pPr>
    <w:rPr>
      <w:b/>
    </w:rPr>
  </w:style>
  <w:style w:type="paragraph" w:styleId="Heading7">
    <w:name w:val="heading 7"/>
    <w:basedOn w:val="Normal"/>
    <w:next w:val="Normal"/>
    <w:rsid w:val="004401CC"/>
    <w:pPr>
      <w:keepNext/>
      <w:numPr>
        <w:ilvl w:val="6"/>
        <w:numId w:val="1"/>
      </w:numPr>
      <w:spacing w:after="60"/>
      <w:ind w:left="-1" w:hanging="1"/>
      <w:outlineLvl w:val="6"/>
    </w:pPr>
    <w:rPr>
      <w:i/>
    </w:rPr>
  </w:style>
  <w:style w:type="paragraph" w:styleId="Heading8">
    <w:name w:val="heading 8"/>
    <w:basedOn w:val="Normal"/>
    <w:next w:val="Normal"/>
    <w:rsid w:val="004401CC"/>
    <w:pPr>
      <w:keepNext/>
      <w:numPr>
        <w:ilvl w:val="7"/>
        <w:numId w:val="1"/>
      </w:numPr>
      <w:spacing w:after="60"/>
      <w:ind w:left="-1" w:hanging="1"/>
      <w:outlineLvl w:val="7"/>
    </w:pPr>
    <w:rPr>
      <w:b/>
    </w:rPr>
  </w:style>
  <w:style w:type="paragraph" w:styleId="Heading9">
    <w:name w:val="heading 9"/>
    <w:basedOn w:val="Normal"/>
    <w:next w:val="Normal"/>
    <w:rsid w:val="004401CC"/>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401CC"/>
    <w:pPr>
      <w:keepNext/>
      <w:keepLines/>
      <w:spacing w:before="480" w:after="120"/>
    </w:pPr>
    <w:rPr>
      <w:b/>
      <w:sz w:val="72"/>
      <w:szCs w:val="72"/>
    </w:rPr>
  </w:style>
  <w:style w:type="paragraph" w:styleId="Header">
    <w:name w:val="header"/>
    <w:link w:val="HeaderChar"/>
    <w:rsid w:val="004401CC"/>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rsid w:val="004401CC"/>
    <w:pPr>
      <w:spacing w:before="80"/>
      <w:ind w:right="851"/>
    </w:pPr>
  </w:style>
  <w:style w:type="paragraph" w:customStyle="1" w:styleId="Unittitle">
    <w:name w:val="Unit title"/>
    <w:next w:val="Text"/>
    <w:rsid w:val="004401CC"/>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rsid w:val="004401CC"/>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rsid w:val="004401CC"/>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rsid w:val="004401CC"/>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rsid w:val="004401CC"/>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rsid w:val="004401CC"/>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sid w:val="004401CC"/>
    <w:rPr>
      <w:rFonts w:ascii="Verdana" w:hAnsi="Verdana"/>
      <w:b/>
      <w:color w:val="auto"/>
      <w:w w:val="100"/>
      <w:position w:val="-1"/>
      <w:sz w:val="20"/>
      <w:effect w:val="none"/>
      <w:vertAlign w:val="baseline"/>
      <w:cs w:val="0"/>
      <w:em w:val="none"/>
    </w:rPr>
  </w:style>
  <w:style w:type="paragraph" w:customStyle="1" w:styleId="A1head">
    <w:name w:val="A1 head"/>
    <w:basedOn w:val="Ahead"/>
    <w:next w:val="Text"/>
    <w:rsid w:val="004401CC"/>
  </w:style>
  <w:style w:type="paragraph" w:customStyle="1" w:styleId="Sectionheading">
    <w:name w:val="Section heading"/>
    <w:next w:val="Text"/>
    <w:rsid w:val="004401CC"/>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rsid w:val="004401CC"/>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rsid w:val="004401CC"/>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sid w:val="004401CC"/>
    <w:rPr>
      <w:color w:val="0000FF"/>
      <w:w w:val="100"/>
      <w:position w:val="-1"/>
      <w:u w:val="single"/>
      <w:effect w:val="none"/>
      <w:vertAlign w:val="baseline"/>
      <w:cs w:val="0"/>
      <w:em w:val="none"/>
    </w:rPr>
  </w:style>
  <w:style w:type="paragraph" w:customStyle="1" w:styleId="Gettingstarted">
    <w:name w:val="Getting started"/>
    <w:next w:val="Text"/>
    <w:rsid w:val="004401CC"/>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sid w:val="004401CC"/>
    <w:rPr>
      <w:sz w:val="22"/>
      <w:szCs w:val="22"/>
    </w:rPr>
  </w:style>
  <w:style w:type="numbering" w:customStyle="1" w:styleId="Listnum">
    <w:name w:val="List num"/>
    <w:basedOn w:val="NoList"/>
    <w:rsid w:val="004401CC"/>
  </w:style>
  <w:style w:type="paragraph" w:customStyle="1" w:styleId="HeaderEven">
    <w:name w:val="HeaderEven"/>
    <w:basedOn w:val="Header"/>
    <w:rsid w:val="004401CC"/>
    <w:pPr>
      <w:jc w:val="right"/>
    </w:pPr>
  </w:style>
  <w:style w:type="paragraph" w:customStyle="1" w:styleId="Texthead">
    <w:name w:val="Text head"/>
    <w:basedOn w:val="Text"/>
    <w:rsid w:val="004401CC"/>
    <w:pPr>
      <w:spacing w:before="180"/>
    </w:pPr>
    <w:rPr>
      <w:b/>
    </w:rPr>
  </w:style>
  <w:style w:type="paragraph" w:customStyle="1" w:styleId="Footerodd">
    <w:name w:val="Footer odd"/>
    <w:rsid w:val="004401CC"/>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rsid w:val="004401CC"/>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rsid w:val="004401CC"/>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rsid w:val="004401CC"/>
    <w:pPr>
      <w:numPr>
        <w:numId w:val="8"/>
      </w:numPr>
      <w:tabs>
        <w:tab w:val="num" w:pos="340"/>
        <w:tab w:val="left" w:pos="680"/>
      </w:tabs>
      <w:ind w:left="680" w:hanging="340"/>
    </w:pPr>
  </w:style>
  <w:style w:type="paragraph" w:customStyle="1" w:styleId="Annexe">
    <w:name w:val="Annexe"/>
    <w:next w:val="Text"/>
    <w:rsid w:val="004401CC"/>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rsid w:val="004401CC"/>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rsid w:val="004401CC"/>
    <w:pPr>
      <w:spacing w:before="0" w:after="0"/>
      <w:ind w:right="-851"/>
    </w:pPr>
    <w:rPr>
      <w:sz w:val="22"/>
      <w:szCs w:val="22"/>
    </w:rPr>
  </w:style>
  <w:style w:type="paragraph" w:customStyle="1" w:styleId="Contents">
    <w:name w:val="Contents"/>
    <w:basedOn w:val="Introduction"/>
    <w:next w:val="TOC1"/>
    <w:rsid w:val="004401CC"/>
  </w:style>
  <w:style w:type="paragraph" w:customStyle="1" w:styleId="Qualification">
    <w:name w:val="Qualification"/>
    <w:next w:val="Specification"/>
    <w:rsid w:val="004401CC"/>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rsid w:val="004401CC"/>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rsid w:val="004401CC"/>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rsid w:val="004401CC"/>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rsid w:val="004401CC"/>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4401CC"/>
    <w:rPr>
      <w:w w:val="100"/>
      <w:position w:val="-1"/>
      <w:sz w:val="16"/>
      <w:szCs w:val="16"/>
      <w:effect w:val="none"/>
      <w:vertAlign w:val="baseline"/>
      <w:cs w:val="0"/>
      <w:em w:val="none"/>
    </w:rPr>
  </w:style>
  <w:style w:type="paragraph" w:styleId="Footer">
    <w:name w:val="footer"/>
    <w:basedOn w:val="Normal"/>
    <w:uiPriority w:val="99"/>
    <w:rsid w:val="004401CC"/>
    <w:pPr>
      <w:tabs>
        <w:tab w:val="center" w:pos="4153"/>
        <w:tab w:val="right" w:pos="8306"/>
      </w:tabs>
    </w:pPr>
  </w:style>
  <w:style w:type="paragraph" w:customStyle="1" w:styleId="Tabletextbullets">
    <w:name w:val="Table text bullets"/>
    <w:qFormat/>
    <w:rsid w:val="004401CC"/>
    <w:pPr>
      <w:suppressAutoHyphens/>
      <w:spacing w:before="60" w:after="60" w:line="240" w:lineRule="atLeast"/>
      <w:textDirection w:val="btLr"/>
      <w:textAlignment w:val="top"/>
      <w:outlineLvl w:val="0"/>
    </w:pPr>
    <w:rPr>
      <w:rFonts w:cs="Arial"/>
      <w:position w:val="-1"/>
      <w:szCs w:val="24"/>
      <w:lang w:eastAsia="en-US"/>
    </w:rPr>
  </w:style>
  <w:style w:type="paragraph" w:customStyle="1" w:styleId="Tabletextnumberedlist">
    <w:name w:val="Table text numbered list"/>
    <w:rsid w:val="004401CC"/>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rsid w:val="004401CC"/>
  </w:style>
  <w:style w:type="character" w:customStyle="1" w:styleId="CommentTextChar">
    <w:name w:val="Comment Text Char"/>
    <w:rsid w:val="004401CC"/>
    <w:rPr>
      <w:rFonts w:ascii="Verdana" w:hAnsi="Verdana"/>
      <w:w w:val="100"/>
      <w:position w:val="-1"/>
      <w:effect w:val="none"/>
      <w:vertAlign w:val="baseline"/>
      <w:cs w:val="0"/>
      <w:em w:val="none"/>
      <w:lang w:eastAsia="en-US"/>
    </w:rPr>
  </w:style>
  <w:style w:type="numbering" w:customStyle="1" w:styleId="Listtable">
    <w:name w:val="List table"/>
    <w:basedOn w:val="NoList"/>
    <w:rsid w:val="004401CC"/>
  </w:style>
  <w:style w:type="paragraph" w:styleId="CommentSubject">
    <w:name w:val="annotation subject"/>
    <w:basedOn w:val="CommentText"/>
    <w:next w:val="CommentText"/>
    <w:rsid w:val="004401CC"/>
    <w:rPr>
      <w:b/>
      <w:bCs/>
    </w:rPr>
  </w:style>
  <w:style w:type="table" w:customStyle="1" w:styleId="Table1">
    <w:name w:val="Table 1"/>
    <w:basedOn w:val="TableGridLight1"/>
    <w:next w:val="a"/>
    <w:rsid w:val="004401CC"/>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rsid w:val="004401CC"/>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sid w:val="004401CC"/>
    <w:rPr>
      <w:rFonts w:ascii="Verdana" w:hAnsi="Verdana"/>
      <w:b/>
      <w:bCs/>
      <w:w w:val="100"/>
      <w:position w:val="-1"/>
      <w:effect w:val="none"/>
      <w:vertAlign w:val="baseline"/>
      <w:cs w:val="0"/>
      <w:em w:val="none"/>
      <w:lang w:eastAsia="en-US"/>
    </w:rPr>
  </w:style>
  <w:style w:type="table" w:styleId="TableGrid">
    <w:name w:val="Table Grid"/>
    <w:basedOn w:val="TableNormal"/>
    <w:rsid w:val="004401CC"/>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rsid w:val="004401CC"/>
    <w:pPr>
      <w:spacing w:line="240" w:lineRule="auto"/>
    </w:pPr>
    <w:rPr>
      <w:rFonts w:ascii="Tahoma" w:hAnsi="Tahoma" w:cs="Tahoma"/>
      <w:sz w:val="16"/>
      <w:szCs w:val="16"/>
    </w:rPr>
  </w:style>
  <w:style w:type="table" w:customStyle="1" w:styleId="Table2">
    <w:name w:val="Table 2"/>
    <w:basedOn w:val="TableNormal"/>
    <w:next w:val="a1"/>
    <w:rsid w:val="004401CC"/>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sid w:val="004401CC"/>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rsid w:val="004401CC"/>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4401CC"/>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rsid w:val="004401CC"/>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rsid w:val="004401CC"/>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sid w:val="004401CC"/>
    <w:rPr>
      <w:rFonts w:ascii="Verdana" w:hAnsi="Verdana"/>
      <w:w w:val="100"/>
      <w:position w:val="-1"/>
      <w:effect w:val="none"/>
      <w:vertAlign w:val="baseline"/>
      <w:cs w:val="0"/>
      <w:em w:val="none"/>
      <w:lang w:eastAsia="en-US"/>
    </w:rPr>
  </w:style>
  <w:style w:type="paragraph" w:customStyle="1" w:styleId="Default">
    <w:name w:val="Default"/>
    <w:rsid w:val="004401CC"/>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customStyle="1" w:styleId="TableGridLight1">
    <w:name w:val="Table Grid Light1"/>
    <w:basedOn w:val="TableNormal"/>
    <w:rsid w:val="004401CC"/>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rsid w:val="004401CC"/>
    <w:pPr>
      <w:ind w:left="720"/>
    </w:pPr>
  </w:style>
  <w:style w:type="character" w:customStyle="1" w:styleId="UnresolvedMention1">
    <w:name w:val="Unresolved Mention1"/>
    <w:qFormat/>
    <w:rsid w:val="004401CC"/>
    <w:rPr>
      <w:color w:val="605E5C"/>
      <w:w w:val="100"/>
      <w:position w:val="-1"/>
      <w:effect w:val="none"/>
      <w:shd w:val="clear" w:color="auto" w:fill="E1DFDD"/>
      <w:vertAlign w:val="baseline"/>
      <w:cs w:val="0"/>
      <w:em w:val="none"/>
    </w:rPr>
  </w:style>
  <w:style w:type="character" w:styleId="FollowedHyperlink">
    <w:name w:val="FollowedHyperlink"/>
    <w:rsid w:val="004401CC"/>
    <w:rPr>
      <w:color w:val="954F72"/>
      <w:w w:val="100"/>
      <w:position w:val="-1"/>
      <w:u w:val="single"/>
      <w:effect w:val="none"/>
      <w:vertAlign w:val="baseline"/>
      <w:cs w:val="0"/>
      <w:em w:val="none"/>
    </w:rPr>
  </w:style>
  <w:style w:type="paragraph" w:styleId="Subtitle">
    <w:name w:val="Subtitle"/>
    <w:basedOn w:val="Normal"/>
    <w:next w:val="Normal"/>
    <w:uiPriority w:val="11"/>
    <w:qFormat/>
    <w:rsid w:val="004401CC"/>
    <w:pPr>
      <w:keepNext/>
      <w:keepLines/>
      <w:spacing w:before="360" w:after="80"/>
    </w:pPr>
    <w:rPr>
      <w:rFonts w:ascii="Georgia" w:eastAsia="Georgia" w:hAnsi="Georgia" w:cs="Georgia"/>
      <w:i/>
      <w:color w:val="666666"/>
      <w:sz w:val="48"/>
      <w:szCs w:val="48"/>
    </w:rPr>
  </w:style>
  <w:style w:type="table" w:customStyle="1" w:styleId="a">
    <w:basedOn w:val="TableNormal"/>
    <w:rsid w:val="004401CC"/>
    <w:tblPr>
      <w:tblStyleRowBandSize w:val="1"/>
      <w:tblStyleColBandSize w:val="1"/>
      <w:tblCellMar>
        <w:top w:w="15" w:type="dxa"/>
        <w:left w:w="15" w:type="dxa"/>
        <w:bottom w:w="15" w:type="dxa"/>
        <w:right w:w="15" w:type="dxa"/>
      </w:tblCellMar>
    </w:tblPr>
  </w:style>
  <w:style w:type="table" w:customStyle="1" w:styleId="a1">
    <w:basedOn w:val="TableNormal"/>
    <w:rsid w:val="004401CC"/>
    <w:tblPr>
      <w:tblStyleRowBandSize w:val="1"/>
      <w:tblStyleColBandSize w:val="1"/>
    </w:tblPr>
  </w:style>
  <w:style w:type="table" w:customStyle="1" w:styleId="a0">
    <w:basedOn w:val="TableNormal"/>
    <w:rsid w:val="004401CC"/>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sid w:val="004401CC"/>
    <w:rPr>
      <w:color w:val="2B579A"/>
      <w:shd w:val="clear" w:color="auto" w:fill="E6E6E6"/>
    </w:rPr>
  </w:style>
  <w:style w:type="paragraph" w:styleId="Revision">
    <w:name w:val="Revision"/>
    <w:hidden/>
    <w:uiPriority w:val="99"/>
    <w:semiHidden/>
    <w:rsid w:val="00A25A21"/>
    <w:rPr>
      <w:position w:val="-1"/>
      <w:lang w:eastAsia="en-US"/>
    </w:rPr>
  </w:style>
  <w:style w:type="character" w:customStyle="1" w:styleId="cf01">
    <w:name w:val="cf01"/>
    <w:basedOn w:val="DefaultParagraphFont"/>
    <w:rsid w:val="007C3899"/>
    <w:rPr>
      <w:rFonts w:ascii="Segoe UI" w:hAnsi="Segoe UI" w:cs="Segoe UI" w:hint="default"/>
      <w:b/>
      <w:bCs/>
      <w:sz w:val="18"/>
      <w:szCs w:val="18"/>
    </w:rPr>
  </w:style>
  <w:style w:type="character" w:customStyle="1" w:styleId="cf11">
    <w:name w:val="cf11"/>
    <w:basedOn w:val="DefaultParagraphFont"/>
    <w:rsid w:val="007C3899"/>
    <w:rPr>
      <w:rFonts w:ascii="Segoe UI" w:hAnsi="Segoe UI" w:cs="Segoe UI" w:hint="default"/>
      <w:b/>
      <w:bCs/>
      <w:i/>
      <w:iCs/>
      <w:sz w:val="18"/>
      <w:szCs w:val="18"/>
    </w:rPr>
  </w:style>
  <w:style w:type="character" w:customStyle="1" w:styleId="normaltextrun">
    <w:name w:val="normaltextrun"/>
    <w:basedOn w:val="DefaultParagraphFont"/>
    <w:rsid w:val="00172263"/>
  </w:style>
  <w:style w:type="character" w:styleId="UnresolvedMention">
    <w:name w:val="Unresolved Mention"/>
    <w:basedOn w:val="DefaultParagraphFont"/>
    <w:uiPriority w:val="99"/>
    <w:semiHidden/>
    <w:unhideWhenUsed/>
    <w:rsid w:val="00172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rbaker.co.uk/electric-motor-maintenance/"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haascnc.com/service/troubleshooting-and-how-to/reference-documents/lathe-maintenance-schedule.html"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2.xml><?xml version="1.0" encoding="utf-8"?>
<ds:datastoreItem xmlns:ds="http://schemas.openxmlformats.org/officeDocument/2006/customXml" ds:itemID="{C37C0537-032F-40E6-8670-CC0F2CFF6573}">
  <ds:schemaRefs>
    <ds:schemaRef ds:uri="http://schemas.openxmlformats.org/officeDocument/2006/bibliography"/>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CC087B6-C432-4907-9D1F-AFAC0A342EFA}"/>
</file>

<file path=docProps/app.xml><?xml version="1.0" encoding="utf-8"?>
<Properties xmlns="http://schemas.openxmlformats.org/officeDocument/2006/extended-properties" xmlns:vt="http://schemas.openxmlformats.org/officeDocument/2006/docPropsVTypes">
  <Template>Normal</Template>
  <TotalTime>3</TotalTime>
  <Pages>11</Pages>
  <Words>3893</Words>
  <Characters>22196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11</cp:revision>
  <cp:lastPrinted>2023-04-15T09:15:00Z</cp:lastPrinted>
  <dcterms:created xsi:type="dcterms:W3CDTF">2023-07-06T01:37:00Z</dcterms:created>
  <dcterms:modified xsi:type="dcterms:W3CDTF">2023-08-24T15:46:00Z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