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FD2A9" w14:textId="45278FF7" w:rsidR="002A4B9D" w:rsidRPr="00F569ED" w:rsidRDefault="002A4B9D" w:rsidP="002A4B9D">
      <w:pPr>
        <w:pStyle w:val="Unittitle"/>
        <w:bidi/>
        <w:rPr>
          <w:rFonts w:ascii="Sakkal Majalla" w:eastAsia="Verdana" w:hAnsi="Sakkal Majalla" w:cs="Sakkal Majalla"/>
          <w:sz w:val="40"/>
          <w:szCs w:val="28"/>
        </w:rPr>
      </w:pPr>
      <w:r w:rsidRPr="00F569ED">
        <w:rPr>
          <w:rFonts w:ascii="Sakkal Majalla" w:eastAsia="Verdana" w:hAnsi="Sakkal Majalla" w:cs="Sakkal Majalla"/>
          <w:sz w:val="40"/>
          <w:szCs w:val="28"/>
          <w:rtl/>
          <w:lang w:eastAsia="ar" w:bidi="ar-MA"/>
        </w:rPr>
        <w:t>الوحدة 24: صيانة الأنظمة الميكانيكية</w:t>
      </w:r>
    </w:p>
    <w:p w14:paraId="37A252C6" w14:textId="77777777" w:rsidR="00920885" w:rsidRPr="00F569ED" w:rsidRDefault="00920885" w:rsidP="00920885">
      <w:pPr>
        <w:pStyle w:val="Heading3"/>
        <w:autoSpaceDE/>
        <w:autoSpaceDN/>
        <w:bidi/>
        <w:spacing w:line="260" w:lineRule="exact"/>
        <w:ind w:left="0"/>
        <w:rPr>
          <w:rFonts w:ascii="Sakkal Majalla" w:hAnsi="Sakkal Majalla" w:cs="Sakkal Majalla"/>
        </w:rPr>
      </w:pPr>
    </w:p>
    <w:p w14:paraId="134A5E41" w14:textId="4E7D4A90" w:rsidR="007823F0" w:rsidRPr="00F569ED" w:rsidRDefault="007823F0" w:rsidP="00920885">
      <w:pPr>
        <w:pStyle w:val="Heading3"/>
        <w:autoSpaceDE/>
        <w:autoSpaceDN/>
        <w:bidi/>
        <w:spacing w:line="260" w:lineRule="exact"/>
        <w:ind w:left="0"/>
        <w:rPr>
          <w:rFonts w:ascii="Sakkal Majalla" w:hAnsi="Sakkal Majalla" w:cs="Sakkal Majalla"/>
        </w:rPr>
      </w:pPr>
      <w:r w:rsidRPr="00F569ED">
        <w:rPr>
          <w:rFonts w:ascii="Sakkal Majalla" w:eastAsia="Open Sans" w:hAnsi="Sakkal Majalla" w:cs="Sakkal Majalla"/>
          <w:rtl/>
          <w:lang w:eastAsia="ar" w:bidi="ar-MA"/>
        </w:rPr>
        <w:t>دليل التدريس</w:t>
      </w:r>
    </w:p>
    <w:p w14:paraId="270EA88D" w14:textId="77777777" w:rsidR="007823F0" w:rsidRPr="00F569ED" w:rsidRDefault="007823F0" w:rsidP="007823F0">
      <w:pPr>
        <w:pStyle w:val="BodyText"/>
        <w:bidi/>
        <w:spacing w:before="5" w:line="260" w:lineRule="exact"/>
        <w:rPr>
          <w:rFonts w:ascii="Sakkal Majalla" w:hAnsi="Sakkal Majalla" w:cs="Sakkal Majalla"/>
          <w:b/>
          <w:sz w:val="26"/>
          <w:szCs w:val="26"/>
        </w:rPr>
      </w:pPr>
    </w:p>
    <w:p w14:paraId="7864E0E4" w14:textId="77777777" w:rsidR="007823F0" w:rsidRPr="00F569ED" w:rsidRDefault="007823F0" w:rsidP="00920885">
      <w:pPr>
        <w:pStyle w:val="Heading3"/>
        <w:autoSpaceDE/>
        <w:autoSpaceDN/>
        <w:bidi/>
        <w:spacing w:line="260" w:lineRule="exact"/>
        <w:ind w:left="0"/>
        <w:rPr>
          <w:rFonts w:ascii="Sakkal Majalla" w:hAnsi="Sakkal Majalla" w:cs="Sakkal Majalla"/>
        </w:rPr>
      </w:pPr>
      <w:r w:rsidRPr="00F569ED">
        <w:rPr>
          <w:rFonts w:ascii="Sakkal Majalla" w:eastAsia="Open Sans" w:hAnsi="Sakkal Majalla" w:cs="Sakkal Majalla"/>
          <w:rtl/>
          <w:lang w:eastAsia="ar" w:bidi="ar-MA"/>
        </w:rPr>
        <w:t>استعراض الوحدة</w:t>
      </w:r>
    </w:p>
    <w:p w14:paraId="51148975" w14:textId="77777777"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صُممت الوحدة لتكون مقدمة مستنيرة إلى صيانة الأنظمة الميكانيكية تلهم المتعلمين للدخول في عالم الهندسة المثير. يجب إعطاء المتعلمين الفرصة للتعمق في محتوى الوحدة من خلال التعلم النشط والاستكشاف والممارسة.</w:t>
      </w:r>
    </w:p>
    <w:p w14:paraId="1BEA2672" w14:textId="77777777"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تتناول الوحدة العديد من الجوانب العامة لأنظمة الصيانة دون التركيز على التفاصيل الدقيقة. وثمة تركيز عام على اعتبارات السلامة التي يجب فهمها وتطبيقها بعناية في مواقف قد تكون فريدة من نوعها بالنسبة لمهندسي الصيانة.</w:t>
      </w:r>
    </w:p>
    <w:p w14:paraId="00D1AE32" w14:textId="77777777" w:rsidR="007823F0" w:rsidRPr="00F569ED" w:rsidRDefault="007823F0" w:rsidP="008B1D09">
      <w:pPr>
        <w:pStyle w:val="BodyText"/>
        <w:bidi/>
        <w:spacing w:before="120"/>
        <w:ind w:right="32"/>
        <w:rPr>
          <w:rFonts w:ascii="Sakkal Majalla" w:hAnsi="Sakkal Majalla" w:cs="Sakkal Majalla"/>
          <w:sz w:val="26"/>
          <w:szCs w:val="26"/>
        </w:rPr>
      </w:pPr>
      <w:r w:rsidRPr="00F569ED">
        <w:rPr>
          <w:rFonts w:ascii="Sakkal Majalla" w:eastAsia="Segoe UI" w:hAnsi="Sakkal Majalla" w:cs="Sakkal Majalla"/>
          <w:sz w:val="26"/>
          <w:szCs w:val="26"/>
          <w:rtl/>
          <w:lang w:eastAsia="ar" w:bidi="ar-MA"/>
        </w:rPr>
        <w:t>يمكنك إشراك أصحاب العمل المحليين في تقديم هذه الوحدة إذا أتيحت فرص لذلك.</w:t>
      </w:r>
    </w:p>
    <w:p w14:paraId="07147249" w14:textId="77777777" w:rsidR="007823F0" w:rsidRPr="00F569ED" w:rsidRDefault="007823F0" w:rsidP="007823F0">
      <w:pPr>
        <w:pStyle w:val="BodyText"/>
        <w:bidi/>
        <w:spacing w:before="10" w:line="260" w:lineRule="exact"/>
        <w:rPr>
          <w:rFonts w:ascii="Sakkal Majalla" w:hAnsi="Sakkal Majalla" w:cs="Sakkal Majalla"/>
          <w:sz w:val="26"/>
          <w:szCs w:val="26"/>
        </w:rPr>
      </w:pPr>
    </w:p>
    <w:p w14:paraId="3670FDE3" w14:textId="77777777" w:rsidR="007823F0" w:rsidRPr="00F569ED" w:rsidRDefault="007823F0" w:rsidP="008B1D09">
      <w:pPr>
        <w:pStyle w:val="Heading3"/>
        <w:autoSpaceDE/>
        <w:autoSpaceDN/>
        <w:bidi/>
        <w:spacing w:line="260" w:lineRule="exact"/>
        <w:ind w:left="0"/>
        <w:rPr>
          <w:rFonts w:ascii="Sakkal Majalla" w:hAnsi="Sakkal Majalla" w:cs="Sakkal Majalla"/>
        </w:rPr>
      </w:pPr>
      <w:r w:rsidRPr="00F569ED">
        <w:rPr>
          <w:rFonts w:ascii="Sakkal Majalla" w:eastAsia="Open Sans" w:hAnsi="Sakkal Majalla" w:cs="Sakkal Majalla"/>
          <w:rtl/>
          <w:lang w:eastAsia="ar" w:bidi="ar-MA"/>
        </w:rPr>
        <w:t>تحقيق نتاجات التعلم</w:t>
      </w:r>
    </w:p>
    <w:p w14:paraId="27C8C89E" w14:textId="251AC031"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يرتبط نتاج التعلم أ بتشحيم الأنظمة الميكانيكية، وهو أمر ذو أهمية كبيرة في هندسة الصيانة لأن تعطل نظام التشحيم قد يؤدي إلى أعطال كارثية في النظام الميكانيكي، ونظام التشحيم غالبًا لا يحظى بالاهتمام الكافي. ولذلك ينصب التركيز على تمكين المتعلمين من مشاهدة هذه الأنظمة مفككة حتى يتسنى لهم لمسها وفهمها. ففي الأنظمة مفككة، يمكن إظهار الحركة الفعلية التي تحتاج إلى التشحيم لفهم الظروف والقوى والحركة والحالات الفيزيائية عمومًا. يمكن أن يساعد كتاب الطالب المتعلمين على فهم متطلبات مواد التشحيم المختلفة وتقنياتها. ومرة أخرى، يجب أن ينصب التركيز على تجربة مواد التشحيم وخصائصها الفيزيائية ومظهرها.</w:t>
      </w:r>
    </w:p>
    <w:p w14:paraId="5CC51AC8" w14:textId="7A69328B"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قد يكون من المفيد استضافة متحدث ضيف أو تنظيم زيارة صناعية في هذه المرحلة، وذلك لأن هذا الموضوع واسع النطاق وله طابع تقني. ولتحقيق ذلك، يمكنك التواصل مع شركة محلية، لا سيما الشركات التي تتبع عملية إنتاجية في تصنيع منتجها، إذ يغلب على هذه الشركات التركيز على صيانة آلاتها ومعداتها. وقد يكون مدير الصيانة جهة تواصل مفيدة، وقد يكون موردو مواد التشحيم على استعداد لإيفاد متحدث زائر وعينات مناسبة، ويمكن للمتحدث تقديم شرح تفصيلي عن استخدامات منتجاتهم.</w:t>
      </w:r>
    </w:p>
    <w:p w14:paraId="10A14C24" w14:textId="2D34347B"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يتعلق نتاج التعلم ب بالمكونات الاستهلاكية الشائعة التي يمكن العثور عليها في الأنظمة الميكانيكية التي تحتاج إلى استبدال دوري لضمان أداء النظام كما ينبغي. وينصب التركيز في هذا النتاج على إعطاء المتعلم خبرة عملية في لمس هذه المكونات وتركيبها بأمان وبالطريقة الصحيحة. يستكشف كتاب الطالب المكونات الاستهلاكية المختلفة في سيناريوهات مختلفة. وهذه المكونات يسهل إيجادها في العديد من ورش العمل. ويمكن أن توفر المركبات ذات المحركات فرصًا مماثلة لاستبدال هذه المكونات، ولكن يجب ألا يقتصر التركيز على المركبات فقط.</w:t>
      </w:r>
    </w:p>
    <w:p w14:paraId="16F2C09F" w14:textId="29267B9F"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مرة أخرى، قد تكون الزيارة الصناعية مفيدة، حيث ستتيح للمتعلمين فرصة جيدة لمشاهدة هذه الأنشطة تُنفذ في سياق صناعي. ومع ذلك، قد يكون من الصعب على الشركة توفير هذه الفرصة بشكل مستمر، لذا قد يلزم التخطيط لهذه الزيارات لتتزامن مع فترات الصيانة أو الأعطال.</w:t>
      </w:r>
    </w:p>
    <w:p w14:paraId="79D4486F" w14:textId="6000A590"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يرتبط نتاج التعلم ج ارتباطًا وثيقًا بنتاج التعلم ب، ويمكن اعتباره جزءًا مكملًا له، خاصةً بسبب المعرفة التي يكتسبها المتعلمون من الجوانب العملية، والزيارات الصناعية، والخبرات العملية المحتملة. ينصب التركيز على قدرة المتعلمين على ملاحظة كيفية أداء النظام الميكانيكي لوظيفته المقصودة. وهذه فرصة ممتازة لربط الجانب العملي بالجانب النظري الذي ينبغي شرحه كجزء من نتاج التعلم هذا. ينصب التركيز على نقل القدرة ويجب أن يشمل أي نظام يحقق هذه الوظيفة. يحتوي كتاب الطالب على دراسة حالة حول سيناريو معين لمشكلات نقل القدرة في مركبة معينة. تقوم العديد من هذه الأنظمة بتعديل القدرة المنقولة، مثل تقليل السرعة أو زيادتها، أو تغيير اتجاه أو نوع الحركة من دورانية إلى خطية، أو زيادة الميزة الميكانيكية.</w:t>
      </w:r>
    </w:p>
    <w:p w14:paraId="5FEBBEC3" w14:textId="777B3575"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 xml:space="preserve">تتمثل إحدى الطرق لشرح نتاج التعلم هذا في عرض آلية على المتعلمين، ثم مطالبتهم بتحديد ما يحدث. بعد ذلك، ينبغي لهم وصف ما </w:t>
      </w:r>
      <w:r w:rsidRPr="00F569ED">
        <w:rPr>
          <w:rFonts w:ascii="Sakkal Majalla" w:eastAsia="Segoe UI" w:hAnsi="Sakkal Majalla" w:cs="Sakkal Majalla"/>
          <w:sz w:val="26"/>
          <w:szCs w:val="26"/>
          <w:rtl/>
          <w:lang w:eastAsia="ar" w:bidi="ar-MA"/>
        </w:rPr>
        <w:lastRenderedPageBreak/>
        <w:t>لاحظوه بالتفصيل، سواء داخل مجموعة صغيرة أو بتقديم عرض أمام الصف بأكمله. يمكنك إدخال النظريات ذات الصلة عند ظهور الفرص في أثناء المناقشة.</w:t>
      </w:r>
    </w:p>
    <w:p w14:paraId="7202232B" w14:textId="77777777"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في نتاج التعلم د، يجب على المتعلمين مراعاة استدامة وظيفة الصيانة داخل الشركة وكيفية الحفاظ على سلامة البيئة التي يعملون فيها. يجب التأكيد على السلامة طوال الوحدة - سواء كانت السلامة الشخصية أو سلامة الآخرين – وينبغي ربط هذا بالمهمة المحددة التي ينفذها المتعلمون، كما يجب على المتعلمين التركيز على القضايا الأوسع نطاقًا.</w:t>
      </w:r>
    </w:p>
    <w:p w14:paraId="04064C56" w14:textId="4EF9D4AB"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 xml:space="preserve">في ما يتعلق بالاستدامة، يجب أن يدرك المتعلمون الحاجة إلى فحص المواد المستخدمة بعناية وطرق التخلص منها. وينبغي لهم أن يفهموا التكاليف المرتبطة بها، بالإضافة إلى الحاجة إلى الحفاظ على البيئة الأعمّ. يجب أن يدركوا أهمية طلب الكميات اللازمة فقط دون طلب قطع غيار إضافية، مع الحفاظ على المخزون عند الحد الأدنى – ويفضل أن يكون صفرًا إذا أمكن. ويجب على المتعلمين فهم أن بعض العناصر يمكن إعادة استخدامها إذا كان من الممكن تنظيفها بشكل صحيح وأن بعض الأجزاء يمكن تجديدها واستخدامها مرة أخرى. وينبغي أن يدركوا أن بعض المواد التي كانت تُستخدم قديمًا </w:t>
      </w:r>
      <w:r w:rsidR="00770342">
        <w:rPr>
          <w:rFonts w:ascii="Sakkal Majalla" w:eastAsia="Segoe UI" w:hAnsi="Sakkal Majalla" w:cs="Sakkal Majalla" w:hint="cs"/>
          <w:sz w:val="26"/>
          <w:szCs w:val="26"/>
          <w:rtl/>
          <w:lang w:eastAsia="ar" w:bidi="ar-MA"/>
        </w:rPr>
        <w:t>قد استبدلت</w:t>
      </w:r>
      <w:r w:rsidRPr="00F569ED">
        <w:rPr>
          <w:rFonts w:ascii="Sakkal Majalla" w:eastAsia="Segoe UI" w:hAnsi="Sakkal Majalla" w:cs="Sakkal Majalla"/>
          <w:sz w:val="26"/>
          <w:szCs w:val="26"/>
          <w:rtl/>
          <w:lang w:eastAsia="ar" w:bidi="ar-MA"/>
        </w:rPr>
        <w:t xml:space="preserve"> بمواد أكثر أمانًا وحفاظًا على البيئة والتي يجب عليهم استخدامها حال توافرها.</w:t>
      </w:r>
    </w:p>
    <w:p w14:paraId="00AB4322" w14:textId="6ECB436B" w:rsidR="007823F0" w:rsidRPr="00F569ED" w:rsidRDefault="007823F0" w:rsidP="008B1D09">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في حين يجب التأكيد على السلامة طوال الوقت، يمكن للمتعلمين استخدام كتاب الطالب لفهم السلامة والنظر في قضايا أوسع، مثل الحاجة إلى خلق بيئة آمنة لأنفسهم وللآخرين في سياقات مختلفة. وقد يتضمن ذلك:</w:t>
      </w:r>
    </w:p>
    <w:p w14:paraId="453B1231"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عزل الأنظمة هيدروليكيًا وهوائيًا وكهربائيًا وميكانيكيًا</w:t>
      </w:r>
    </w:p>
    <w:p w14:paraId="0635CD67"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ضرورة إجراء فحوصات السلامة على المعدات المستخدمة في مهام الصيانة، مثل حبال الرفع والرافعات والسلاسل والرافعات العلوية وأجهزة الرفع الهيدروليكية والميكانيكية والأدوات اليدوية ذات الجهد المنخفض</w:t>
      </w:r>
    </w:p>
    <w:p w14:paraId="5915A110"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تأمين المنطقة عن طريق استخدام شريط عازل لإغلاق المنطقة المستخدمة</w:t>
      </w:r>
    </w:p>
    <w:p w14:paraId="2DD0C8F1"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العزل المادي للأنظمة</w:t>
      </w:r>
    </w:p>
    <w:p w14:paraId="3DB98F21"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وضع إشعارات "يُحظر الاستخدام".</w:t>
      </w:r>
    </w:p>
    <w:p w14:paraId="47509B46" w14:textId="77777777" w:rsidR="008B1D09" w:rsidRPr="00F569ED" w:rsidRDefault="008B1D09">
      <w:pPr>
        <w:widowControl/>
        <w:autoSpaceDE/>
        <w:autoSpaceDN/>
        <w:bidi/>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br w:type="page"/>
      </w:r>
    </w:p>
    <w:p w14:paraId="12B4CD11" w14:textId="01B63D0C" w:rsidR="007823F0" w:rsidRPr="00F569ED" w:rsidRDefault="007823F0" w:rsidP="00A60A83">
      <w:pPr>
        <w:pStyle w:val="BodyText"/>
        <w:bidi/>
        <w:spacing w:before="120"/>
        <w:ind w:right="32"/>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lastRenderedPageBreak/>
        <w:t>في كل أجزاء نتاج التعلم هذا، يجب أن يطلع المتعلم على التشريعات التي تتناول جميع جوانب أنشطة الصيانة، بما في ذلك:</w:t>
      </w:r>
    </w:p>
    <w:p w14:paraId="3D2BC41E"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العمل في الأماكن المرتفعة</w:t>
      </w:r>
    </w:p>
    <w:p w14:paraId="530F7C8D"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العمل في الأماكن الضيقة</w:t>
      </w:r>
    </w:p>
    <w:p w14:paraId="142A1C45"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التعامل مع المواد الخطرة</w:t>
      </w:r>
    </w:p>
    <w:p w14:paraId="2ED1F77F"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تصاريح العمل</w:t>
      </w:r>
    </w:p>
    <w:p w14:paraId="4810884C" w14:textId="77777777" w:rsidR="007823F0" w:rsidRPr="00F569ED" w:rsidRDefault="007823F0" w:rsidP="00A60A83">
      <w:pPr>
        <w:pStyle w:val="ListParagraph"/>
        <w:numPr>
          <w:ilvl w:val="0"/>
          <w:numId w:val="5"/>
        </w:numPr>
        <w:tabs>
          <w:tab w:val="left" w:pos="614"/>
          <w:tab w:val="left" w:pos="615"/>
        </w:tabs>
        <w:autoSpaceDE/>
        <w:autoSpaceDN/>
        <w:bidi/>
        <w:spacing w:before="157" w:line="260" w:lineRule="exact"/>
        <w:ind w:left="396"/>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ضرورة توفير تدريب مناسب ومُوثَّق.</w:t>
      </w:r>
    </w:p>
    <w:p w14:paraId="3D499830" w14:textId="77777777" w:rsidR="007823F0" w:rsidRPr="00F569ED" w:rsidRDefault="007823F0" w:rsidP="00A60A83">
      <w:pPr>
        <w:pStyle w:val="BodyText"/>
        <w:bidi/>
        <w:spacing w:before="120"/>
        <w:ind w:right="32"/>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هذا مجال واسع للغاية من المعرفة والخبرة يجب تغطيته؛ ومع ذلك، يحتاج المتعلمون إلى فهم مسؤولياتهم في أداء المهام بأمان، وإدراك أنه عندما لا يكون لديهم البيانات أو المعرفة ذات الصلة، فإن من مسؤوليتهم البحث عنها.</w:t>
      </w:r>
    </w:p>
    <w:p w14:paraId="4B603557" w14:textId="77777777" w:rsidR="007823F0" w:rsidRPr="00F569ED" w:rsidRDefault="007823F0" w:rsidP="00A60A83">
      <w:pPr>
        <w:pStyle w:val="BodyText"/>
        <w:bidi/>
        <w:spacing w:before="120"/>
        <w:ind w:right="32"/>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مرة أخرى، يمكن أن تكون استضافة متحدث ضيف، أو تنظيم زيارة صناعية، أو توفير خبرات عملية مناسبة مفيدة لتطوير الفهم والوعي اللازمين.</w:t>
      </w:r>
    </w:p>
    <w:p w14:paraId="5FCA586E" w14:textId="77777777" w:rsidR="00422118" w:rsidRPr="00F569ED" w:rsidRDefault="00422118">
      <w:pPr>
        <w:widowControl/>
        <w:autoSpaceDE/>
        <w:autoSpaceDN/>
        <w:bidi/>
        <w:rPr>
          <w:rFonts w:ascii="Sakkal Majalla" w:hAnsi="Sakkal Majalla" w:cs="Sakkal Majalla"/>
          <w:b/>
          <w:color w:val="000000"/>
          <w:sz w:val="26"/>
          <w:szCs w:val="26"/>
        </w:rPr>
      </w:pPr>
      <w:r w:rsidRPr="00F569ED">
        <w:rPr>
          <w:rFonts w:ascii="Sakkal Majalla" w:eastAsia="Open Sans" w:hAnsi="Sakkal Majalla" w:cs="Sakkal Majalla"/>
          <w:b/>
          <w:bCs/>
          <w:color w:val="000000"/>
          <w:sz w:val="26"/>
          <w:szCs w:val="26"/>
          <w:rtl/>
          <w:lang w:eastAsia="ar" w:bidi="ar-MA"/>
        </w:rPr>
        <w:br w:type="page"/>
      </w:r>
    </w:p>
    <w:p w14:paraId="251FCFB2" w14:textId="711C2528" w:rsidR="00422118" w:rsidRPr="00F569ED" w:rsidRDefault="00422118" w:rsidP="00422118">
      <w:pPr>
        <w:pBdr>
          <w:top w:val="nil"/>
          <w:left w:val="nil"/>
          <w:bottom w:val="nil"/>
          <w:right w:val="nil"/>
          <w:between w:val="nil"/>
        </w:pBdr>
        <w:bidi/>
        <w:spacing w:before="240" w:after="60"/>
        <w:ind w:right="142" w:hanging="2"/>
        <w:rPr>
          <w:rFonts w:ascii="Sakkal Majalla" w:hAnsi="Sakkal Majalla" w:cs="Sakkal Majalla"/>
          <w:b/>
          <w:color w:val="000000"/>
          <w:sz w:val="26"/>
          <w:szCs w:val="26"/>
        </w:rPr>
      </w:pPr>
      <w:r w:rsidRPr="00F569ED">
        <w:rPr>
          <w:rFonts w:ascii="Sakkal Majalla" w:eastAsia="Open Sans" w:hAnsi="Sakkal Majalla" w:cs="Sakkal Majalla"/>
          <w:b/>
          <w:bCs/>
          <w:color w:val="000000"/>
          <w:sz w:val="26"/>
          <w:szCs w:val="26"/>
          <w:rtl/>
          <w:lang w:eastAsia="ar" w:bidi="ar-MA"/>
        </w:rPr>
        <w:lastRenderedPageBreak/>
        <w:t xml:space="preserve">نموذج التقييم </w:t>
      </w:r>
    </w:p>
    <w:p w14:paraId="48276E8A" w14:textId="42AADB5D" w:rsidR="00A60A83" w:rsidRPr="00F569ED" w:rsidRDefault="00A60A83">
      <w:pPr>
        <w:bidi/>
        <w:rPr>
          <w:rFonts w:ascii="Sakkal Majalla" w:hAnsi="Sakkal Majalla" w:cs="Sakkal Majalla"/>
          <w:sz w:val="26"/>
          <w:szCs w:val="26"/>
        </w:rPr>
      </w:pPr>
    </w:p>
    <w:tbl>
      <w:tblPr>
        <w:bidiVisu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3096"/>
        <w:gridCol w:w="3096"/>
      </w:tblGrid>
      <w:tr w:rsidR="007823F0" w:rsidRPr="00F569ED" w14:paraId="59B2AD73" w14:textId="77777777" w:rsidTr="002010E0">
        <w:trPr>
          <w:trHeight w:val="693"/>
        </w:trPr>
        <w:tc>
          <w:tcPr>
            <w:tcW w:w="3096" w:type="dxa"/>
            <w:shd w:val="clear" w:color="auto" w:fill="DDCBE3"/>
          </w:tcPr>
          <w:p w14:paraId="65B0BE45" w14:textId="71E3B86F" w:rsidR="007823F0" w:rsidRPr="00F569ED" w:rsidRDefault="007823F0" w:rsidP="002010E0">
            <w:pPr>
              <w:pStyle w:val="TableParagraph"/>
              <w:bidi/>
              <w:spacing w:before="78" w:line="260" w:lineRule="exact"/>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48805207" w14:textId="77777777" w:rsidR="007823F0" w:rsidRPr="00F569ED" w:rsidRDefault="007823F0" w:rsidP="002010E0">
            <w:pPr>
              <w:pStyle w:val="TableParagraph"/>
              <w:bidi/>
              <w:spacing w:before="78" w:line="260" w:lineRule="exact"/>
              <w:ind w:left="105"/>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7DD7C522" w14:textId="77777777" w:rsidR="007823F0" w:rsidRPr="00F569ED" w:rsidRDefault="007823F0" w:rsidP="002010E0">
            <w:pPr>
              <w:pStyle w:val="TableParagraph"/>
              <w:bidi/>
              <w:spacing w:before="76" w:line="260" w:lineRule="exact"/>
              <w:ind w:left="105" w:right="286"/>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نهج التقييم المُوصَى به</w:t>
            </w:r>
          </w:p>
        </w:tc>
      </w:tr>
      <w:tr w:rsidR="007823F0" w:rsidRPr="00F569ED" w14:paraId="2431A3F9" w14:textId="77777777" w:rsidTr="002010E0">
        <w:trPr>
          <w:trHeight w:val="1094"/>
        </w:trPr>
        <w:tc>
          <w:tcPr>
            <w:tcW w:w="3096" w:type="dxa"/>
          </w:tcPr>
          <w:p w14:paraId="36B4F79C" w14:textId="278CC2DC" w:rsidR="007823F0" w:rsidRPr="00F569ED" w:rsidRDefault="007823F0" w:rsidP="007C171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أ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دراسة خصائص مواد التشحيم واستخدامها في الأنظمة الميكانيكية</w:t>
            </w:r>
          </w:p>
        </w:tc>
        <w:tc>
          <w:tcPr>
            <w:tcW w:w="3096" w:type="dxa"/>
          </w:tcPr>
          <w:p w14:paraId="578BE58D" w14:textId="2601CF2D"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أ1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خصائص مواد التشحيم</w:t>
            </w:r>
          </w:p>
          <w:p w14:paraId="2CF22FCF" w14:textId="2E75C3C5"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أ2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تشحيم الأنظمة الميكانيكية</w:t>
            </w:r>
          </w:p>
        </w:tc>
        <w:tc>
          <w:tcPr>
            <w:tcW w:w="3096" w:type="dxa"/>
          </w:tcPr>
          <w:p w14:paraId="6220ED04" w14:textId="77777777" w:rsidR="007823F0" w:rsidRPr="00F569ED" w:rsidRDefault="007823F0" w:rsidP="008A5AA2">
            <w:pPr>
              <w:widowControl/>
              <w:autoSpaceDE/>
              <w:autoSpaceDN/>
              <w:bidi/>
              <w:spacing w:line="260" w:lineRule="atLeast"/>
              <w:ind w:left="65"/>
              <w:rPr>
                <w:rFonts w:ascii="Sakkal Majalla" w:eastAsia="Open Sans" w:hAnsi="Sakkal Majalla" w:cs="Sakkal Majalla"/>
                <w:sz w:val="26"/>
                <w:szCs w:val="26"/>
                <w:lang w:val="en-GB"/>
              </w:rPr>
            </w:pPr>
            <w:r w:rsidRPr="00F569ED">
              <w:rPr>
                <w:rFonts w:ascii="Sakkal Majalla" w:eastAsia="Open Sans" w:hAnsi="Sakkal Majalla" w:cs="Sakkal Majalla"/>
                <w:sz w:val="26"/>
                <w:szCs w:val="26"/>
                <w:rtl/>
                <w:lang w:eastAsia="ar" w:bidi="ar-MA"/>
              </w:rPr>
              <w:t>تقرير عن خصائص مواد التشحيم واستخداماتها في نظامين ميكانيكيين.</w:t>
            </w:r>
          </w:p>
        </w:tc>
      </w:tr>
      <w:tr w:rsidR="007823F0" w:rsidRPr="00F569ED" w14:paraId="72574E11" w14:textId="77777777" w:rsidTr="002010E0">
        <w:trPr>
          <w:trHeight w:val="1941"/>
        </w:trPr>
        <w:tc>
          <w:tcPr>
            <w:tcW w:w="3096" w:type="dxa"/>
          </w:tcPr>
          <w:p w14:paraId="1F6C420E" w14:textId="5E1C3FEC" w:rsidR="007823F0" w:rsidRPr="00F569ED" w:rsidRDefault="007823F0" w:rsidP="007C171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ب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 xml:space="preserve">التحقق من خصائص المكونات الاستهلاكية الشائعة واستخداماتها في الأنظمة الميكانيكية </w:t>
            </w:r>
          </w:p>
        </w:tc>
        <w:tc>
          <w:tcPr>
            <w:tcW w:w="3096" w:type="dxa"/>
          </w:tcPr>
          <w:p w14:paraId="172EC837" w14:textId="221FB571"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ب1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خصائص مانع التسرب الميكانيكي والاستخدامات الشائعة له</w:t>
            </w:r>
          </w:p>
          <w:p w14:paraId="78C39123" w14:textId="2AE89263"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ب2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خصائص المحامل والاستخدامات الشائعة لها</w:t>
            </w:r>
          </w:p>
          <w:p w14:paraId="01A3DD89" w14:textId="3744AF9D"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ب3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خصائص أدوات القفل والتثبيت والاستخدامات الشائعة لها</w:t>
            </w:r>
          </w:p>
        </w:tc>
        <w:tc>
          <w:tcPr>
            <w:tcW w:w="3096" w:type="dxa"/>
            <w:vMerge w:val="restart"/>
          </w:tcPr>
          <w:p w14:paraId="5A6BBDA5" w14:textId="77777777" w:rsidR="007823F0" w:rsidRPr="00F569ED" w:rsidRDefault="007823F0" w:rsidP="008A5AA2">
            <w:pPr>
              <w:widowControl/>
              <w:autoSpaceDE/>
              <w:autoSpaceDN/>
              <w:bidi/>
              <w:spacing w:line="260" w:lineRule="atLeast"/>
              <w:ind w:left="65"/>
              <w:rPr>
                <w:rFonts w:ascii="Sakkal Majalla" w:eastAsia="Open Sans" w:hAnsi="Sakkal Majalla" w:cs="Sakkal Majalla"/>
                <w:sz w:val="26"/>
                <w:szCs w:val="26"/>
                <w:lang w:val="en-GB"/>
              </w:rPr>
            </w:pPr>
            <w:r w:rsidRPr="00F569ED">
              <w:rPr>
                <w:rFonts w:ascii="Sakkal Majalla" w:eastAsia="Open Sans" w:hAnsi="Sakkal Majalla" w:cs="Sakkal Majalla"/>
                <w:sz w:val="26"/>
                <w:szCs w:val="26"/>
                <w:rtl/>
                <w:lang w:eastAsia="ar" w:bidi="ar-MA"/>
              </w:rPr>
              <w:t>تقرير حول خصائص واعتبارات الصيانة واستخدامات المواد الاستهلاكية الشائعة واعتبارات التشغيل والصيانة لمكونات نقل القدرة المستخدمة في الأنظمة الميكانيكية.</w:t>
            </w:r>
          </w:p>
        </w:tc>
      </w:tr>
      <w:tr w:rsidR="007823F0" w:rsidRPr="00F569ED" w14:paraId="2B1FBF12" w14:textId="77777777" w:rsidTr="002010E0">
        <w:trPr>
          <w:trHeight w:val="1638"/>
        </w:trPr>
        <w:tc>
          <w:tcPr>
            <w:tcW w:w="3096" w:type="dxa"/>
          </w:tcPr>
          <w:p w14:paraId="1A5AE082" w14:textId="7CCD1DF1" w:rsidR="007823F0" w:rsidRPr="00F569ED" w:rsidRDefault="007823F0" w:rsidP="007C171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ج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التحقق من تشغيل مكونات نقل القدرة واستخدامها في الأنظمة الميكانيكية</w:t>
            </w:r>
          </w:p>
        </w:tc>
        <w:tc>
          <w:tcPr>
            <w:tcW w:w="3096" w:type="dxa"/>
          </w:tcPr>
          <w:p w14:paraId="2B63984B" w14:textId="6111F718"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ج1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وظيفة مجموعة التروس وتشغيلها في أنظمة نقل القدرة</w:t>
            </w:r>
          </w:p>
          <w:p w14:paraId="26D65083" w14:textId="0941447D"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ج2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الوظيفة النموذجية لمكونات نقل القدرة الأخرى وتشغيلها</w:t>
            </w:r>
          </w:p>
        </w:tc>
        <w:tc>
          <w:tcPr>
            <w:tcW w:w="3096" w:type="dxa"/>
            <w:vMerge/>
            <w:tcBorders>
              <w:top w:val="nil"/>
            </w:tcBorders>
          </w:tcPr>
          <w:p w14:paraId="06DB6E36" w14:textId="77777777" w:rsidR="007823F0" w:rsidRPr="00F569ED" w:rsidRDefault="007823F0" w:rsidP="002010E0">
            <w:pPr>
              <w:bidi/>
              <w:spacing w:line="260" w:lineRule="exact"/>
              <w:rPr>
                <w:rFonts w:ascii="Sakkal Majalla" w:eastAsia="Open Sans" w:hAnsi="Sakkal Majalla" w:cs="Sakkal Majalla"/>
                <w:sz w:val="26"/>
                <w:szCs w:val="26"/>
                <w:lang w:val="en-GB"/>
              </w:rPr>
            </w:pPr>
          </w:p>
        </w:tc>
      </w:tr>
      <w:tr w:rsidR="007823F0" w:rsidRPr="00F569ED" w14:paraId="2BA31D88" w14:textId="77777777" w:rsidTr="002010E0">
        <w:trPr>
          <w:trHeight w:val="2550"/>
        </w:trPr>
        <w:tc>
          <w:tcPr>
            <w:tcW w:w="3096" w:type="dxa"/>
          </w:tcPr>
          <w:p w14:paraId="7BF1EAE1" w14:textId="6402A541" w:rsidR="007823F0" w:rsidRPr="00F569ED" w:rsidRDefault="007823F0" w:rsidP="007C1719">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د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إجراء الصيانة الروتينية بأمان واستدامة للمساعدة على ضمان التشغيل المستمر للنظام الميكانيكي</w:t>
            </w:r>
          </w:p>
        </w:tc>
        <w:tc>
          <w:tcPr>
            <w:tcW w:w="3096" w:type="dxa"/>
          </w:tcPr>
          <w:p w14:paraId="0ACCB5AC" w14:textId="27ED310D"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د1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ممارسات العمل الآمن عند إجراء الصيانة الروتينية</w:t>
            </w:r>
          </w:p>
          <w:p w14:paraId="6A624BBE" w14:textId="517F77B1" w:rsidR="007823F0" w:rsidRPr="00F569ED" w:rsidRDefault="007823F0" w:rsidP="005160CE">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F569ED">
              <w:rPr>
                <w:rFonts w:ascii="Sakkal Majalla" w:eastAsia="Open Sans" w:hAnsi="Sakkal Majalla" w:cs="Sakkal Majalla"/>
                <w:b/>
                <w:bCs/>
                <w:color w:val="000000"/>
                <w:position w:val="-1"/>
                <w:sz w:val="26"/>
                <w:szCs w:val="26"/>
                <w:rtl/>
                <w:lang w:eastAsia="ar" w:bidi="ar-MA"/>
              </w:rPr>
              <w:t xml:space="preserve">د2 </w:t>
            </w:r>
            <w:r w:rsidRPr="00F569ED">
              <w:rPr>
                <w:rFonts w:ascii="Sakkal Majalla" w:eastAsia="Open Sans" w:hAnsi="Sakkal Majalla" w:cs="Sakkal Majalla"/>
                <w:b/>
                <w:bCs/>
                <w:color w:val="000000"/>
                <w:position w:val="-1"/>
                <w:sz w:val="26"/>
                <w:szCs w:val="26"/>
                <w:rtl/>
                <w:lang w:eastAsia="ar" w:bidi="ar-MA"/>
              </w:rPr>
              <w:tab/>
            </w:r>
            <w:r w:rsidRPr="00F569ED">
              <w:rPr>
                <w:rFonts w:ascii="Sakkal Majalla" w:eastAsia="Open Sans" w:hAnsi="Sakkal Majalla" w:cs="Sakkal Majalla"/>
                <w:color w:val="000000"/>
                <w:position w:val="-1"/>
                <w:sz w:val="26"/>
                <w:szCs w:val="26"/>
                <w:rtl/>
                <w:lang w:eastAsia="ar" w:bidi="ar-MA"/>
              </w:rPr>
              <w:t>مهام الصيانة الروتينية للأنظمة الميكانيكية</w:t>
            </w:r>
          </w:p>
        </w:tc>
        <w:tc>
          <w:tcPr>
            <w:tcW w:w="3096" w:type="dxa"/>
          </w:tcPr>
          <w:p w14:paraId="5800A412" w14:textId="77777777" w:rsidR="007823F0" w:rsidRPr="00F569ED" w:rsidRDefault="007823F0" w:rsidP="008A5AA2">
            <w:pPr>
              <w:widowControl/>
              <w:autoSpaceDE/>
              <w:autoSpaceDN/>
              <w:bidi/>
              <w:spacing w:line="260" w:lineRule="atLeast"/>
              <w:ind w:left="65"/>
              <w:rPr>
                <w:rFonts w:ascii="Sakkal Majalla" w:eastAsia="Open Sans" w:hAnsi="Sakkal Majalla" w:cs="Sakkal Majalla"/>
                <w:sz w:val="26"/>
                <w:szCs w:val="26"/>
                <w:lang w:val="en-GB"/>
              </w:rPr>
            </w:pPr>
            <w:r w:rsidRPr="00F569ED">
              <w:rPr>
                <w:rFonts w:ascii="Sakkal Majalla" w:eastAsia="Open Sans" w:hAnsi="Sakkal Majalla" w:cs="Sakkal Majalla"/>
                <w:sz w:val="26"/>
                <w:szCs w:val="26"/>
                <w:rtl/>
                <w:lang w:eastAsia="ar" w:bidi="ar-MA"/>
              </w:rPr>
              <w:t>نشاط عملي لإكمال مهام الصيانة بأمان. تشمل الأدلة سجلًا بالإجراءات المتبعة وسجلات المراقبة والوثائق المكتملة بشكل صحيح، مع توقيعات الشهود على كل مهمة مكتملة.</w:t>
            </w:r>
          </w:p>
        </w:tc>
      </w:tr>
    </w:tbl>
    <w:p w14:paraId="5A59D964" w14:textId="77777777" w:rsidR="00FE508D" w:rsidRPr="00F569ED" w:rsidRDefault="00FE508D">
      <w:pPr>
        <w:widowControl/>
        <w:autoSpaceDE/>
        <w:autoSpaceDN/>
        <w:bidi/>
        <w:rPr>
          <w:rFonts w:ascii="Sakkal Majalla" w:hAnsi="Sakkal Majalla" w:cs="Sakkal Majalla"/>
          <w:b/>
          <w:bCs/>
          <w:sz w:val="26"/>
          <w:szCs w:val="26"/>
        </w:rPr>
      </w:pPr>
      <w:r w:rsidRPr="00F569ED">
        <w:rPr>
          <w:rFonts w:ascii="Sakkal Majalla" w:eastAsia="Open Sans" w:hAnsi="Sakkal Majalla" w:cs="Sakkal Majalla"/>
          <w:sz w:val="26"/>
          <w:szCs w:val="26"/>
          <w:rtl/>
          <w:lang w:eastAsia="ar" w:bidi="ar-MA"/>
        </w:rPr>
        <w:br w:type="page"/>
      </w:r>
    </w:p>
    <w:p w14:paraId="6047BDCA" w14:textId="07D03A51" w:rsidR="007823F0" w:rsidRPr="00F569ED" w:rsidRDefault="007823F0" w:rsidP="00FE508D">
      <w:pPr>
        <w:pStyle w:val="Heading3"/>
        <w:autoSpaceDE/>
        <w:autoSpaceDN/>
        <w:bidi/>
        <w:spacing w:line="260" w:lineRule="exact"/>
        <w:ind w:left="0"/>
        <w:rPr>
          <w:rFonts w:ascii="Sakkal Majalla" w:hAnsi="Sakkal Majalla" w:cs="Sakkal Majalla"/>
        </w:rPr>
      </w:pPr>
      <w:r w:rsidRPr="00F569ED">
        <w:rPr>
          <w:rFonts w:ascii="Sakkal Majalla" w:eastAsia="Open Sans" w:hAnsi="Sakkal Majalla" w:cs="Sakkal Majalla"/>
          <w:rtl/>
          <w:lang w:eastAsia="ar" w:bidi="ar-MA"/>
        </w:rPr>
        <w:lastRenderedPageBreak/>
        <w:t>دليل التقييم</w:t>
      </w:r>
    </w:p>
    <w:p w14:paraId="3B48CCDE"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تتطلب هذه الوحدة إتمام ثلاث واجبات، حيث يحتوي نتاج التعلم (أ) على واجب واحد، ونتاجا التعلم (ب) و(ج) على واجب واحد مشترك بينهما، ويحتوي نتاج التعلم (د) على واجب واحد منفصل.</w:t>
      </w:r>
    </w:p>
    <w:p w14:paraId="72E83C5C"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بالنسبة للواجب 1 (الخاص بنتاج التعلم أ)، يُزود المتعلمين بنظامين ميكانيكيين مختلفين ويطلب منهم فحص النظام بعناية ودقة وأمان. لا يُطلب من المتعلمين تفكيك أو إعادة تجميع الأنظمة، على الرغم من أنه قد يتعين عليهم تنفيذ ذلك في بعض الأحيان لإجراء فحص دقيق. وإذا كان ذلك ممكنًا، يجب تقديم أنظمة مختلفة للمتعلمين ولكن قد يكون التكرار ضروريًا أحيانًا.</w:t>
      </w:r>
    </w:p>
    <w:p w14:paraId="52607BD9"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بعد فحص الأنظمة وعملية التشحيم، يجب على المتعلمين إعداد تقرير يشمل جميع العناصر المحددة في مواصفات الوحدة. يجب أن يتوفر للمتعلمين بيانات حول مواد التشحيم المستخدمة حاليًا أو تلك التي يمكن استخدامها.</w:t>
      </w:r>
    </w:p>
    <w:p w14:paraId="5A7C195C"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 xml:space="preserve">ويمكن أن يُكتب التقرير بأي تنسيق، ولكنه يجب أن يتضمن جميع العناصر المطلوبة. وفي حال عُرِضَ التقرير باستخدام برنامج </w:t>
      </w:r>
      <w:r w:rsidRPr="00F569ED">
        <w:rPr>
          <w:rFonts w:ascii="Sakkal Majalla" w:eastAsia="Segoe UI" w:hAnsi="Sakkal Majalla" w:cs="Sakkal Majalla"/>
          <w:sz w:val="26"/>
          <w:szCs w:val="26"/>
          <w:lang w:eastAsia="ar" w:bidi="en-US"/>
        </w:rPr>
        <w:t>PowerPoint</w:t>
      </w:r>
      <w:r w:rsidRPr="00F569ED">
        <w:rPr>
          <w:rFonts w:ascii="Sakkal Majalla" w:eastAsia="Segoe UI" w:hAnsi="Sakkal Majalla" w:cs="Sakkal Majalla"/>
          <w:sz w:val="26"/>
          <w:szCs w:val="26"/>
          <w:rtl/>
          <w:lang w:eastAsia="ar" w:bidi="ar-MA"/>
        </w:rPr>
        <w:t>، فيجب تقديم نسخة من العرض التقديمي مع تقديم مقطع فيديو مُسجل للعرض التقديمي أو إفادة شاهد من المقيِّم يوضح بالتفصيل ما فعله المتعلم والتعليقات على النتائج المحققة. ويجب بعد ذلك توقيع هذا البيان والاحتفاظ به. أما في حالة تسجيل مقطع فيديو، فيجب حفظه وإرفاقه بإفادة من المقيِّم يوضح بالتفصيل النتائج التي تم تحقيقها.</w:t>
      </w:r>
    </w:p>
    <w:p w14:paraId="65E5BCFB"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في الواجب 2 (الخاص بنتاجي التعلم "ب" و"ج")، يُزود المتعلمين بنظامين ميكانيكيين مختلفين ويطلب منهم فحص النظامين بعناية ودقة وأمان. لا يُطلب من المتعلمين تفكيك أو إعادة تجميع الأنظمة، على الرغم من أنه قد يتعين عليهم تنفيذ ذلك في بعض الأحيان لإجراء فحص دقيق.</w:t>
      </w:r>
    </w:p>
    <w:p w14:paraId="398FCBDD"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يجب أن يختار المركز الأنظمة بعناية بحيث يقدم للمتعلمين ثلاثة أنواع مختلفة من المكونات الاستهلاكية وثلاثة أنواع مختلفة من نقل القدرة.</w:t>
      </w:r>
    </w:p>
    <w:p w14:paraId="1E9EE9AF" w14:textId="7563BB3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 xml:space="preserve">وإذا كان ذلك ممكنًا، يجب تقديم أنظمة مختلفة للمتعلمين ولكن قد يكون التكرار ضروريًا أحيانًا. ويمكن للمتعلمين تقديم تقييمهم بأي شكل، لكن يجب أن يتضمن جميع العناصر المطلوبة. </w:t>
      </w:r>
    </w:p>
    <w:p w14:paraId="5177B2A5"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وفي الواجب 3 (نتاج التعلم د)، يُزود المتعلمون بنظام ميكانيكي يجب عليهم أداء مهمتي صيانة روتينية عليه. وإذا كان ذلك ممكنًا، يجب تقديم أنظمة مختلفة للمتعلمين ولكن قد يكون التكرار ضروريًا أحيانًا.</w:t>
      </w:r>
    </w:p>
    <w:p w14:paraId="780D3622" w14:textId="77777777" w:rsidR="007823F0" w:rsidRPr="00F569ED" w:rsidRDefault="007823F0" w:rsidP="00FE508D">
      <w:pPr>
        <w:pStyle w:val="BodyText"/>
        <w:bidi/>
        <w:spacing w:before="120"/>
        <w:ind w:right="32"/>
        <w:rPr>
          <w:rFonts w:ascii="Sakkal Majalla" w:eastAsia="Segoe UI" w:hAnsi="Sakkal Majalla" w:cs="Sakkal Majalla"/>
          <w:sz w:val="26"/>
          <w:szCs w:val="26"/>
        </w:rPr>
      </w:pPr>
      <w:r w:rsidRPr="00F569ED">
        <w:rPr>
          <w:rFonts w:ascii="Sakkal Majalla" w:eastAsia="Segoe UI" w:hAnsi="Sakkal Majalla" w:cs="Sakkal Majalla"/>
          <w:sz w:val="26"/>
          <w:szCs w:val="26"/>
          <w:rtl/>
          <w:lang w:eastAsia="ar" w:bidi="ar-MA"/>
        </w:rPr>
        <w:t>يهتم التقييم بمهمة الصيانة الفعلية وكيفية تنفيذ كل متعلم هذه المهمة (انظر مواصفات الوحدة للحصول على التفاصيل)، ولكن المتعلم سيحتاج إلى تحسين العملية التي يستخدمها لأداء هذه المهمة وتقديم دليل على التحسين. ويجب أن يتم ذلك في شكل وثيقة مختصرة يمكن للآخرين استخدامها لتنفيذ المهمة بنفس الطريقة المحسّنة.</w:t>
      </w:r>
    </w:p>
    <w:p w14:paraId="2DE2C085" w14:textId="336ACFAB" w:rsidR="007823F0" w:rsidRPr="00F569ED" w:rsidRDefault="007823F0" w:rsidP="00FE508D">
      <w:pPr>
        <w:pStyle w:val="BodyText"/>
        <w:bidi/>
        <w:spacing w:before="120"/>
        <w:ind w:right="32"/>
        <w:rPr>
          <w:rFonts w:ascii="Sakkal Majalla" w:hAnsi="Sakkal Majalla" w:cs="Sakkal Majalla"/>
          <w:sz w:val="26"/>
          <w:szCs w:val="26"/>
        </w:rPr>
      </w:pPr>
      <w:r w:rsidRPr="00F569ED">
        <w:rPr>
          <w:rFonts w:ascii="Sakkal Majalla" w:eastAsia="Segoe UI" w:hAnsi="Sakkal Majalla" w:cs="Sakkal Majalla"/>
          <w:sz w:val="26"/>
          <w:szCs w:val="26"/>
          <w:rtl/>
          <w:lang w:eastAsia="ar" w:bidi="ar-MA"/>
        </w:rPr>
        <w:t>يجب أن تكون هناك أدلة على ما أنجزه المتعلمون والنتائج التي حققوها. يمكن أن يكون ذلك في شكل إفادة شاهد مكتوبة من المُقيّم توضح ما قام به المتعلم وتحتوي علي تعليقات على النتائج المحققة، على أن يتم توقيع تلك الشهادة وحفظها. يمكن للمتعلمين أيضًا تسجيل فيديو لأنفسهم في أثناء أداء المهمة. يجب حفظ الفيديو وإرفاقه بإفادة المُقيّم توضح بالتفصيل النتائج المحققة.</w:t>
      </w:r>
    </w:p>
    <w:p w14:paraId="5963E38F" w14:textId="77777777" w:rsidR="00BB0EA6" w:rsidRPr="00F569ED" w:rsidRDefault="00BB0EA6">
      <w:pPr>
        <w:widowControl/>
        <w:autoSpaceDE/>
        <w:autoSpaceDN/>
        <w:bidi/>
        <w:rPr>
          <w:rFonts w:ascii="Sakkal Majalla" w:hAnsi="Sakkal Majalla" w:cs="Sakkal Majalla"/>
          <w:b/>
          <w:bCs/>
          <w:sz w:val="26"/>
          <w:szCs w:val="26"/>
        </w:rPr>
      </w:pPr>
      <w:r w:rsidRPr="00F569ED">
        <w:rPr>
          <w:rFonts w:ascii="Sakkal Majalla" w:eastAsia="Open Sans" w:hAnsi="Sakkal Majalla" w:cs="Sakkal Majalla"/>
          <w:sz w:val="26"/>
          <w:szCs w:val="26"/>
          <w:rtl/>
          <w:lang w:eastAsia="ar" w:bidi="ar-MA"/>
        </w:rPr>
        <w:br w:type="page"/>
      </w:r>
    </w:p>
    <w:p w14:paraId="0223BBD4" w14:textId="30376D2B" w:rsidR="007823F0" w:rsidRPr="00F569ED" w:rsidRDefault="007823F0" w:rsidP="007823F0">
      <w:pPr>
        <w:pStyle w:val="Heading3"/>
        <w:bidi/>
        <w:spacing w:before="96" w:line="260" w:lineRule="exact"/>
        <w:rPr>
          <w:rFonts w:ascii="Sakkal Majalla" w:hAnsi="Sakkal Majalla" w:cs="Sakkal Majalla"/>
        </w:rPr>
      </w:pPr>
      <w:r w:rsidRPr="00F569ED">
        <w:rPr>
          <w:rFonts w:ascii="Sakkal Majalla" w:eastAsia="Open Sans" w:hAnsi="Sakkal Majalla" w:cs="Sakkal Majalla"/>
          <w:rtl/>
          <w:lang w:eastAsia="ar" w:bidi="ar-MA"/>
        </w:rPr>
        <w:lastRenderedPageBreak/>
        <w:t>بدء النشاط</w:t>
      </w:r>
    </w:p>
    <w:p w14:paraId="2FE9677E" w14:textId="77777777" w:rsidR="007823F0" w:rsidRPr="00F569ED" w:rsidRDefault="007823F0" w:rsidP="00BB0EA6">
      <w:pPr>
        <w:pStyle w:val="Heading6"/>
        <w:bidi/>
        <w:spacing w:before="121" w:line="260" w:lineRule="exact"/>
        <w:ind w:right="174" w:hanging="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يقدّم لك هذا الدليل نقطة انطلاق لإحدى طرق تدريس الوحدة، استنادًا إلى نهج التقييم الموصى به في المواصفات.</w:t>
      </w:r>
    </w:p>
    <w:p w14:paraId="28341E73" w14:textId="77777777" w:rsidR="007823F0" w:rsidRPr="00F569ED" w:rsidRDefault="007823F0" w:rsidP="007823F0">
      <w:pPr>
        <w:pStyle w:val="BodyText"/>
        <w:bidi/>
        <w:spacing w:before="11" w:line="260" w:lineRule="exact"/>
        <w:rPr>
          <w:rFonts w:ascii="Sakkal Majalla" w:hAnsi="Sakkal Majalla" w:cs="Sakkal Majalla"/>
          <w:b/>
          <w:sz w:val="26"/>
          <w:szCs w:val="26"/>
        </w:rPr>
      </w:pPr>
    </w:p>
    <w:tbl>
      <w:tblPr>
        <w:bidiVisual/>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7823F0" w:rsidRPr="00F569ED" w14:paraId="56E3295B" w14:textId="77777777" w:rsidTr="002010E0">
        <w:trPr>
          <w:trHeight w:val="426"/>
        </w:trPr>
        <w:tc>
          <w:tcPr>
            <w:tcW w:w="9072" w:type="dxa"/>
            <w:shd w:val="clear" w:color="auto" w:fill="DDCBE3"/>
          </w:tcPr>
          <w:p w14:paraId="7280EBCE" w14:textId="77777777" w:rsidR="007823F0" w:rsidRPr="00F569ED" w:rsidRDefault="007823F0" w:rsidP="002010E0">
            <w:pPr>
              <w:pStyle w:val="TableParagraph"/>
              <w:bidi/>
              <w:spacing w:before="78" w:line="260" w:lineRule="exact"/>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الوحدة 24: صيانة الأنظمة الميكانيكية</w:t>
            </w:r>
          </w:p>
        </w:tc>
      </w:tr>
      <w:tr w:rsidR="007823F0" w:rsidRPr="00F569ED" w14:paraId="5C787174" w14:textId="77777777" w:rsidTr="00C26671">
        <w:trPr>
          <w:trHeight w:val="4411"/>
        </w:trPr>
        <w:tc>
          <w:tcPr>
            <w:tcW w:w="9072" w:type="dxa"/>
          </w:tcPr>
          <w:p w14:paraId="63B67B12" w14:textId="77777777" w:rsidR="007823F0" w:rsidRPr="00F569ED" w:rsidRDefault="007823F0" w:rsidP="002010E0">
            <w:pPr>
              <w:pStyle w:val="TableParagraph"/>
              <w:bidi/>
              <w:spacing w:before="79" w:line="260" w:lineRule="exact"/>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المقدمة</w:t>
            </w:r>
          </w:p>
          <w:p w14:paraId="6A9C5AC5" w14:textId="77777777" w:rsidR="007823F0" w:rsidRPr="00F569ED" w:rsidRDefault="007823F0" w:rsidP="0034471C">
            <w:pPr>
              <w:pStyle w:val="Tablesub-head"/>
              <w:bidi/>
              <w:ind w:left="59"/>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ينبغي أن يتيح تدريس هذه الوحدة للمتعلمين فرصة الإحاطة بالعديد من جوانب الصيانة المختلفة بالاكتشاف والممارسة العملية. ومع ذلك، هناك جزء صغير من المحتوى لا يناسب هذا النهج (مثل مسائل الصحة والسلامة).</w:t>
            </w:r>
          </w:p>
          <w:p w14:paraId="0B5333BA" w14:textId="77777777" w:rsidR="007823F0" w:rsidRPr="00F569ED" w:rsidRDefault="007823F0" w:rsidP="0034471C">
            <w:pPr>
              <w:pStyle w:val="Tablesub-head"/>
              <w:bidi/>
              <w:ind w:left="59"/>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وينبغي أن تمكّن هذه الوحدة المتعلمين من اكتساب خبرة في هندسة الصيانة تجعل أصحاب العمل المحتملون يرغبون في الاستعانة بهم. ويُفترض أن يكون لدى المتعلمين بالفعل خبرة سابقة في التعامل مع الأنظمة الميكانيكية وبعض الأدوات الأساسية، إلى جانب القدرة على وصف وظيفة بعض الأنظمة بالتفصيل وتوضيح المنطق وراء بعض العمليات اللازمة لصيانة هذه الأنظمة الميكانيكية. وتهدف هذه الوحدة أيضًا إلى تطوير المهارات الإدراكية ومهارات حل المشكلات لدى المتعلمين.</w:t>
            </w:r>
          </w:p>
          <w:p w14:paraId="11F4193A" w14:textId="77777777" w:rsidR="007823F0" w:rsidRPr="00F569ED" w:rsidRDefault="007823F0" w:rsidP="0034471C">
            <w:pPr>
              <w:pStyle w:val="Tablesub-head"/>
              <w:bidi/>
              <w:ind w:left="59"/>
              <w:rPr>
                <w:rFonts w:ascii="Sakkal Majalla" w:hAnsi="Sakkal Majalla" w:cs="Sakkal Majalla"/>
                <w:sz w:val="26"/>
                <w:szCs w:val="26"/>
              </w:rPr>
            </w:pPr>
            <w:r w:rsidRPr="00F569ED">
              <w:rPr>
                <w:rFonts w:ascii="Sakkal Majalla" w:eastAsia="Open Sans" w:hAnsi="Sakkal Majalla" w:cs="Sakkal Majalla"/>
                <w:b w:val="0"/>
                <w:sz w:val="26"/>
                <w:szCs w:val="26"/>
                <w:rtl/>
                <w:lang w:eastAsia="ar" w:bidi="ar-MA"/>
              </w:rPr>
              <w:t>بالإضافة إلى الجوانب العملية، تهدف هذه الوحدة والتقييم إلى إعداد المتعلمين لدورة دراسات جامعية لأنها تتطلب من المتعلمين التفكير بشكل مستقل حول الأنظمة ووظائفها. ويُطلب من المتعلمين إجراء بعض الأبحاث المستقلة والكتابة بأسلوب تقني يعتمد على هذه الأبحاث بعد تحليل التفاصيل بعناية. وتتطلب التقييمات من المتعلمين تقديم أعمالهم في شكل تقرير، ويمكن تقديمه في شكل عرض تقديمي.</w:t>
            </w:r>
          </w:p>
        </w:tc>
      </w:tr>
      <w:tr w:rsidR="0034471C" w:rsidRPr="00F569ED" w14:paraId="2626C9CD" w14:textId="77777777" w:rsidTr="00F569ED">
        <w:trPr>
          <w:trHeight w:val="450"/>
        </w:trPr>
        <w:tc>
          <w:tcPr>
            <w:tcW w:w="9072" w:type="dxa"/>
            <w:shd w:val="clear" w:color="auto" w:fill="DDCBE3"/>
          </w:tcPr>
          <w:p w14:paraId="560C04F3" w14:textId="74B70E76" w:rsidR="0034471C" w:rsidRPr="00F569ED" w:rsidRDefault="0034471C" w:rsidP="002010E0">
            <w:pPr>
              <w:pStyle w:val="TableParagraph"/>
              <w:bidi/>
              <w:spacing w:before="79" w:line="260" w:lineRule="exact"/>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t>نتاج التعلم أ - دراسة خصائص مواد التشحيم واستخدامها في الأنظمة الميكانيكية</w:t>
            </w:r>
          </w:p>
        </w:tc>
      </w:tr>
      <w:tr w:rsidR="0034471C" w:rsidRPr="00F569ED" w14:paraId="5B80C71B" w14:textId="77777777" w:rsidTr="0034471C">
        <w:trPr>
          <w:trHeight w:val="695"/>
        </w:trPr>
        <w:tc>
          <w:tcPr>
            <w:tcW w:w="9072" w:type="dxa"/>
            <w:shd w:val="clear" w:color="auto" w:fill="auto"/>
          </w:tcPr>
          <w:p w14:paraId="33D8A934"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يمكنك أن تبدأ هذا الموضوع بمناقشة جماعية حول الغرض من التشحيم.</w:t>
            </w:r>
          </w:p>
          <w:p w14:paraId="19DFFC78"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ينبغي أن تساعد هذه المناقشة المبدئية المتعلمين على فهم الغرض من التشحيم:</w:t>
            </w:r>
          </w:p>
          <w:p w14:paraId="40E5537F"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ما الغرض منه؟</w:t>
            </w:r>
          </w:p>
          <w:p w14:paraId="38C1090D"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وكيفية تنفيذه؟</w:t>
            </w:r>
          </w:p>
          <w:p w14:paraId="6085105C"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ما العواقب الناتجة عن فشل النظام؟</w:t>
            </w:r>
          </w:p>
          <w:p w14:paraId="6BD1950D"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يمكنك بعد ذلك أن تعرض عليهم أمثلة عملية لمواد التشحيم المستخدمة في الأنظمة الميكانيكية في زيارة للمختبر أو ورشة العمل. قد تحتاج إلى تفكيك بعض الأنظمة الميكانيكية حتى يتمكنوا من الرؤية بوضوح.</w:t>
            </w:r>
          </w:p>
          <w:p w14:paraId="625008AF"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يمكنك عقد مناقشة جماعية، يليها استكشاف الأنظمة، لتغطية الجوانب الأخرى المتعلقة بنتاج التعلم هذا.</w:t>
            </w:r>
          </w:p>
          <w:p w14:paraId="336A103F" w14:textId="77777777" w:rsidR="0034471C" w:rsidRPr="00F569ED" w:rsidRDefault="0034471C" w:rsidP="0034471C">
            <w:pPr>
              <w:pStyle w:val="Tablesub-head"/>
              <w:numPr>
                <w:ilvl w:val="0"/>
                <w:numId w:val="6"/>
              </w:numPr>
              <w:bidi/>
              <w:ind w:left="484" w:hanging="283"/>
              <w:rPr>
                <w:rFonts w:ascii="Sakkal Majalla" w:hAnsi="Sakkal Majalla" w:cs="Sakkal Majalla"/>
                <w:sz w:val="26"/>
                <w:szCs w:val="26"/>
              </w:rPr>
            </w:pPr>
            <w:r w:rsidRPr="00F569ED">
              <w:rPr>
                <w:rFonts w:ascii="Sakkal Majalla" w:eastAsia="Open Sans" w:hAnsi="Sakkal Majalla" w:cs="Sakkal Majalla"/>
                <w:b w:val="0"/>
                <w:sz w:val="26"/>
                <w:szCs w:val="26"/>
                <w:rtl/>
                <w:lang w:eastAsia="ar" w:bidi="ar-MA"/>
              </w:rPr>
              <w:t>يمكنك استخدام مناقشة جماعية، يليها نشاط استكشافي مؤمَّن للمتعلمين للأنظمة الميكانيكية المناسبة للشرح الطرق المختلفة المتبعة في تنفيذ عمليات التشحيم. ومرة أخرى، يساعد كتاب الطالب على استكشاف مجموعة متنوعة من الأنظمة حتى يتمكن المتعلمون من وضع المفاهيم في سياقها. ويسهل أيضًا تنفيذ بعض المناقشات المتعلقة بظروف تشغيل الأنظمة في المجال الصناعي.</w:t>
            </w:r>
          </w:p>
          <w:p w14:paraId="27A0B65D" w14:textId="06FDFF3B" w:rsidR="0034471C" w:rsidRPr="00F569ED" w:rsidRDefault="0034471C" w:rsidP="0034471C">
            <w:pPr>
              <w:pStyle w:val="Tablesub-head"/>
              <w:numPr>
                <w:ilvl w:val="0"/>
                <w:numId w:val="6"/>
              </w:numPr>
              <w:bidi/>
              <w:ind w:left="484" w:hanging="283"/>
              <w:rPr>
                <w:rFonts w:ascii="Sakkal Majalla" w:hAnsi="Sakkal Majalla" w:cs="Sakkal Majalla"/>
                <w:b w:val="0"/>
                <w:bCs/>
                <w:sz w:val="24"/>
                <w:szCs w:val="28"/>
              </w:rPr>
            </w:pPr>
            <w:r w:rsidRPr="00F569ED">
              <w:rPr>
                <w:rFonts w:ascii="Sakkal Majalla" w:eastAsia="Open Sans" w:hAnsi="Sakkal Majalla" w:cs="Sakkal Majalla"/>
                <w:b w:val="0"/>
                <w:sz w:val="26"/>
                <w:szCs w:val="26"/>
                <w:rtl/>
                <w:lang w:eastAsia="ar" w:bidi="ar-MA"/>
              </w:rPr>
              <w:t>عند دراسة مواد التشحيم المختلفة، سيستفيد المتعلمون أيضًا من اتباع نهج استكشافي. ويمكن تحفيز المتعلمين بترتيب زيارة من متحدث ضيف. ويمكن أن يكون هذا المتحدث مندوبًا لمورد مواد التشحيم، والذي لديه القدرة على عرض مجموعة واسعة من مواد التشحيم المختلفة للمتعلمين.</w:t>
            </w:r>
          </w:p>
        </w:tc>
      </w:tr>
      <w:tr w:rsidR="0034471C" w:rsidRPr="00F569ED" w14:paraId="22CF9559" w14:textId="77777777" w:rsidTr="002010E0">
        <w:trPr>
          <w:trHeight w:val="695"/>
        </w:trPr>
        <w:tc>
          <w:tcPr>
            <w:tcW w:w="9072" w:type="dxa"/>
            <w:shd w:val="clear" w:color="auto" w:fill="DDCBE3"/>
          </w:tcPr>
          <w:p w14:paraId="1786A0B2" w14:textId="655EE073" w:rsidR="0034471C" w:rsidRPr="00F569ED" w:rsidRDefault="0034471C" w:rsidP="0034471C">
            <w:pPr>
              <w:pStyle w:val="TableParagraph"/>
              <w:tabs>
                <w:tab w:val="left" w:pos="503"/>
                <w:tab w:val="left" w:pos="504"/>
              </w:tabs>
              <w:bidi/>
              <w:spacing w:line="260" w:lineRule="exact"/>
              <w:rPr>
                <w:rFonts w:ascii="Sakkal Majalla" w:hAnsi="Sakkal Majalla" w:cs="Sakkal Majalla"/>
                <w:sz w:val="26"/>
                <w:szCs w:val="26"/>
              </w:rPr>
            </w:pPr>
            <w:r w:rsidRPr="00F569ED">
              <w:rPr>
                <w:rFonts w:ascii="Sakkal Majalla" w:eastAsia="Open Sans" w:hAnsi="Sakkal Majalla" w:cs="Sakkal Majalla"/>
                <w:b/>
                <w:bCs/>
                <w:sz w:val="26"/>
                <w:szCs w:val="26"/>
                <w:rtl/>
                <w:lang w:eastAsia="ar" w:bidi="ar-MA"/>
              </w:rPr>
              <w:t xml:space="preserve">بنتاج التعلم ب - التحقق من خصائص المكونات الاستهلاكية الشائعة واستخداماتها في الأنظمة الميكانيكية </w:t>
            </w:r>
          </w:p>
        </w:tc>
      </w:tr>
      <w:tr w:rsidR="0034471C" w:rsidRPr="00F569ED" w14:paraId="29670BE7" w14:textId="77777777" w:rsidTr="0034471C">
        <w:trPr>
          <w:trHeight w:val="695"/>
        </w:trPr>
        <w:tc>
          <w:tcPr>
            <w:tcW w:w="9072" w:type="dxa"/>
            <w:shd w:val="clear" w:color="auto" w:fill="auto"/>
          </w:tcPr>
          <w:p w14:paraId="32CB5FB0"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يمكنك أيضًا اتباع النهج الموضح لنتاج التعلم أ في هذه النتيجة واستخدام كتاب الطالب.</w:t>
            </w:r>
          </w:p>
          <w:p w14:paraId="3F22AF71"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lastRenderedPageBreak/>
              <w:t>يمكنك تعريف المتعلمين بالمكونات الثلاثة المعنية (موانع التسرب، والمحامل، وأدوات القفل والتثبيت)، بعقد مناقشة جماعية. كما يمكنك إتباع ذلك بفحص لهذه العناصر، ثم عرضها على المتعلمين في أماكنها. حاول تعريف المتعلمين بمجموعة واسعة من السياقات المختلفة.</w:t>
            </w:r>
          </w:p>
          <w:p w14:paraId="30B146FC"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ستحتاج إلى تقديم تعليمات للمتعلمين حول استخدامات هذه المكونات. ومرة أخرى، سيكون من الأفضل أن يتمكن المتعلمون من مشاهدة العناصر مثبتة في أماكنها. وفي أي مناقشة حول استخدامات هذه العناصر، يمكن الاعتماد على كتاب الطالب والإحالة إلى البيانات ذات الصلة (والتي ستكون متاحة من مختلف الموردين عبر الإنترنت).</w:t>
            </w:r>
          </w:p>
          <w:p w14:paraId="304A31D9" w14:textId="1BFD0F96" w:rsidR="0034471C" w:rsidRPr="00F569ED" w:rsidRDefault="0034471C" w:rsidP="0034471C">
            <w:pPr>
              <w:pStyle w:val="Tablesub-head"/>
              <w:numPr>
                <w:ilvl w:val="0"/>
                <w:numId w:val="6"/>
              </w:numPr>
              <w:bidi/>
              <w:ind w:left="484" w:hanging="283"/>
              <w:rPr>
                <w:rFonts w:ascii="Sakkal Majalla" w:hAnsi="Sakkal Majalla" w:cs="Sakkal Majalla"/>
                <w:b w:val="0"/>
                <w:sz w:val="24"/>
                <w:szCs w:val="28"/>
              </w:rPr>
            </w:pPr>
            <w:r w:rsidRPr="00F569ED">
              <w:rPr>
                <w:rFonts w:ascii="Sakkal Majalla" w:eastAsia="Open Sans" w:hAnsi="Sakkal Majalla" w:cs="Sakkal Majalla"/>
                <w:b w:val="0"/>
                <w:sz w:val="26"/>
                <w:szCs w:val="26"/>
                <w:rtl/>
                <w:lang w:eastAsia="ar" w:bidi="ar-MA"/>
              </w:rPr>
              <w:t>ستكون الزيارة الصناعية المناسبة أو المتحدث الزائر (أو كليهما) مفيدٌ في تحقيق هذا النتاج</w:t>
            </w:r>
            <w:r w:rsidRPr="00F569ED">
              <w:rPr>
                <w:rFonts w:ascii="Sakkal Majalla" w:eastAsia="Open Sans" w:hAnsi="Sakkal Majalla" w:cs="Sakkal Majalla"/>
                <w:sz w:val="26"/>
                <w:szCs w:val="26"/>
                <w:rtl/>
                <w:lang w:eastAsia="ar" w:bidi="ar-MA"/>
              </w:rPr>
              <w:t>.</w:t>
            </w:r>
          </w:p>
        </w:tc>
      </w:tr>
      <w:tr w:rsidR="0034471C" w:rsidRPr="00F569ED" w14:paraId="7EF1F81B" w14:textId="77777777" w:rsidTr="0034471C">
        <w:trPr>
          <w:trHeight w:val="695"/>
        </w:trPr>
        <w:tc>
          <w:tcPr>
            <w:tcW w:w="9072" w:type="dxa"/>
            <w:shd w:val="clear" w:color="auto" w:fill="DDCBE3"/>
          </w:tcPr>
          <w:p w14:paraId="45D45C9E" w14:textId="0498E0D9" w:rsidR="0034471C" w:rsidRPr="00F569ED" w:rsidRDefault="0034471C" w:rsidP="0034471C">
            <w:pPr>
              <w:pStyle w:val="TableParagraph"/>
              <w:tabs>
                <w:tab w:val="left" w:pos="503"/>
                <w:tab w:val="left" w:pos="504"/>
              </w:tabs>
              <w:bidi/>
              <w:spacing w:line="260" w:lineRule="exact"/>
              <w:rPr>
                <w:rFonts w:ascii="Sakkal Majalla" w:hAnsi="Sakkal Majalla" w:cs="Sakkal Majalla"/>
                <w:b/>
                <w:bCs/>
                <w:sz w:val="26"/>
                <w:szCs w:val="26"/>
              </w:rPr>
            </w:pPr>
            <w:r w:rsidRPr="00F569ED">
              <w:rPr>
                <w:rFonts w:ascii="Sakkal Majalla" w:eastAsia="Open Sans" w:hAnsi="Sakkal Majalla" w:cs="Sakkal Majalla"/>
                <w:b/>
                <w:bCs/>
                <w:sz w:val="26"/>
                <w:szCs w:val="26"/>
                <w:rtl/>
                <w:lang w:eastAsia="ar" w:bidi="ar-MA"/>
              </w:rPr>
              <w:lastRenderedPageBreak/>
              <w:t>نتاج التعلم ج - التحقق من تشغيل مكونات نقل القدرة واستخدامها في الأنظمة الميكانيكية</w:t>
            </w:r>
          </w:p>
        </w:tc>
      </w:tr>
      <w:tr w:rsidR="0034471C" w:rsidRPr="00F569ED" w14:paraId="30E198E7" w14:textId="77777777" w:rsidTr="0034471C">
        <w:trPr>
          <w:trHeight w:val="695"/>
        </w:trPr>
        <w:tc>
          <w:tcPr>
            <w:tcW w:w="9072" w:type="dxa"/>
            <w:shd w:val="clear" w:color="auto" w:fill="auto"/>
          </w:tcPr>
          <w:p w14:paraId="0D7AE135"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يمكنك طرح الموضوع في مناقشة جماعية. ثم يمكنك إتباعها بتوضيح الاستخدامات المختلفة لآليات نقل القدرة وتوزيعها.</w:t>
            </w:r>
          </w:p>
          <w:p w14:paraId="3E1E6926" w14:textId="2959462C"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من المهم أن يدرك المتعلمون كيفية نقل القدرة وطبيعة القدرة الناتجة عنها، حيث تعد هذه فرصة لفهم:</w:t>
            </w:r>
          </w:p>
          <w:p w14:paraId="2FB4A7CE" w14:textId="77777777" w:rsidR="0034471C" w:rsidRPr="00F569ED" w:rsidRDefault="0034471C" w:rsidP="0034471C">
            <w:pPr>
              <w:pStyle w:val="Tablesub-head"/>
              <w:numPr>
                <w:ilvl w:val="0"/>
                <w:numId w:val="6"/>
              </w:numPr>
              <w:bidi/>
              <w:ind w:left="484" w:hanging="283"/>
              <w:rPr>
                <w:rFonts w:ascii="Sakkal Majalla" w:hAnsi="Sakkal Majalla" w:cs="Sakkal Majalla"/>
                <w:sz w:val="26"/>
                <w:szCs w:val="26"/>
              </w:rPr>
            </w:pPr>
            <w:r w:rsidRPr="00F569ED">
              <w:rPr>
                <w:rFonts w:ascii="Sakkal Majalla" w:eastAsia="Open Sans" w:hAnsi="Sakkal Majalla" w:cs="Sakkal Majalla"/>
                <w:b w:val="0"/>
                <w:sz w:val="26"/>
                <w:szCs w:val="26"/>
                <w:rtl/>
                <w:lang w:eastAsia="ar" w:bidi="ar-MA"/>
              </w:rPr>
              <w:t>الميزة الميكانيكية ونسبة السرعة</w:t>
            </w:r>
          </w:p>
          <w:p w14:paraId="40964AE0"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سرعات التروس والسيور ذات الصلة</w:t>
            </w:r>
          </w:p>
          <w:p w14:paraId="60C34053"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هندسة التروس</w:t>
            </w:r>
          </w:p>
          <w:p w14:paraId="3D879EE6"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الحركة الناتجة عن الكامات</w:t>
            </w:r>
          </w:p>
          <w:p w14:paraId="16E7A2DE" w14:textId="77777777" w:rsidR="0034471C" w:rsidRPr="00F569ED" w:rsidRDefault="0034471C" w:rsidP="0034471C">
            <w:pPr>
              <w:pStyle w:val="Tablesub-head"/>
              <w:numPr>
                <w:ilvl w:val="0"/>
                <w:numId w:val="7"/>
              </w:numPr>
              <w:bidi/>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الحركة التي توفرها الوصلات</w:t>
            </w:r>
          </w:p>
          <w:p w14:paraId="4F5FD2CC" w14:textId="77777777" w:rsidR="0034471C" w:rsidRPr="00F569ED" w:rsidRDefault="0034471C" w:rsidP="0034471C">
            <w:pPr>
              <w:pStyle w:val="Tablesub-head"/>
              <w:numPr>
                <w:ilvl w:val="0"/>
                <w:numId w:val="7"/>
              </w:numPr>
              <w:bidi/>
              <w:rPr>
                <w:rFonts w:ascii="Sakkal Majalla" w:hAnsi="Sakkal Majalla" w:cs="Sakkal Majalla"/>
                <w:sz w:val="26"/>
                <w:szCs w:val="26"/>
              </w:rPr>
            </w:pPr>
            <w:r w:rsidRPr="00F569ED">
              <w:rPr>
                <w:rFonts w:ascii="Sakkal Majalla" w:eastAsia="Open Sans" w:hAnsi="Sakkal Majalla" w:cs="Sakkal Majalla"/>
                <w:b w:val="0"/>
                <w:sz w:val="26"/>
                <w:szCs w:val="26"/>
                <w:rtl/>
                <w:lang w:eastAsia="ar" w:bidi="ar-MA"/>
              </w:rPr>
              <w:t>السرعات النسبية</w:t>
            </w:r>
            <w:r w:rsidRPr="00F569ED">
              <w:rPr>
                <w:rFonts w:ascii="Sakkal Majalla" w:eastAsia="Open Sans" w:hAnsi="Sakkal Majalla" w:cs="Sakkal Majalla"/>
                <w:sz w:val="26"/>
                <w:szCs w:val="26"/>
                <w:rtl/>
                <w:lang w:eastAsia="ar" w:bidi="ar-MA"/>
              </w:rPr>
              <w:t xml:space="preserve"> للأجزاء المختلفة لتلك الوصلات.</w:t>
            </w:r>
          </w:p>
          <w:p w14:paraId="2A26C622"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 أن يساعد الكتاب المقرر على توضيح استخدامات المكونات، كما أن الإشارة إلى بيانات من الحياة الواقعية في سيناريوهات مختلفة ستكون مفيدة.</w:t>
            </w:r>
          </w:p>
          <w:p w14:paraId="4163E8AA" w14:textId="2C8BE104" w:rsidR="0034471C" w:rsidRPr="00F569ED" w:rsidRDefault="0034471C" w:rsidP="0034471C">
            <w:pPr>
              <w:pStyle w:val="Tablesub-head"/>
              <w:numPr>
                <w:ilvl w:val="0"/>
                <w:numId w:val="6"/>
              </w:numPr>
              <w:bidi/>
              <w:ind w:left="484" w:hanging="283"/>
              <w:rPr>
                <w:rFonts w:ascii="Sakkal Majalla" w:hAnsi="Sakkal Majalla" w:cs="Sakkal Majalla"/>
                <w:b w:val="0"/>
                <w:sz w:val="24"/>
                <w:szCs w:val="28"/>
              </w:rPr>
            </w:pPr>
            <w:r w:rsidRPr="00F569ED">
              <w:rPr>
                <w:rFonts w:ascii="Sakkal Majalla" w:eastAsia="Open Sans" w:hAnsi="Sakkal Majalla" w:cs="Sakkal Majalla"/>
                <w:b w:val="0"/>
                <w:sz w:val="26"/>
                <w:szCs w:val="26"/>
                <w:rtl/>
                <w:lang w:eastAsia="ar" w:bidi="ar-MA"/>
              </w:rPr>
              <w:t>تعد الزيارات الصناعية أو استضافة متحدث خارجي مفيدة لوضع التعلم في سياقه الواقعي.</w:t>
            </w:r>
          </w:p>
        </w:tc>
      </w:tr>
      <w:tr w:rsidR="0034471C" w:rsidRPr="00F569ED" w14:paraId="611FE63C" w14:textId="77777777" w:rsidTr="00007D0E">
        <w:trPr>
          <w:trHeight w:val="695"/>
        </w:trPr>
        <w:tc>
          <w:tcPr>
            <w:tcW w:w="9072" w:type="dxa"/>
            <w:shd w:val="clear" w:color="auto" w:fill="DDCBE3"/>
          </w:tcPr>
          <w:p w14:paraId="03B5663D" w14:textId="7396FBF3" w:rsidR="0034471C" w:rsidRPr="00F569ED" w:rsidRDefault="0034471C" w:rsidP="0034471C">
            <w:pPr>
              <w:pStyle w:val="TableParagraph"/>
              <w:tabs>
                <w:tab w:val="left" w:pos="503"/>
                <w:tab w:val="left" w:pos="504"/>
              </w:tabs>
              <w:bidi/>
              <w:spacing w:line="260" w:lineRule="exact"/>
              <w:rPr>
                <w:rFonts w:ascii="Sakkal Majalla" w:hAnsi="Sakkal Majalla" w:cs="Sakkal Majalla"/>
                <w:b/>
                <w:bCs/>
                <w:sz w:val="26"/>
                <w:szCs w:val="26"/>
              </w:rPr>
            </w:pPr>
            <w:r w:rsidRPr="00F569ED">
              <w:rPr>
                <w:rFonts w:ascii="Sakkal Majalla" w:eastAsia="Open Sans" w:hAnsi="Sakkal Majalla" w:cs="Sakkal Majalla"/>
                <w:b/>
                <w:bCs/>
                <w:sz w:val="26"/>
                <w:szCs w:val="26"/>
                <w:rtl/>
                <w:lang w:eastAsia="ar" w:bidi="ar-MA"/>
              </w:rPr>
              <w:t>نتاج التعلم د- إجراء الصيانة الروتينية بأمان واستدامة للمساعدة على ضمان التشغيل المستمر للنظام الميكانيكي</w:t>
            </w:r>
          </w:p>
        </w:tc>
      </w:tr>
      <w:tr w:rsidR="0034471C" w:rsidRPr="00F569ED" w14:paraId="2AEF9168" w14:textId="77777777" w:rsidTr="0034471C">
        <w:trPr>
          <w:trHeight w:val="695"/>
        </w:trPr>
        <w:tc>
          <w:tcPr>
            <w:tcW w:w="9072" w:type="dxa"/>
            <w:shd w:val="clear" w:color="auto" w:fill="auto"/>
          </w:tcPr>
          <w:p w14:paraId="2A6F2E8E"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يركز نتاج التعلم هذا على تعريف المتعلمين بالعمل التطبيقي لعرض الطرق والإجراءات الصحيحة لتنفيذ مهام صيانة بسيطة، مع توضيح الأسباب الأساسية لأداء المهام بطريقة محددة.</w:t>
            </w:r>
          </w:p>
          <w:p w14:paraId="0659D3FB"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يهدف نتاج التعلم إلى تقديم منظور واسع حول اعتبارات السلامة، بما في ذلك التشريعات التي تغطي أنواع العمليات المختلفة والحاجة إلى اتباع إجراءات سلامة محددة جدًا لبيئات العمل المختلفة. ويشمل ذلك أيضًا التدابير التي تعمل على الحد من المخاطر.</w:t>
            </w:r>
          </w:p>
          <w:p w14:paraId="3F260838"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يمكن أن يساعد كتاب الطالب على تعريف المتعلمين بالاعتبارات البيئية والمالية المتعلقة بصيانة الأنظمة الميكانيكية.</w:t>
            </w:r>
          </w:p>
          <w:p w14:paraId="3116237D" w14:textId="7777777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يجب أن ينفذ العمل التطبيقي شخص مؤهل بشكل مناسب (يمكن أن يكون ضيفًا) وفي بيئة مناسبة. ويجب على المتعلمين أن يتمكنوا من أداء جميع المهام بأمان وبطريقة صحيحة.</w:t>
            </w:r>
          </w:p>
          <w:p w14:paraId="1A397FFB" w14:textId="395C2F67" w:rsidR="0034471C" w:rsidRPr="00F569ED" w:rsidRDefault="0034471C" w:rsidP="0034471C">
            <w:pPr>
              <w:pStyle w:val="Tablesub-head"/>
              <w:numPr>
                <w:ilvl w:val="0"/>
                <w:numId w:val="6"/>
              </w:numPr>
              <w:bidi/>
              <w:ind w:left="484" w:hanging="283"/>
              <w:rPr>
                <w:rFonts w:ascii="Sakkal Majalla" w:hAnsi="Sakkal Majalla" w:cs="Sakkal Majalla"/>
                <w:b w:val="0"/>
                <w:bCs/>
                <w:sz w:val="26"/>
                <w:szCs w:val="26"/>
              </w:rPr>
            </w:pPr>
            <w:r w:rsidRPr="00F569ED">
              <w:rPr>
                <w:rFonts w:ascii="Sakkal Majalla" w:eastAsia="Open Sans" w:hAnsi="Sakkal Majalla" w:cs="Sakkal Majalla"/>
                <w:b w:val="0"/>
                <w:sz w:val="26"/>
                <w:szCs w:val="26"/>
                <w:rtl/>
                <w:lang w:eastAsia="ar" w:bidi="ar-MA"/>
              </w:rPr>
              <w:t>تُعد المراقبة الدقيقة للمتعلمين في أثناء أداء المهام مهمة جدًا، حيث ستشكل الأساس لتقييم نتائج التعلم لهذا النتاج.</w:t>
            </w:r>
          </w:p>
        </w:tc>
      </w:tr>
    </w:tbl>
    <w:p w14:paraId="34C0096A" w14:textId="77777777" w:rsidR="00007D0E" w:rsidRPr="00F569ED" w:rsidRDefault="00007D0E" w:rsidP="007823F0">
      <w:pPr>
        <w:bidi/>
        <w:spacing w:before="226" w:line="260" w:lineRule="exact"/>
        <w:ind w:left="218" w:right="1431" w:hanging="1"/>
        <w:rPr>
          <w:rFonts w:ascii="Sakkal Majalla" w:hAnsi="Sakkal Majalla" w:cs="Sakkal Majalla"/>
          <w:b/>
          <w:sz w:val="26"/>
          <w:szCs w:val="26"/>
        </w:rPr>
      </w:pPr>
    </w:p>
    <w:p w14:paraId="1EF2FB1F" w14:textId="77777777" w:rsidR="00007D0E" w:rsidRPr="00F569ED" w:rsidRDefault="00007D0E">
      <w:pPr>
        <w:widowControl/>
        <w:autoSpaceDE/>
        <w:autoSpaceDN/>
        <w:bidi/>
        <w:rPr>
          <w:rFonts w:ascii="Sakkal Majalla" w:hAnsi="Sakkal Majalla" w:cs="Sakkal Majalla"/>
          <w:b/>
          <w:sz w:val="26"/>
          <w:szCs w:val="26"/>
        </w:rPr>
      </w:pPr>
      <w:r w:rsidRPr="00F569ED">
        <w:rPr>
          <w:rFonts w:ascii="Sakkal Majalla" w:eastAsia="Open Sans" w:hAnsi="Sakkal Majalla" w:cs="Sakkal Majalla"/>
          <w:b/>
          <w:bCs/>
          <w:sz w:val="26"/>
          <w:szCs w:val="26"/>
          <w:rtl/>
          <w:lang w:eastAsia="ar" w:bidi="ar-MA"/>
        </w:rPr>
        <w:br w:type="page"/>
      </w:r>
    </w:p>
    <w:p w14:paraId="6C3F08C3" w14:textId="4635F489" w:rsidR="007823F0" w:rsidRPr="00F569ED" w:rsidRDefault="007823F0" w:rsidP="00146D70">
      <w:pPr>
        <w:pStyle w:val="Ahead"/>
        <w:tabs>
          <w:tab w:val="center" w:pos="4110"/>
        </w:tabs>
        <w:bidi/>
        <w:ind w:right="-48"/>
        <w:rPr>
          <w:rFonts w:ascii="Sakkal Majalla" w:hAnsi="Sakkal Majalla" w:cs="Sakkal Majalla"/>
          <w:b w:val="0"/>
          <w:szCs w:val="26"/>
        </w:rPr>
      </w:pPr>
      <w:r w:rsidRPr="00F569ED">
        <w:rPr>
          <w:rFonts w:ascii="Sakkal Majalla" w:eastAsia="Open Sans" w:hAnsi="Sakkal Majalla" w:cs="Sakkal Majalla"/>
          <w:szCs w:val="26"/>
          <w:rtl/>
          <w:lang w:eastAsia="ar" w:bidi="ar-MA"/>
        </w:rPr>
        <w:lastRenderedPageBreak/>
        <w:t xml:space="preserve">تفاصيل ارتباط هذه الوحدة بوحدات وشهادات </w:t>
      </w:r>
      <w:r w:rsidRPr="00F569ED">
        <w:rPr>
          <w:rFonts w:ascii="Sakkal Majalla" w:eastAsia="Open Sans" w:hAnsi="Sakkal Majalla" w:cs="Sakkal Majalla"/>
          <w:szCs w:val="26"/>
          <w:lang w:val="en-US" w:eastAsia="ar" w:bidi="en-US"/>
        </w:rPr>
        <w:t>BTEC</w:t>
      </w:r>
      <w:r w:rsidRPr="00F569ED">
        <w:rPr>
          <w:rFonts w:ascii="Sakkal Majalla" w:eastAsia="Open Sans" w:hAnsi="Sakkal Majalla" w:cs="Sakkal Majalla"/>
          <w:szCs w:val="26"/>
          <w:rtl/>
          <w:lang w:eastAsia="ar" w:bidi="ar-MA"/>
        </w:rPr>
        <w:t xml:space="preserve"> التأهيلية الأخرى، والوحدات/الشهادات التأهيلية الأخرى ذات الصلة</w:t>
      </w:r>
    </w:p>
    <w:p w14:paraId="51C2C3DA" w14:textId="77777777" w:rsidR="00E37F0E" w:rsidRPr="00F569ED" w:rsidRDefault="00E37F0E" w:rsidP="00E37F0E">
      <w:pPr>
        <w:pStyle w:val="Text"/>
        <w:bidi/>
        <w:rPr>
          <w:rFonts w:ascii="Sakkal Majalla" w:hAnsi="Sakkal Majalla" w:cs="Sakkal Majalla"/>
          <w:sz w:val="26"/>
          <w:szCs w:val="26"/>
        </w:rPr>
      </w:pPr>
      <w:r w:rsidRPr="00F569ED">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3CC1CED9" w14:textId="77777777" w:rsidR="007823F0" w:rsidRPr="00F569ED" w:rsidRDefault="007823F0" w:rsidP="007B7B32">
      <w:pPr>
        <w:pStyle w:val="Textbullets"/>
        <w:numPr>
          <w:ilvl w:val="0"/>
          <w:numId w:val="5"/>
        </w:numPr>
        <w:tabs>
          <w:tab w:val="num" w:pos="357"/>
        </w:tabs>
        <w:bidi/>
        <w:ind w:left="357"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الوحدة 1: المبادئ الميكانيكية</w:t>
      </w:r>
    </w:p>
    <w:p w14:paraId="72293A96" w14:textId="77777777" w:rsidR="007823F0" w:rsidRPr="00F569ED" w:rsidRDefault="007823F0" w:rsidP="007B7B32">
      <w:pPr>
        <w:pStyle w:val="Textbullets"/>
        <w:numPr>
          <w:ilvl w:val="0"/>
          <w:numId w:val="5"/>
        </w:numPr>
        <w:tabs>
          <w:tab w:val="num" w:pos="357"/>
        </w:tabs>
        <w:bidi/>
        <w:ind w:left="357"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الوحدة 2: تقديم العمليات الهندسية بأمان كفريق</w:t>
      </w:r>
    </w:p>
    <w:p w14:paraId="6D926329" w14:textId="77777777" w:rsidR="007823F0" w:rsidRPr="00F569ED" w:rsidRDefault="007823F0" w:rsidP="007B7B32">
      <w:pPr>
        <w:pStyle w:val="Textbullets"/>
        <w:numPr>
          <w:ilvl w:val="0"/>
          <w:numId w:val="5"/>
        </w:numPr>
        <w:tabs>
          <w:tab w:val="num" w:pos="357"/>
        </w:tabs>
        <w:bidi/>
        <w:ind w:left="357"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الوحدة 25: السلوك الميكانيكي للمواد المعدنية.</w:t>
      </w:r>
    </w:p>
    <w:p w14:paraId="42D4F317" w14:textId="77777777" w:rsidR="007823F0" w:rsidRPr="00F569ED" w:rsidRDefault="007823F0" w:rsidP="007B7B32">
      <w:pPr>
        <w:pStyle w:val="Textbullets"/>
        <w:numPr>
          <w:ilvl w:val="0"/>
          <w:numId w:val="5"/>
        </w:numPr>
        <w:tabs>
          <w:tab w:val="num" w:pos="357"/>
        </w:tabs>
        <w:bidi/>
        <w:ind w:left="357"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الوحدة 46 عمليات التصنيع والضم والتشطيب والتجميع</w:t>
      </w:r>
    </w:p>
    <w:p w14:paraId="7FAD9E8F" w14:textId="77777777" w:rsidR="007823F0" w:rsidRPr="00F569ED" w:rsidRDefault="007823F0" w:rsidP="007B7B32">
      <w:pPr>
        <w:pStyle w:val="Ahead"/>
        <w:tabs>
          <w:tab w:val="center" w:pos="4110"/>
        </w:tabs>
        <w:bidi/>
        <w:ind w:right="-48"/>
        <w:rPr>
          <w:rFonts w:ascii="Sakkal Majalla" w:hAnsi="Sakkal Majalla" w:cs="Sakkal Majalla"/>
          <w:szCs w:val="26"/>
        </w:rPr>
      </w:pPr>
      <w:r w:rsidRPr="00F569ED">
        <w:rPr>
          <w:rFonts w:ascii="Sakkal Majalla" w:eastAsia="Open Sans" w:hAnsi="Sakkal Majalla" w:cs="Sakkal Majalla"/>
          <w:szCs w:val="26"/>
          <w:rtl/>
          <w:lang w:eastAsia="ar" w:bidi="ar-MA"/>
        </w:rPr>
        <w:t>الموارد</w:t>
      </w:r>
    </w:p>
    <w:p w14:paraId="42A8D49A" w14:textId="77777777" w:rsidR="007823F0" w:rsidRPr="00F569ED" w:rsidRDefault="007823F0" w:rsidP="00917158">
      <w:pPr>
        <w:pStyle w:val="Text"/>
        <w:bidi/>
        <w:ind w:right="-109"/>
        <w:rPr>
          <w:rFonts w:ascii="Sakkal Majalla" w:hAnsi="Sakkal Majalla" w:cs="Sakkal Majalla"/>
          <w:sz w:val="26"/>
          <w:szCs w:val="26"/>
        </w:rPr>
      </w:pPr>
      <w:r w:rsidRPr="00F569ED">
        <w:rPr>
          <w:rFonts w:ascii="Sakkal Majalla" w:hAnsi="Sakkal Majalla" w:cs="Sakkal Majalla"/>
          <w:sz w:val="26"/>
          <w:szCs w:val="26"/>
          <w:rtl/>
          <w:lang w:eastAsia="ar" w:bidi="ar-MA"/>
        </w:rPr>
        <w:t>تعتبر وحدة صيانة الأنظمة الميكانيكية وحدة عامة وتشمل جميع التخصصات الهندسية، لذلك يتم سرد موارد الصيانة العامة، ولكن تتوافر العديد من الموارد الأخرى تحت عناوين التخصصات الهندسية المحددة أو تحت عنوان المعدات أو المهمة المحددة.</w:t>
      </w:r>
    </w:p>
    <w:p w14:paraId="3B6D2378" w14:textId="77777777" w:rsidR="007823F0" w:rsidRPr="00F569ED" w:rsidRDefault="007823F0" w:rsidP="00917158">
      <w:pPr>
        <w:pStyle w:val="Ahead"/>
        <w:tabs>
          <w:tab w:val="center" w:pos="4110"/>
        </w:tabs>
        <w:bidi/>
        <w:ind w:right="-48"/>
        <w:rPr>
          <w:rFonts w:ascii="Sakkal Majalla" w:hAnsi="Sakkal Majalla" w:cs="Sakkal Majalla"/>
          <w:szCs w:val="26"/>
        </w:rPr>
      </w:pPr>
      <w:r w:rsidRPr="00F569ED">
        <w:rPr>
          <w:rFonts w:ascii="Sakkal Majalla" w:eastAsia="Open Sans" w:hAnsi="Sakkal Majalla" w:cs="Sakkal Majalla"/>
          <w:szCs w:val="26"/>
          <w:rtl/>
          <w:lang w:eastAsia="ar" w:bidi="ar-MA"/>
        </w:rPr>
        <w:t>المراجع المكتوبة</w:t>
      </w:r>
    </w:p>
    <w:p w14:paraId="64F69007" w14:textId="77777777" w:rsidR="007823F0" w:rsidRPr="00F569ED" w:rsidRDefault="007823F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 xml:space="preserve">كيبيل آر تي وستينرسون جي آر – ميكانيكال برينسبلز آند سيستمز فور إندستريال مينتنانس، (برنتيس هول، 2005) </w:t>
      </w:r>
      <w:r w:rsidRPr="00F569ED">
        <w:rPr>
          <w:rFonts w:ascii="Sakkal Majalla" w:eastAsia="Open Sans" w:hAnsi="Sakkal Majalla" w:cs="Sakkal Majalla"/>
          <w:sz w:val="26"/>
          <w:szCs w:val="26"/>
          <w:lang w:val="en-US" w:eastAsia="ar" w:bidi="en-US"/>
        </w:rPr>
        <w:t>ISBN</w:t>
      </w:r>
      <w:r w:rsidRPr="00F569ED">
        <w:rPr>
          <w:rFonts w:ascii="Sakkal Majalla" w:eastAsia="Open Sans" w:hAnsi="Sakkal Majalla" w:cs="Sakkal Majalla"/>
          <w:sz w:val="26"/>
          <w:szCs w:val="26"/>
          <w:rtl/>
          <w:lang w:eastAsia="ar" w:bidi="ar-MA"/>
        </w:rPr>
        <w:t xml:space="preserve"> 9780130494177. يُعد هذا الكتاب المدرسي واسع النطاق، كما أنه بمنزلة مقدمة جيدة للمتعلمين.</w:t>
      </w:r>
    </w:p>
    <w:p w14:paraId="620049C9" w14:textId="77777777" w:rsidR="007823F0" w:rsidRPr="00F569ED" w:rsidRDefault="007823F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 xml:space="preserve">جيفري دي – برينسبلز أوف ماشين أوبريشن آند مينتنانس (روتليدج، 2011) </w:t>
      </w:r>
      <w:r w:rsidRPr="00F569ED">
        <w:rPr>
          <w:rFonts w:ascii="Sakkal Majalla" w:eastAsia="Open Sans" w:hAnsi="Sakkal Majalla" w:cs="Sakkal Majalla"/>
          <w:sz w:val="26"/>
          <w:szCs w:val="26"/>
          <w:lang w:val="en-US" w:eastAsia="ar" w:bidi="en-US"/>
        </w:rPr>
        <w:t>ISBN</w:t>
      </w:r>
      <w:r w:rsidRPr="00F569ED">
        <w:rPr>
          <w:rFonts w:ascii="Sakkal Majalla" w:eastAsia="Open Sans" w:hAnsi="Sakkal Majalla" w:cs="Sakkal Majalla"/>
          <w:sz w:val="26"/>
          <w:szCs w:val="26"/>
          <w:rtl/>
          <w:lang w:eastAsia="ar" w:bidi="ar-MA"/>
        </w:rPr>
        <w:t xml:space="preserve"> 9780750602938.</w:t>
      </w:r>
    </w:p>
    <w:p w14:paraId="401B9DC7" w14:textId="77777777" w:rsidR="007823F0" w:rsidRPr="00F569ED" w:rsidRDefault="007823F0" w:rsidP="00917158">
      <w:pPr>
        <w:pStyle w:val="Textbullets"/>
        <w:bidi/>
        <w:ind w:left="357" w:right="-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يشرح هذا الكتاب كيفية عمل الآلات الدوارة، ودور مهندس الصيانة في ضمان التشغيل السليم لها.</w:t>
      </w:r>
    </w:p>
    <w:p w14:paraId="7E80BB7F" w14:textId="77777777" w:rsidR="007823F0" w:rsidRPr="00F569ED" w:rsidRDefault="007823F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 xml:space="preserve">موبيلي ك – مينتنانس فاندامنتالز (إلسيفير باتروورث-هينمان، 2004) </w:t>
      </w:r>
      <w:r w:rsidRPr="00F569ED">
        <w:rPr>
          <w:rFonts w:ascii="Sakkal Majalla" w:eastAsia="Open Sans" w:hAnsi="Sakkal Majalla" w:cs="Sakkal Majalla"/>
          <w:sz w:val="26"/>
          <w:szCs w:val="26"/>
          <w:lang w:val="en-US" w:eastAsia="ar" w:bidi="en-US"/>
        </w:rPr>
        <w:t>ISBN</w:t>
      </w:r>
      <w:r w:rsidRPr="00F569ED">
        <w:rPr>
          <w:rFonts w:ascii="Sakkal Majalla" w:eastAsia="Open Sans" w:hAnsi="Sakkal Majalla" w:cs="Sakkal Majalla"/>
          <w:sz w:val="26"/>
          <w:szCs w:val="26"/>
          <w:rtl/>
          <w:lang w:eastAsia="ar" w:bidi="ar-MA"/>
        </w:rPr>
        <w:t xml:space="preserve"> 9780750677981.</w:t>
      </w:r>
    </w:p>
    <w:p w14:paraId="2BA60008" w14:textId="77777777" w:rsidR="007823F0" w:rsidRPr="00F569ED" w:rsidRDefault="007823F0" w:rsidP="00917158">
      <w:pPr>
        <w:pStyle w:val="Textbullets"/>
        <w:bidi/>
        <w:ind w:left="357" w:right="-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يتناول أساسيات الصيانة.</w:t>
      </w:r>
    </w:p>
    <w:p w14:paraId="1A5C075A" w14:textId="77777777" w:rsidR="007823F0" w:rsidRPr="00F569ED" w:rsidRDefault="007823F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 xml:space="preserve">موبيلي ك (المحررون) – مينتنانس إنجينييرينغ هاندبوك، الطبعة الثامنة (ماكجرو هيل، 2014) </w:t>
      </w:r>
      <w:r w:rsidRPr="00F569ED">
        <w:rPr>
          <w:rFonts w:ascii="Sakkal Majalla" w:eastAsia="Open Sans" w:hAnsi="Sakkal Majalla" w:cs="Sakkal Majalla"/>
          <w:sz w:val="26"/>
          <w:szCs w:val="26"/>
          <w:lang w:val="en-US" w:eastAsia="ar" w:bidi="en-US"/>
        </w:rPr>
        <w:t>ISBN</w:t>
      </w:r>
      <w:r w:rsidRPr="00F569ED">
        <w:rPr>
          <w:rFonts w:ascii="Sakkal Majalla" w:eastAsia="Open Sans" w:hAnsi="Sakkal Majalla" w:cs="Sakkal Majalla"/>
          <w:sz w:val="26"/>
          <w:szCs w:val="26"/>
          <w:rtl/>
          <w:lang w:eastAsia="ar" w:bidi="ar-MA"/>
        </w:rPr>
        <w:t xml:space="preserve"> 9780071826617.</w:t>
      </w:r>
    </w:p>
    <w:p w14:paraId="5792D65E" w14:textId="77777777" w:rsidR="007823F0" w:rsidRPr="00F569ED" w:rsidRDefault="007823F0" w:rsidP="00917158">
      <w:pPr>
        <w:pStyle w:val="Textbullets"/>
        <w:bidi/>
        <w:ind w:left="357" w:right="-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يركز هذا الكتاب على أفضل الممارسات المثبتة للصيانة والإصلاح والتجديد وإدارة المخزون وتحليل الأسباب الجذرية وإدارة الأداء.</w:t>
      </w:r>
    </w:p>
    <w:p w14:paraId="3736C9B6" w14:textId="77777777" w:rsidR="007823F0" w:rsidRPr="00F569ED" w:rsidRDefault="007823F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شاين بي – مينتنانس آند فيسيلتيز مانجمنت (أوريجينال رايتنغ إل تي دي، 2011)</w:t>
      </w:r>
      <w:r w:rsidRPr="00F569ED">
        <w:rPr>
          <w:rFonts w:ascii="Sakkal Majalla" w:eastAsia="Open Sans" w:hAnsi="Sakkal Majalla" w:cs="Sakkal Majalla"/>
          <w:sz w:val="26"/>
          <w:szCs w:val="26"/>
          <w:lang w:val="en-US" w:eastAsia="ar" w:bidi="en-US"/>
        </w:rPr>
        <w:t>ISBN</w:t>
      </w:r>
      <w:r w:rsidRPr="00F569ED">
        <w:rPr>
          <w:rFonts w:ascii="Sakkal Majalla" w:eastAsia="Open Sans" w:hAnsi="Sakkal Majalla" w:cs="Sakkal Majalla"/>
          <w:sz w:val="26"/>
          <w:szCs w:val="26"/>
          <w:rtl/>
          <w:lang w:eastAsia="ar" w:bidi="ar-MA"/>
        </w:rPr>
        <w:t xml:space="preserve"> 9781908282514.</w:t>
      </w:r>
    </w:p>
    <w:p w14:paraId="52FA9816" w14:textId="77777777" w:rsidR="00925800" w:rsidRPr="00F569ED" w:rsidRDefault="007823F0" w:rsidP="00917158">
      <w:pPr>
        <w:pStyle w:val="Textbullets"/>
        <w:bidi/>
        <w:ind w:left="357" w:right="-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يبحث هذا الكتاب في اللبنات الهندسية الرئيسة متعددة الوظائف المطلوبة لتنفيذ الصيانة المناسبة وإدارة المرافق.</w:t>
      </w:r>
    </w:p>
    <w:p w14:paraId="29FF3491" w14:textId="23C83734" w:rsidR="007823F0" w:rsidRPr="00F569ED" w:rsidRDefault="007823F0" w:rsidP="00917158">
      <w:pPr>
        <w:pStyle w:val="Ahead"/>
        <w:tabs>
          <w:tab w:val="center" w:pos="4110"/>
        </w:tabs>
        <w:bidi/>
        <w:ind w:right="-48"/>
        <w:rPr>
          <w:rFonts w:ascii="Sakkal Majalla" w:hAnsi="Sakkal Majalla" w:cs="Sakkal Majalla"/>
          <w:szCs w:val="26"/>
        </w:rPr>
      </w:pPr>
      <w:r w:rsidRPr="00F569ED">
        <w:rPr>
          <w:rFonts w:ascii="Sakkal Majalla" w:eastAsia="Open Sans" w:hAnsi="Sakkal Majalla" w:cs="Sakkal Majalla"/>
          <w:szCs w:val="26"/>
          <w:rtl/>
          <w:lang w:eastAsia="ar" w:bidi="ar-MA"/>
        </w:rPr>
        <w:t>مقاطع فيديو</w:t>
      </w:r>
    </w:p>
    <w:p w14:paraId="3B6C091D" w14:textId="498B77F9" w:rsidR="007823F0" w:rsidRPr="00F569ED" w:rsidRDefault="00FA5020" w:rsidP="00917158">
      <w:pPr>
        <w:pStyle w:val="Text"/>
        <w:bidi/>
        <w:ind w:right="-109"/>
        <w:rPr>
          <w:rFonts w:ascii="Sakkal Majalla" w:hAnsi="Sakkal Majalla" w:cs="Sakkal Majalla"/>
          <w:sz w:val="26"/>
          <w:szCs w:val="26"/>
        </w:rPr>
      </w:pPr>
      <w:r w:rsidRPr="00F569ED">
        <w:rPr>
          <w:rFonts w:ascii="Sakkal Majalla" w:hAnsi="Sakkal Majalla" w:cs="Sakkal Majalla"/>
          <w:sz w:val="26"/>
          <w:szCs w:val="26"/>
          <w:rtl/>
          <w:lang w:eastAsia="ar" w:bidi="ar-MA"/>
        </w:rPr>
        <w:t>تعد مقاطع الفيديو عالية الجودة مفيدة لإعطاء تقدير عام لإجراءات صيانة الماكينة وإعطاء المتعلمين نظرة ثاقبة في المجالات التي قد لا يتمكنون أبدًا من الوصول إليها في الحياة الواقعية.</w:t>
      </w:r>
    </w:p>
    <w:p w14:paraId="1E91F74F" w14:textId="77777777" w:rsidR="007823F0" w:rsidRPr="00F569ED" w:rsidRDefault="007823F0" w:rsidP="00917158">
      <w:pPr>
        <w:pStyle w:val="Ahead"/>
        <w:tabs>
          <w:tab w:val="center" w:pos="4110"/>
        </w:tabs>
        <w:bidi/>
        <w:ind w:right="-48"/>
        <w:rPr>
          <w:rFonts w:ascii="Sakkal Majalla" w:hAnsi="Sakkal Majalla" w:cs="Sakkal Majalla"/>
          <w:szCs w:val="26"/>
        </w:rPr>
      </w:pPr>
      <w:r w:rsidRPr="00F569ED">
        <w:rPr>
          <w:rFonts w:ascii="Sakkal Majalla" w:eastAsia="Open Sans" w:hAnsi="Sakkal Majalla" w:cs="Sakkal Majalla"/>
          <w:szCs w:val="26"/>
          <w:rtl/>
          <w:lang w:eastAsia="ar" w:bidi="ar-MA"/>
        </w:rPr>
        <w:t>المواقع الإلكترونية</w:t>
      </w:r>
    </w:p>
    <w:p w14:paraId="60C955CF" w14:textId="0CDAD88C" w:rsidR="007823F0" w:rsidRPr="00F569ED" w:rsidRDefault="00FA5020" w:rsidP="00917158">
      <w:pPr>
        <w:pStyle w:val="Textbullets"/>
        <w:numPr>
          <w:ilvl w:val="0"/>
          <w:numId w:val="5"/>
        </w:numPr>
        <w:tabs>
          <w:tab w:val="num" w:pos="357"/>
        </w:tabs>
        <w:bidi/>
        <w:ind w:left="357" w:right="-1" w:hanging="357"/>
        <w:rPr>
          <w:rFonts w:ascii="Sakkal Majalla" w:hAnsi="Sakkal Majalla" w:cs="Sakkal Majalla"/>
          <w:sz w:val="26"/>
          <w:szCs w:val="26"/>
        </w:rPr>
      </w:pPr>
      <w:r w:rsidRPr="00F569ED">
        <w:rPr>
          <w:rFonts w:ascii="Sakkal Majalla" w:eastAsia="Open Sans" w:hAnsi="Sakkal Majalla" w:cs="Sakkal Majalla"/>
          <w:sz w:val="26"/>
          <w:szCs w:val="26"/>
          <w:lang w:val="en-US" w:eastAsia="ar" w:bidi="en-US"/>
        </w:rPr>
        <w:t>www.engineeringtoolbox.com</w:t>
      </w:r>
    </w:p>
    <w:p w14:paraId="26EDC450" w14:textId="77777777" w:rsidR="007823F0" w:rsidRPr="00F569ED" w:rsidRDefault="007823F0" w:rsidP="0083167C">
      <w:pPr>
        <w:pStyle w:val="Textbullets"/>
        <w:bidi/>
        <w:ind w:left="357" w:right="-1"/>
        <w:rPr>
          <w:rFonts w:ascii="Sakkal Majalla" w:hAnsi="Sakkal Majalla" w:cs="Sakkal Majalla"/>
          <w:sz w:val="26"/>
          <w:szCs w:val="26"/>
        </w:rPr>
      </w:pPr>
      <w:r w:rsidRPr="00F569ED">
        <w:rPr>
          <w:rFonts w:ascii="Sakkal Majalla" w:eastAsia="Open Sans" w:hAnsi="Sakkal Majalla" w:cs="Sakkal Majalla"/>
          <w:sz w:val="26"/>
          <w:szCs w:val="26"/>
          <w:rtl/>
          <w:lang w:eastAsia="ar" w:bidi="ar-MA"/>
        </w:rPr>
        <w:t xml:space="preserve">موقع إلكتروني عام مفيد للهندسة ويمكن البحث عليه ويحتوي على مواد حول غالبية الموضوعات على جميع المستويات. </w:t>
      </w:r>
    </w:p>
    <w:p w14:paraId="0A90E9F0" w14:textId="77777777" w:rsidR="00FA5020" w:rsidRPr="00F569ED" w:rsidRDefault="00FA5020">
      <w:pPr>
        <w:bidi/>
        <w:rPr>
          <w:rFonts w:ascii="Sakkal Majalla" w:hAnsi="Sakkal Majalla" w:cs="Sakkal Majalla"/>
          <w:sz w:val="26"/>
          <w:szCs w:val="26"/>
        </w:rPr>
      </w:pPr>
    </w:p>
    <w:p w14:paraId="29FCAA65" w14:textId="77777777" w:rsidR="00C43D3B" w:rsidRPr="00F569ED" w:rsidRDefault="00C43D3B" w:rsidP="00C43D3B">
      <w:pPr>
        <w:bidi/>
        <w:rPr>
          <w:rFonts w:ascii="Sakkal Majalla" w:eastAsia="Times New Roman" w:hAnsi="Sakkal Majalla" w:cs="Sakkal Majalla"/>
        </w:rPr>
      </w:pPr>
      <w:r w:rsidRPr="00F569ED">
        <w:rPr>
          <w:rFonts w:ascii="Sakkal Majalla" w:eastAsia="Times New Roman" w:hAnsi="Sakkal Majalla" w:cs="Sakkal Majalla"/>
          <w:i/>
          <w:iCs/>
          <w:color w:val="000000"/>
          <w:shd w:val="clear" w:color="auto" w:fill="FFFFFF"/>
          <w:rtl/>
          <w:lang w:eastAsia="ar" w:bidi="ar-MA"/>
        </w:rPr>
        <w:t xml:space="preserve">لا تتحمل </w:t>
      </w:r>
      <w:r w:rsidRPr="00F569ED">
        <w:rPr>
          <w:rFonts w:ascii="Sakkal Majalla" w:eastAsia="Times New Roman" w:hAnsi="Sakkal Majalla" w:cs="Sakkal Majalla"/>
          <w:i/>
          <w:iCs/>
          <w:color w:val="000000"/>
          <w:shd w:val="clear" w:color="auto" w:fill="FFFFFF"/>
          <w:lang w:eastAsia="ar" w:bidi="en-US"/>
        </w:rPr>
        <w:t>Pearson</w:t>
      </w:r>
      <w:r w:rsidRPr="00F569ED">
        <w:rPr>
          <w:rFonts w:ascii="Sakkal Majalla" w:eastAsia="Times New Roman" w:hAnsi="Sakkal Majalla" w:cs="Sakkal Majalla"/>
          <w:i/>
          <w:iCs/>
          <w:color w:val="000000"/>
          <w:shd w:val="clear" w:color="auto" w:fill="FFFFFF"/>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F569ED">
        <w:rPr>
          <w:rFonts w:ascii="Sakkal Majalla" w:eastAsia="Times New Roman" w:hAnsi="Sakkal Majalla" w:cs="Sakkal Majalla"/>
          <w:i/>
          <w:iCs/>
          <w:color w:val="000000"/>
          <w:shd w:val="clear" w:color="auto" w:fill="FFFFFF"/>
          <w:lang w:eastAsia="ar" w:bidi="en-US"/>
        </w:rPr>
        <w:t>URL</w:t>
      </w:r>
      <w:r w:rsidRPr="00F569ED">
        <w:rPr>
          <w:rFonts w:ascii="Sakkal Majalla" w:eastAsia="Times New Roman" w:hAnsi="Sakkal Majalla" w:cs="Sakkal Majalla"/>
          <w:i/>
          <w:iCs/>
          <w:color w:val="000000"/>
          <w:shd w:val="clear" w:color="auto" w:fill="FFFFFF"/>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المتعلمين من الوصول إليها من خلال الشبكة الداخلية للمدرسة/الكلية.</w:t>
      </w:r>
    </w:p>
    <w:p w14:paraId="49E67AAA" w14:textId="77777777" w:rsidR="00C43D3B" w:rsidRPr="00F569ED" w:rsidRDefault="00C43D3B">
      <w:pPr>
        <w:bidi/>
        <w:rPr>
          <w:rFonts w:ascii="Sakkal Majalla" w:hAnsi="Sakkal Majalla" w:cs="Sakkal Majalla"/>
          <w:sz w:val="26"/>
          <w:szCs w:val="26"/>
        </w:rPr>
      </w:pPr>
    </w:p>
    <w:sectPr w:rsidR="00C43D3B" w:rsidRPr="00F569ED" w:rsidSect="0044788D">
      <w:headerReference w:type="even" r:id="rId10"/>
      <w:headerReference w:type="default" r:id="rId11"/>
      <w:footerReference w:type="even" r:id="rId12"/>
      <w:footerReference w:type="default" r:id="rId13"/>
      <w:pgSz w:w="11910" w:h="16840"/>
      <w:pgMar w:top="1276" w:right="1180" w:bottom="840" w:left="1200" w:header="567" w:footer="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6C129" w14:textId="77777777" w:rsidR="00B72AAD" w:rsidRDefault="00B72AAD" w:rsidP="007823F0">
      <w:r>
        <w:separator/>
      </w:r>
    </w:p>
  </w:endnote>
  <w:endnote w:type="continuationSeparator" w:id="0">
    <w:p w14:paraId="4E54C188" w14:textId="77777777" w:rsidR="00B72AAD" w:rsidRDefault="00B72AAD" w:rsidP="007823F0">
      <w:r>
        <w:continuationSeparator/>
      </w:r>
    </w:p>
  </w:endnote>
  <w:endnote w:type="continuationNotice" w:id="1">
    <w:p w14:paraId="775AB5E6" w14:textId="77777777" w:rsidR="00B72AAD" w:rsidRDefault="00B72A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7BB442" w14:textId="77777777" w:rsidR="00EB3A43" w:rsidRPr="00F569ED" w:rsidRDefault="00EB3A43" w:rsidP="00F569ED">
    <w:pPr>
      <w:framePr w:wrap="around" w:vAnchor="text" w:hAnchor="page" w:x="1222" w:y="192"/>
      <w:bidi/>
      <w:rPr>
        <w:rStyle w:val="PageNumber"/>
        <w:rFonts w:ascii="Sakkal Majalla" w:hAnsi="Sakkal Majalla" w:cs="Sakkal Majalla"/>
        <w:sz w:val="22"/>
        <w:szCs w:val="26"/>
      </w:rPr>
    </w:pPr>
    <w:r w:rsidRPr="00F569ED">
      <w:rPr>
        <w:rStyle w:val="PageNumber"/>
        <w:rFonts w:ascii="Sakkal Majalla" w:hAnsi="Sakkal Majalla" w:cs="Sakkal Majalla"/>
        <w:sz w:val="22"/>
        <w:rtl/>
        <w:lang w:eastAsia="ar" w:bidi="ar-MA"/>
      </w:rPr>
      <w:fldChar w:fldCharType="begin"/>
    </w:r>
    <w:r w:rsidRPr="00F569ED">
      <w:rPr>
        <w:rStyle w:val="PageNumber"/>
        <w:rFonts w:ascii="Sakkal Majalla" w:hAnsi="Sakkal Majalla" w:cs="Sakkal Majalla"/>
        <w:sz w:val="22"/>
        <w:rtl/>
        <w:lang w:eastAsia="ar" w:bidi="ar-MA"/>
      </w:rPr>
      <w:instrText xml:space="preserve">PAGE  </w:instrText>
    </w:r>
    <w:r w:rsidRPr="00F569ED">
      <w:rPr>
        <w:rStyle w:val="PageNumber"/>
        <w:rFonts w:ascii="Sakkal Majalla" w:hAnsi="Sakkal Majalla" w:cs="Sakkal Majalla"/>
        <w:sz w:val="22"/>
        <w:rtl/>
        <w:lang w:eastAsia="ar" w:bidi="ar-MA"/>
      </w:rPr>
      <w:fldChar w:fldCharType="separate"/>
    </w:r>
    <w:r w:rsidRPr="00F569ED">
      <w:rPr>
        <w:rStyle w:val="PageNumber"/>
        <w:rFonts w:ascii="Sakkal Majalla" w:hAnsi="Sakkal Majalla" w:cs="Sakkal Majalla"/>
        <w:sz w:val="22"/>
        <w:rtl/>
        <w:lang w:eastAsia="ar" w:bidi="ar-MA"/>
      </w:rPr>
      <w:t>4</w:t>
    </w:r>
    <w:r w:rsidRPr="00F569ED">
      <w:rPr>
        <w:rStyle w:val="PageNumber"/>
        <w:rFonts w:ascii="Sakkal Majalla" w:hAnsi="Sakkal Majalla" w:cs="Sakkal Majalla"/>
        <w:sz w:val="22"/>
        <w:rtl/>
        <w:lang w:eastAsia="ar" w:bidi="ar-MA"/>
      </w:rPr>
      <w:fldChar w:fldCharType="end"/>
    </w:r>
  </w:p>
  <w:p w14:paraId="03CD2450" w14:textId="1B7FA974" w:rsidR="00FA5020" w:rsidRPr="00F569ED" w:rsidRDefault="00EB3A43" w:rsidP="00EB3A43">
    <w:pPr>
      <w:pStyle w:val="Footerodd"/>
      <w:bidi/>
      <w:rPr>
        <w:rFonts w:ascii="Sakkal Majalla" w:hAnsi="Sakkal Majalla" w:cs="Sakkal Majalla"/>
        <w:sz w:val="18"/>
        <w:szCs w:val="18"/>
      </w:rPr>
    </w:pPr>
    <w:r w:rsidRPr="00F569ED">
      <w:rPr>
        <w:rFonts w:ascii="Sakkal Majalla" w:hAnsi="Sakkal Majalla" w:cs="Sakkal Majalla"/>
        <w:sz w:val="18"/>
        <w:szCs w:val="18"/>
        <w:rtl/>
        <w:lang w:eastAsia="ar" w:bidi="ar-MA"/>
      </w:rPr>
      <w:t xml:space="preserve">شهادات </w:t>
    </w:r>
    <w:r w:rsidRPr="00F569ED">
      <w:rPr>
        <w:rFonts w:ascii="Sakkal Majalla" w:hAnsi="Sakkal Majalla" w:cs="Sakkal Majalla"/>
        <w:sz w:val="18"/>
        <w:szCs w:val="18"/>
        <w:lang w:val="en-US" w:eastAsia="ar" w:bidi="en-US"/>
      </w:rPr>
      <w:t>Pearson BTEC International</w:t>
    </w:r>
    <w:r w:rsidRPr="00F569ED">
      <w:rPr>
        <w:rFonts w:ascii="Sakkal Majalla" w:hAnsi="Sakkal Majalla" w:cs="Sakkal Majalla"/>
        <w:sz w:val="18"/>
        <w:szCs w:val="18"/>
        <w:rtl/>
        <w:lang w:eastAsia="ar" w:bidi="ar-MA"/>
      </w:rPr>
      <w:t xml:space="preserve"> التأهيلية من المستوى 3 في الهندسة - دليل التدريس</w:t>
    </w:r>
    <w:r w:rsidRPr="00F569ED">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948C7" w14:textId="77777777" w:rsidR="00EB3A43" w:rsidRPr="00F569ED" w:rsidRDefault="00EB3A43" w:rsidP="00F569ED">
    <w:pPr>
      <w:framePr w:wrap="around" w:vAnchor="text" w:hAnchor="page" w:x="1211" w:y="192"/>
      <w:bidi/>
      <w:rPr>
        <w:rStyle w:val="PageNumber"/>
        <w:rFonts w:ascii="Sakkal Majalla" w:hAnsi="Sakkal Majalla" w:cs="Sakkal Majalla"/>
        <w:sz w:val="22"/>
        <w:szCs w:val="26"/>
      </w:rPr>
    </w:pPr>
    <w:r w:rsidRPr="00F569ED">
      <w:rPr>
        <w:rStyle w:val="PageNumber"/>
        <w:rFonts w:ascii="Sakkal Majalla" w:hAnsi="Sakkal Majalla" w:cs="Sakkal Majalla"/>
        <w:sz w:val="22"/>
        <w:rtl/>
        <w:lang w:eastAsia="ar" w:bidi="ar-MA"/>
      </w:rPr>
      <w:fldChar w:fldCharType="begin"/>
    </w:r>
    <w:r w:rsidRPr="00F569ED">
      <w:rPr>
        <w:rStyle w:val="PageNumber"/>
        <w:rFonts w:ascii="Sakkal Majalla" w:hAnsi="Sakkal Majalla" w:cs="Sakkal Majalla"/>
        <w:sz w:val="22"/>
        <w:rtl/>
        <w:lang w:eastAsia="ar" w:bidi="ar-MA"/>
      </w:rPr>
      <w:instrText xml:space="preserve">PAGE  </w:instrText>
    </w:r>
    <w:r w:rsidRPr="00F569ED">
      <w:rPr>
        <w:rStyle w:val="PageNumber"/>
        <w:rFonts w:ascii="Sakkal Majalla" w:hAnsi="Sakkal Majalla" w:cs="Sakkal Majalla"/>
        <w:sz w:val="22"/>
        <w:rtl/>
        <w:lang w:eastAsia="ar" w:bidi="ar-MA"/>
      </w:rPr>
      <w:fldChar w:fldCharType="separate"/>
    </w:r>
    <w:r w:rsidRPr="00F569ED">
      <w:rPr>
        <w:rStyle w:val="PageNumber"/>
        <w:rFonts w:ascii="Sakkal Majalla" w:hAnsi="Sakkal Majalla" w:cs="Sakkal Majalla"/>
        <w:sz w:val="22"/>
        <w:rtl/>
        <w:lang w:eastAsia="ar" w:bidi="ar-MA"/>
      </w:rPr>
      <w:t>4</w:t>
    </w:r>
    <w:r w:rsidRPr="00F569ED">
      <w:rPr>
        <w:rStyle w:val="PageNumber"/>
        <w:rFonts w:ascii="Sakkal Majalla" w:hAnsi="Sakkal Majalla" w:cs="Sakkal Majalla"/>
        <w:sz w:val="22"/>
        <w:rtl/>
        <w:lang w:eastAsia="ar" w:bidi="ar-MA"/>
      </w:rPr>
      <w:fldChar w:fldCharType="end"/>
    </w:r>
  </w:p>
  <w:p w14:paraId="68CD7494" w14:textId="586E125C" w:rsidR="00FA5020" w:rsidRPr="00F569ED" w:rsidRDefault="00EB3A43" w:rsidP="00EB3A43">
    <w:pPr>
      <w:pStyle w:val="Footerodd"/>
      <w:bidi/>
      <w:rPr>
        <w:rFonts w:ascii="Sakkal Majalla" w:hAnsi="Sakkal Majalla" w:cs="Sakkal Majalla"/>
        <w:sz w:val="18"/>
        <w:szCs w:val="18"/>
      </w:rPr>
    </w:pPr>
    <w:r w:rsidRPr="00F569ED">
      <w:rPr>
        <w:rFonts w:ascii="Sakkal Majalla" w:hAnsi="Sakkal Majalla" w:cs="Sakkal Majalla"/>
        <w:sz w:val="18"/>
        <w:szCs w:val="18"/>
        <w:rtl/>
        <w:lang w:eastAsia="ar" w:bidi="ar-MA"/>
      </w:rPr>
      <w:t xml:space="preserve">شهادات </w:t>
    </w:r>
    <w:r w:rsidRPr="00F569ED">
      <w:rPr>
        <w:rFonts w:ascii="Sakkal Majalla" w:hAnsi="Sakkal Majalla" w:cs="Sakkal Majalla"/>
        <w:sz w:val="18"/>
        <w:szCs w:val="18"/>
        <w:lang w:val="en-US" w:eastAsia="ar" w:bidi="en-US"/>
      </w:rPr>
      <w:t>Pearson BTEC International</w:t>
    </w:r>
    <w:r w:rsidRPr="00F569ED">
      <w:rPr>
        <w:rFonts w:ascii="Sakkal Majalla" w:hAnsi="Sakkal Majalla" w:cs="Sakkal Majalla"/>
        <w:sz w:val="18"/>
        <w:szCs w:val="18"/>
        <w:rtl/>
        <w:lang w:eastAsia="ar" w:bidi="ar-MA"/>
      </w:rPr>
      <w:t xml:space="preserve"> التأهيلية من المستوى 3 في الهندسة - دليل التدريس</w:t>
    </w:r>
    <w:r w:rsidRPr="00F569ED">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D15C73" w14:textId="77777777" w:rsidR="00B72AAD" w:rsidRDefault="00B72AAD" w:rsidP="007823F0">
      <w:r>
        <w:separator/>
      </w:r>
    </w:p>
  </w:footnote>
  <w:footnote w:type="continuationSeparator" w:id="0">
    <w:p w14:paraId="5CDE69B5" w14:textId="77777777" w:rsidR="00B72AAD" w:rsidRDefault="00B72AAD" w:rsidP="007823F0">
      <w:r>
        <w:continuationSeparator/>
      </w:r>
    </w:p>
  </w:footnote>
  <w:footnote w:type="continuationNotice" w:id="1">
    <w:p w14:paraId="5E59CCA7" w14:textId="77777777" w:rsidR="00B72AAD" w:rsidRDefault="00B72A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25A49" w14:textId="12C33358" w:rsidR="00FA5020" w:rsidRPr="006D7E31" w:rsidRDefault="006D7E31" w:rsidP="006D7E31">
    <w:pPr>
      <w:pStyle w:val="Header"/>
      <w:bidi/>
      <w:rPr>
        <w:smallCaps/>
      </w:rPr>
    </w:pPr>
    <w:r>
      <w:rPr>
        <w:noProof/>
        <w:rtl/>
        <w:lang w:eastAsia="ar" w:bidi="ar-MA"/>
      </w:rPr>
      <mc:AlternateContent>
        <mc:Choice Requires="wps">
          <w:drawing>
            <wp:anchor distT="45720" distB="45720" distL="114300" distR="114300" simplePos="0" relativeHeight="251658242" behindDoc="0" locked="0" layoutInCell="1" allowOverlap="1" wp14:anchorId="1E7422E9" wp14:editId="3D7BC14D">
              <wp:simplePos x="0" y="0"/>
              <wp:positionH relativeFrom="margin">
                <wp:posOffset>-1225728</wp:posOffset>
              </wp:positionH>
              <wp:positionV relativeFrom="paragraph">
                <wp:posOffset>-173990</wp:posOffset>
              </wp:positionV>
              <wp:extent cx="3391534" cy="520699"/>
              <wp:effectExtent l="0" t="0" r="0" b="3810"/>
              <wp:wrapSquare wrapText="bothSides"/>
              <wp:docPr id="92611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5ACDD3DC" w14:textId="77777777" w:rsidR="006D7E31" w:rsidRPr="00F569ED" w:rsidRDefault="006D7E31" w:rsidP="006D7E31">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 xml:space="preserve">شهادة </w:t>
                          </w:r>
                          <w:r w:rsidRPr="00F569ED">
                            <w:rPr>
                              <w:rFonts w:ascii="Sakkal Majalla" w:eastAsia="Open Sans" w:hAnsi="Sakkal Majalla" w:cs="Sakkal Majalla"/>
                              <w:b/>
                              <w:bCs/>
                              <w:sz w:val="20"/>
                              <w:szCs w:val="20"/>
                              <w:lang w:eastAsia="ar" w:bidi="en-US"/>
                            </w:rPr>
                            <w:t>BTEC International</w:t>
                          </w:r>
                          <w:r w:rsidRPr="00F569ED">
                            <w:rPr>
                              <w:rFonts w:ascii="Sakkal Majalla" w:eastAsia="Open Sans" w:hAnsi="Sakkal Majalla" w:cs="Sakkal Majalla"/>
                              <w:b/>
                              <w:bCs/>
                              <w:sz w:val="20"/>
                              <w:szCs w:val="20"/>
                              <w:rtl/>
                              <w:lang w:eastAsia="ar" w:bidi="ar-MA"/>
                            </w:rPr>
                            <w:t xml:space="preserve"> من المستوى 3 في الهندسة</w:t>
                          </w:r>
                        </w:p>
                        <w:p w14:paraId="254583C7" w14:textId="77777777" w:rsidR="006D7E31" w:rsidRPr="00F569ED" w:rsidRDefault="006D7E31" w:rsidP="006D7E31">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الوحدة 24: صيانة الأنظمة الميكانيكية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7422E9" id="_x0000_t202" coordsize="21600,21600" o:spt="202" path="m,l,21600r21600,l21600,xe">
              <v:stroke joinstyle="miter"/>
              <v:path gradientshapeok="t" o:connecttype="rect"/>
            </v:shapetype>
            <v:shape id="Text Box 2" o:spid="_x0000_s1026" type="#_x0000_t202" style="position:absolute;left:0;text-align:left;margin-left:-96.5pt;margin-top:-13.7pt;width:267.05pt;height:41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" stroked="f">
              <v:textbox style="mso-fit-shape-to-text:t">
                <w:txbxContent>
                  <w:p w14:paraId="5ACDD3DC" w14:textId="77777777" w:rsidR="006D7E31" w:rsidRPr="00F569ED" w:rsidRDefault="006D7E31" w:rsidP="006D7E31">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 xml:space="preserve">شهادة </w:t>
                    </w:r>
                    <w:r w:rsidRPr="00F569ED">
                      <w:rPr>
                        <w:rFonts w:ascii="Sakkal Majalla" w:eastAsia="Open Sans" w:hAnsi="Sakkal Majalla" w:cs="Sakkal Majalla"/>
                        <w:b/>
                        <w:bCs/>
                        <w:sz w:val="20"/>
                        <w:szCs w:val="20"/>
                        <w:lang w:eastAsia="ar" w:bidi="en-US"/>
                      </w:rPr>
                      <w:t>BTEC International</w:t>
                    </w:r>
                    <w:r w:rsidRPr="00F569ED">
                      <w:rPr>
                        <w:rFonts w:ascii="Sakkal Majalla" w:eastAsia="Open Sans" w:hAnsi="Sakkal Majalla" w:cs="Sakkal Majalla"/>
                        <w:b/>
                        <w:bCs/>
                        <w:sz w:val="20"/>
                        <w:szCs w:val="20"/>
                        <w:rtl/>
                        <w:lang w:eastAsia="ar" w:bidi="ar-MA"/>
                      </w:rPr>
                      <w:t xml:space="preserve"> من المستوى 3 في الهندسة</w:t>
                    </w:r>
                  </w:p>
                  <w:p w14:paraId="254583C7" w14:textId="77777777" w:rsidR="006D7E31" w:rsidRPr="00F569ED" w:rsidRDefault="006D7E31" w:rsidP="006D7E31">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الوحدة 24: صيانة الأنظمة الميكانيكية</w:t>
                    </w:r>
                  </w:p>
                </w:txbxContent>
              </v:textbox>
              <w10:wrap type="square" anchorx="margin"/>
            </v:shape>
          </w:pict>
        </mc:Fallback>
      </mc:AlternateContent>
    </w:r>
    <w:r>
      <w:rPr>
        <w:noProof/>
        <w:rtl/>
        <w:lang w:eastAsia="ar" w:bidi="ar-MA"/>
      </w:rPr>
      <w:drawing>
        <wp:anchor distT="0" distB="0" distL="114300" distR="114300" simplePos="0" relativeHeight="251658241" behindDoc="0" locked="0" layoutInCell="1" allowOverlap="1" wp14:anchorId="11DE0624" wp14:editId="0D9E60C8">
          <wp:simplePos x="0" y="0"/>
          <wp:positionH relativeFrom="page">
            <wp:align>right</wp:align>
          </wp:positionH>
          <wp:positionV relativeFrom="paragraph">
            <wp:posOffset>-360045</wp:posOffset>
          </wp:positionV>
          <wp:extent cx="5785849" cy="542925"/>
          <wp:effectExtent l="0" t="0" r="5715" b="0"/>
          <wp:wrapNone/>
          <wp:docPr id="1876549536" name="Picture 187654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13D48" w14:textId="2AB77606" w:rsidR="00FA5020" w:rsidRPr="006D7E31" w:rsidRDefault="00007D0E" w:rsidP="006D7E31">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5B379999" wp14:editId="47EFF6C0">
              <wp:simplePos x="0" y="0"/>
              <wp:positionH relativeFrom="margin">
                <wp:posOffset>-1218057</wp:posOffset>
              </wp:positionH>
              <wp:positionV relativeFrom="paragraph">
                <wp:posOffset>-135255</wp:posOffset>
              </wp:positionV>
              <wp:extent cx="3391534" cy="520699"/>
              <wp:effectExtent l="0" t="0" r="0" b="3810"/>
              <wp:wrapSquare wrapText="bothSides"/>
              <wp:docPr id="538910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2B60474D" w14:textId="77777777" w:rsidR="00007D0E" w:rsidRPr="00F569ED" w:rsidRDefault="00007D0E" w:rsidP="00007D0E">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 xml:space="preserve">شهادة </w:t>
                          </w:r>
                          <w:r w:rsidRPr="00F569ED">
                            <w:rPr>
                              <w:rFonts w:ascii="Sakkal Majalla" w:eastAsia="Open Sans" w:hAnsi="Sakkal Majalla" w:cs="Sakkal Majalla"/>
                              <w:b/>
                              <w:bCs/>
                              <w:sz w:val="20"/>
                              <w:szCs w:val="20"/>
                              <w:lang w:eastAsia="ar" w:bidi="en-US"/>
                            </w:rPr>
                            <w:t>BTEC International</w:t>
                          </w:r>
                          <w:r w:rsidRPr="00F569ED">
                            <w:rPr>
                              <w:rFonts w:ascii="Sakkal Majalla" w:eastAsia="Open Sans" w:hAnsi="Sakkal Majalla" w:cs="Sakkal Majalla"/>
                              <w:b/>
                              <w:bCs/>
                              <w:sz w:val="20"/>
                              <w:szCs w:val="20"/>
                              <w:rtl/>
                              <w:lang w:eastAsia="ar" w:bidi="ar-MA"/>
                            </w:rPr>
                            <w:t xml:space="preserve"> من المستوى 3 في الهندسة</w:t>
                          </w:r>
                        </w:p>
                        <w:p w14:paraId="279C1AA8" w14:textId="77777777" w:rsidR="00007D0E" w:rsidRPr="00F569ED" w:rsidRDefault="00007D0E" w:rsidP="00007D0E">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الوحدة 24: صيانة الأنظمة الميكانيكية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379999" id="_x0000_t202" coordsize="21600,21600" o:spt="202" path="m,l,21600r21600,l21600,xe">
              <v:stroke joinstyle="miter"/>
              <v:path gradientshapeok="t" o:connecttype="rect"/>
            </v:shapetype>
            <v:shape id="_x0000_s1027" type="#_x0000_t202" style="position:absolute;left:0;text-align:left;margin-left:-95.9pt;margin-top:-10.65pt;width:267.05pt;height:41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" stroked="f">
              <v:textbox style="mso-fit-shape-to-text:t">
                <w:txbxContent>
                  <w:p w14:paraId="2B60474D" w14:textId="77777777" w:rsidR="00007D0E" w:rsidRPr="00F569ED" w:rsidRDefault="00007D0E" w:rsidP="00007D0E">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 xml:space="preserve">شهادة </w:t>
                    </w:r>
                    <w:r w:rsidRPr="00F569ED">
                      <w:rPr>
                        <w:rFonts w:ascii="Sakkal Majalla" w:eastAsia="Open Sans" w:hAnsi="Sakkal Majalla" w:cs="Sakkal Majalla"/>
                        <w:b/>
                        <w:bCs/>
                        <w:sz w:val="20"/>
                        <w:szCs w:val="20"/>
                        <w:lang w:eastAsia="ar" w:bidi="en-US"/>
                      </w:rPr>
                      <w:t>BTEC International</w:t>
                    </w:r>
                    <w:r w:rsidRPr="00F569ED">
                      <w:rPr>
                        <w:rFonts w:ascii="Sakkal Majalla" w:eastAsia="Open Sans" w:hAnsi="Sakkal Majalla" w:cs="Sakkal Majalla"/>
                        <w:b/>
                        <w:bCs/>
                        <w:sz w:val="20"/>
                        <w:szCs w:val="20"/>
                        <w:rtl/>
                        <w:lang w:eastAsia="ar" w:bidi="ar-MA"/>
                      </w:rPr>
                      <w:t xml:space="preserve"> من المستوى 3 في الهندسة</w:t>
                    </w:r>
                  </w:p>
                  <w:p w14:paraId="279C1AA8" w14:textId="77777777" w:rsidR="00007D0E" w:rsidRPr="00F569ED" w:rsidRDefault="00007D0E" w:rsidP="00007D0E">
                    <w:pPr>
                      <w:bidi/>
                      <w:rPr>
                        <w:rFonts w:ascii="Sakkal Majalla" w:hAnsi="Sakkal Majalla" w:cs="Sakkal Majalla"/>
                        <w:b/>
                        <w:bCs/>
                        <w:sz w:val="20"/>
                        <w:szCs w:val="20"/>
                      </w:rPr>
                    </w:pPr>
                    <w:r w:rsidRPr="00F569ED">
                      <w:rPr>
                        <w:rFonts w:ascii="Sakkal Majalla" w:eastAsia="Open Sans" w:hAnsi="Sakkal Majalla" w:cs="Sakkal Majalla"/>
                        <w:b/>
                        <w:bCs/>
                        <w:sz w:val="20"/>
                        <w:szCs w:val="20"/>
                        <w:rtl/>
                        <w:lang w:eastAsia="ar" w:bidi="ar-MA"/>
                      </w:rPr>
                      <w:t>الوحدة 24: صيانة الأنظمة الميكانيكية</w:t>
                    </w:r>
                  </w:p>
                </w:txbxContent>
              </v:textbox>
              <w10:wrap type="square" anchorx="margin"/>
            </v:shape>
          </w:pict>
        </mc:Fallback>
      </mc:AlternateContent>
    </w:r>
    <w:r w:rsidR="006D7E31">
      <w:rPr>
        <w:noProof/>
        <w:rtl/>
        <w:lang w:eastAsia="ar" w:bidi="ar-MA"/>
      </w:rPr>
      <w:drawing>
        <wp:anchor distT="0" distB="0" distL="114300" distR="114300" simplePos="0" relativeHeight="251658240" behindDoc="0" locked="0" layoutInCell="1" allowOverlap="1" wp14:anchorId="37BC3A25" wp14:editId="4C2EF854">
          <wp:simplePos x="0" y="0"/>
          <wp:positionH relativeFrom="page">
            <wp:align>right</wp:align>
          </wp:positionH>
          <wp:positionV relativeFrom="paragraph">
            <wp:posOffset>-360045</wp:posOffset>
          </wp:positionV>
          <wp:extent cx="5785849" cy="542925"/>
          <wp:effectExtent l="0" t="0" r="5715" b="0"/>
          <wp:wrapNone/>
          <wp:docPr id="1085244302" name="Picture 108524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D7E31"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32456"/>
    <w:multiLevelType w:val="hybridMultilevel"/>
    <w:tmpl w:val="4C1AF836"/>
    <w:lvl w:ilvl="0" w:tplc="F1A04592">
      <w:numFmt w:val="bullet"/>
      <w:lvlText w:val="●"/>
      <w:lvlJc w:val="left"/>
      <w:pPr>
        <w:ind w:left="503" w:hanging="396"/>
      </w:pPr>
      <w:rPr>
        <w:rFonts w:ascii="Arial" w:eastAsia="Arial" w:hAnsi="Arial" w:cs="Arial" w:hint="default"/>
        <w:w w:val="99"/>
        <w:sz w:val="20"/>
        <w:szCs w:val="20"/>
      </w:rPr>
    </w:lvl>
    <w:lvl w:ilvl="1" w:tplc="6EDC6D0E">
      <w:numFmt w:val="bullet"/>
      <w:lvlText w:val="•"/>
      <w:lvlJc w:val="left"/>
      <w:pPr>
        <w:ind w:left="1356" w:hanging="396"/>
      </w:pPr>
      <w:rPr>
        <w:rFonts w:hint="default"/>
      </w:rPr>
    </w:lvl>
    <w:lvl w:ilvl="2" w:tplc="22849712">
      <w:numFmt w:val="bullet"/>
      <w:lvlText w:val="•"/>
      <w:lvlJc w:val="left"/>
      <w:pPr>
        <w:ind w:left="2212" w:hanging="396"/>
      </w:pPr>
      <w:rPr>
        <w:rFonts w:hint="default"/>
      </w:rPr>
    </w:lvl>
    <w:lvl w:ilvl="3" w:tplc="1CF420CE">
      <w:numFmt w:val="bullet"/>
      <w:lvlText w:val="•"/>
      <w:lvlJc w:val="left"/>
      <w:pPr>
        <w:ind w:left="3068" w:hanging="396"/>
      </w:pPr>
      <w:rPr>
        <w:rFonts w:hint="default"/>
      </w:rPr>
    </w:lvl>
    <w:lvl w:ilvl="4" w:tplc="01845EA4">
      <w:numFmt w:val="bullet"/>
      <w:lvlText w:val="•"/>
      <w:lvlJc w:val="left"/>
      <w:pPr>
        <w:ind w:left="3924" w:hanging="396"/>
      </w:pPr>
      <w:rPr>
        <w:rFonts w:hint="default"/>
      </w:rPr>
    </w:lvl>
    <w:lvl w:ilvl="5" w:tplc="423A2624">
      <w:numFmt w:val="bullet"/>
      <w:lvlText w:val="•"/>
      <w:lvlJc w:val="left"/>
      <w:pPr>
        <w:ind w:left="4781" w:hanging="396"/>
      </w:pPr>
      <w:rPr>
        <w:rFonts w:hint="default"/>
      </w:rPr>
    </w:lvl>
    <w:lvl w:ilvl="6" w:tplc="A1EE9244">
      <w:numFmt w:val="bullet"/>
      <w:lvlText w:val="•"/>
      <w:lvlJc w:val="left"/>
      <w:pPr>
        <w:ind w:left="5637" w:hanging="396"/>
      </w:pPr>
      <w:rPr>
        <w:rFonts w:hint="default"/>
      </w:rPr>
    </w:lvl>
    <w:lvl w:ilvl="7" w:tplc="C5F0FD3E">
      <w:numFmt w:val="bullet"/>
      <w:lvlText w:val="•"/>
      <w:lvlJc w:val="left"/>
      <w:pPr>
        <w:ind w:left="6493" w:hanging="396"/>
      </w:pPr>
      <w:rPr>
        <w:rFonts w:hint="default"/>
      </w:rPr>
    </w:lvl>
    <w:lvl w:ilvl="8" w:tplc="C1E6088E">
      <w:numFmt w:val="bullet"/>
      <w:lvlText w:val="•"/>
      <w:lvlJc w:val="left"/>
      <w:pPr>
        <w:ind w:left="7349" w:hanging="396"/>
      </w:pPr>
      <w:rPr>
        <w:rFonts w:hint="default"/>
      </w:rPr>
    </w:lvl>
  </w:abstractNum>
  <w:abstractNum w:abstractNumId="1" w15:restartNumberingAfterBreak="0">
    <w:nsid w:val="16EB7A42"/>
    <w:multiLevelType w:val="hybridMultilevel"/>
    <w:tmpl w:val="08B42288"/>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2" w15:restartNumberingAfterBreak="0">
    <w:nsid w:val="35B218F7"/>
    <w:multiLevelType w:val="hybridMultilevel"/>
    <w:tmpl w:val="D63A097A"/>
    <w:lvl w:ilvl="0" w:tplc="0A7210EC">
      <w:numFmt w:val="bullet"/>
      <w:lvlText w:val="●"/>
      <w:lvlJc w:val="left"/>
      <w:pPr>
        <w:ind w:left="503" w:hanging="396"/>
      </w:pPr>
      <w:rPr>
        <w:rFonts w:ascii="Arial" w:eastAsia="Arial" w:hAnsi="Arial" w:cs="Arial" w:hint="default"/>
        <w:w w:val="99"/>
        <w:sz w:val="20"/>
        <w:szCs w:val="20"/>
      </w:rPr>
    </w:lvl>
    <w:lvl w:ilvl="1" w:tplc="A0AA0264">
      <w:numFmt w:val="bullet"/>
      <w:lvlText w:val="o"/>
      <w:lvlJc w:val="left"/>
      <w:pPr>
        <w:ind w:left="786" w:hanging="339"/>
      </w:pPr>
      <w:rPr>
        <w:rFonts w:ascii="Courier New" w:eastAsia="Courier New" w:hAnsi="Courier New" w:cs="Courier New" w:hint="default"/>
        <w:w w:val="99"/>
        <w:sz w:val="20"/>
        <w:szCs w:val="20"/>
      </w:rPr>
    </w:lvl>
    <w:lvl w:ilvl="2" w:tplc="1C809D8C">
      <w:numFmt w:val="bullet"/>
      <w:lvlText w:val="•"/>
      <w:lvlJc w:val="left"/>
      <w:pPr>
        <w:ind w:left="1700" w:hanging="339"/>
      </w:pPr>
      <w:rPr>
        <w:rFonts w:hint="default"/>
      </w:rPr>
    </w:lvl>
    <w:lvl w:ilvl="3" w:tplc="75383FEC">
      <w:numFmt w:val="bullet"/>
      <w:lvlText w:val="•"/>
      <w:lvlJc w:val="left"/>
      <w:pPr>
        <w:ind w:left="2620" w:hanging="339"/>
      </w:pPr>
      <w:rPr>
        <w:rFonts w:hint="default"/>
      </w:rPr>
    </w:lvl>
    <w:lvl w:ilvl="4" w:tplc="AB08DF92">
      <w:numFmt w:val="bullet"/>
      <w:lvlText w:val="•"/>
      <w:lvlJc w:val="left"/>
      <w:pPr>
        <w:ind w:left="3540" w:hanging="339"/>
      </w:pPr>
      <w:rPr>
        <w:rFonts w:hint="default"/>
      </w:rPr>
    </w:lvl>
    <w:lvl w:ilvl="5" w:tplc="A1CC7D42">
      <w:numFmt w:val="bullet"/>
      <w:lvlText w:val="•"/>
      <w:lvlJc w:val="left"/>
      <w:pPr>
        <w:ind w:left="4460" w:hanging="339"/>
      </w:pPr>
      <w:rPr>
        <w:rFonts w:hint="default"/>
      </w:rPr>
    </w:lvl>
    <w:lvl w:ilvl="6" w:tplc="EFFAFC66">
      <w:numFmt w:val="bullet"/>
      <w:lvlText w:val="•"/>
      <w:lvlJc w:val="left"/>
      <w:pPr>
        <w:ind w:left="5381" w:hanging="339"/>
      </w:pPr>
      <w:rPr>
        <w:rFonts w:hint="default"/>
      </w:rPr>
    </w:lvl>
    <w:lvl w:ilvl="7" w:tplc="813684C8">
      <w:numFmt w:val="bullet"/>
      <w:lvlText w:val="•"/>
      <w:lvlJc w:val="left"/>
      <w:pPr>
        <w:ind w:left="6301" w:hanging="339"/>
      </w:pPr>
      <w:rPr>
        <w:rFonts w:hint="default"/>
      </w:rPr>
    </w:lvl>
    <w:lvl w:ilvl="8" w:tplc="74FC6986">
      <w:numFmt w:val="bullet"/>
      <w:lvlText w:val="•"/>
      <w:lvlJc w:val="left"/>
      <w:pPr>
        <w:ind w:left="7221" w:hanging="339"/>
      </w:pPr>
      <w:rPr>
        <w:rFonts w:hint="default"/>
      </w:rPr>
    </w:lvl>
  </w:abstractNum>
  <w:abstractNum w:abstractNumId="3" w15:restartNumberingAfterBreak="0">
    <w:nsid w:val="46BD155A"/>
    <w:multiLevelType w:val="hybridMultilevel"/>
    <w:tmpl w:val="8F6A80D0"/>
    <w:lvl w:ilvl="0" w:tplc="27CC2EEE">
      <w:numFmt w:val="bullet"/>
      <w:lvlText w:val="●"/>
      <w:lvlJc w:val="left"/>
      <w:pPr>
        <w:ind w:left="504" w:hanging="396"/>
      </w:pPr>
      <w:rPr>
        <w:rFonts w:ascii="Arial" w:eastAsia="Arial" w:hAnsi="Arial" w:cs="Arial" w:hint="default"/>
        <w:w w:val="99"/>
        <w:sz w:val="20"/>
        <w:szCs w:val="20"/>
      </w:rPr>
    </w:lvl>
    <w:lvl w:ilvl="1" w:tplc="AA761C7E">
      <w:numFmt w:val="bullet"/>
      <w:lvlText w:val="o"/>
      <w:lvlJc w:val="left"/>
      <w:pPr>
        <w:ind w:left="856" w:hanging="408"/>
      </w:pPr>
      <w:rPr>
        <w:rFonts w:ascii="Courier New" w:eastAsia="Courier New" w:hAnsi="Courier New" w:cs="Courier New" w:hint="default"/>
        <w:w w:val="99"/>
        <w:sz w:val="20"/>
        <w:szCs w:val="20"/>
      </w:rPr>
    </w:lvl>
    <w:lvl w:ilvl="2" w:tplc="85C661AA">
      <w:numFmt w:val="bullet"/>
      <w:lvlText w:val="•"/>
      <w:lvlJc w:val="left"/>
      <w:pPr>
        <w:ind w:left="1771" w:hanging="408"/>
      </w:pPr>
      <w:rPr>
        <w:rFonts w:hint="default"/>
      </w:rPr>
    </w:lvl>
    <w:lvl w:ilvl="3" w:tplc="168A0F0C">
      <w:numFmt w:val="bullet"/>
      <w:lvlText w:val="•"/>
      <w:lvlJc w:val="left"/>
      <w:pPr>
        <w:ind w:left="2682" w:hanging="408"/>
      </w:pPr>
      <w:rPr>
        <w:rFonts w:hint="default"/>
      </w:rPr>
    </w:lvl>
    <w:lvl w:ilvl="4" w:tplc="BC045C1C">
      <w:numFmt w:val="bullet"/>
      <w:lvlText w:val="•"/>
      <w:lvlJc w:val="left"/>
      <w:pPr>
        <w:ind w:left="3594" w:hanging="408"/>
      </w:pPr>
      <w:rPr>
        <w:rFonts w:hint="default"/>
      </w:rPr>
    </w:lvl>
    <w:lvl w:ilvl="5" w:tplc="1CEABC52">
      <w:numFmt w:val="bullet"/>
      <w:lvlText w:val="•"/>
      <w:lvlJc w:val="left"/>
      <w:pPr>
        <w:ind w:left="4505" w:hanging="408"/>
      </w:pPr>
      <w:rPr>
        <w:rFonts w:hint="default"/>
      </w:rPr>
    </w:lvl>
    <w:lvl w:ilvl="6" w:tplc="4B58F70A">
      <w:numFmt w:val="bullet"/>
      <w:lvlText w:val="•"/>
      <w:lvlJc w:val="left"/>
      <w:pPr>
        <w:ind w:left="5416" w:hanging="408"/>
      </w:pPr>
      <w:rPr>
        <w:rFonts w:hint="default"/>
      </w:rPr>
    </w:lvl>
    <w:lvl w:ilvl="7" w:tplc="EDE02F7C">
      <w:numFmt w:val="bullet"/>
      <w:lvlText w:val="•"/>
      <w:lvlJc w:val="left"/>
      <w:pPr>
        <w:ind w:left="6328" w:hanging="408"/>
      </w:pPr>
      <w:rPr>
        <w:rFonts w:hint="default"/>
      </w:rPr>
    </w:lvl>
    <w:lvl w:ilvl="8" w:tplc="F872B298">
      <w:numFmt w:val="bullet"/>
      <w:lvlText w:val="•"/>
      <w:lvlJc w:val="left"/>
      <w:pPr>
        <w:ind w:left="7239" w:hanging="408"/>
      </w:pPr>
      <w:rPr>
        <w:rFonts w:hint="default"/>
      </w:rPr>
    </w:lvl>
  </w:abstractNum>
  <w:abstractNum w:abstractNumId="4" w15:restartNumberingAfterBreak="0">
    <w:nsid w:val="5A0E099B"/>
    <w:multiLevelType w:val="hybridMultilevel"/>
    <w:tmpl w:val="5372ACC0"/>
    <w:lvl w:ilvl="0" w:tplc="C1BE1958">
      <w:numFmt w:val="bullet"/>
      <w:lvlText w:val="●"/>
      <w:lvlJc w:val="left"/>
      <w:pPr>
        <w:ind w:left="503" w:hanging="396"/>
      </w:pPr>
      <w:rPr>
        <w:rFonts w:ascii="Arial" w:eastAsia="Arial" w:hAnsi="Arial" w:cs="Arial" w:hint="default"/>
        <w:w w:val="99"/>
        <w:sz w:val="20"/>
        <w:szCs w:val="20"/>
      </w:rPr>
    </w:lvl>
    <w:lvl w:ilvl="1" w:tplc="8780BA0C">
      <w:numFmt w:val="bullet"/>
      <w:lvlText w:val="•"/>
      <w:lvlJc w:val="left"/>
      <w:pPr>
        <w:ind w:left="1356" w:hanging="396"/>
      </w:pPr>
      <w:rPr>
        <w:rFonts w:hint="default"/>
      </w:rPr>
    </w:lvl>
    <w:lvl w:ilvl="2" w:tplc="FE4AFA60">
      <w:numFmt w:val="bullet"/>
      <w:lvlText w:val="•"/>
      <w:lvlJc w:val="left"/>
      <w:pPr>
        <w:ind w:left="2212" w:hanging="396"/>
      </w:pPr>
      <w:rPr>
        <w:rFonts w:hint="default"/>
      </w:rPr>
    </w:lvl>
    <w:lvl w:ilvl="3" w:tplc="C75E1108">
      <w:numFmt w:val="bullet"/>
      <w:lvlText w:val="•"/>
      <w:lvlJc w:val="left"/>
      <w:pPr>
        <w:ind w:left="3068" w:hanging="396"/>
      </w:pPr>
      <w:rPr>
        <w:rFonts w:hint="default"/>
      </w:rPr>
    </w:lvl>
    <w:lvl w:ilvl="4" w:tplc="A96ABFAE">
      <w:numFmt w:val="bullet"/>
      <w:lvlText w:val="•"/>
      <w:lvlJc w:val="left"/>
      <w:pPr>
        <w:ind w:left="3924" w:hanging="396"/>
      </w:pPr>
      <w:rPr>
        <w:rFonts w:hint="default"/>
      </w:rPr>
    </w:lvl>
    <w:lvl w:ilvl="5" w:tplc="EFC049DA">
      <w:numFmt w:val="bullet"/>
      <w:lvlText w:val="•"/>
      <w:lvlJc w:val="left"/>
      <w:pPr>
        <w:ind w:left="4781" w:hanging="396"/>
      </w:pPr>
      <w:rPr>
        <w:rFonts w:hint="default"/>
      </w:rPr>
    </w:lvl>
    <w:lvl w:ilvl="6" w:tplc="AD96D1A2">
      <w:numFmt w:val="bullet"/>
      <w:lvlText w:val="•"/>
      <w:lvlJc w:val="left"/>
      <w:pPr>
        <w:ind w:left="5637" w:hanging="396"/>
      </w:pPr>
      <w:rPr>
        <w:rFonts w:hint="default"/>
      </w:rPr>
    </w:lvl>
    <w:lvl w:ilvl="7" w:tplc="F2E25E74">
      <w:numFmt w:val="bullet"/>
      <w:lvlText w:val="•"/>
      <w:lvlJc w:val="left"/>
      <w:pPr>
        <w:ind w:left="6493" w:hanging="396"/>
      </w:pPr>
      <w:rPr>
        <w:rFonts w:hint="default"/>
      </w:rPr>
    </w:lvl>
    <w:lvl w:ilvl="8" w:tplc="1898C420">
      <w:numFmt w:val="bullet"/>
      <w:lvlText w:val="•"/>
      <w:lvlJc w:val="left"/>
      <w:pPr>
        <w:ind w:left="7349" w:hanging="396"/>
      </w:pPr>
      <w:rPr>
        <w:rFonts w:hint="default"/>
      </w:rPr>
    </w:lvl>
  </w:abstractNum>
  <w:abstractNum w:abstractNumId="5"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6" w15:restartNumberingAfterBreak="0">
    <w:nsid w:val="76D50B55"/>
    <w:multiLevelType w:val="hybridMultilevel"/>
    <w:tmpl w:val="38240644"/>
    <w:lvl w:ilvl="0" w:tplc="08090003">
      <w:start w:val="1"/>
      <w:numFmt w:val="bullet"/>
      <w:lvlText w:val="o"/>
      <w:lvlJc w:val="left"/>
      <w:pPr>
        <w:ind w:left="779" w:hanging="360"/>
      </w:pPr>
      <w:rPr>
        <w:rFonts w:ascii="Courier New" w:hAnsi="Courier New" w:cs="Courier New" w:hint="default"/>
      </w:rPr>
    </w:lvl>
    <w:lvl w:ilvl="1" w:tplc="FFFFFFFF" w:tentative="1">
      <w:start w:val="1"/>
      <w:numFmt w:val="bullet"/>
      <w:lvlText w:val="o"/>
      <w:lvlJc w:val="left"/>
      <w:pPr>
        <w:ind w:left="1499" w:hanging="360"/>
      </w:pPr>
      <w:rPr>
        <w:rFonts w:ascii="Courier New" w:hAnsi="Courier New" w:cs="Courier New" w:hint="default"/>
      </w:rPr>
    </w:lvl>
    <w:lvl w:ilvl="2" w:tplc="FFFFFFFF" w:tentative="1">
      <w:start w:val="1"/>
      <w:numFmt w:val="bullet"/>
      <w:lvlText w:val=""/>
      <w:lvlJc w:val="left"/>
      <w:pPr>
        <w:ind w:left="2219" w:hanging="360"/>
      </w:pPr>
      <w:rPr>
        <w:rFonts w:ascii="Wingdings" w:hAnsi="Wingdings" w:hint="default"/>
      </w:rPr>
    </w:lvl>
    <w:lvl w:ilvl="3" w:tplc="FFFFFFFF" w:tentative="1">
      <w:start w:val="1"/>
      <w:numFmt w:val="bullet"/>
      <w:lvlText w:val=""/>
      <w:lvlJc w:val="left"/>
      <w:pPr>
        <w:ind w:left="2939" w:hanging="360"/>
      </w:pPr>
      <w:rPr>
        <w:rFonts w:ascii="Symbol" w:hAnsi="Symbol" w:hint="default"/>
      </w:rPr>
    </w:lvl>
    <w:lvl w:ilvl="4" w:tplc="FFFFFFFF" w:tentative="1">
      <w:start w:val="1"/>
      <w:numFmt w:val="bullet"/>
      <w:lvlText w:val="o"/>
      <w:lvlJc w:val="left"/>
      <w:pPr>
        <w:ind w:left="3659" w:hanging="360"/>
      </w:pPr>
      <w:rPr>
        <w:rFonts w:ascii="Courier New" w:hAnsi="Courier New" w:cs="Courier New" w:hint="default"/>
      </w:rPr>
    </w:lvl>
    <w:lvl w:ilvl="5" w:tplc="FFFFFFFF" w:tentative="1">
      <w:start w:val="1"/>
      <w:numFmt w:val="bullet"/>
      <w:lvlText w:val=""/>
      <w:lvlJc w:val="left"/>
      <w:pPr>
        <w:ind w:left="4379" w:hanging="360"/>
      </w:pPr>
      <w:rPr>
        <w:rFonts w:ascii="Wingdings" w:hAnsi="Wingdings" w:hint="default"/>
      </w:rPr>
    </w:lvl>
    <w:lvl w:ilvl="6" w:tplc="FFFFFFFF" w:tentative="1">
      <w:start w:val="1"/>
      <w:numFmt w:val="bullet"/>
      <w:lvlText w:val=""/>
      <w:lvlJc w:val="left"/>
      <w:pPr>
        <w:ind w:left="5099" w:hanging="360"/>
      </w:pPr>
      <w:rPr>
        <w:rFonts w:ascii="Symbol" w:hAnsi="Symbol" w:hint="default"/>
      </w:rPr>
    </w:lvl>
    <w:lvl w:ilvl="7" w:tplc="FFFFFFFF" w:tentative="1">
      <w:start w:val="1"/>
      <w:numFmt w:val="bullet"/>
      <w:lvlText w:val="o"/>
      <w:lvlJc w:val="left"/>
      <w:pPr>
        <w:ind w:left="5819" w:hanging="360"/>
      </w:pPr>
      <w:rPr>
        <w:rFonts w:ascii="Courier New" w:hAnsi="Courier New" w:cs="Courier New" w:hint="default"/>
      </w:rPr>
    </w:lvl>
    <w:lvl w:ilvl="8" w:tplc="FFFFFFFF" w:tentative="1">
      <w:start w:val="1"/>
      <w:numFmt w:val="bullet"/>
      <w:lvlText w:val=""/>
      <w:lvlJc w:val="left"/>
      <w:pPr>
        <w:ind w:left="6539" w:hanging="360"/>
      </w:pPr>
      <w:rPr>
        <w:rFonts w:ascii="Wingdings" w:hAnsi="Wingdings" w:hint="default"/>
      </w:rPr>
    </w:lvl>
  </w:abstractNum>
  <w:num w:numId="1" w16cid:durableId="1650480387">
    <w:abstractNumId w:val="4"/>
  </w:num>
  <w:num w:numId="2" w16cid:durableId="1602104630">
    <w:abstractNumId w:val="3"/>
  </w:num>
  <w:num w:numId="3" w16cid:durableId="1258826460">
    <w:abstractNumId w:val="0"/>
  </w:num>
  <w:num w:numId="4" w16cid:durableId="1908802612">
    <w:abstractNumId w:val="2"/>
  </w:num>
  <w:num w:numId="5" w16cid:durableId="1018585344">
    <w:abstractNumId w:val="5"/>
  </w:num>
  <w:num w:numId="6" w16cid:durableId="1705980620">
    <w:abstractNumId w:val="1"/>
  </w:num>
  <w:num w:numId="7" w16cid:durableId="1833913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3F0"/>
    <w:rsid w:val="00007D0E"/>
    <w:rsid w:val="000A658C"/>
    <w:rsid w:val="0011458D"/>
    <w:rsid w:val="00146D70"/>
    <w:rsid w:val="00170418"/>
    <w:rsid w:val="002276EE"/>
    <w:rsid w:val="002A4B9D"/>
    <w:rsid w:val="002B2BA9"/>
    <w:rsid w:val="002F74AD"/>
    <w:rsid w:val="003041D4"/>
    <w:rsid w:val="00332399"/>
    <w:rsid w:val="0034471C"/>
    <w:rsid w:val="00382A5F"/>
    <w:rsid w:val="003B0207"/>
    <w:rsid w:val="00422118"/>
    <w:rsid w:val="0044788D"/>
    <w:rsid w:val="004F127B"/>
    <w:rsid w:val="005160CE"/>
    <w:rsid w:val="006147C8"/>
    <w:rsid w:val="006D7E31"/>
    <w:rsid w:val="00770342"/>
    <w:rsid w:val="007709E5"/>
    <w:rsid w:val="007823F0"/>
    <w:rsid w:val="007B1C19"/>
    <w:rsid w:val="007B7B32"/>
    <w:rsid w:val="007C1719"/>
    <w:rsid w:val="0083167C"/>
    <w:rsid w:val="008A5AA2"/>
    <w:rsid w:val="008B1D09"/>
    <w:rsid w:val="00917158"/>
    <w:rsid w:val="00920885"/>
    <w:rsid w:val="00925800"/>
    <w:rsid w:val="009B359F"/>
    <w:rsid w:val="009E2439"/>
    <w:rsid w:val="00A60A83"/>
    <w:rsid w:val="00AC7CE6"/>
    <w:rsid w:val="00B72AAD"/>
    <w:rsid w:val="00BB0EA6"/>
    <w:rsid w:val="00C26671"/>
    <w:rsid w:val="00C43D3B"/>
    <w:rsid w:val="00D1581F"/>
    <w:rsid w:val="00D22CFE"/>
    <w:rsid w:val="00D56E74"/>
    <w:rsid w:val="00D73297"/>
    <w:rsid w:val="00DD2E28"/>
    <w:rsid w:val="00E37F0E"/>
    <w:rsid w:val="00EB3A43"/>
    <w:rsid w:val="00F3258F"/>
    <w:rsid w:val="00F569ED"/>
    <w:rsid w:val="00FA5020"/>
    <w:rsid w:val="00FE508D"/>
    <w:rsid w:val="00FF68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1ECDF"/>
  <w14:defaultImageDpi w14:val="32767"/>
  <w15:chartTrackingRefBased/>
  <w15:docId w15:val="{FAC9679B-3A27-BA45-807C-CCF4964D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23F0"/>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7823F0"/>
    <w:pPr>
      <w:spacing w:before="100"/>
      <w:ind w:left="218"/>
      <w:outlineLvl w:val="0"/>
    </w:pPr>
    <w:rPr>
      <w:b/>
      <w:bCs/>
      <w:sz w:val="36"/>
      <w:szCs w:val="36"/>
    </w:rPr>
  </w:style>
  <w:style w:type="paragraph" w:styleId="Heading3">
    <w:name w:val="heading 3"/>
    <w:basedOn w:val="Normal"/>
    <w:link w:val="Heading3Char"/>
    <w:uiPriority w:val="99"/>
    <w:qFormat/>
    <w:rsid w:val="007823F0"/>
    <w:pPr>
      <w:spacing w:before="99"/>
      <w:ind w:left="218"/>
      <w:outlineLvl w:val="2"/>
    </w:pPr>
    <w:rPr>
      <w:b/>
      <w:bCs/>
      <w:sz w:val="26"/>
      <w:szCs w:val="26"/>
    </w:rPr>
  </w:style>
  <w:style w:type="paragraph" w:styleId="Heading4">
    <w:name w:val="heading 4"/>
    <w:basedOn w:val="Normal"/>
    <w:link w:val="Heading4Char"/>
    <w:uiPriority w:val="1"/>
    <w:qFormat/>
    <w:rsid w:val="007823F0"/>
    <w:pPr>
      <w:ind w:left="218"/>
      <w:outlineLvl w:val="3"/>
    </w:pPr>
    <w:rPr>
      <w:b/>
      <w:bCs/>
    </w:rPr>
  </w:style>
  <w:style w:type="paragraph" w:styleId="Heading6">
    <w:name w:val="heading 6"/>
    <w:basedOn w:val="Normal"/>
    <w:link w:val="Heading6Char"/>
    <w:uiPriority w:val="1"/>
    <w:qFormat/>
    <w:rsid w:val="007823F0"/>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823F0"/>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7823F0"/>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1"/>
    <w:rsid w:val="007823F0"/>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7823F0"/>
    <w:rPr>
      <w:rFonts w:ascii="Verdana" w:eastAsia="Verdana" w:hAnsi="Verdana" w:cs="Verdana"/>
      <w:b/>
      <w:bCs/>
      <w:sz w:val="20"/>
      <w:szCs w:val="20"/>
      <w:lang w:val="en-US"/>
    </w:rPr>
  </w:style>
  <w:style w:type="paragraph" w:styleId="BodyText">
    <w:name w:val="Body Text"/>
    <w:basedOn w:val="Normal"/>
    <w:link w:val="BodyTextChar"/>
    <w:uiPriority w:val="1"/>
    <w:qFormat/>
    <w:rsid w:val="007823F0"/>
    <w:rPr>
      <w:sz w:val="20"/>
      <w:szCs w:val="20"/>
    </w:rPr>
  </w:style>
  <w:style w:type="character" w:customStyle="1" w:styleId="BodyTextChar">
    <w:name w:val="Body Text Char"/>
    <w:basedOn w:val="DefaultParagraphFont"/>
    <w:link w:val="BodyText"/>
    <w:uiPriority w:val="1"/>
    <w:rsid w:val="007823F0"/>
    <w:rPr>
      <w:rFonts w:ascii="Verdana" w:eastAsia="Verdana" w:hAnsi="Verdana" w:cs="Verdana"/>
      <w:sz w:val="20"/>
      <w:szCs w:val="20"/>
      <w:lang w:val="en-US"/>
    </w:rPr>
  </w:style>
  <w:style w:type="paragraph" w:styleId="ListParagraph">
    <w:name w:val="List Paragraph"/>
    <w:basedOn w:val="Normal"/>
    <w:uiPriority w:val="99"/>
    <w:qFormat/>
    <w:rsid w:val="007823F0"/>
    <w:pPr>
      <w:spacing w:before="158"/>
      <w:ind w:left="614" w:hanging="396"/>
    </w:pPr>
  </w:style>
  <w:style w:type="paragraph" w:customStyle="1" w:styleId="TableParagraph">
    <w:name w:val="Table Paragraph"/>
    <w:basedOn w:val="Normal"/>
    <w:uiPriority w:val="1"/>
    <w:qFormat/>
    <w:rsid w:val="007823F0"/>
    <w:pPr>
      <w:spacing w:before="60"/>
      <w:ind w:left="107"/>
    </w:pPr>
  </w:style>
  <w:style w:type="paragraph" w:styleId="Header">
    <w:name w:val="header"/>
    <w:basedOn w:val="Normal"/>
    <w:link w:val="HeaderChar"/>
    <w:uiPriority w:val="99"/>
    <w:unhideWhenUsed/>
    <w:rsid w:val="007823F0"/>
    <w:pPr>
      <w:tabs>
        <w:tab w:val="center" w:pos="4513"/>
        <w:tab w:val="right" w:pos="9026"/>
      </w:tabs>
    </w:pPr>
  </w:style>
  <w:style w:type="character" w:customStyle="1" w:styleId="HeaderChar">
    <w:name w:val="Header Char"/>
    <w:basedOn w:val="DefaultParagraphFont"/>
    <w:link w:val="Header"/>
    <w:uiPriority w:val="99"/>
    <w:rsid w:val="007823F0"/>
    <w:rPr>
      <w:rFonts w:ascii="Verdana" w:eastAsia="Verdana" w:hAnsi="Verdana" w:cs="Verdana"/>
      <w:sz w:val="22"/>
      <w:szCs w:val="22"/>
      <w:lang w:val="en-US"/>
    </w:rPr>
  </w:style>
  <w:style w:type="paragraph" w:styleId="Footer">
    <w:name w:val="footer"/>
    <w:basedOn w:val="Normal"/>
    <w:link w:val="FooterChar"/>
    <w:uiPriority w:val="99"/>
    <w:unhideWhenUsed/>
    <w:rsid w:val="007823F0"/>
    <w:pPr>
      <w:tabs>
        <w:tab w:val="center" w:pos="4513"/>
        <w:tab w:val="right" w:pos="9026"/>
      </w:tabs>
    </w:pPr>
  </w:style>
  <w:style w:type="character" w:customStyle="1" w:styleId="FooterChar">
    <w:name w:val="Footer Char"/>
    <w:basedOn w:val="DefaultParagraphFont"/>
    <w:link w:val="Footer"/>
    <w:uiPriority w:val="99"/>
    <w:rsid w:val="007823F0"/>
    <w:rPr>
      <w:rFonts w:ascii="Verdana" w:eastAsia="Verdana" w:hAnsi="Verdana" w:cs="Verdana"/>
      <w:sz w:val="22"/>
      <w:szCs w:val="22"/>
      <w:lang w:val="en-US"/>
    </w:rPr>
  </w:style>
  <w:style w:type="paragraph" w:customStyle="1" w:styleId="Unittitle">
    <w:name w:val="Unit title"/>
    <w:next w:val="Normal"/>
    <w:qFormat/>
    <w:rsid w:val="002A4B9D"/>
    <w:pPr>
      <w:pBdr>
        <w:bottom w:val="single" w:sz="8" w:space="2" w:color="BB6DA1"/>
      </w:pBdr>
      <w:spacing w:before="120" w:after="240"/>
    </w:pPr>
    <w:rPr>
      <w:rFonts w:ascii="Verdana" w:eastAsia="Times New Roman" w:hAnsi="Verdana" w:cs="Times New Roman"/>
      <w:b/>
      <w:sz w:val="36"/>
    </w:rPr>
  </w:style>
  <w:style w:type="character" w:styleId="Hyperlink">
    <w:name w:val="Hyperlink"/>
    <w:basedOn w:val="DefaultParagraphFont"/>
    <w:uiPriority w:val="99"/>
    <w:unhideWhenUsed/>
    <w:rsid w:val="00FA5020"/>
    <w:rPr>
      <w:color w:val="0563C1" w:themeColor="hyperlink"/>
      <w:u w:val="single"/>
    </w:rPr>
  </w:style>
  <w:style w:type="character" w:styleId="UnresolvedMention">
    <w:name w:val="Unresolved Mention"/>
    <w:basedOn w:val="DefaultParagraphFont"/>
    <w:uiPriority w:val="99"/>
    <w:semiHidden/>
    <w:unhideWhenUsed/>
    <w:rsid w:val="00FA5020"/>
    <w:rPr>
      <w:color w:val="605E5C"/>
      <w:shd w:val="clear" w:color="auto" w:fill="E1DFDD"/>
    </w:rPr>
  </w:style>
  <w:style w:type="character" w:styleId="PageNumber">
    <w:name w:val="page number"/>
    <w:rsid w:val="00EB3A43"/>
    <w:rPr>
      <w:rFonts w:ascii="Verdana" w:hAnsi="Verdana"/>
      <w:b/>
      <w:color w:val="auto"/>
      <w:sz w:val="20"/>
    </w:rPr>
  </w:style>
  <w:style w:type="paragraph" w:customStyle="1" w:styleId="Footerodd">
    <w:name w:val="Footer odd"/>
    <w:rsid w:val="00EB3A43"/>
    <w:pPr>
      <w:pBdr>
        <w:top w:val="single" w:sz="6" w:space="2" w:color="BB6DA1"/>
      </w:pBdr>
      <w:spacing w:line="200" w:lineRule="atLeast"/>
    </w:pPr>
    <w:rPr>
      <w:rFonts w:ascii="Verdana" w:eastAsia="Times New Roman" w:hAnsi="Verdana" w:cs="Times New Roman"/>
      <w:sz w:val="14"/>
      <w:szCs w:val="16"/>
    </w:rPr>
  </w:style>
  <w:style w:type="paragraph" w:customStyle="1" w:styleId="Tablesub-head">
    <w:name w:val="Table sub-head"/>
    <w:next w:val="Normal"/>
    <w:qFormat/>
    <w:rsid w:val="0034471C"/>
    <w:pPr>
      <w:spacing w:before="80" w:after="80"/>
    </w:pPr>
    <w:rPr>
      <w:rFonts w:ascii="Verdana" w:eastAsia="Times New Roman" w:hAnsi="Verdana" w:cs="Arial"/>
      <w:b/>
      <w:sz w:val="20"/>
    </w:rPr>
  </w:style>
  <w:style w:type="paragraph" w:customStyle="1" w:styleId="Ahead">
    <w:name w:val="A head"/>
    <w:next w:val="Normal"/>
    <w:qFormat/>
    <w:rsid w:val="00146D70"/>
    <w:pPr>
      <w:tabs>
        <w:tab w:val="left" w:pos="480"/>
      </w:tabs>
      <w:spacing w:before="360" w:after="120" w:line="320" w:lineRule="atLeast"/>
      <w:ind w:right="851"/>
    </w:pPr>
    <w:rPr>
      <w:rFonts w:ascii="Verdana" w:eastAsia="Times New Roman" w:hAnsi="Verdana" w:cs="Times New Roman"/>
      <w:b/>
      <w:sz w:val="26"/>
      <w:szCs w:val="28"/>
    </w:rPr>
  </w:style>
  <w:style w:type="paragraph" w:customStyle="1" w:styleId="Text">
    <w:name w:val="Text"/>
    <w:basedOn w:val="Normal"/>
    <w:qFormat/>
    <w:rsid w:val="00E37F0E"/>
    <w:pPr>
      <w:widowControl/>
      <w:autoSpaceDE/>
      <w:autoSpaceDN/>
      <w:spacing w:before="80" w:after="60" w:line="260" w:lineRule="exact"/>
      <w:ind w:right="851"/>
    </w:pPr>
    <w:rPr>
      <w:rFonts w:ascii="Open Sans" w:eastAsia="Times New Roman" w:hAnsi="Open Sans" w:cs="Times New Roman"/>
      <w:sz w:val="20"/>
      <w:szCs w:val="20"/>
      <w:lang w:val="en-GB"/>
    </w:rPr>
  </w:style>
  <w:style w:type="paragraph" w:customStyle="1" w:styleId="Textbullets">
    <w:name w:val="Text bullets"/>
    <w:qFormat/>
    <w:rsid w:val="007B7B32"/>
    <w:pPr>
      <w:tabs>
        <w:tab w:val="left" w:pos="397"/>
      </w:tabs>
      <w:spacing w:before="80" w:after="60" w:line="260" w:lineRule="atLeast"/>
      <w:ind w:right="851"/>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3C60B18E-5946-4558-B6B1-3A68B080C487}">
  <ds:schemaRefs>
    <ds:schemaRef ds:uri="http://schemas.microsoft.com/sharepoint/v3/contenttype/forms"/>
  </ds:schemaRefs>
</ds:datastoreItem>
</file>

<file path=customXml/itemProps2.xml><?xml version="1.0" encoding="utf-8"?>
<ds:datastoreItem xmlns:ds="http://schemas.openxmlformats.org/officeDocument/2006/customXml" ds:itemID="{672238E2-EF99-4EEE-BFD8-7B821EAD2CEA}"/>
</file>

<file path=customXml/itemProps3.xml><?xml version="1.0" encoding="utf-8"?>
<ds:datastoreItem xmlns:ds="http://schemas.openxmlformats.org/officeDocument/2006/customXml" ds:itemID="{DEB65BEA-8735-4143-818C-A7EDF31576C9}">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5</cp:revision>
  <dcterms:created xsi:type="dcterms:W3CDTF">2024-12-01T10:47:00Z</dcterms:created>
  <dcterms:modified xsi:type="dcterms:W3CDTF">2024-12-03T19:46:00Z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