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1D52C" w14:textId="16234B2F" w:rsidR="00AF732D" w:rsidRPr="00A81EA0" w:rsidRDefault="00AF732D" w:rsidP="00AF732D">
      <w:pPr>
        <w:pStyle w:val="Unittitle"/>
        <w:suppressAutoHyphens w:val="0"/>
        <w:bidi/>
        <w:spacing w:line="240" w:lineRule="auto"/>
        <w:ind w:leftChars="0" w:left="0" w:firstLineChars="0" w:firstLine="0"/>
        <w:textAlignment w:val="auto"/>
        <w:outlineLvl w:val="9"/>
        <w:rPr>
          <w:rFonts w:ascii="Sakkal Majalla" w:hAnsi="Sakkal Majalla" w:cs="Sakkal Majalla"/>
          <w:bCs/>
          <w:position w:val="0"/>
          <w:sz w:val="40"/>
          <w:szCs w:val="40"/>
        </w:rPr>
      </w:pPr>
      <w:r w:rsidRPr="00A81EA0">
        <w:rPr>
          <w:rFonts w:ascii="Sakkal Majalla" w:eastAsia="Open Sans" w:hAnsi="Sakkal Majalla" w:cs="Sakkal Majalla"/>
          <w:bCs/>
          <w:position w:val="0"/>
          <w:sz w:val="40"/>
          <w:szCs w:val="40"/>
          <w:rtl/>
          <w:lang w:eastAsia="ar" w:bidi="ar-MA"/>
        </w:rPr>
        <w:t>الوحدة 61: أنظمة الدفع في المركبات الكهربائية</w:t>
      </w:r>
    </w:p>
    <w:p w14:paraId="551688D6" w14:textId="73C0917F" w:rsidR="004E1D73" w:rsidRPr="00D86526" w:rsidRDefault="009C2EF8" w:rsidP="00CC63D6">
      <w:pPr>
        <w:bidi/>
        <w:spacing w:line="276" w:lineRule="auto"/>
        <w:ind w:left="1" w:hanging="3"/>
        <w:rPr>
          <w:rFonts w:ascii="Sakkal Majalla" w:hAnsi="Sakkal Majalla" w:cs="Sakkal Majalla"/>
          <w:b/>
          <w:color w:val="000000"/>
          <w:sz w:val="26"/>
          <w:szCs w:val="26"/>
        </w:rPr>
      </w:pPr>
      <w:r w:rsidRPr="00D86526">
        <w:rPr>
          <w:rFonts w:ascii="Sakkal Majalla" w:eastAsia="Open Sans" w:hAnsi="Sakkal Majalla" w:cs="Sakkal Majalla"/>
          <w:b/>
          <w:bCs/>
          <w:color w:val="000000"/>
          <w:sz w:val="26"/>
          <w:szCs w:val="26"/>
          <w:rtl/>
          <w:lang w:eastAsia="ar" w:bidi="ar-MA"/>
        </w:rPr>
        <w:t>دليل التدريس</w:t>
      </w:r>
      <w:r w:rsidR="00AB0A27">
        <w:rPr>
          <w:rFonts w:ascii="Sakkal Majalla" w:eastAsia="Open Sans" w:hAnsi="Sakkal Majalla" w:cs="Sakkal Majalla" w:hint="cs"/>
          <w:b/>
          <w:bCs/>
          <w:color w:val="000000"/>
          <w:sz w:val="26"/>
          <w:szCs w:val="26"/>
          <w:rtl/>
          <w:lang w:eastAsia="ar" w:bidi="ar-MA"/>
        </w:rPr>
        <w:t xml:space="preserve"> </w:t>
      </w:r>
    </w:p>
    <w:p w14:paraId="6913F613" w14:textId="42120BD9" w:rsidR="004E1D73" w:rsidRPr="00D86526" w:rsidRDefault="009C2EF8" w:rsidP="00CC63D6">
      <w:pPr>
        <w:pBdr>
          <w:top w:val="nil"/>
          <w:left w:val="nil"/>
          <w:bottom w:val="nil"/>
          <w:right w:val="nil"/>
          <w:between w:val="nil"/>
        </w:pBdr>
        <w:bidi/>
        <w:spacing w:before="80" w:after="60" w:line="276" w:lineRule="auto"/>
        <w:ind w:left="1" w:right="140" w:hanging="3"/>
        <w:rPr>
          <w:rFonts w:ascii="Sakkal Majalla" w:hAnsi="Sakkal Majalla" w:cs="Sakkal Majalla"/>
          <w:b/>
          <w:color w:val="000000"/>
          <w:sz w:val="26"/>
          <w:szCs w:val="26"/>
        </w:rPr>
      </w:pPr>
      <w:r w:rsidRPr="00D86526">
        <w:rPr>
          <w:rFonts w:ascii="Sakkal Majalla" w:eastAsia="Open Sans" w:hAnsi="Sakkal Majalla" w:cs="Sakkal Majalla"/>
          <w:b/>
          <w:bCs/>
          <w:color w:val="000000"/>
          <w:sz w:val="26"/>
          <w:szCs w:val="26"/>
          <w:rtl/>
          <w:lang w:eastAsia="ar" w:bidi="ar-MA"/>
        </w:rPr>
        <w:t>استعراض الوحدة</w:t>
      </w:r>
    </w:p>
    <w:p w14:paraId="24C60FF2" w14:textId="50C57087" w:rsidR="004A381E" w:rsidRPr="00D86526" w:rsidRDefault="004A381E" w:rsidP="00CC63D6">
      <w:pPr>
        <w:pStyle w:val="Text"/>
        <w:suppressAutoHyphens w:val="0"/>
        <w:bidi/>
        <w:spacing w:line="276" w:lineRule="auto"/>
        <w:ind w:leftChars="0" w:left="0" w:right="-1" w:firstLineChars="0" w:firstLine="0"/>
        <w:textAlignment w:val="auto"/>
        <w:outlineLvl w:val="9"/>
        <w:rPr>
          <w:rFonts w:ascii="Sakkal Majalla" w:eastAsia="Times New Roman" w:hAnsi="Sakkal Majalla" w:cs="Sakkal Majalla"/>
          <w:position w:val="0"/>
          <w:sz w:val="26"/>
          <w:szCs w:val="26"/>
        </w:rPr>
      </w:pPr>
      <w:r w:rsidRPr="00D86526">
        <w:rPr>
          <w:rFonts w:ascii="Sakkal Majalla" w:eastAsia="Open Sans" w:hAnsi="Sakkal Majalla" w:cs="Sakkal Majalla"/>
          <w:sz w:val="26"/>
          <w:szCs w:val="26"/>
          <w:rtl/>
          <w:lang w:eastAsia="ar" w:bidi="ar-MA"/>
        </w:rPr>
        <w:t>في هذه الوحدة، سيستكشف المتعلّمون مبادئ تشغيل أنظمة الدفع في المركبات الكهربائية والهجينة، وناقل الحركة، وعمليات التجميع، وكيفية ترتيب أنظمة الدفع فعليًّا، وكيفية التحكّم في عمليات تشغيلها وتنسيقها. إضافة إلى ذلك، سيدرسون أهمية تصميمات المحركات المختلفة وتركيباتها المتنوعة. وسيبحث المتعلمون أيضًا في الأنواع الرئيسة الثلاثة للتركيب: الأنظمة المتوازية والمتوالية وأنظمة تقسيم القدرة، إلى جانب أنظمتها الفرعية وأشكال كل منها.  وسيستكشف المتعلمون أيضًا تشغيل المحركات وأنظمة نقل الحركة لتوفير الدعم الكهربائي على جميع المستويات، من أنظمة التشغيل والتوقف البسيطة إلى أنظمة الدفع الكهربائية بالكامل.</w:t>
      </w:r>
    </w:p>
    <w:p w14:paraId="0AAE49CC" w14:textId="5ED5A5D5" w:rsidR="004A381E" w:rsidRPr="00D86526" w:rsidRDefault="004A381E" w:rsidP="00CC63D6">
      <w:pPr>
        <w:pStyle w:val="Text"/>
        <w:suppressAutoHyphens w:val="0"/>
        <w:bidi/>
        <w:spacing w:line="276" w:lineRule="auto"/>
        <w:ind w:leftChars="0" w:left="0" w:right="-143" w:firstLineChars="0" w:firstLine="0"/>
        <w:textAlignment w:val="auto"/>
        <w:outlineLvl w:val="9"/>
        <w:rPr>
          <w:rFonts w:ascii="Sakkal Majalla" w:eastAsia="Times New Roman" w:hAnsi="Sakkal Majalla" w:cs="Sakkal Majalla"/>
          <w:position w:val="0"/>
          <w:sz w:val="26"/>
          <w:szCs w:val="26"/>
        </w:rPr>
      </w:pPr>
      <w:r w:rsidRPr="00D86526">
        <w:rPr>
          <w:rFonts w:ascii="Sakkal Majalla" w:eastAsia="Times New Roman" w:hAnsi="Sakkal Majalla" w:cs="Sakkal Majalla"/>
          <w:position w:val="0"/>
          <w:sz w:val="26"/>
          <w:szCs w:val="26"/>
          <w:rtl/>
          <w:lang w:eastAsia="ar" w:bidi="ar-MA"/>
        </w:rPr>
        <w:t>يجب أن تعمل عمليات التصنيع بكفاءة مع أقل حد من الفاقد وأعلى قدر من الإنتاجية. وسيساعد استخدام مقاطع الفيديو والزيارات الميدانية على توضيح العمليات والمزايا المُحتملة، بما في ذلك مفاهيم الإنتاج المُقتصد، التي تشملها هذه الوحدة، بطريقة ممتعة وتفاعلية.</w:t>
      </w:r>
      <w:r w:rsidRPr="00D86526">
        <w:rPr>
          <w:rFonts w:ascii="Sakkal Majalla" w:eastAsia="Times New Roman" w:hAnsi="Sakkal Majalla" w:cs="Sakkal Majalla"/>
          <w:position w:val="0"/>
          <w:sz w:val="26"/>
          <w:szCs w:val="26"/>
          <w:rtl/>
          <w:lang w:eastAsia="ar" w:bidi="ar-MA"/>
        </w:rPr>
        <w:br/>
      </w:r>
    </w:p>
    <w:p w14:paraId="73DFC80C" w14:textId="09BCF28A" w:rsidR="004A381E" w:rsidRPr="00D86526" w:rsidRDefault="004A381E" w:rsidP="00CC63D6">
      <w:pPr>
        <w:pStyle w:val="Text"/>
        <w:suppressAutoHyphens w:val="0"/>
        <w:bidi/>
        <w:spacing w:line="276" w:lineRule="auto"/>
        <w:ind w:leftChars="0" w:left="0" w:right="-143" w:firstLineChars="0" w:firstLine="0"/>
        <w:textAlignment w:val="auto"/>
        <w:outlineLvl w:val="9"/>
        <w:rPr>
          <w:rFonts w:ascii="Sakkal Majalla" w:eastAsia="Times New Roman" w:hAnsi="Sakkal Majalla" w:cs="Sakkal Majalla"/>
          <w:position w:val="0"/>
          <w:sz w:val="26"/>
          <w:szCs w:val="26"/>
        </w:rPr>
      </w:pPr>
      <w:r w:rsidRPr="00D86526">
        <w:rPr>
          <w:rFonts w:ascii="Sakkal Majalla" w:eastAsia="Times New Roman" w:hAnsi="Sakkal Majalla" w:cs="Sakkal Majalla"/>
          <w:position w:val="0"/>
          <w:sz w:val="26"/>
          <w:szCs w:val="26"/>
          <w:rtl/>
          <w:lang w:eastAsia="ar" w:bidi="ar-MA"/>
        </w:rPr>
        <w:t>وهناك مجال داخل الوحدة لتطوير العلاقات مع الشركاء الصناعيين من مجموعة متنوعة من الشركات المصنعة وفقًا لما يمليه موقع المركز أو التخصص أو مجال الاهتمام/الخبرة.</w:t>
      </w:r>
    </w:p>
    <w:p w14:paraId="0A579360" w14:textId="6E94D448" w:rsidR="004A381E" w:rsidRPr="00D86526" w:rsidRDefault="004A381E" w:rsidP="00CC63D6">
      <w:pPr>
        <w:pStyle w:val="Text"/>
        <w:suppressAutoHyphens w:val="0"/>
        <w:bidi/>
        <w:spacing w:line="276" w:lineRule="auto"/>
        <w:ind w:leftChars="0" w:left="0" w:right="-1" w:firstLineChars="0" w:firstLine="0"/>
        <w:textAlignment w:val="auto"/>
        <w:outlineLvl w:val="9"/>
        <w:rPr>
          <w:rFonts w:ascii="Sakkal Majalla" w:eastAsia="Times New Roman" w:hAnsi="Sakkal Majalla" w:cs="Sakkal Majalla"/>
          <w:position w:val="0"/>
          <w:sz w:val="26"/>
          <w:szCs w:val="26"/>
        </w:rPr>
      </w:pPr>
      <w:r w:rsidRPr="00D86526">
        <w:rPr>
          <w:rFonts w:ascii="Sakkal Majalla" w:eastAsia="Times New Roman" w:hAnsi="Sakkal Majalla" w:cs="Sakkal Majalla"/>
          <w:position w:val="0"/>
          <w:sz w:val="26"/>
          <w:szCs w:val="26"/>
          <w:rtl/>
          <w:lang w:eastAsia="ar" w:bidi="ar-MA"/>
        </w:rPr>
        <w:t>ستضمن مشاركة الشريك الصناعي واقعية مقاطع الفيديو ومواد دراسة الحالة المطلوب تقديمها وصلتها وستعكس الممارسات الصناعية الحالية. وستساعد دراسة تصنيع وتجميع نظام الدفع في مركبة معينة في عملية تجميع تصنيعية واقعية على إحياء محتوى الوحدة وتشجيع مشاركة المتعلم. ولدعم هذا النهج، يجب مزج التدريس في الصفوف الدراسية والبحث المستقل مع المتحدثين الزائرين وزيارات المواقع الصناعية وحتى الخبرات العملية ذات الصلة، لإظهار كيفية عمل عمليات التصنيع والتجميع الصناعية على أرض الواقع.</w:t>
      </w:r>
    </w:p>
    <w:p w14:paraId="5CBD79C1" w14:textId="77777777" w:rsidR="004A381E" w:rsidRPr="00D86526" w:rsidRDefault="004A381E" w:rsidP="00CC63D6">
      <w:pPr>
        <w:pStyle w:val="Text"/>
        <w:suppressAutoHyphens w:val="0"/>
        <w:bidi/>
        <w:spacing w:line="276" w:lineRule="auto"/>
        <w:ind w:leftChars="0" w:left="0" w:right="-143" w:firstLineChars="0" w:firstLine="0"/>
        <w:textAlignment w:val="auto"/>
        <w:outlineLvl w:val="9"/>
        <w:rPr>
          <w:rFonts w:ascii="Sakkal Majalla" w:hAnsi="Sakkal Majalla" w:cs="Sakkal Majalla"/>
          <w:sz w:val="26"/>
          <w:szCs w:val="26"/>
        </w:rPr>
      </w:pPr>
      <w:r w:rsidRPr="00D86526">
        <w:rPr>
          <w:rFonts w:ascii="Sakkal Majalla" w:eastAsia="Times New Roman" w:hAnsi="Sakkal Majalla" w:cs="Sakkal Majalla"/>
          <w:position w:val="0"/>
          <w:sz w:val="26"/>
          <w:szCs w:val="26"/>
          <w:rtl/>
          <w:lang w:eastAsia="ar" w:bidi="ar-MA"/>
        </w:rPr>
        <w:t xml:space="preserve">يمكنك أيضًا إشراك أصحاب العمل المحليين في تقديم هذه الوحدة إذا أتيحت فرص محلية لذلك. </w:t>
      </w:r>
    </w:p>
    <w:p w14:paraId="05B5A494" w14:textId="24E0BEE6" w:rsidR="006E361F" w:rsidRPr="00D86526" w:rsidRDefault="006E361F" w:rsidP="00CC63D6">
      <w:pPr>
        <w:pBdr>
          <w:top w:val="nil"/>
          <w:left w:val="nil"/>
          <w:bottom w:val="nil"/>
          <w:right w:val="nil"/>
          <w:between w:val="nil"/>
        </w:pBdr>
        <w:bidi/>
        <w:spacing w:before="240" w:after="60" w:line="276" w:lineRule="auto"/>
        <w:ind w:left="1" w:right="142" w:hanging="3"/>
        <w:rPr>
          <w:rFonts w:ascii="Sakkal Majalla" w:hAnsi="Sakkal Majalla" w:cs="Sakkal Majalla"/>
          <w:b/>
          <w:color w:val="000000"/>
          <w:sz w:val="26"/>
          <w:szCs w:val="26"/>
        </w:rPr>
      </w:pPr>
      <w:r w:rsidRPr="00D86526">
        <w:rPr>
          <w:rFonts w:ascii="Sakkal Majalla" w:eastAsia="Open Sans" w:hAnsi="Sakkal Majalla" w:cs="Sakkal Majalla"/>
          <w:b/>
          <w:bCs/>
          <w:color w:val="000000"/>
          <w:sz w:val="26"/>
          <w:szCs w:val="26"/>
          <w:rtl/>
          <w:lang w:eastAsia="ar" w:bidi="ar-MA"/>
        </w:rPr>
        <w:t>تحقيق نتاجات التعلم</w:t>
      </w:r>
    </w:p>
    <w:p w14:paraId="5F133DB7" w14:textId="77777777" w:rsidR="0091026F" w:rsidRPr="00D86526" w:rsidRDefault="009C2EF8" w:rsidP="00CC63D6">
      <w:pPr>
        <w:pBdr>
          <w:top w:val="nil"/>
          <w:left w:val="nil"/>
          <w:bottom w:val="nil"/>
          <w:right w:val="nil"/>
          <w:between w:val="nil"/>
        </w:pBdr>
        <w:bidi/>
        <w:spacing w:before="80" w:after="60" w:line="276" w:lineRule="auto"/>
        <w:ind w:left="1" w:right="140" w:hanging="3"/>
        <w:rPr>
          <w:rFonts w:ascii="Sakkal Majalla" w:hAnsi="Sakkal Majalla" w:cs="Sakkal Majalla"/>
          <w:b/>
          <w:bCs/>
          <w:color w:val="000000"/>
          <w:sz w:val="26"/>
          <w:szCs w:val="26"/>
        </w:rPr>
      </w:pPr>
      <w:r w:rsidRPr="00D86526">
        <w:rPr>
          <w:rFonts w:ascii="Sakkal Majalla" w:eastAsia="Open Sans" w:hAnsi="Sakkal Majalla" w:cs="Sakkal Majalla"/>
          <w:b/>
          <w:bCs/>
          <w:color w:val="000000"/>
          <w:sz w:val="26"/>
          <w:szCs w:val="26"/>
          <w:rtl/>
          <w:lang w:eastAsia="ar" w:bidi="ar-MA"/>
        </w:rPr>
        <w:t>نتاج التعلم أ</w:t>
      </w:r>
    </w:p>
    <w:p w14:paraId="1FB89041" w14:textId="03513BBE" w:rsidR="001D09CC" w:rsidRPr="00D86526" w:rsidRDefault="001D09CC" w:rsidP="00CC63D6">
      <w:pPr>
        <w:pStyle w:val="Text"/>
        <w:suppressAutoHyphens w:val="0"/>
        <w:bidi/>
        <w:spacing w:line="276" w:lineRule="auto"/>
        <w:ind w:leftChars="0" w:left="0" w:right="-1" w:firstLineChars="0" w:firstLine="0"/>
        <w:textAlignment w:val="auto"/>
        <w:outlineLvl w:val="9"/>
        <w:rPr>
          <w:rFonts w:ascii="Sakkal Majalla" w:hAnsi="Sakkal Majalla" w:cs="Sakkal Majalla"/>
          <w:sz w:val="26"/>
          <w:szCs w:val="26"/>
        </w:rPr>
      </w:pPr>
      <w:r w:rsidRPr="00D86526">
        <w:rPr>
          <w:rFonts w:ascii="Sakkal Majalla" w:eastAsia="Times New Roman" w:hAnsi="Sakkal Majalla" w:cs="Sakkal Majalla"/>
          <w:position w:val="0"/>
          <w:sz w:val="26"/>
          <w:szCs w:val="26"/>
          <w:rtl/>
          <w:lang w:eastAsia="ar" w:bidi="ar-MA"/>
        </w:rPr>
        <w:t xml:space="preserve">بالنسبة لنتاج التعلم أ، يمكنك البدء بتقديم الوظائف المختلفة التي تشكل أنظمة الدفع في المركبات الكهربائية. وقد يكون هذا في البداية تحت إشراف المعلم، ثم يُعزَّز بإشراك شريك صناعي. فضلًا عن أن تنظيم جولة في مصنع أو دعوة متحدث ضيف في وقتٍ مبكر من تدريس الوحدة سيساعد على تشجيع تفاعل المتعلمين وتوفير نقطة انطلاق جيدة لإجراء مزيد من البحث المستقل. ومن المهمّ أن يُرسّخ المتعلّمون فهمًا مُتكامِلًا لمبادئ التشغيل في المركبات الكهربائية.  ويمكنك بعد ذلك العمل مع المتعلمين لتطوير المهارات التحليلية والتقييمية اللازمة لصياغة روابط مدروسة جيدًا ومنطقية بين مبادئ تصميم المحركات المفردة والمتعددة وتشغيلها. ويُمكنك تطوير فهم المتعلّمين لجوانبَ هامّةٍ من نتاج التعلّم أ، وذلك بتشجيعهم على تطوير المهارات التحليلية اللازمة لفهم مُخرجات عزم الدوران في نطاقات السرعة المُختلفة، وكيفية التعامل مع مُتطلّبات الضرب المُختلفة. ويُمكنك بعد ذلك تطوير فهم المتعلّمين </w:t>
      </w:r>
      <w:r w:rsidRPr="00D86526">
        <w:rPr>
          <w:rFonts w:ascii="Sakkal Majalla" w:eastAsia="Times New Roman" w:hAnsi="Sakkal Majalla" w:cs="Sakkal Majalla"/>
          <w:position w:val="0"/>
          <w:sz w:val="26"/>
          <w:szCs w:val="26"/>
          <w:rtl/>
          <w:lang w:eastAsia="ar" w:bidi="ar-MA"/>
        </w:rPr>
        <w:lastRenderedPageBreak/>
        <w:t>لمزايا وعيوب المركبات الكهربائية ذات المحرّك الواحد والمركبات الكهربائية مُتعدّدة المحرّكات، مثل التكاليف، وتقليل الوزن، وتوفير مساحة البطارية. ومن المهمّ أن يُطوّر المتعلّمون، بوصفهم مُهندسي المُستقبل، تقديرًا لتطوّرات أنظمة الدفع في المركبات الكهربائية، والتقنيات الناشئة، أو عوامل أخرى مثل التغيّر البيئي.</w:t>
      </w:r>
    </w:p>
    <w:p w14:paraId="778F7B20" w14:textId="77777777" w:rsidR="00531B7A" w:rsidRPr="00D86526" w:rsidRDefault="006A78F3" w:rsidP="00CC63D6">
      <w:pPr>
        <w:pBdr>
          <w:top w:val="nil"/>
          <w:left w:val="nil"/>
          <w:bottom w:val="nil"/>
          <w:right w:val="nil"/>
          <w:between w:val="nil"/>
        </w:pBdr>
        <w:bidi/>
        <w:spacing w:before="80" w:after="60" w:line="276" w:lineRule="auto"/>
        <w:ind w:left="1" w:right="140" w:hanging="3"/>
        <w:rPr>
          <w:rFonts w:ascii="Sakkal Majalla" w:hAnsi="Sakkal Majalla" w:cs="Sakkal Majalla"/>
          <w:b/>
          <w:bCs/>
          <w:color w:val="000000"/>
          <w:sz w:val="26"/>
          <w:szCs w:val="26"/>
        </w:rPr>
      </w:pPr>
      <w:r w:rsidRPr="00D86526">
        <w:rPr>
          <w:rFonts w:ascii="Sakkal Majalla" w:eastAsia="Open Sans" w:hAnsi="Sakkal Majalla" w:cs="Sakkal Majalla"/>
          <w:b/>
          <w:bCs/>
          <w:color w:val="000000"/>
          <w:sz w:val="26"/>
          <w:szCs w:val="26"/>
          <w:rtl/>
          <w:lang w:eastAsia="ar" w:bidi="ar-MA"/>
        </w:rPr>
        <w:t>نتاج التعلم ب</w:t>
      </w:r>
    </w:p>
    <w:p w14:paraId="7BC6E924" w14:textId="0E8A3FAD" w:rsidR="006A78F3" w:rsidRPr="00D86526" w:rsidRDefault="000B2AA8" w:rsidP="00CC63D6">
      <w:pPr>
        <w:pStyle w:val="Text"/>
        <w:suppressAutoHyphens w:val="0"/>
        <w:bidi/>
        <w:spacing w:line="276" w:lineRule="auto"/>
        <w:ind w:leftChars="0" w:left="0" w:right="-1" w:firstLineChars="0" w:firstLine="0"/>
        <w:textAlignment w:val="auto"/>
        <w:outlineLvl w:val="9"/>
        <w:rPr>
          <w:rFonts w:ascii="Sakkal Majalla" w:hAnsi="Sakkal Majalla" w:cs="Sakkal Majalla"/>
          <w:sz w:val="26"/>
          <w:szCs w:val="26"/>
        </w:rPr>
      </w:pPr>
      <w:r w:rsidRPr="00D86526">
        <w:rPr>
          <w:rFonts w:ascii="Sakkal Majalla" w:eastAsia="Open Sans" w:hAnsi="Sakkal Majalla" w:cs="Sakkal Majalla"/>
          <w:sz w:val="26"/>
          <w:szCs w:val="26"/>
          <w:rtl/>
          <w:lang w:eastAsia="ar" w:bidi="ar-MA"/>
        </w:rPr>
        <w:t>بالنسبة لنتاج التعلم أ، يمكنك البدء بتقديم الوظائف المختلفة التي تشكل المركبات الهجينة. وقد يكون هذا في البداية تحت إشراف المعلم، ثم يُعزَّز بإشراك شريك صناعي. فضلًا عن أن تنظيم جولة في مصنع أو دعوة متحدث ضيف في وقتٍ مبكر من تدريس الوحدة سيساعد على تشجيع تفاعل المتعلمين وتوفير نقطة انطلاق جيدة لإجراء مزيد من البحث المستقل. ومن الضروري أن يُرسّخ المتعلّمون فهمًا واضحًا لأنواع المركبات الهجينة، مثل المركبات الهجينة الخفيفة، ومبادئ تشغيلها في التكوينات الهجينة، وأنواع أنظمة نقل الحركة فيها، ويُمكنك بعد ذلك العمل مع المتعلّمين لتطوير المهارات التحليلية والتقييمية اللازمة لصياغة روابط مُحكمة البحث ومنطقية بين مبادئ تصميم المحركات المُفردة والمتعددة، والقوابض، ومحركات الاحتراق الداخلي، وتشغيلها. ويُمكنك تطوير فهم المتعلّم لجوانبَ مهمة من نتاج التعلّم ب، وذلك بتشجيعهم على تطوير المهارات التقييمية اللازمة لفهم كيفية ربط أنظمة تقسيم القدرة بالتكوينات المُختلفة. علاوةً على ذلك، يجب على المتعلّمين أن يفهموا أنّ الشركات المُصنّعة تكيف وتطور أنظمةً أساسيةً مُختلفةً لتُناسب احتياجاتها واحتياجات المركبات المُختلفة. ومن المهمّ أن يُطوّر المتعلّمون، بوصفهم مُهندسي المُستقبل، تقديرًا لتطوّرات أنظمة الدفع في المركبات الهجينة، والتقنيات الناشئة، أو عوامل أخرى مثل التغيّر البيئي.</w:t>
      </w:r>
    </w:p>
    <w:p w14:paraId="7BADB33B" w14:textId="5D083560" w:rsidR="00C16E99" w:rsidRPr="00D86526" w:rsidRDefault="00C16E99" w:rsidP="00CC63D6">
      <w:pPr>
        <w:pBdr>
          <w:top w:val="nil"/>
          <w:left w:val="nil"/>
          <w:bottom w:val="nil"/>
          <w:right w:val="nil"/>
          <w:between w:val="nil"/>
        </w:pBdr>
        <w:bidi/>
        <w:spacing w:before="80" w:after="60" w:line="276" w:lineRule="auto"/>
        <w:ind w:leftChars="0" w:left="0" w:right="140" w:firstLineChars="0" w:firstLine="0"/>
        <w:rPr>
          <w:rFonts w:ascii="Sakkal Majalla" w:hAnsi="Sakkal Majalla" w:cs="Sakkal Majalla"/>
          <w:b/>
          <w:bCs/>
          <w:color w:val="000000"/>
          <w:sz w:val="26"/>
          <w:szCs w:val="26"/>
        </w:rPr>
      </w:pPr>
      <w:r w:rsidRPr="00D86526">
        <w:rPr>
          <w:rFonts w:ascii="Sakkal Majalla" w:eastAsia="Open Sans" w:hAnsi="Sakkal Majalla" w:cs="Sakkal Majalla"/>
          <w:b/>
          <w:bCs/>
          <w:color w:val="000000"/>
          <w:sz w:val="26"/>
          <w:szCs w:val="26"/>
          <w:rtl/>
          <w:lang w:eastAsia="ar" w:bidi="ar-MA"/>
        </w:rPr>
        <w:t>نتاج التعلم ج</w:t>
      </w:r>
    </w:p>
    <w:p w14:paraId="282CEFBD" w14:textId="1AED968A" w:rsidR="00C16E99" w:rsidRPr="00825E6E" w:rsidRDefault="00C16E99" w:rsidP="00CC63D6">
      <w:pPr>
        <w:pStyle w:val="Text"/>
        <w:suppressAutoHyphens w:val="0"/>
        <w:bidi/>
        <w:spacing w:line="276" w:lineRule="auto"/>
        <w:ind w:leftChars="0" w:left="0" w:right="-1" w:firstLineChars="0" w:firstLine="0"/>
        <w:textAlignment w:val="auto"/>
        <w:outlineLvl w:val="9"/>
        <w:rPr>
          <w:rFonts w:ascii="Sakkal Majalla" w:hAnsi="Sakkal Majalla" w:cs="Sakkal Majalla"/>
          <w:spacing w:val="2"/>
          <w:sz w:val="26"/>
          <w:szCs w:val="26"/>
        </w:rPr>
      </w:pPr>
      <w:r w:rsidRPr="00825E6E">
        <w:rPr>
          <w:rFonts w:ascii="Sakkal Majalla" w:eastAsia="Open Sans" w:hAnsi="Sakkal Majalla" w:cs="Sakkal Majalla"/>
          <w:spacing w:val="2"/>
          <w:sz w:val="26"/>
          <w:szCs w:val="26"/>
          <w:rtl/>
          <w:lang w:eastAsia="ar" w:bidi="ar-MA"/>
        </w:rPr>
        <w:t>بالنسبة لنتاج التعلم ج، يمكنك البدء بتقديم الوظائف المختلفة التي تشكل خط التجميع. وقد يكون هذا في البداية تحت إشراف المعلم، ثم يُعزَّز بإشراك شريك صناعي. فضلًا عن أن تنظيم جولة في مصنع أو دعوة متحدث ضيف في وقتٍ مبكر من تدريس الوحدة سيساعد على تشجيع تفاعل المتعلمين وتوفير نقطة انطلاق جيدة لإجراء مزيد من البحث المستقل. ومن الضروري أن يُرسّخ المتعلّمون فهمًا واضحًا لأنواع العمليات التي تُجرى على خطوط التجميع ومحطات التجميع الفرعية. وتُشكّل مُقارنة خطوط التجميع القديمة بخطوط التجميع الحديثة بدايةً شيّقة. ويُمكنك بعد ذلك العمل مع المتعلّمين لتطوير المهارات التحليلية والتقييمية اللازمة لصياغة روابط مُحكمة البحث ومنطقية بين مبادئ ترتيب محطات التجميع وكفاءتها. ويُمكنك تطوير فهم المتعلّمين لجوانبَ مهمة من نتاج التعلّم ج، وذلك بتشجيعهم على تطوير المهارات التقييمية اللازمة لفهم أنظمة الإنتاج الرشيق. علاوةً على ذلك، يجب على المتعلّمين أن يفهموا أنّ الشركات المُصنّعة تكيف وتطور أنظمةً أساسيةً مُختلفةً لتُناسب احتياجاتها واحتياجات المركبات المُختلفة. ومن المهمّ أن يُطوّر المتعلّمون، بوصفهم مُهندسي المُستقبل، تقديرًا لتطوّرات عمليات التجميع، والتقنيات الناشئة، والعوامل الأخرى مثل التغيّر البيئي.</w:t>
      </w:r>
    </w:p>
    <w:p w14:paraId="11FDC8E4" w14:textId="1EF48A14" w:rsidR="00C16E99" w:rsidRPr="00D86526" w:rsidRDefault="00C16E99" w:rsidP="00CC63D6">
      <w:pPr>
        <w:pBdr>
          <w:top w:val="nil"/>
          <w:left w:val="nil"/>
          <w:bottom w:val="nil"/>
          <w:right w:val="nil"/>
          <w:between w:val="nil"/>
        </w:pBdr>
        <w:bidi/>
        <w:spacing w:before="80" w:after="60" w:line="276" w:lineRule="auto"/>
        <w:ind w:leftChars="0" w:left="0" w:right="140" w:firstLineChars="0" w:firstLine="0"/>
        <w:rPr>
          <w:rFonts w:ascii="Sakkal Majalla" w:hAnsi="Sakkal Majalla" w:cs="Sakkal Majalla"/>
          <w:b/>
          <w:bCs/>
          <w:color w:val="000000"/>
          <w:sz w:val="26"/>
          <w:szCs w:val="26"/>
        </w:rPr>
      </w:pPr>
      <w:r w:rsidRPr="00D86526">
        <w:rPr>
          <w:rFonts w:ascii="Sakkal Majalla" w:eastAsia="Open Sans" w:hAnsi="Sakkal Majalla" w:cs="Sakkal Majalla"/>
          <w:b/>
          <w:bCs/>
          <w:color w:val="000000"/>
          <w:sz w:val="26"/>
          <w:szCs w:val="26"/>
          <w:rtl/>
          <w:lang w:eastAsia="ar" w:bidi="ar-MA"/>
        </w:rPr>
        <w:t>نتاج التعلم د</w:t>
      </w:r>
    </w:p>
    <w:p w14:paraId="731F4A83" w14:textId="10AA2542" w:rsidR="0047380D" w:rsidRPr="00D86526" w:rsidRDefault="0047380D" w:rsidP="00CC63D6">
      <w:pPr>
        <w:pStyle w:val="Text"/>
        <w:suppressAutoHyphens w:val="0"/>
        <w:bidi/>
        <w:spacing w:line="276" w:lineRule="auto"/>
        <w:ind w:leftChars="0" w:left="0" w:right="-1" w:firstLineChars="0" w:firstLine="0"/>
        <w:textAlignment w:val="auto"/>
        <w:outlineLvl w:val="9"/>
        <w:rPr>
          <w:rFonts w:ascii="Sakkal Majalla" w:hAnsi="Sakkal Majalla" w:cs="Sakkal Majalla"/>
          <w:sz w:val="26"/>
          <w:szCs w:val="26"/>
        </w:rPr>
      </w:pPr>
      <w:r w:rsidRPr="00D86526">
        <w:rPr>
          <w:rFonts w:ascii="Sakkal Majalla" w:eastAsia="Open Sans" w:hAnsi="Sakkal Majalla" w:cs="Sakkal Majalla"/>
          <w:sz w:val="26"/>
          <w:szCs w:val="26"/>
          <w:rtl/>
          <w:lang w:eastAsia="ar" w:bidi="ar-MA"/>
        </w:rPr>
        <w:t xml:space="preserve">بالنسبة لنتاج التعلّم د، يُمكنك البدء بتقديم المتطلبات المحلية والدولية للسلامة في مناطق التصنيع. ويُمكن تطوير ذلك بشرح مصادر الأخطار والمخاطر وإجراءات التحكّم، وربطها بتقييمات المخاطر. وقد يكون هذا في البداية تحت إشراف المعلم، ولكن سيُعزز من خلال إشراك شريك صناعي. فضلًا عن أن تنظيم جولة في مصنع أو دعوة متحدث ضيف في وقتٍ مبكر من تدريس الوحدة سيساعد على تشجيع تفاعل المتعلمين وتوفير نقطة انطلاق جيدة لإجراء مزيد من البحث المستقل. ومن الضروري أن يُرسّخ المتعلّمون فهمًا واضحًا لأنواع مُلصقات السلامة واللافتات ومُعدّات الحماية الشخصية المُستخدمة في خطوط التجميع ومحطات التجميع الفرعية. وتُشكّل مُقارنة مُتطلّبات السلامة في مُختلف البلدان بدايةً شيّقة. ويُمكنك بعد ذلك العمل مع المتعلّمين لتطوير المهارات التحليلية والتقييمية اللازمة لصياغة روابط مُحكمة البحث ومنطقية بين مبادئ السلامة، بما في ذلك ملابس العمل، وسلامة </w:t>
      </w:r>
      <w:r w:rsidRPr="00D86526">
        <w:rPr>
          <w:rFonts w:ascii="Sakkal Majalla" w:eastAsia="Open Sans" w:hAnsi="Sakkal Majalla" w:cs="Sakkal Majalla"/>
          <w:sz w:val="26"/>
          <w:szCs w:val="26"/>
          <w:rtl/>
          <w:lang w:eastAsia="ar" w:bidi="ar-MA"/>
        </w:rPr>
        <w:lastRenderedPageBreak/>
        <w:t>التصنيع في ما يتعلّق بالكهرباء الساكنة. ويُمكنك تطوير فهم المتعلّمين لجوانبَ مهمة من نتاج التعلّم د، وذلك بتشجيعهم على تطوير المهارات التقييمية اللازمة لفهم أنظمة الإنتاج الرشيق. وعلاوةً على ذلك، يجب على المتعلّمين أن يفهموا أنّ الشركات المُصنّعة تكيف وتطور أنظمةً أساسيةً مُختلفةً لتُناسب احتياجاتها واحتياجات المركبات المُختلفة. ومن المهمّ أن يُطوّر المتعلّمون، بوصفهم مُهندسي المُستقبل، تقديرًا لتطوّرات عمليات التجميع، والتقنيات الناشئة، والعوامل الأخرى مثل التغيّر البيئي.</w:t>
      </w:r>
    </w:p>
    <w:p w14:paraId="3A847CA1" w14:textId="0C5EF36E" w:rsidR="00965FEA" w:rsidRPr="00D86526" w:rsidRDefault="00965FEA">
      <w:pPr>
        <w:suppressAutoHyphens w:val="0"/>
        <w:bidi/>
        <w:spacing w:line="240" w:lineRule="auto"/>
        <w:ind w:leftChars="0" w:left="0" w:firstLineChars="0" w:firstLine="0"/>
        <w:textDirection w:val="lrTb"/>
        <w:textAlignment w:val="auto"/>
        <w:outlineLvl w:val="9"/>
        <w:rPr>
          <w:rFonts w:ascii="Sakkal Majalla" w:hAnsi="Sakkal Majalla" w:cs="Sakkal Majalla"/>
          <w:b/>
          <w:color w:val="000000"/>
          <w:sz w:val="26"/>
          <w:szCs w:val="26"/>
        </w:rPr>
      </w:pPr>
      <w:r w:rsidRPr="00D86526">
        <w:rPr>
          <w:rFonts w:ascii="Sakkal Majalla" w:eastAsia="Open Sans" w:hAnsi="Sakkal Majalla" w:cs="Sakkal Majalla"/>
          <w:b/>
          <w:bCs/>
          <w:color w:val="000000"/>
          <w:sz w:val="26"/>
          <w:szCs w:val="26"/>
          <w:rtl/>
          <w:lang w:eastAsia="ar" w:bidi="ar-MA"/>
        </w:rPr>
        <w:br w:type="page"/>
      </w:r>
    </w:p>
    <w:p w14:paraId="046CB223" w14:textId="5DCB3FCC" w:rsidR="004E1D73" w:rsidRPr="00D86526" w:rsidRDefault="009C2EF8" w:rsidP="00965FEA">
      <w:pPr>
        <w:pBdr>
          <w:top w:val="nil"/>
          <w:left w:val="nil"/>
          <w:bottom w:val="nil"/>
          <w:right w:val="nil"/>
          <w:between w:val="nil"/>
        </w:pBdr>
        <w:bidi/>
        <w:spacing w:before="80" w:after="60" w:line="240" w:lineRule="auto"/>
        <w:ind w:left="1" w:right="851" w:hanging="3"/>
        <w:rPr>
          <w:rFonts w:ascii="Sakkal Majalla" w:hAnsi="Sakkal Majalla" w:cs="Sakkal Majalla"/>
          <w:b/>
          <w:color w:val="000000"/>
          <w:sz w:val="26"/>
          <w:szCs w:val="26"/>
        </w:rPr>
      </w:pPr>
      <w:r w:rsidRPr="00D86526">
        <w:rPr>
          <w:rFonts w:ascii="Sakkal Majalla" w:eastAsia="Open Sans" w:hAnsi="Sakkal Majalla" w:cs="Sakkal Majalla"/>
          <w:b/>
          <w:bCs/>
          <w:color w:val="000000"/>
          <w:sz w:val="26"/>
          <w:szCs w:val="26"/>
          <w:rtl/>
          <w:lang w:eastAsia="ar" w:bidi="ar-MA"/>
        </w:rPr>
        <w:lastRenderedPageBreak/>
        <w:t xml:space="preserve">نموذج التقييم </w:t>
      </w:r>
    </w:p>
    <w:tbl>
      <w:tblPr>
        <w:tblStyle w:val="a1"/>
        <w:bidiVisual/>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0"/>
        <w:gridCol w:w="3062"/>
        <w:gridCol w:w="3067"/>
      </w:tblGrid>
      <w:tr w:rsidR="004E1D73" w:rsidRPr="00D86526" w14:paraId="689CA818" w14:textId="77777777" w:rsidTr="00EE2716">
        <w:tc>
          <w:tcPr>
            <w:tcW w:w="3050" w:type="dxa"/>
            <w:shd w:val="clear" w:color="auto" w:fill="E9CFE0"/>
          </w:tcPr>
          <w:p w14:paraId="58FAAACD" w14:textId="77777777" w:rsidR="004E1D73" w:rsidRPr="00D86526"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6"/>
                <w:szCs w:val="26"/>
                <w:lang w:val="en-US"/>
              </w:rPr>
            </w:pPr>
            <w:r w:rsidRPr="00D86526">
              <w:rPr>
                <w:rFonts w:ascii="Sakkal Majalla" w:eastAsia="Verdana" w:hAnsi="Sakkal Majalla" w:cs="Sakkal Majalla"/>
                <w:b/>
                <w:bCs/>
                <w:sz w:val="26"/>
                <w:szCs w:val="26"/>
                <w:rtl/>
                <w:lang w:eastAsia="ar" w:bidi="ar-MA"/>
              </w:rPr>
              <w:t>نتاج التعلم</w:t>
            </w:r>
          </w:p>
        </w:tc>
        <w:tc>
          <w:tcPr>
            <w:tcW w:w="3062" w:type="dxa"/>
            <w:shd w:val="clear" w:color="auto" w:fill="E9CFE0"/>
          </w:tcPr>
          <w:p w14:paraId="23775C42" w14:textId="77777777" w:rsidR="004E1D73" w:rsidRPr="00D86526"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6"/>
                <w:szCs w:val="26"/>
                <w:lang w:val="en-US"/>
              </w:rPr>
            </w:pPr>
            <w:r w:rsidRPr="00D86526">
              <w:rPr>
                <w:rFonts w:ascii="Sakkal Majalla" w:eastAsia="Verdana" w:hAnsi="Sakkal Majalla" w:cs="Sakkal Majalla"/>
                <w:b/>
                <w:bCs/>
                <w:sz w:val="26"/>
                <w:szCs w:val="26"/>
                <w:rtl/>
                <w:lang w:eastAsia="ar" w:bidi="ar-MA"/>
              </w:rPr>
              <w:t>مجالات المحتوى الرئيسة</w:t>
            </w:r>
          </w:p>
        </w:tc>
        <w:tc>
          <w:tcPr>
            <w:tcW w:w="3067" w:type="dxa"/>
            <w:shd w:val="clear" w:color="auto" w:fill="E9CFE0"/>
          </w:tcPr>
          <w:p w14:paraId="42C3FFA7" w14:textId="77777777" w:rsidR="00574758" w:rsidRPr="00D86526"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6"/>
                <w:szCs w:val="26"/>
                <w:lang w:val="en-US"/>
              </w:rPr>
            </w:pPr>
            <w:r w:rsidRPr="00D86526">
              <w:rPr>
                <w:rFonts w:ascii="Sakkal Majalla" w:eastAsia="Verdana" w:hAnsi="Sakkal Majalla" w:cs="Sakkal Majalla"/>
                <w:b/>
                <w:bCs/>
                <w:sz w:val="26"/>
                <w:szCs w:val="26"/>
                <w:rtl/>
                <w:lang w:eastAsia="ar" w:bidi="ar-MA"/>
              </w:rPr>
              <w:t xml:space="preserve">نهج التقييم </w:t>
            </w:r>
          </w:p>
          <w:p w14:paraId="351B0507" w14:textId="498D09F6" w:rsidR="004E1D73" w:rsidRPr="00D86526"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6"/>
                <w:szCs w:val="26"/>
                <w:lang w:val="en-US"/>
              </w:rPr>
            </w:pPr>
            <w:r w:rsidRPr="00D86526">
              <w:rPr>
                <w:rFonts w:ascii="Sakkal Majalla" w:eastAsia="Verdana" w:hAnsi="Sakkal Majalla" w:cs="Sakkal Majalla"/>
                <w:b/>
                <w:bCs/>
                <w:sz w:val="26"/>
                <w:szCs w:val="26"/>
                <w:rtl/>
                <w:lang w:eastAsia="ar" w:bidi="ar-MA"/>
              </w:rPr>
              <w:t>الموصى به</w:t>
            </w:r>
          </w:p>
        </w:tc>
      </w:tr>
      <w:tr w:rsidR="00333924" w:rsidRPr="00D86526" w14:paraId="275590D0" w14:textId="77777777" w:rsidTr="00221D26">
        <w:tc>
          <w:tcPr>
            <w:tcW w:w="3050" w:type="dxa"/>
          </w:tcPr>
          <w:p w14:paraId="2BABFA81" w14:textId="5663E5A2" w:rsidR="00333924" w:rsidRPr="00D86526" w:rsidRDefault="00333924" w:rsidP="00291766">
            <w:pPr>
              <w:pBdr>
                <w:top w:val="nil"/>
                <w:left w:val="nil"/>
                <w:bottom w:val="nil"/>
                <w:right w:val="nil"/>
                <w:between w:val="nil"/>
              </w:pBdr>
              <w:bidi/>
              <w:spacing w:before="80" w:after="60" w:line="240" w:lineRule="auto"/>
              <w:ind w:leftChars="19" w:left="372" w:right="114" w:hangingChars="128" w:hanging="334"/>
              <w:rPr>
                <w:rFonts w:ascii="Sakkal Majalla" w:hAnsi="Sakkal Majalla" w:cs="Sakkal Majalla"/>
                <w:b/>
                <w:color w:val="000000"/>
                <w:sz w:val="26"/>
                <w:szCs w:val="26"/>
              </w:rPr>
            </w:pPr>
            <w:r w:rsidRPr="00D86526">
              <w:rPr>
                <w:rFonts w:ascii="Sakkal Majalla" w:eastAsia="Open Sans" w:hAnsi="Sakkal Majalla" w:cs="Sakkal Majalla"/>
                <w:b/>
                <w:bCs/>
                <w:color w:val="000000"/>
                <w:sz w:val="26"/>
                <w:szCs w:val="26"/>
                <w:rtl/>
                <w:lang w:eastAsia="ar" w:bidi="ar-MA"/>
              </w:rPr>
              <w:t xml:space="preserve">أ </w:t>
            </w:r>
            <w:r w:rsidRPr="00D86526">
              <w:rPr>
                <w:rFonts w:ascii="Sakkal Majalla" w:eastAsia="Open Sans" w:hAnsi="Sakkal Majalla" w:cs="Sakkal Majalla"/>
                <w:b/>
                <w:bCs/>
                <w:color w:val="000000"/>
                <w:sz w:val="26"/>
                <w:szCs w:val="26"/>
                <w:rtl/>
                <w:lang w:eastAsia="ar" w:bidi="ar-MA"/>
              </w:rPr>
              <w:tab/>
            </w:r>
            <w:r w:rsidRPr="00D86526">
              <w:rPr>
                <w:rFonts w:ascii="Sakkal Majalla" w:eastAsia="Open Sans" w:hAnsi="Sakkal Majalla" w:cs="Sakkal Majalla"/>
                <w:color w:val="000000"/>
                <w:sz w:val="26"/>
                <w:szCs w:val="26"/>
                <w:rtl/>
                <w:lang w:eastAsia="ar" w:bidi="ar-MA"/>
              </w:rPr>
              <w:t>تعرّف مبادئ تشغيل أنظمة الدفع في المركبات الكهربائية</w:t>
            </w:r>
          </w:p>
        </w:tc>
        <w:tc>
          <w:tcPr>
            <w:tcW w:w="3062" w:type="dxa"/>
            <w:tcBorders>
              <w:bottom w:val="single" w:sz="4" w:space="0" w:color="auto"/>
            </w:tcBorders>
            <w:vAlign w:val="center"/>
          </w:tcPr>
          <w:p w14:paraId="5B932B24" w14:textId="25F1E3FE" w:rsidR="00333924" w:rsidRPr="00D86526" w:rsidRDefault="00333924" w:rsidP="00937EB9">
            <w:pPr>
              <w:bidi/>
              <w:spacing w:before="80" w:after="60" w:line="240" w:lineRule="auto"/>
              <w:ind w:leftChars="18" w:left="469" w:right="114" w:hangingChars="166" w:hanging="433"/>
              <w:suppressOverlap/>
              <w:textDirection w:val="lrTb"/>
              <w:rPr>
                <w:rFonts w:ascii="Sakkal Majalla" w:hAnsi="Sakkal Majalla" w:cs="Sakkal Majalla"/>
                <w:b/>
                <w:color w:val="000000"/>
                <w:sz w:val="26"/>
                <w:szCs w:val="26"/>
              </w:rPr>
            </w:pPr>
            <w:r w:rsidRPr="00D86526">
              <w:rPr>
                <w:rFonts w:ascii="Sakkal Majalla" w:eastAsia="Open Sans" w:hAnsi="Sakkal Majalla" w:cs="Sakkal Majalla"/>
                <w:b/>
                <w:bCs/>
                <w:color w:val="000000"/>
                <w:sz w:val="26"/>
                <w:szCs w:val="26"/>
                <w:rtl/>
                <w:lang w:eastAsia="ar" w:bidi="ar-MA"/>
              </w:rPr>
              <w:t xml:space="preserve">أ1 </w:t>
            </w:r>
            <w:r w:rsidRPr="00D86526">
              <w:rPr>
                <w:rFonts w:ascii="Sakkal Majalla" w:eastAsia="Open Sans" w:hAnsi="Sakkal Majalla" w:cs="Sakkal Majalla"/>
                <w:b/>
                <w:bCs/>
                <w:color w:val="000000"/>
                <w:sz w:val="26"/>
                <w:szCs w:val="26"/>
                <w:rtl/>
                <w:lang w:eastAsia="ar" w:bidi="ar-MA"/>
              </w:rPr>
              <w:tab/>
            </w:r>
            <w:r w:rsidRPr="00D86526">
              <w:rPr>
                <w:rFonts w:ascii="Sakkal Majalla" w:eastAsia="Open Sans" w:hAnsi="Sakkal Majalla" w:cs="Sakkal Majalla"/>
                <w:color w:val="000000"/>
                <w:sz w:val="26"/>
                <w:szCs w:val="26"/>
                <w:rtl/>
                <w:lang w:eastAsia="ar" w:bidi="ar-MA"/>
              </w:rPr>
              <w:t>أنظمة الدفع في المحركات الأحادية المستخدمة في المركبات الكهربائية</w:t>
            </w:r>
          </w:p>
          <w:p w14:paraId="045FA9E7" w14:textId="4BC45AD1" w:rsidR="00333924" w:rsidRPr="00D86526" w:rsidRDefault="00333924" w:rsidP="00937EB9">
            <w:pPr>
              <w:bidi/>
              <w:spacing w:before="80" w:after="60" w:line="240" w:lineRule="auto"/>
              <w:ind w:leftChars="18" w:left="469" w:right="114" w:hangingChars="166" w:hanging="433"/>
              <w:suppressOverlap/>
              <w:textDirection w:val="lrTb"/>
              <w:rPr>
                <w:rFonts w:ascii="Sakkal Majalla" w:hAnsi="Sakkal Majalla" w:cs="Sakkal Majalla"/>
                <w:b/>
                <w:color w:val="000000"/>
                <w:sz w:val="26"/>
                <w:szCs w:val="26"/>
              </w:rPr>
            </w:pPr>
            <w:r w:rsidRPr="00D86526">
              <w:rPr>
                <w:rFonts w:ascii="Sakkal Majalla" w:eastAsia="Open Sans" w:hAnsi="Sakkal Majalla" w:cs="Sakkal Majalla"/>
                <w:b/>
                <w:bCs/>
                <w:color w:val="000000"/>
                <w:sz w:val="26"/>
                <w:szCs w:val="26"/>
                <w:rtl/>
                <w:lang w:eastAsia="ar" w:bidi="ar-MA"/>
              </w:rPr>
              <w:t xml:space="preserve">أ2 </w:t>
            </w:r>
            <w:r w:rsidRPr="00D86526">
              <w:rPr>
                <w:rFonts w:ascii="Sakkal Majalla" w:eastAsia="Open Sans" w:hAnsi="Sakkal Majalla" w:cs="Sakkal Majalla"/>
                <w:b/>
                <w:bCs/>
                <w:color w:val="000000"/>
                <w:sz w:val="26"/>
                <w:szCs w:val="26"/>
                <w:rtl/>
                <w:lang w:eastAsia="ar" w:bidi="ar-MA"/>
              </w:rPr>
              <w:tab/>
            </w:r>
            <w:r w:rsidRPr="00D86526">
              <w:rPr>
                <w:rFonts w:ascii="Sakkal Majalla" w:eastAsia="Open Sans" w:hAnsi="Sakkal Majalla" w:cs="Sakkal Majalla"/>
                <w:color w:val="000000"/>
                <w:sz w:val="26"/>
                <w:szCs w:val="26"/>
                <w:rtl/>
                <w:lang w:eastAsia="ar" w:bidi="ar-MA"/>
              </w:rPr>
              <w:t>تخطيطات محركات الدفع المتعددة، عند العجلة أو داخلها.</w:t>
            </w:r>
          </w:p>
        </w:tc>
        <w:tc>
          <w:tcPr>
            <w:tcW w:w="3067" w:type="dxa"/>
            <w:vMerge w:val="restart"/>
            <w:tcBorders>
              <w:top w:val="single" w:sz="4" w:space="0" w:color="auto"/>
            </w:tcBorders>
          </w:tcPr>
          <w:p w14:paraId="4CAB9FDD" w14:textId="77777777" w:rsidR="00333924" w:rsidRPr="00D86526" w:rsidRDefault="00333924" w:rsidP="00221D26">
            <w:pPr>
              <w:pStyle w:val="Tabletext"/>
              <w:suppressAutoHyphens w:val="0"/>
              <w:bidi/>
              <w:spacing w:line="240" w:lineRule="auto"/>
              <w:ind w:leftChars="0" w:left="0" w:firstLineChars="0" w:firstLine="0"/>
              <w:textDirection w:val="lrTb"/>
              <w:textAlignment w:val="auto"/>
              <w:outlineLvl w:val="9"/>
              <w:rPr>
                <w:rFonts w:ascii="Sakkal Majalla" w:eastAsia="Times New Roman" w:hAnsi="Sakkal Majalla" w:cs="Sakkal Majalla"/>
                <w:position w:val="0"/>
                <w:sz w:val="26"/>
                <w:szCs w:val="26"/>
              </w:rPr>
            </w:pPr>
            <w:r w:rsidRPr="00D86526">
              <w:rPr>
                <w:rFonts w:ascii="Sakkal Majalla" w:eastAsia="Times New Roman" w:hAnsi="Sakkal Majalla" w:cs="Sakkal Majalla"/>
                <w:position w:val="0"/>
                <w:sz w:val="26"/>
                <w:szCs w:val="26"/>
                <w:rtl/>
                <w:lang w:eastAsia="ar" w:bidi="ar-MA"/>
              </w:rPr>
              <w:t>تقرير يتضمّن صورًا بيانيةً وصورًا مشروحةً، يبحثُ في مُلاءَمة المركبات الهجينة والكهربائية المختلفة، ومبادئ تشغيلها، وتخطيطاتها.</w:t>
            </w:r>
          </w:p>
          <w:p w14:paraId="6505B74A" w14:textId="77777777" w:rsidR="00333924" w:rsidRPr="00D86526" w:rsidRDefault="00333924" w:rsidP="00221D26">
            <w:pPr>
              <w:pStyle w:val="Tabletext"/>
              <w:suppressAutoHyphens w:val="0"/>
              <w:bidi/>
              <w:spacing w:line="240" w:lineRule="auto"/>
              <w:ind w:leftChars="0" w:left="0" w:firstLineChars="0" w:firstLine="0"/>
              <w:textDirection w:val="lrTb"/>
              <w:textAlignment w:val="auto"/>
              <w:outlineLvl w:val="9"/>
              <w:rPr>
                <w:rFonts w:ascii="Sakkal Majalla" w:eastAsia="Times New Roman" w:hAnsi="Sakkal Majalla" w:cs="Sakkal Majalla"/>
                <w:position w:val="0"/>
                <w:sz w:val="26"/>
                <w:szCs w:val="26"/>
              </w:rPr>
            </w:pPr>
          </w:p>
        </w:tc>
      </w:tr>
      <w:tr w:rsidR="00333924" w:rsidRPr="00D86526" w14:paraId="1022EEEA" w14:textId="77777777" w:rsidTr="00221D26">
        <w:tc>
          <w:tcPr>
            <w:tcW w:w="3050" w:type="dxa"/>
          </w:tcPr>
          <w:p w14:paraId="7E9B7601" w14:textId="516D5FA0" w:rsidR="00333924" w:rsidRPr="00D86526" w:rsidRDefault="00333924" w:rsidP="00291766">
            <w:pPr>
              <w:pBdr>
                <w:top w:val="nil"/>
                <w:left w:val="nil"/>
                <w:bottom w:val="nil"/>
                <w:right w:val="nil"/>
                <w:between w:val="nil"/>
              </w:pBdr>
              <w:bidi/>
              <w:spacing w:before="80" w:after="60" w:line="240" w:lineRule="auto"/>
              <w:ind w:leftChars="19" w:left="372" w:right="114" w:hangingChars="128" w:hanging="334"/>
              <w:rPr>
                <w:rFonts w:ascii="Sakkal Majalla" w:hAnsi="Sakkal Majalla" w:cs="Sakkal Majalla"/>
                <w:b/>
                <w:color w:val="000000"/>
                <w:sz w:val="26"/>
                <w:szCs w:val="26"/>
              </w:rPr>
            </w:pPr>
            <w:r w:rsidRPr="00D86526">
              <w:rPr>
                <w:rFonts w:ascii="Sakkal Majalla" w:eastAsia="Open Sans" w:hAnsi="Sakkal Majalla" w:cs="Sakkal Majalla"/>
                <w:b/>
                <w:bCs/>
                <w:color w:val="000000"/>
                <w:sz w:val="26"/>
                <w:szCs w:val="26"/>
                <w:rtl/>
                <w:lang w:eastAsia="ar" w:bidi="ar-MA"/>
              </w:rPr>
              <w:t xml:space="preserve">ب </w:t>
            </w:r>
            <w:r w:rsidRPr="00D86526">
              <w:rPr>
                <w:rFonts w:ascii="Sakkal Majalla" w:eastAsia="Open Sans" w:hAnsi="Sakkal Majalla" w:cs="Sakkal Majalla"/>
                <w:b/>
                <w:bCs/>
                <w:color w:val="000000"/>
                <w:sz w:val="26"/>
                <w:szCs w:val="26"/>
                <w:rtl/>
                <w:lang w:eastAsia="ar" w:bidi="ar-MA"/>
              </w:rPr>
              <w:tab/>
            </w:r>
            <w:r w:rsidRPr="00D86526">
              <w:rPr>
                <w:rFonts w:ascii="Sakkal Majalla" w:eastAsia="Open Sans" w:hAnsi="Sakkal Majalla" w:cs="Sakkal Majalla"/>
                <w:color w:val="000000"/>
                <w:sz w:val="26"/>
                <w:szCs w:val="26"/>
                <w:rtl/>
                <w:lang w:eastAsia="ar" w:bidi="ar-MA"/>
              </w:rPr>
              <w:t>تعرّف مبادئ تشغيل أنظمة نقل الحركة في المركبات الهجينة</w:t>
            </w:r>
          </w:p>
        </w:tc>
        <w:tc>
          <w:tcPr>
            <w:tcW w:w="3062" w:type="dxa"/>
            <w:vAlign w:val="center"/>
          </w:tcPr>
          <w:p w14:paraId="587B6343" w14:textId="46DCF212" w:rsidR="00333924" w:rsidRPr="00D86526" w:rsidRDefault="00333924" w:rsidP="00937EB9">
            <w:pPr>
              <w:bidi/>
              <w:spacing w:before="80" w:after="60" w:line="240" w:lineRule="auto"/>
              <w:ind w:leftChars="18" w:left="469" w:right="114" w:hangingChars="166" w:hanging="433"/>
              <w:suppressOverlap/>
              <w:textDirection w:val="lrTb"/>
              <w:rPr>
                <w:rFonts w:ascii="Sakkal Majalla" w:hAnsi="Sakkal Majalla" w:cs="Sakkal Majalla"/>
                <w:b/>
                <w:color w:val="000000"/>
                <w:sz w:val="26"/>
                <w:szCs w:val="26"/>
              </w:rPr>
            </w:pPr>
            <w:r w:rsidRPr="00D86526">
              <w:rPr>
                <w:rFonts w:ascii="Sakkal Majalla" w:eastAsia="Open Sans" w:hAnsi="Sakkal Majalla" w:cs="Sakkal Majalla"/>
                <w:b/>
                <w:bCs/>
                <w:color w:val="000000"/>
                <w:sz w:val="26"/>
                <w:szCs w:val="26"/>
                <w:rtl/>
                <w:lang w:eastAsia="ar" w:bidi="ar-MA"/>
              </w:rPr>
              <w:t xml:space="preserve">ب1 </w:t>
            </w:r>
            <w:r w:rsidRPr="00D86526">
              <w:rPr>
                <w:rFonts w:ascii="Sakkal Majalla" w:eastAsia="Open Sans" w:hAnsi="Sakkal Majalla" w:cs="Sakkal Majalla"/>
                <w:b/>
                <w:bCs/>
                <w:color w:val="000000"/>
                <w:sz w:val="26"/>
                <w:szCs w:val="26"/>
                <w:rtl/>
                <w:lang w:eastAsia="ar" w:bidi="ar-MA"/>
              </w:rPr>
              <w:tab/>
            </w:r>
            <w:r w:rsidRPr="00D86526">
              <w:rPr>
                <w:rFonts w:ascii="Sakkal Majalla" w:eastAsia="Open Sans" w:hAnsi="Sakkal Majalla" w:cs="Sakkal Majalla"/>
                <w:color w:val="000000"/>
                <w:sz w:val="26"/>
                <w:szCs w:val="26"/>
                <w:rtl/>
                <w:lang w:eastAsia="ar" w:bidi="ar-MA"/>
              </w:rPr>
              <w:t>تخطيطات نظام الدفع في المركبات الهجينة</w:t>
            </w:r>
          </w:p>
          <w:p w14:paraId="3A39C911" w14:textId="253F76D4" w:rsidR="00333924" w:rsidRPr="00D86526" w:rsidRDefault="00333924" w:rsidP="00937EB9">
            <w:pPr>
              <w:bidi/>
              <w:spacing w:before="80" w:after="60" w:line="240" w:lineRule="auto"/>
              <w:ind w:leftChars="18" w:left="469" w:right="114" w:hangingChars="166" w:hanging="433"/>
              <w:suppressOverlap/>
              <w:textDirection w:val="lrTb"/>
              <w:rPr>
                <w:rFonts w:ascii="Sakkal Majalla" w:hAnsi="Sakkal Majalla" w:cs="Sakkal Majalla"/>
                <w:b/>
                <w:color w:val="000000"/>
                <w:sz w:val="26"/>
                <w:szCs w:val="26"/>
              </w:rPr>
            </w:pPr>
            <w:r w:rsidRPr="00D86526">
              <w:rPr>
                <w:rFonts w:ascii="Sakkal Majalla" w:eastAsia="Open Sans" w:hAnsi="Sakkal Majalla" w:cs="Sakkal Majalla"/>
                <w:b/>
                <w:bCs/>
                <w:color w:val="000000"/>
                <w:sz w:val="26"/>
                <w:szCs w:val="26"/>
                <w:rtl/>
                <w:lang w:eastAsia="ar" w:bidi="ar-MA"/>
              </w:rPr>
              <w:t xml:space="preserve">ب2 </w:t>
            </w:r>
            <w:bookmarkStart w:id="0" w:name="_Hlk78181831"/>
            <w:r w:rsidRPr="00D86526">
              <w:rPr>
                <w:rFonts w:ascii="Sakkal Majalla" w:eastAsia="Open Sans" w:hAnsi="Sakkal Majalla" w:cs="Sakkal Majalla"/>
                <w:color w:val="000000"/>
                <w:sz w:val="26"/>
                <w:szCs w:val="26"/>
                <w:rtl/>
                <w:lang w:eastAsia="ar" w:bidi="ar-MA"/>
              </w:rPr>
              <w:tab/>
              <w:t>بنية أنظمة نقل الحركة في المركبات الهجينة وتشغيلها</w:t>
            </w:r>
            <w:bookmarkEnd w:id="0"/>
          </w:p>
        </w:tc>
        <w:tc>
          <w:tcPr>
            <w:tcW w:w="3067" w:type="dxa"/>
            <w:vMerge/>
            <w:tcBorders>
              <w:bottom w:val="single" w:sz="4" w:space="0" w:color="auto"/>
            </w:tcBorders>
          </w:tcPr>
          <w:p w14:paraId="55E3683E" w14:textId="77777777" w:rsidR="00333924" w:rsidRPr="00D86526" w:rsidRDefault="00333924" w:rsidP="00221D26">
            <w:pPr>
              <w:pStyle w:val="Tabletext"/>
              <w:pBdr>
                <w:top w:val="nil"/>
                <w:left w:val="nil"/>
                <w:bottom w:val="nil"/>
                <w:right w:val="nil"/>
                <w:between w:val="nil"/>
              </w:pBdr>
              <w:suppressAutoHyphens w:val="0"/>
              <w:bidi/>
              <w:spacing w:line="240" w:lineRule="auto"/>
              <w:ind w:leftChars="0" w:left="0" w:firstLineChars="0" w:firstLine="0"/>
              <w:textAlignment w:val="auto"/>
              <w:outlineLvl w:val="9"/>
              <w:rPr>
                <w:rFonts w:ascii="Sakkal Majalla" w:eastAsia="Times New Roman" w:hAnsi="Sakkal Majalla" w:cs="Sakkal Majalla"/>
                <w:position w:val="0"/>
                <w:sz w:val="26"/>
                <w:szCs w:val="26"/>
              </w:rPr>
            </w:pPr>
          </w:p>
        </w:tc>
      </w:tr>
      <w:tr w:rsidR="00B0658C" w:rsidRPr="00D86526" w14:paraId="7F533B6B" w14:textId="77777777" w:rsidTr="00221D26">
        <w:tc>
          <w:tcPr>
            <w:tcW w:w="3050" w:type="dxa"/>
          </w:tcPr>
          <w:p w14:paraId="197DDB2E" w14:textId="6BFA6CEA" w:rsidR="00B0658C" w:rsidRPr="00D86526" w:rsidRDefault="00B0658C" w:rsidP="00291766">
            <w:pPr>
              <w:pBdr>
                <w:top w:val="nil"/>
                <w:left w:val="nil"/>
                <w:bottom w:val="nil"/>
                <w:right w:val="nil"/>
                <w:between w:val="nil"/>
              </w:pBdr>
              <w:bidi/>
              <w:spacing w:before="80" w:after="60" w:line="240" w:lineRule="auto"/>
              <w:ind w:leftChars="19" w:left="372" w:right="114" w:hangingChars="128" w:hanging="334"/>
              <w:rPr>
                <w:rFonts w:ascii="Sakkal Majalla" w:hAnsi="Sakkal Majalla" w:cs="Sakkal Majalla"/>
                <w:b/>
                <w:color w:val="000000"/>
                <w:sz w:val="26"/>
                <w:szCs w:val="26"/>
              </w:rPr>
            </w:pPr>
            <w:r w:rsidRPr="00D86526">
              <w:rPr>
                <w:rFonts w:ascii="Sakkal Majalla" w:eastAsia="Open Sans" w:hAnsi="Sakkal Majalla" w:cs="Sakkal Majalla"/>
                <w:b/>
                <w:bCs/>
                <w:color w:val="000000"/>
                <w:sz w:val="26"/>
                <w:szCs w:val="26"/>
                <w:rtl/>
                <w:lang w:eastAsia="ar" w:bidi="ar-MA"/>
              </w:rPr>
              <w:t xml:space="preserve">ج </w:t>
            </w:r>
            <w:r w:rsidRPr="00D86526">
              <w:rPr>
                <w:rFonts w:ascii="Sakkal Majalla" w:eastAsia="Open Sans" w:hAnsi="Sakkal Majalla" w:cs="Sakkal Majalla"/>
                <w:b/>
                <w:bCs/>
                <w:color w:val="000000"/>
                <w:sz w:val="26"/>
                <w:szCs w:val="26"/>
                <w:rtl/>
                <w:lang w:eastAsia="ar" w:bidi="ar-MA"/>
              </w:rPr>
              <w:tab/>
            </w:r>
            <w:r w:rsidRPr="00D86526">
              <w:rPr>
                <w:rFonts w:ascii="Sakkal Majalla" w:eastAsia="Open Sans" w:hAnsi="Sakkal Majalla" w:cs="Sakkal Majalla"/>
                <w:color w:val="000000"/>
                <w:sz w:val="26"/>
                <w:szCs w:val="26"/>
                <w:rtl/>
                <w:lang w:eastAsia="ar" w:bidi="ar-MA"/>
              </w:rPr>
              <w:t>فهم تصنيع نظام نقل الحركة وتجميعه في المركبات الكهربائية والهجينة</w:t>
            </w:r>
          </w:p>
        </w:tc>
        <w:tc>
          <w:tcPr>
            <w:tcW w:w="3062" w:type="dxa"/>
          </w:tcPr>
          <w:p w14:paraId="66F9479B" w14:textId="0EBE7823" w:rsidR="00B0658C" w:rsidRPr="00D86526" w:rsidRDefault="00B0658C" w:rsidP="00937EB9">
            <w:pPr>
              <w:bidi/>
              <w:spacing w:before="80" w:after="60" w:line="240" w:lineRule="auto"/>
              <w:ind w:leftChars="18" w:left="469" w:right="114" w:hangingChars="166" w:hanging="433"/>
              <w:suppressOverlap/>
              <w:textDirection w:val="lrTb"/>
              <w:rPr>
                <w:rFonts w:ascii="Sakkal Majalla" w:hAnsi="Sakkal Majalla" w:cs="Sakkal Majalla"/>
                <w:b/>
                <w:color w:val="000000"/>
                <w:sz w:val="26"/>
                <w:szCs w:val="26"/>
              </w:rPr>
            </w:pPr>
            <w:r w:rsidRPr="00D86526">
              <w:rPr>
                <w:rFonts w:ascii="Sakkal Majalla" w:eastAsia="Open Sans" w:hAnsi="Sakkal Majalla" w:cs="Sakkal Majalla"/>
                <w:b/>
                <w:bCs/>
                <w:color w:val="000000"/>
                <w:sz w:val="26"/>
                <w:szCs w:val="26"/>
                <w:rtl/>
                <w:lang w:eastAsia="ar" w:bidi="ar-MA"/>
              </w:rPr>
              <w:t xml:space="preserve">ج1 </w:t>
            </w:r>
            <w:r w:rsidRPr="00D86526">
              <w:rPr>
                <w:rFonts w:ascii="Sakkal Majalla" w:eastAsia="Open Sans" w:hAnsi="Sakkal Majalla" w:cs="Sakkal Majalla"/>
                <w:b/>
                <w:bCs/>
                <w:color w:val="000000"/>
                <w:sz w:val="26"/>
                <w:szCs w:val="26"/>
                <w:rtl/>
                <w:lang w:eastAsia="ar" w:bidi="ar-MA"/>
              </w:rPr>
              <w:tab/>
            </w:r>
            <w:r w:rsidRPr="00D86526">
              <w:rPr>
                <w:rFonts w:ascii="Sakkal Majalla" w:eastAsia="Open Sans" w:hAnsi="Sakkal Majalla" w:cs="Sakkal Majalla"/>
                <w:color w:val="000000"/>
                <w:sz w:val="26"/>
                <w:szCs w:val="26"/>
                <w:rtl/>
                <w:lang w:eastAsia="ar" w:bidi="ar-MA"/>
              </w:rPr>
              <w:t>عمليات إنتاج وحدة ناقل الحركة</w:t>
            </w:r>
          </w:p>
          <w:p w14:paraId="2D6D4C2C" w14:textId="3C139761" w:rsidR="00B0658C" w:rsidRPr="00D86526" w:rsidRDefault="00B0658C" w:rsidP="00937EB9">
            <w:pPr>
              <w:bidi/>
              <w:spacing w:before="80" w:after="60" w:line="240" w:lineRule="auto"/>
              <w:ind w:leftChars="18" w:left="469" w:right="114" w:hangingChars="166" w:hanging="433"/>
              <w:suppressOverlap/>
              <w:textDirection w:val="lrTb"/>
              <w:rPr>
                <w:rFonts w:ascii="Sakkal Majalla" w:hAnsi="Sakkal Majalla" w:cs="Sakkal Majalla"/>
                <w:b/>
                <w:color w:val="000000"/>
                <w:sz w:val="26"/>
                <w:szCs w:val="26"/>
              </w:rPr>
            </w:pPr>
            <w:r w:rsidRPr="00D86526">
              <w:rPr>
                <w:rFonts w:ascii="Sakkal Majalla" w:eastAsia="Open Sans" w:hAnsi="Sakkal Majalla" w:cs="Sakkal Majalla"/>
                <w:b/>
                <w:bCs/>
                <w:color w:val="000000"/>
                <w:sz w:val="26"/>
                <w:szCs w:val="26"/>
                <w:rtl/>
                <w:lang w:eastAsia="ar" w:bidi="ar-MA"/>
              </w:rPr>
              <w:t xml:space="preserve">ج2 </w:t>
            </w:r>
            <w:r w:rsidRPr="00D86526">
              <w:rPr>
                <w:rFonts w:ascii="Sakkal Majalla" w:eastAsia="Open Sans" w:hAnsi="Sakkal Majalla" w:cs="Sakkal Majalla"/>
                <w:b/>
                <w:bCs/>
                <w:color w:val="000000"/>
                <w:sz w:val="26"/>
                <w:szCs w:val="26"/>
                <w:rtl/>
                <w:lang w:eastAsia="ar" w:bidi="ar-MA"/>
              </w:rPr>
              <w:tab/>
            </w:r>
            <w:r w:rsidRPr="00D86526">
              <w:rPr>
                <w:rFonts w:ascii="Sakkal Majalla" w:eastAsia="Open Sans" w:hAnsi="Sakkal Majalla" w:cs="Sakkal Majalla"/>
                <w:color w:val="000000"/>
                <w:sz w:val="26"/>
                <w:szCs w:val="26"/>
                <w:rtl/>
                <w:lang w:eastAsia="ar" w:bidi="ar-MA"/>
              </w:rPr>
              <w:t>معدات بناء وحدة ناقل الحركة</w:t>
            </w:r>
          </w:p>
        </w:tc>
        <w:tc>
          <w:tcPr>
            <w:tcW w:w="3067" w:type="dxa"/>
            <w:tcBorders>
              <w:top w:val="single" w:sz="4" w:space="0" w:color="auto"/>
              <w:bottom w:val="single" w:sz="4" w:space="0" w:color="auto"/>
            </w:tcBorders>
          </w:tcPr>
          <w:p w14:paraId="605A3294" w14:textId="2F6059EF" w:rsidR="00B0658C" w:rsidRPr="00D86526" w:rsidRDefault="00B0658C" w:rsidP="00221D26">
            <w:pPr>
              <w:pStyle w:val="Tabletext"/>
              <w:pBdr>
                <w:top w:val="nil"/>
                <w:left w:val="nil"/>
                <w:bottom w:val="nil"/>
                <w:right w:val="nil"/>
                <w:between w:val="nil"/>
              </w:pBdr>
              <w:suppressAutoHyphens w:val="0"/>
              <w:bidi/>
              <w:spacing w:line="240" w:lineRule="auto"/>
              <w:ind w:leftChars="0" w:left="0" w:firstLineChars="0" w:firstLine="0"/>
              <w:textAlignment w:val="auto"/>
              <w:outlineLvl w:val="9"/>
              <w:rPr>
                <w:rFonts w:ascii="Sakkal Majalla" w:eastAsia="Times New Roman" w:hAnsi="Sakkal Majalla" w:cs="Sakkal Majalla"/>
                <w:position w:val="0"/>
                <w:sz w:val="26"/>
                <w:szCs w:val="26"/>
              </w:rPr>
            </w:pPr>
            <w:r w:rsidRPr="00D86526">
              <w:rPr>
                <w:rFonts w:ascii="Sakkal Majalla" w:eastAsia="Times New Roman" w:hAnsi="Sakkal Majalla" w:cs="Sakkal Majalla"/>
                <w:position w:val="0"/>
                <w:sz w:val="26"/>
                <w:szCs w:val="26"/>
                <w:rtl/>
                <w:lang w:eastAsia="ar" w:bidi="ar-MA"/>
              </w:rPr>
              <w:t>تقرير يتضمّن صورًا بيانيةً وصورًا مشروحةً، يبحثُ في عمليات إنتاج (تجميع فرعي) وتجميع نهائيّ لنوعٍ شائعٍ من أنظمة نقل الحركة المُستخدمة في المركبات الهجينة أو الكهربائية.</w:t>
            </w:r>
          </w:p>
        </w:tc>
      </w:tr>
      <w:tr w:rsidR="008B3CC3" w:rsidRPr="00D86526" w14:paraId="5DB5602B" w14:textId="77777777" w:rsidTr="00221D26">
        <w:tc>
          <w:tcPr>
            <w:tcW w:w="3050" w:type="dxa"/>
          </w:tcPr>
          <w:p w14:paraId="6C4C5B96" w14:textId="01314D84" w:rsidR="008B3CC3" w:rsidRPr="00D86526" w:rsidRDefault="008B3CC3" w:rsidP="00291766">
            <w:pPr>
              <w:pBdr>
                <w:top w:val="nil"/>
                <w:left w:val="nil"/>
                <w:bottom w:val="nil"/>
                <w:right w:val="nil"/>
                <w:between w:val="nil"/>
              </w:pBdr>
              <w:bidi/>
              <w:spacing w:before="80" w:after="60" w:line="240" w:lineRule="auto"/>
              <w:ind w:leftChars="19" w:left="372" w:right="114" w:hangingChars="128" w:hanging="334"/>
              <w:rPr>
                <w:rFonts w:ascii="Sakkal Majalla" w:hAnsi="Sakkal Majalla" w:cs="Sakkal Majalla"/>
                <w:b/>
                <w:color w:val="000000"/>
                <w:sz w:val="26"/>
                <w:szCs w:val="26"/>
              </w:rPr>
            </w:pPr>
            <w:r w:rsidRPr="00D86526">
              <w:rPr>
                <w:rFonts w:ascii="Sakkal Majalla" w:eastAsia="Open Sans" w:hAnsi="Sakkal Majalla" w:cs="Sakkal Majalla"/>
                <w:b/>
                <w:bCs/>
                <w:color w:val="000000"/>
                <w:sz w:val="26"/>
                <w:szCs w:val="26"/>
                <w:rtl/>
                <w:lang w:eastAsia="ar" w:bidi="ar-MA"/>
              </w:rPr>
              <w:t xml:space="preserve">د </w:t>
            </w:r>
            <w:r w:rsidRPr="00D86526">
              <w:rPr>
                <w:rFonts w:ascii="Sakkal Majalla" w:eastAsia="Open Sans" w:hAnsi="Sakkal Majalla" w:cs="Sakkal Majalla"/>
                <w:b/>
                <w:bCs/>
                <w:color w:val="000000"/>
                <w:sz w:val="26"/>
                <w:szCs w:val="26"/>
                <w:rtl/>
                <w:lang w:eastAsia="ar" w:bidi="ar-MA"/>
              </w:rPr>
              <w:tab/>
            </w:r>
            <w:r w:rsidRPr="00D86526">
              <w:rPr>
                <w:rFonts w:ascii="Sakkal Majalla" w:eastAsia="Open Sans" w:hAnsi="Sakkal Majalla" w:cs="Sakkal Majalla"/>
                <w:color w:val="000000"/>
                <w:sz w:val="26"/>
                <w:szCs w:val="26"/>
                <w:rtl/>
                <w:lang w:eastAsia="ar" w:bidi="ar-MA"/>
              </w:rPr>
              <w:t>فهم ممارسات العمل الآمن عند تصنيع أنظمة نقل الحركة في المركبات الكهربائية والهجينة</w:t>
            </w:r>
          </w:p>
        </w:tc>
        <w:tc>
          <w:tcPr>
            <w:tcW w:w="3062" w:type="dxa"/>
          </w:tcPr>
          <w:p w14:paraId="7A94ADA0" w14:textId="56A334B6" w:rsidR="008B3CC3" w:rsidRPr="00D86526" w:rsidRDefault="008B3CC3" w:rsidP="00937EB9">
            <w:pPr>
              <w:framePr w:hSpace="180" w:wrap="around" w:vAnchor="text" w:hAnchor="text" w:x="103" w:y="1"/>
              <w:bidi/>
              <w:spacing w:before="80" w:after="60" w:line="240" w:lineRule="auto"/>
              <w:ind w:leftChars="18" w:left="469" w:right="114" w:hangingChars="166" w:hanging="433"/>
              <w:suppressOverlap/>
              <w:textDirection w:val="lrTb"/>
              <w:rPr>
                <w:rFonts w:ascii="Sakkal Majalla" w:hAnsi="Sakkal Majalla" w:cs="Sakkal Majalla"/>
                <w:b/>
                <w:color w:val="000000"/>
                <w:sz w:val="26"/>
                <w:szCs w:val="26"/>
              </w:rPr>
            </w:pPr>
            <w:r w:rsidRPr="00D86526">
              <w:rPr>
                <w:rFonts w:ascii="Sakkal Majalla" w:eastAsia="Open Sans" w:hAnsi="Sakkal Majalla" w:cs="Sakkal Majalla"/>
                <w:b/>
                <w:bCs/>
                <w:color w:val="000000"/>
                <w:sz w:val="26"/>
                <w:szCs w:val="26"/>
                <w:rtl/>
                <w:lang w:eastAsia="ar" w:bidi="ar-MA"/>
              </w:rPr>
              <w:t xml:space="preserve">د1 </w:t>
            </w:r>
            <w:r w:rsidRPr="00D86526">
              <w:rPr>
                <w:rFonts w:ascii="Sakkal Majalla" w:eastAsia="Open Sans" w:hAnsi="Sakkal Majalla" w:cs="Sakkal Majalla"/>
                <w:b/>
                <w:bCs/>
                <w:color w:val="000000"/>
                <w:sz w:val="26"/>
                <w:szCs w:val="26"/>
                <w:rtl/>
                <w:lang w:eastAsia="ar" w:bidi="ar-MA"/>
              </w:rPr>
              <w:tab/>
            </w:r>
            <w:r w:rsidRPr="00D86526">
              <w:rPr>
                <w:rFonts w:ascii="Sakkal Majalla" w:eastAsia="Open Sans" w:hAnsi="Sakkal Majalla" w:cs="Sakkal Majalla"/>
                <w:color w:val="000000"/>
                <w:sz w:val="26"/>
                <w:szCs w:val="26"/>
                <w:rtl/>
                <w:lang w:eastAsia="ar" w:bidi="ar-MA"/>
              </w:rPr>
              <w:t>تحديد مصادر الأخطار في عملية التصنيع</w:t>
            </w:r>
          </w:p>
          <w:p w14:paraId="48628A85" w14:textId="4E2A071A" w:rsidR="008B3CC3" w:rsidRPr="00D86526" w:rsidRDefault="008B3CC3" w:rsidP="00937EB9">
            <w:pPr>
              <w:framePr w:hSpace="180" w:wrap="around" w:vAnchor="text" w:hAnchor="text" w:x="103" w:y="1"/>
              <w:bidi/>
              <w:spacing w:before="80" w:after="60" w:line="240" w:lineRule="auto"/>
              <w:ind w:leftChars="18" w:left="469" w:right="114" w:hangingChars="166" w:hanging="433"/>
              <w:suppressOverlap/>
              <w:textDirection w:val="lrTb"/>
              <w:rPr>
                <w:rFonts w:ascii="Sakkal Majalla" w:hAnsi="Sakkal Majalla" w:cs="Sakkal Majalla"/>
                <w:b/>
                <w:color w:val="000000"/>
                <w:sz w:val="26"/>
                <w:szCs w:val="26"/>
              </w:rPr>
            </w:pPr>
            <w:r w:rsidRPr="00D86526">
              <w:rPr>
                <w:rFonts w:ascii="Sakkal Majalla" w:eastAsia="Open Sans" w:hAnsi="Sakkal Majalla" w:cs="Sakkal Majalla"/>
                <w:b/>
                <w:bCs/>
                <w:color w:val="000000"/>
                <w:sz w:val="26"/>
                <w:szCs w:val="26"/>
                <w:rtl/>
                <w:lang w:eastAsia="ar" w:bidi="ar-MA"/>
              </w:rPr>
              <w:t xml:space="preserve">د2 </w:t>
            </w:r>
            <w:r w:rsidRPr="00D86526">
              <w:rPr>
                <w:rFonts w:ascii="Sakkal Majalla" w:eastAsia="Open Sans" w:hAnsi="Sakkal Majalla" w:cs="Sakkal Majalla"/>
                <w:b/>
                <w:bCs/>
                <w:color w:val="000000"/>
                <w:sz w:val="26"/>
                <w:szCs w:val="26"/>
                <w:rtl/>
                <w:lang w:eastAsia="ar" w:bidi="ar-MA"/>
              </w:rPr>
              <w:tab/>
            </w:r>
            <w:r w:rsidRPr="00D86526">
              <w:rPr>
                <w:rFonts w:ascii="Sakkal Majalla" w:eastAsia="Open Sans" w:hAnsi="Sakkal Majalla" w:cs="Sakkal Majalla"/>
                <w:color w:val="000000"/>
                <w:sz w:val="26"/>
                <w:szCs w:val="26"/>
                <w:rtl/>
                <w:lang w:eastAsia="ar" w:bidi="ar-MA"/>
              </w:rPr>
              <w:t>متطلبات معدات الحماية الشخصية</w:t>
            </w:r>
          </w:p>
        </w:tc>
        <w:tc>
          <w:tcPr>
            <w:tcW w:w="3067" w:type="dxa"/>
            <w:tcBorders>
              <w:top w:val="single" w:sz="4" w:space="0" w:color="auto"/>
            </w:tcBorders>
          </w:tcPr>
          <w:p w14:paraId="0768E211" w14:textId="0ACB473F" w:rsidR="008B3CC3" w:rsidRPr="00D86526" w:rsidRDefault="008B3CC3" w:rsidP="00221D26">
            <w:pPr>
              <w:pStyle w:val="Tabletext"/>
              <w:pBdr>
                <w:top w:val="nil"/>
                <w:left w:val="nil"/>
                <w:bottom w:val="nil"/>
                <w:right w:val="nil"/>
                <w:between w:val="nil"/>
              </w:pBdr>
              <w:suppressAutoHyphens w:val="0"/>
              <w:bidi/>
              <w:spacing w:line="240" w:lineRule="auto"/>
              <w:ind w:leftChars="0" w:left="0" w:firstLineChars="0" w:firstLine="0"/>
              <w:textAlignment w:val="auto"/>
              <w:outlineLvl w:val="9"/>
              <w:rPr>
                <w:rFonts w:ascii="Sakkal Majalla" w:eastAsia="Times New Roman" w:hAnsi="Sakkal Majalla" w:cs="Sakkal Majalla"/>
                <w:position w:val="0"/>
                <w:sz w:val="26"/>
                <w:szCs w:val="26"/>
              </w:rPr>
            </w:pPr>
            <w:r w:rsidRPr="00D86526">
              <w:rPr>
                <w:rFonts w:ascii="Sakkal Majalla" w:eastAsia="Times New Roman" w:hAnsi="Sakkal Majalla" w:cs="Sakkal Majalla"/>
                <w:position w:val="0"/>
                <w:sz w:val="26"/>
                <w:szCs w:val="26"/>
                <w:rtl/>
                <w:lang w:eastAsia="ar" w:bidi="ar-MA"/>
              </w:rPr>
              <w:t>تقرير أو دليل سلامة يتضمّن صورًا بيانيةً وصورًا مشروحةً، يبحثُ في الاحتياطات والمخاطر المُرتبطة بإنتاج (التجميع الفرعي) أنظمة نقل الحركة في المركبات الكهربائية والهجينة وتجميعها.</w:t>
            </w:r>
            <w:r w:rsidRPr="00D86526">
              <w:rPr>
                <w:rFonts w:ascii="Sakkal Majalla" w:eastAsia="Times New Roman" w:hAnsi="Sakkal Majalla" w:cs="Sakkal Majalla"/>
                <w:position w:val="0"/>
                <w:sz w:val="26"/>
                <w:szCs w:val="26"/>
                <w:rtl/>
                <w:lang w:eastAsia="ar" w:bidi="ar-MA"/>
              </w:rPr>
              <w:br/>
              <w:t xml:space="preserve"> </w:t>
            </w:r>
          </w:p>
        </w:tc>
      </w:tr>
    </w:tbl>
    <w:p w14:paraId="3D4D6E59" w14:textId="77777777" w:rsidR="00AF732D" w:rsidRPr="00D86526" w:rsidRDefault="00AF732D" w:rsidP="00574758">
      <w:pPr>
        <w:pBdr>
          <w:top w:val="nil"/>
          <w:left w:val="nil"/>
          <w:bottom w:val="nil"/>
          <w:right w:val="nil"/>
          <w:between w:val="nil"/>
        </w:pBdr>
        <w:bidi/>
        <w:spacing w:before="360" w:after="120" w:line="240" w:lineRule="auto"/>
        <w:ind w:leftChars="0" w:left="0" w:right="851" w:firstLineChars="0" w:firstLine="0"/>
        <w:rPr>
          <w:rFonts w:ascii="Sakkal Majalla" w:hAnsi="Sakkal Majalla" w:cs="Sakkal Majalla"/>
          <w:b/>
          <w:color w:val="000000"/>
          <w:sz w:val="26"/>
          <w:szCs w:val="26"/>
        </w:rPr>
      </w:pPr>
    </w:p>
    <w:p w14:paraId="3405FFAD" w14:textId="77777777" w:rsidR="00AF732D" w:rsidRPr="00D86526" w:rsidRDefault="00AF732D">
      <w:pPr>
        <w:suppressAutoHyphens w:val="0"/>
        <w:bidi/>
        <w:spacing w:line="240" w:lineRule="auto"/>
        <w:ind w:leftChars="0" w:left="0" w:firstLineChars="0" w:firstLine="0"/>
        <w:textDirection w:val="lrTb"/>
        <w:textAlignment w:val="auto"/>
        <w:outlineLvl w:val="9"/>
        <w:rPr>
          <w:rFonts w:ascii="Sakkal Majalla" w:hAnsi="Sakkal Majalla" w:cs="Sakkal Majalla"/>
          <w:b/>
          <w:color w:val="000000"/>
          <w:sz w:val="26"/>
          <w:szCs w:val="26"/>
        </w:rPr>
      </w:pPr>
      <w:r w:rsidRPr="00D86526">
        <w:rPr>
          <w:rFonts w:ascii="Sakkal Majalla" w:eastAsia="Open Sans" w:hAnsi="Sakkal Majalla" w:cs="Sakkal Majalla"/>
          <w:b/>
          <w:bCs/>
          <w:color w:val="000000"/>
          <w:sz w:val="26"/>
          <w:szCs w:val="26"/>
          <w:rtl/>
          <w:lang w:eastAsia="ar" w:bidi="ar-MA"/>
        </w:rPr>
        <w:br w:type="page"/>
      </w:r>
    </w:p>
    <w:p w14:paraId="371B680A" w14:textId="5E8F2186" w:rsidR="004E1D73" w:rsidRPr="00D86526" w:rsidRDefault="009C2EF8" w:rsidP="00574758">
      <w:pPr>
        <w:pBdr>
          <w:top w:val="nil"/>
          <w:left w:val="nil"/>
          <w:bottom w:val="nil"/>
          <w:right w:val="nil"/>
          <w:between w:val="nil"/>
        </w:pBdr>
        <w:bidi/>
        <w:spacing w:before="360" w:after="120" w:line="240" w:lineRule="auto"/>
        <w:ind w:leftChars="0" w:left="0" w:right="851" w:firstLineChars="0" w:firstLine="0"/>
        <w:rPr>
          <w:rFonts w:ascii="Sakkal Majalla" w:hAnsi="Sakkal Majalla" w:cs="Sakkal Majalla"/>
          <w:b/>
          <w:color w:val="000000"/>
          <w:sz w:val="26"/>
          <w:szCs w:val="26"/>
        </w:rPr>
      </w:pPr>
      <w:r w:rsidRPr="00D86526">
        <w:rPr>
          <w:rFonts w:ascii="Sakkal Majalla" w:eastAsia="Open Sans" w:hAnsi="Sakkal Majalla" w:cs="Sakkal Majalla"/>
          <w:b/>
          <w:bCs/>
          <w:color w:val="000000"/>
          <w:sz w:val="26"/>
          <w:szCs w:val="26"/>
          <w:rtl/>
          <w:lang w:eastAsia="ar" w:bidi="ar-MA"/>
        </w:rPr>
        <w:lastRenderedPageBreak/>
        <w:t>دليل التقييم</w:t>
      </w:r>
    </w:p>
    <w:p w14:paraId="42509879" w14:textId="67F08A73" w:rsidR="006E361F" w:rsidRPr="00D86526" w:rsidRDefault="006E361F" w:rsidP="006E361F">
      <w:pPr>
        <w:pBdr>
          <w:top w:val="nil"/>
          <w:left w:val="nil"/>
          <w:bottom w:val="nil"/>
          <w:right w:val="nil"/>
          <w:between w:val="nil"/>
        </w:pBdr>
        <w:bidi/>
        <w:spacing w:before="80" w:after="60" w:line="240" w:lineRule="auto"/>
        <w:ind w:left="1" w:right="140" w:hanging="3"/>
        <w:textDirection w:val="lrTb"/>
        <w:rPr>
          <w:rFonts w:ascii="Sakkal Majalla" w:hAnsi="Sakkal Majalla" w:cs="Sakkal Majalla"/>
          <w:color w:val="000000"/>
          <w:sz w:val="26"/>
          <w:szCs w:val="26"/>
        </w:rPr>
      </w:pPr>
      <w:r w:rsidRPr="00D86526">
        <w:rPr>
          <w:rFonts w:ascii="Sakkal Majalla" w:eastAsia="Open Sans" w:hAnsi="Sakkal Majalla" w:cs="Sakkal Majalla"/>
          <w:color w:val="000000"/>
          <w:sz w:val="26"/>
          <w:szCs w:val="26"/>
          <w:rtl/>
          <w:lang w:eastAsia="ar" w:bidi="ar-MA"/>
        </w:rPr>
        <w:t>تُقيَّم هذه الوحدة داخليًا. الحد أقصى لعدد الواجبات التلخيصية لهذه الوحدة هو ثلاث واجبات. ويجب على المُعلِّمين الرجوع إلى دليل التقييم في المواصفات للحصول على تفاصيل محددة، لا سيما في ما يتعلق بمتطلبات درجات النجاح والتفوق والامتياز.</w:t>
      </w:r>
    </w:p>
    <w:p w14:paraId="1E5B93A4" w14:textId="18E1D01F" w:rsidR="005E224B" w:rsidRPr="00D86526" w:rsidRDefault="005E224B" w:rsidP="005E224B">
      <w:pPr>
        <w:pBdr>
          <w:top w:val="nil"/>
          <w:left w:val="nil"/>
          <w:bottom w:val="nil"/>
          <w:right w:val="nil"/>
          <w:between w:val="nil"/>
        </w:pBdr>
        <w:bidi/>
        <w:spacing w:before="80" w:after="60" w:line="240" w:lineRule="auto"/>
        <w:ind w:left="1" w:right="140" w:hanging="3"/>
        <w:textDirection w:val="lrTb"/>
        <w:rPr>
          <w:rFonts w:ascii="Sakkal Majalla" w:hAnsi="Sakkal Majalla" w:cs="Sakkal Majalla"/>
          <w:color w:val="000000"/>
          <w:sz w:val="26"/>
          <w:szCs w:val="26"/>
        </w:rPr>
      </w:pPr>
      <w:r w:rsidRPr="00D86526">
        <w:rPr>
          <w:rFonts w:ascii="Sakkal Majalla" w:eastAsia="Open Sans" w:hAnsi="Sakkal Majalla" w:cs="Sakkal Majalla"/>
          <w:color w:val="000000"/>
          <w:sz w:val="26"/>
          <w:szCs w:val="26"/>
          <w:rtl/>
          <w:lang w:eastAsia="ar" w:bidi="ar-MA"/>
        </w:rPr>
        <w:t>يُقترح تقييم نتاجي التعلم (أ) و(ب) من خلال تقرير مكتوب. ويجب على المتعلّمين، في هذا التقرير، مُناقشة أهمية مزايا وعيوب كفاءة مُحرّكات الدفع الكهربائية ومُلاءَمتها. وسيحتاجون أيضًا إلى استكشاف الوزن، والكتلة غير المُعلّقة، وإيصال عزم الدوران، والتحكّم في المركبة، واستعادة الطاقة. ويشمل ذلك ما يجب على المُهندس العامل في مجال المركبات الكهربائية والهجينة أن يكون على درايةٍ به في بيئة التصنيع/التجميع أو مركز التوزيع.</w:t>
      </w:r>
    </w:p>
    <w:p w14:paraId="6339511E" w14:textId="258BDB54" w:rsidR="00EE43B9" w:rsidRPr="00D86526" w:rsidRDefault="005E224B" w:rsidP="005E224B">
      <w:pPr>
        <w:pBdr>
          <w:top w:val="nil"/>
          <w:left w:val="nil"/>
          <w:bottom w:val="nil"/>
          <w:right w:val="nil"/>
          <w:between w:val="nil"/>
        </w:pBdr>
        <w:bidi/>
        <w:spacing w:before="80" w:after="60" w:line="240" w:lineRule="auto"/>
        <w:ind w:left="1" w:right="140" w:hanging="3"/>
        <w:textDirection w:val="lrTb"/>
        <w:rPr>
          <w:rFonts w:ascii="Sakkal Majalla" w:hAnsi="Sakkal Majalla" w:cs="Sakkal Majalla"/>
          <w:color w:val="000000"/>
          <w:sz w:val="26"/>
          <w:szCs w:val="26"/>
        </w:rPr>
      </w:pPr>
      <w:r w:rsidRPr="00D86526">
        <w:rPr>
          <w:rFonts w:ascii="Sakkal Majalla" w:eastAsia="Open Sans" w:hAnsi="Sakkal Majalla" w:cs="Sakkal Majalla"/>
          <w:color w:val="000000"/>
          <w:sz w:val="26"/>
          <w:szCs w:val="26"/>
          <w:rtl/>
          <w:lang w:eastAsia="ar" w:bidi="ar-MA"/>
        </w:rPr>
        <w:t>لدعم المتعلمين في كتابة تقاريرهم، يجب تشجيعهم على استخدام العناوين الرئيسة والعناوين الفرعية والشروح، مثل الصور والرسوم البيانية، لدعم عمليات التقييم.</w:t>
      </w:r>
    </w:p>
    <w:p w14:paraId="6B9DEF62" w14:textId="18D97CB3" w:rsidR="005053F4" w:rsidRPr="00D86526" w:rsidRDefault="005053F4" w:rsidP="005232DF">
      <w:pPr>
        <w:pBdr>
          <w:top w:val="nil"/>
          <w:left w:val="nil"/>
          <w:bottom w:val="nil"/>
          <w:right w:val="nil"/>
          <w:between w:val="nil"/>
        </w:pBdr>
        <w:bidi/>
        <w:spacing w:before="80" w:after="60" w:line="240" w:lineRule="auto"/>
        <w:ind w:left="1" w:right="140" w:hanging="3"/>
        <w:textDirection w:val="lrTb"/>
        <w:rPr>
          <w:rFonts w:ascii="Sakkal Majalla" w:hAnsi="Sakkal Majalla" w:cs="Sakkal Majalla"/>
          <w:color w:val="000000"/>
          <w:sz w:val="26"/>
          <w:szCs w:val="26"/>
        </w:rPr>
      </w:pPr>
      <w:r w:rsidRPr="00D86526">
        <w:rPr>
          <w:rFonts w:ascii="Sakkal Majalla" w:eastAsia="Open Sans" w:hAnsi="Sakkal Majalla" w:cs="Sakkal Majalla"/>
          <w:color w:val="000000"/>
          <w:sz w:val="26"/>
          <w:szCs w:val="26"/>
          <w:rtl/>
          <w:lang w:eastAsia="ar" w:bidi="ar-MA"/>
        </w:rPr>
        <w:t>يتطلب نتاج التعلم ج إنتاج تقرير مكتوب. ويجب على المتعلمين، في هذا التقرير، مُناقشة أهمية كفاءة التشغيل والتحسينات المُحتملة في ما يتعلّق بعمليات التصنيع (التجميع الفرعي) والتجميع في أنظمة نقل الحركة في المركبات الكهربائية والهجينة. وسيتعين على المتعلمين دراسة التفاعل بين الأفعال البشرية والآلية في العمليات وتقييم كفاءة هذه العمليات قبل تحديد التحسينات المحتملة. وينبغي بعد ذلك إجراء مُناقشة كتابية أو شفهية لتفسير نتائج اختبار الملاءمة، مع مُراعاة جداول البيانات المعيارية.</w:t>
      </w:r>
      <w:r w:rsidRPr="00D86526">
        <w:rPr>
          <w:rFonts w:ascii="Sakkal Majalla" w:eastAsia="Open Sans" w:hAnsi="Sakkal Majalla" w:cs="Sakkal Majalla"/>
          <w:color w:val="000000"/>
          <w:sz w:val="26"/>
          <w:szCs w:val="26"/>
          <w:rtl/>
          <w:lang w:eastAsia="ar" w:bidi="ar-MA"/>
        </w:rPr>
        <w:br/>
        <w:t xml:space="preserve"> ويُمكن للمُتعلّم بعد ذلك كتابة أدائه أو مناقشته في ما يتعلق باختيار اختبارات الملاءمة، ومُراجعة أدائه في إدارة كلّ اختبار.</w:t>
      </w:r>
    </w:p>
    <w:p w14:paraId="2BBC0F76" w14:textId="4345AC8A" w:rsidR="006E361F" w:rsidRPr="00D86526" w:rsidRDefault="005053F4" w:rsidP="00D528D9">
      <w:pPr>
        <w:pBdr>
          <w:top w:val="nil"/>
          <w:left w:val="nil"/>
          <w:bottom w:val="nil"/>
          <w:right w:val="nil"/>
          <w:between w:val="nil"/>
        </w:pBdr>
        <w:bidi/>
        <w:spacing w:before="80" w:after="60" w:line="240" w:lineRule="auto"/>
        <w:ind w:left="1" w:right="140" w:hanging="3"/>
        <w:textDirection w:val="lrTb"/>
        <w:rPr>
          <w:rFonts w:ascii="Sakkal Majalla" w:hAnsi="Sakkal Majalla" w:cs="Sakkal Majalla"/>
          <w:color w:val="000000"/>
          <w:sz w:val="26"/>
          <w:szCs w:val="26"/>
        </w:rPr>
      </w:pPr>
      <w:r w:rsidRPr="00D86526">
        <w:rPr>
          <w:rFonts w:ascii="Sakkal Majalla" w:eastAsia="Open Sans" w:hAnsi="Sakkal Majalla" w:cs="Sakkal Majalla"/>
          <w:color w:val="000000"/>
          <w:sz w:val="26"/>
          <w:szCs w:val="26"/>
          <w:rtl/>
          <w:lang w:eastAsia="ar" w:bidi="ar-MA"/>
        </w:rPr>
        <w:t>يتطلب نتاج التعلم ج إنتاج تقرير مكتوب. في هذا التقرير، سيُقيّم المتعلّمون فعالية ممارسات وبروتوكولات السلامة لدى مُصنّع المركبات الكهربائية والهجينة.</w:t>
      </w:r>
      <w:r w:rsidRPr="00D86526">
        <w:rPr>
          <w:rFonts w:ascii="Sakkal Majalla" w:eastAsia="Open Sans" w:hAnsi="Sakkal Majalla" w:cs="Sakkal Majalla"/>
          <w:color w:val="000000"/>
          <w:sz w:val="26"/>
          <w:szCs w:val="26"/>
          <w:rtl/>
          <w:lang w:eastAsia="ar" w:bidi="ar-MA"/>
        </w:rPr>
        <w:br/>
        <w:t xml:space="preserve"> حيث يجب أن يقدموا بحثًا بشأن ممارسات السلامة المُستخدمة في بيئة تصنيع أنظمة الدفع في المركبات الكهربائية/الهجينة. وسيقيم المتعلمون متطلبات السلامة القياسية والمحددة التي ستكون موجودة في بيئة الإنتاج الكهربائي/الهجين، مع مراعاة فعالية هذه المتطلبات في الحد من الحوادث. وسيحتاج المتعلّمون إلى تضمين مشكلاتٍ مُعيّنةٍ يُمكن أن تحدث في البيئات الكهربائية/الإلكترونية في إطار تقييمهم. وسيقيم المتعلمون جميع أنظمة وبروتوكولات السلامة الموجودة ويقدمون توصيات بشأن التحسينات التي قد تكون ضرورية. </w:t>
      </w:r>
    </w:p>
    <w:p w14:paraId="5CA006A0" w14:textId="77777777" w:rsidR="006E361F" w:rsidRPr="00D86526" w:rsidRDefault="006E361F" w:rsidP="006E361F">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position w:val="0"/>
          <w:sz w:val="26"/>
          <w:szCs w:val="26"/>
          <w:lang w:eastAsia="en-GB"/>
        </w:rPr>
      </w:pPr>
    </w:p>
    <w:p w14:paraId="0FF88265" w14:textId="68A9FEC7" w:rsidR="006E361F" w:rsidRPr="00D86526" w:rsidRDefault="006E361F" w:rsidP="006E361F">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sz w:val="26"/>
          <w:szCs w:val="26"/>
        </w:rPr>
        <w:sectPr w:rsidR="006E361F" w:rsidRPr="00D86526" w:rsidSect="001D40F4">
          <w:headerReference w:type="even" r:id="rId12"/>
          <w:headerReference w:type="default" r:id="rId13"/>
          <w:footerReference w:type="even" r:id="rId14"/>
          <w:footerReference w:type="default" r:id="rId15"/>
          <w:headerReference w:type="first" r:id="rId16"/>
          <w:footerReference w:type="first" r:id="rId17"/>
          <w:pgSz w:w="11907" w:h="16840"/>
          <w:pgMar w:top="1276" w:right="1418" w:bottom="1134" w:left="1418" w:header="567" w:footer="658" w:gutter="0"/>
          <w:cols w:space="720" w:equalWidth="0">
            <w:col w:w="9360"/>
          </w:cols>
          <w:docGrid w:linePitch="272"/>
        </w:sectPr>
      </w:pPr>
    </w:p>
    <w:p w14:paraId="3CD24AC7" w14:textId="25C19EDE" w:rsidR="004E1D73" w:rsidRPr="00D86526" w:rsidRDefault="009C2EF8" w:rsidP="003F7CFF">
      <w:pPr>
        <w:pBdr>
          <w:top w:val="nil"/>
          <w:left w:val="nil"/>
          <w:bottom w:val="nil"/>
          <w:right w:val="nil"/>
          <w:between w:val="nil"/>
        </w:pBdr>
        <w:bidi/>
        <w:spacing w:line="240" w:lineRule="auto"/>
        <w:ind w:left="1" w:hanging="3"/>
        <w:rPr>
          <w:rFonts w:ascii="Sakkal Majalla" w:hAnsi="Sakkal Majalla" w:cs="Sakkal Majalla"/>
          <w:b/>
          <w:color w:val="000000"/>
          <w:sz w:val="26"/>
          <w:szCs w:val="26"/>
        </w:rPr>
      </w:pPr>
      <w:r w:rsidRPr="00D86526">
        <w:rPr>
          <w:rFonts w:ascii="Sakkal Majalla" w:eastAsia="Open Sans" w:hAnsi="Sakkal Majalla" w:cs="Sakkal Majalla"/>
          <w:b/>
          <w:bCs/>
          <w:color w:val="000000"/>
          <w:sz w:val="26"/>
          <w:szCs w:val="26"/>
          <w:rtl/>
          <w:lang w:eastAsia="ar" w:bidi="ar-MA"/>
        </w:rPr>
        <w:lastRenderedPageBreak/>
        <w:t>بدء النشاط</w:t>
      </w:r>
    </w:p>
    <w:p w14:paraId="6A8B7999" w14:textId="5E97BEA4" w:rsidR="004E1D73" w:rsidRPr="00D86526" w:rsidRDefault="009C2EF8" w:rsidP="00221D26">
      <w:pPr>
        <w:pBdr>
          <w:top w:val="nil"/>
          <w:left w:val="nil"/>
          <w:bottom w:val="nil"/>
          <w:right w:val="nil"/>
          <w:between w:val="nil"/>
        </w:pBdr>
        <w:bidi/>
        <w:spacing w:before="120" w:after="120" w:line="240" w:lineRule="auto"/>
        <w:ind w:left="1" w:right="-1" w:hanging="3"/>
        <w:rPr>
          <w:rFonts w:ascii="Sakkal Majalla" w:hAnsi="Sakkal Majalla" w:cs="Sakkal Majalla"/>
          <w:b/>
          <w:color w:val="000000"/>
          <w:sz w:val="26"/>
          <w:szCs w:val="26"/>
        </w:rPr>
      </w:pPr>
      <w:r w:rsidRPr="00D86526">
        <w:rPr>
          <w:rFonts w:ascii="Sakkal Majalla" w:eastAsia="Open Sans" w:hAnsi="Sakkal Majalla" w:cs="Sakkal Majalla"/>
          <w:b/>
          <w:bCs/>
          <w:color w:val="000000"/>
          <w:sz w:val="26"/>
          <w:szCs w:val="26"/>
          <w:rtl/>
          <w:lang w:eastAsia="ar" w:bidi="ar-MA"/>
        </w:rPr>
        <w:t>يقدّم لك هذا الدليل نقطة انطلاق لإحدى طرق تدريس الوحدة، استنادًا إلى طرق التقييم الموصى بها في المواصفات.</w:t>
      </w:r>
    </w:p>
    <w:tbl>
      <w:tblPr>
        <w:tblStyle w:val="a0"/>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EE2716" w:rsidRPr="00D86526" w14:paraId="4B63C9FF" w14:textId="77777777" w:rsidTr="00EE2716">
        <w:tc>
          <w:tcPr>
            <w:tcW w:w="9072" w:type="dxa"/>
            <w:shd w:val="clear" w:color="auto" w:fill="E9CFE0"/>
          </w:tcPr>
          <w:p w14:paraId="4C0A8A2D" w14:textId="6F668A65" w:rsidR="00EE2716" w:rsidRPr="00D86526" w:rsidRDefault="00EE2716" w:rsidP="00E73685">
            <w:pPr>
              <w:pBdr>
                <w:top w:val="nil"/>
                <w:left w:val="nil"/>
                <w:bottom w:val="nil"/>
                <w:right w:val="nil"/>
                <w:between w:val="nil"/>
              </w:pBdr>
              <w:bidi/>
              <w:spacing w:before="60" w:after="60" w:line="240" w:lineRule="auto"/>
              <w:ind w:leftChars="0" w:firstLineChars="0"/>
              <w:rPr>
                <w:rFonts w:ascii="Sakkal Majalla" w:hAnsi="Sakkal Majalla" w:cs="Sakkal Majalla"/>
                <w:b/>
                <w:bCs/>
                <w:color w:val="000000"/>
                <w:sz w:val="26"/>
                <w:szCs w:val="26"/>
              </w:rPr>
            </w:pPr>
            <w:r w:rsidRPr="00D86526">
              <w:rPr>
                <w:rFonts w:ascii="Sakkal Majalla" w:eastAsia="Open Sans" w:hAnsi="Sakkal Majalla" w:cs="Sakkal Majalla"/>
                <w:b/>
                <w:bCs/>
                <w:color w:val="000000"/>
                <w:sz w:val="26"/>
                <w:szCs w:val="26"/>
                <w:rtl/>
                <w:lang w:eastAsia="ar" w:bidi="ar-MA"/>
              </w:rPr>
              <w:t>المقدمة</w:t>
            </w:r>
          </w:p>
        </w:tc>
      </w:tr>
      <w:tr w:rsidR="00456C81" w:rsidRPr="00D86526" w14:paraId="571BFF5B" w14:textId="77777777" w:rsidTr="00456C81">
        <w:tc>
          <w:tcPr>
            <w:tcW w:w="9072" w:type="dxa"/>
            <w:shd w:val="clear" w:color="auto" w:fill="auto"/>
          </w:tcPr>
          <w:p w14:paraId="0CF96A51" w14:textId="2A42477E" w:rsidR="00E73685" w:rsidRPr="00D86526" w:rsidRDefault="00456C81" w:rsidP="00E73685">
            <w:p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D86526">
              <w:rPr>
                <w:rFonts w:ascii="Sakkal Majalla" w:eastAsia="Open Sans" w:hAnsi="Sakkal Majalla" w:cs="Sakkal Majalla"/>
                <w:color w:val="000000"/>
                <w:sz w:val="26"/>
                <w:szCs w:val="26"/>
                <w:rtl/>
                <w:lang w:eastAsia="ar" w:bidi="ar-MA"/>
              </w:rPr>
              <w:t>قدّم هذه الوحدة بتعريف المتعلمين أنظمة الدفع المُختلفة التي يستخدمها مُصنّعو السيارات في المركبات الهجينة والكهربائية. وتختلف هذه الأنظمة من شركة لأخرى، سواء في نوعها أو مكانها داخل المركبة. تهدف الوحدة إلى إعطاء المتعلمين مقدمة للمبادئ العامة التي تدعم العديد من هذه الأنظمة. حيث ستزود الوحدة المتعلمين بالمهارات اللازمة لتحليل أسباب اختيار الشركات لأنظمة دفع مُحدّدة، بالإضافة إلى مزايا وعيوب كل نظام.</w:t>
            </w:r>
            <w:r w:rsidRPr="00D86526">
              <w:rPr>
                <w:rFonts w:ascii="Sakkal Majalla" w:eastAsia="Open Sans" w:hAnsi="Sakkal Majalla" w:cs="Sakkal Majalla"/>
                <w:color w:val="000000"/>
                <w:sz w:val="26"/>
                <w:szCs w:val="26"/>
                <w:rtl/>
                <w:lang w:eastAsia="ar" w:bidi="ar-MA"/>
              </w:rPr>
              <w:br/>
            </w:r>
            <w:r w:rsidRPr="00D86526">
              <w:rPr>
                <w:rFonts w:ascii="Sakkal Majalla" w:eastAsia="Open Sans" w:hAnsi="Sakkal Majalla" w:cs="Sakkal Majalla"/>
                <w:color w:val="000000"/>
                <w:sz w:val="26"/>
                <w:szCs w:val="26"/>
                <w:rtl/>
                <w:lang w:eastAsia="ar" w:bidi="ar-MA"/>
              </w:rPr>
              <w:br/>
            </w:r>
          </w:p>
          <w:p w14:paraId="577052C2" w14:textId="0381F405" w:rsidR="00E73685" w:rsidRPr="00D86526" w:rsidRDefault="00E73685" w:rsidP="00E73685">
            <w:p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D86526">
              <w:rPr>
                <w:rFonts w:ascii="Sakkal Majalla" w:eastAsia="Open Sans" w:hAnsi="Sakkal Majalla" w:cs="Sakkal Majalla"/>
                <w:color w:val="000000"/>
                <w:sz w:val="26"/>
                <w:szCs w:val="26"/>
                <w:rtl/>
                <w:lang w:eastAsia="ar" w:bidi="ar-MA"/>
              </w:rPr>
              <w:t xml:space="preserve">سنتناول دراسة الأنواع المختلفة من المركبات الكهربائية بالكامل والمركبات الهجينة، بما في ذلك تخطيطات مُساعدة المحرك والمواضع الأكثر شيوعًا للمحرك/التركيبات الميكانيكية التي خضعت للمراجعة. وعلاوةً على ذلك، سندرس الأنواع الرئيسة الثلاثة للتركيبات: الأنظمة المتوازية والمتوالية وأنظمة تقسيم القدرة.  وسنتطرق كذلك إلى آلية تشغيل المحركات وأنظمة نقل الحركة لتوفير المُساعدة الكهربائية على جميع المستويات، بدءًا من أنظمة التوقف والتشغيل البسيطة وصولًا إلى أنظمة الدفع الكهربائية بالكامل. وستتناول هذه الوحدة عمليات التصنيع والتجميع اللازمة لإنشاء أنظمة نقل الحركة الكهربائية والهجينة، يتبعها شرح مُفصّل لخطوط الإنتاج. </w:t>
            </w:r>
          </w:p>
          <w:p w14:paraId="586934D0" w14:textId="728AD607" w:rsidR="00456C81" w:rsidRPr="00D86526" w:rsidRDefault="00E73685" w:rsidP="00E73685">
            <w:pPr>
              <w:pBdr>
                <w:top w:val="nil"/>
                <w:left w:val="nil"/>
                <w:bottom w:val="nil"/>
                <w:right w:val="nil"/>
                <w:between w:val="nil"/>
              </w:pBdr>
              <w:bidi/>
              <w:spacing w:before="60" w:after="60" w:line="240" w:lineRule="auto"/>
              <w:ind w:leftChars="0" w:left="0" w:firstLineChars="0" w:hanging="2"/>
              <w:rPr>
                <w:rFonts w:ascii="Sakkal Majalla" w:hAnsi="Sakkal Majalla" w:cs="Sakkal Majalla"/>
                <w:color w:val="000000"/>
                <w:sz w:val="26"/>
                <w:szCs w:val="26"/>
              </w:rPr>
            </w:pPr>
            <w:r w:rsidRPr="00D86526">
              <w:rPr>
                <w:rFonts w:ascii="Sakkal Majalla" w:eastAsia="Open Sans" w:hAnsi="Sakkal Majalla" w:cs="Sakkal Majalla"/>
                <w:color w:val="000000"/>
                <w:sz w:val="26"/>
                <w:szCs w:val="26"/>
                <w:rtl/>
                <w:lang w:eastAsia="ar" w:bidi="ar-MA"/>
              </w:rPr>
              <w:t>يمكن تعزيز تدريسك للوحدة من خلال إشراك الشركاء الصناعيين، الذين قد يساعدون على تنظيم زيارات ميدانية ومتحدثين ضيوف للمساعدة على وضع محتوى الوحدة في سياقه. وفي إطار عملية التعليم، يجب عليك تشجيع المتعلمين على تطوير المهارات التحليلية اللازمة لتشكيل الروابط بين العناصر المختلفة داخل كل نتاج تعلم وعبر الوحدة ككل. حيث يجب عليهم تطوير مهارات البحث الفعالة من خلال مجموعة من المصادر تحت إشرافك. فعلى سبيل المثال، قد يطورون مهارات البحث، ليس فقط باستخدام المعلومات المستندة إلى الإنترنت، ولكن أيضًا باستخدام الكتب المرجعية المناسبة وطرح الأسئلة مع خبراء الصناعة في أثناء الزيارات الصناعية أو تجربة العمل أو في أثناء المحادثات مع المتحدثين الضيوف. وسيُمكن هذا المتعلمين من تقييم أهمية تحقيق أهداف الأداء والتأثير المحتمل للاتجاهات المستقبلية التي من المحتمل أن تؤثر في التصنيع بحلول الوقت الذي قد يعملون فيه هم أنفسهم في هذا القطاع.</w:t>
            </w:r>
          </w:p>
        </w:tc>
      </w:tr>
      <w:tr w:rsidR="002935CE" w:rsidRPr="00D86526" w14:paraId="0772FE03" w14:textId="77777777" w:rsidTr="002935CE">
        <w:tc>
          <w:tcPr>
            <w:tcW w:w="9072" w:type="dxa"/>
            <w:shd w:val="clear" w:color="auto" w:fill="E9CFE0"/>
          </w:tcPr>
          <w:p w14:paraId="1D5CAD59" w14:textId="21C49AB7" w:rsidR="002935CE" w:rsidRPr="00D86526" w:rsidRDefault="002935CE" w:rsidP="00E73685">
            <w:p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D86526">
              <w:rPr>
                <w:rFonts w:ascii="Sakkal Majalla" w:eastAsia="Open Sans" w:hAnsi="Sakkal Majalla" w:cs="Sakkal Majalla"/>
                <w:b/>
                <w:bCs/>
                <w:color w:val="000000"/>
                <w:sz w:val="26"/>
                <w:szCs w:val="26"/>
                <w:rtl/>
                <w:lang w:eastAsia="ar" w:bidi="ar-MA"/>
              </w:rPr>
              <w:t>نتاج التعلم أ - تعرّف مبادئ تشغيل أنظمة دفع المركبات الكهربائية</w:t>
            </w:r>
          </w:p>
        </w:tc>
      </w:tr>
      <w:tr w:rsidR="004E1D73" w:rsidRPr="00D86526" w14:paraId="6326F120" w14:textId="77777777">
        <w:tc>
          <w:tcPr>
            <w:tcW w:w="9072" w:type="dxa"/>
          </w:tcPr>
          <w:p w14:paraId="515C67FE" w14:textId="77777777" w:rsidR="00BF208B" w:rsidRPr="00D86526" w:rsidRDefault="00682AFE" w:rsidP="00706D58">
            <w:pPr>
              <w:pStyle w:val="Tabletextbullets"/>
              <w:numPr>
                <w:ilvl w:val="0"/>
                <w:numId w:val="28"/>
              </w:numPr>
              <w:tabs>
                <w:tab w:val="num" w:pos="397"/>
              </w:tabs>
              <w:suppressAutoHyphens w:val="0"/>
              <w:bidi/>
              <w:ind w:left="397" w:hanging="397"/>
              <w:textDirection w:val="lrTb"/>
              <w:textAlignment w:val="auto"/>
              <w:outlineLvl w:val="9"/>
              <w:rPr>
                <w:rFonts w:ascii="Sakkal Majalla" w:hAnsi="Sakkal Majalla" w:cs="Sakkal Majalla"/>
                <w:sz w:val="26"/>
                <w:szCs w:val="26"/>
              </w:rPr>
            </w:pPr>
            <w:r w:rsidRPr="00D86526">
              <w:rPr>
                <w:rFonts w:ascii="Sakkal Majalla" w:eastAsia="Open Sans" w:hAnsi="Sakkal Majalla" w:cs="Sakkal Majalla"/>
                <w:sz w:val="26"/>
                <w:szCs w:val="26"/>
                <w:rtl/>
                <w:lang w:eastAsia="ar" w:bidi="ar-MA"/>
              </w:rPr>
              <w:t xml:space="preserve">نتاج التعلم أ: يمكنك البدء بنتاج التعلم هذا بتذكير المتعلمين أو تعريفهم نظرة عامة على الوحدة ومتطلبات التقييم، ثم الانتقال إلى مناقشة عناصر أخرى مثل أفعال الأوامر في </w:t>
            </w:r>
            <w:r w:rsidRPr="00D86526">
              <w:rPr>
                <w:rFonts w:ascii="Sakkal Majalla" w:eastAsia="Open Sans" w:hAnsi="Sakkal Majalla" w:cs="Sakkal Majalla"/>
                <w:sz w:val="26"/>
                <w:szCs w:val="26"/>
                <w:lang w:val="en-US" w:eastAsia="ar" w:bidi="en-US"/>
              </w:rPr>
              <w:t>BTEC</w:t>
            </w:r>
            <w:r w:rsidRPr="00D86526">
              <w:rPr>
                <w:rFonts w:ascii="Sakkal Majalla" w:eastAsia="Open Sans" w:hAnsi="Sakkal Majalla" w:cs="Sakkal Majalla"/>
                <w:sz w:val="26"/>
                <w:szCs w:val="26"/>
                <w:rtl/>
                <w:lang w:eastAsia="ar" w:bidi="ar-MA"/>
              </w:rPr>
              <w:t>، والانتحال، ومواعيد تسليم الواجبات وإعادة التقديم.</w:t>
            </w:r>
            <w:r w:rsidRPr="00D86526">
              <w:rPr>
                <w:rFonts w:ascii="Sakkal Majalla" w:eastAsia="Open Sans" w:hAnsi="Sakkal Majalla" w:cs="Sakkal Majalla"/>
                <w:sz w:val="26"/>
                <w:szCs w:val="26"/>
                <w:rtl/>
                <w:lang w:eastAsia="ar" w:bidi="ar-MA"/>
              </w:rPr>
              <w:br/>
            </w:r>
          </w:p>
          <w:p w14:paraId="6EE19144" w14:textId="1A5A2EE6" w:rsidR="00193964" w:rsidRPr="00D86526" w:rsidRDefault="003822DE" w:rsidP="00706D58">
            <w:pPr>
              <w:pStyle w:val="Tabletextbullets"/>
              <w:numPr>
                <w:ilvl w:val="0"/>
                <w:numId w:val="28"/>
              </w:numPr>
              <w:tabs>
                <w:tab w:val="num" w:pos="397"/>
              </w:tabs>
              <w:suppressAutoHyphens w:val="0"/>
              <w:bidi/>
              <w:ind w:left="397" w:hanging="397"/>
              <w:textDirection w:val="lrTb"/>
              <w:textAlignment w:val="auto"/>
              <w:outlineLvl w:val="9"/>
              <w:rPr>
                <w:rFonts w:ascii="Sakkal Majalla" w:hAnsi="Sakkal Majalla" w:cs="Sakkal Majalla"/>
                <w:sz w:val="26"/>
                <w:szCs w:val="26"/>
              </w:rPr>
            </w:pPr>
            <w:r w:rsidRPr="00D86526">
              <w:rPr>
                <w:rFonts w:ascii="Sakkal Majalla" w:eastAsia="Open Sans" w:hAnsi="Sakkal Majalla" w:cs="Sakkal Majalla"/>
                <w:sz w:val="26"/>
                <w:szCs w:val="26"/>
                <w:rtl/>
                <w:lang w:eastAsia="ar" w:bidi="ar-MA"/>
              </w:rPr>
              <w:t>بالنسبة لنتاج التعلم أ1، يمكنك تدريس الموضوعين أ1 وأ2 معًا.</w:t>
            </w:r>
            <w:r w:rsidRPr="00D86526">
              <w:rPr>
                <w:rFonts w:ascii="Sakkal Majalla" w:eastAsia="Open Sans" w:hAnsi="Sakkal Majalla" w:cs="Sakkal Majalla"/>
                <w:sz w:val="26"/>
                <w:szCs w:val="26"/>
                <w:rtl/>
                <w:lang w:eastAsia="ar" w:bidi="ar-MA"/>
              </w:rPr>
              <w:br/>
              <w:t xml:space="preserve"> فهذا يوفر مبادئ تشغيل أنظمة تشغيل المحركات الأحادية والمتعددة في المركبات الكهربائية. سيوفر هذا أيضًا قاعدةً لنتاج التعلم ب.  </w:t>
            </w:r>
          </w:p>
          <w:p w14:paraId="5E8EC481" w14:textId="1E4DF03C" w:rsidR="00193964" w:rsidRPr="00D86526" w:rsidRDefault="00193964" w:rsidP="00706D58">
            <w:pPr>
              <w:pStyle w:val="Tabletextbullets"/>
              <w:numPr>
                <w:ilvl w:val="0"/>
                <w:numId w:val="28"/>
              </w:numPr>
              <w:tabs>
                <w:tab w:val="num" w:pos="397"/>
              </w:tabs>
              <w:suppressAutoHyphens w:val="0"/>
              <w:bidi/>
              <w:ind w:left="397" w:hanging="397"/>
              <w:textDirection w:val="lrTb"/>
              <w:textAlignment w:val="auto"/>
              <w:outlineLvl w:val="9"/>
              <w:rPr>
                <w:rFonts w:ascii="Sakkal Majalla" w:hAnsi="Sakkal Majalla" w:cs="Sakkal Majalla"/>
                <w:sz w:val="26"/>
                <w:szCs w:val="26"/>
              </w:rPr>
            </w:pPr>
            <w:r w:rsidRPr="00D86526">
              <w:rPr>
                <w:rFonts w:ascii="Sakkal Majalla" w:eastAsia="Open Sans" w:hAnsi="Sakkal Majalla" w:cs="Sakkal Majalla"/>
                <w:sz w:val="26"/>
                <w:szCs w:val="26"/>
                <w:rtl/>
                <w:lang w:eastAsia="ar" w:bidi="ar-MA"/>
              </w:rPr>
              <w:t>يمكنك بدء نتاج التعلم هذا في الصف الدراسي من خلال مطالبة المتعلمين بالعمل في مجموعات صغيرة لتحديد أنظمة الدفع في المركبات الكهربائية، وسؤالهم عن عدد العائلات التي تمتلك مركبة كهربائية، أو ما إذا كانوا قد قادوا أو ركبوا مركبة كهربائية.</w:t>
            </w:r>
            <w:r w:rsidRPr="00D86526">
              <w:rPr>
                <w:rFonts w:ascii="Sakkal Majalla" w:eastAsia="Open Sans" w:hAnsi="Sakkal Majalla" w:cs="Sakkal Majalla"/>
                <w:sz w:val="26"/>
                <w:szCs w:val="26"/>
                <w:rtl/>
                <w:lang w:eastAsia="ar" w:bidi="ar-MA"/>
              </w:rPr>
              <w:br/>
            </w:r>
            <w:r w:rsidRPr="00D86526">
              <w:rPr>
                <w:rFonts w:ascii="Sakkal Majalla" w:eastAsia="Open Sans" w:hAnsi="Sakkal Majalla" w:cs="Sakkal Majalla"/>
                <w:sz w:val="26"/>
                <w:szCs w:val="26"/>
                <w:rtl/>
                <w:lang w:eastAsia="ar" w:bidi="ar-MA"/>
              </w:rPr>
              <w:br/>
            </w:r>
            <w:r w:rsidRPr="00D86526">
              <w:rPr>
                <w:rFonts w:ascii="Sakkal Majalla" w:eastAsia="Open Sans" w:hAnsi="Sakkal Majalla" w:cs="Sakkal Majalla"/>
                <w:sz w:val="26"/>
                <w:szCs w:val="26"/>
                <w:rtl/>
                <w:lang w:eastAsia="ar" w:bidi="ar-MA"/>
              </w:rPr>
              <w:lastRenderedPageBreak/>
              <w:t xml:space="preserve"> ويمكنك أيضًا أن تطلب منهم تحديد أنواع المركبات الكهربائية الخفيفة التي شاهدوها على الطريق. فهذا سيتيح لك فرصةَ لتقييم معارفِهم الحالية، ثم، بعد مُشاركةِ أفكارِهم، توضيحَ الجوانبِ التشغيليةِ التي ستُناقَش في هذه الوحدة. فضلًا عن أن العمل بشكل تعاوني ضمن مجموعات يُعد طريقةً مفيدةً لتطوير المهارات الشخصية ومهارات التواصل في أثناء التدريب والتعلم.</w:t>
            </w:r>
          </w:p>
          <w:p w14:paraId="26156ACC" w14:textId="77777777" w:rsidR="00193964" w:rsidRPr="00D86526" w:rsidRDefault="00193964" w:rsidP="00706D58">
            <w:pPr>
              <w:pStyle w:val="Tabletextbullets"/>
              <w:numPr>
                <w:ilvl w:val="0"/>
                <w:numId w:val="28"/>
              </w:numPr>
              <w:tabs>
                <w:tab w:val="num" w:pos="397"/>
              </w:tabs>
              <w:suppressAutoHyphens w:val="0"/>
              <w:bidi/>
              <w:ind w:left="397" w:hanging="397"/>
              <w:textDirection w:val="lrTb"/>
              <w:textAlignment w:val="auto"/>
              <w:outlineLvl w:val="9"/>
              <w:rPr>
                <w:rFonts w:ascii="Sakkal Majalla" w:hAnsi="Sakkal Majalla" w:cs="Sakkal Majalla"/>
                <w:sz w:val="26"/>
                <w:szCs w:val="26"/>
              </w:rPr>
            </w:pPr>
            <w:r w:rsidRPr="00D86526">
              <w:rPr>
                <w:rFonts w:ascii="Sakkal Majalla" w:eastAsia="Open Sans" w:hAnsi="Sakkal Majalla" w:cs="Sakkal Majalla"/>
                <w:sz w:val="26"/>
                <w:szCs w:val="26"/>
                <w:rtl/>
                <w:lang w:eastAsia="ar" w:bidi="ar-MA"/>
              </w:rPr>
              <w:t>يمكنك بعد ذلك توسيع معارفهم بمدخلاتك لإظهار الأنواع والمواقع المختلفة للمحركات الكهربائية على سلسلة من المركبات الخفيفة المختلفة.</w:t>
            </w:r>
            <w:r w:rsidRPr="00D86526">
              <w:rPr>
                <w:rFonts w:ascii="Sakkal Majalla" w:eastAsia="Open Sans" w:hAnsi="Sakkal Majalla" w:cs="Sakkal Majalla"/>
                <w:sz w:val="26"/>
                <w:szCs w:val="26"/>
                <w:rtl/>
                <w:lang w:eastAsia="ar" w:bidi="ar-MA"/>
              </w:rPr>
              <w:br/>
            </w:r>
          </w:p>
          <w:p w14:paraId="1EAED719" w14:textId="77777777" w:rsidR="00193964" w:rsidRPr="00D86526" w:rsidRDefault="00193964" w:rsidP="00706D58">
            <w:pPr>
              <w:pStyle w:val="Tabletextbullets"/>
              <w:numPr>
                <w:ilvl w:val="0"/>
                <w:numId w:val="28"/>
              </w:numPr>
              <w:tabs>
                <w:tab w:val="num" w:pos="397"/>
              </w:tabs>
              <w:suppressAutoHyphens w:val="0"/>
              <w:bidi/>
              <w:ind w:left="397" w:hanging="397"/>
              <w:textDirection w:val="lrTb"/>
              <w:textAlignment w:val="auto"/>
              <w:outlineLvl w:val="9"/>
              <w:rPr>
                <w:rFonts w:ascii="Sakkal Majalla" w:hAnsi="Sakkal Majalla" w:cs="Sakkal Majalla"/>
                <w:sz w:val="26"/>
                <w:szCs w:val="26"/>
              </w:rPr>
            </w:pPr>
            <w:r w:rsidRPr="00D86526">
              <w:rPr>
                <w:rFonts w:ascii="Sakkal Majalla" w:eastAsia="Open Sans" w:hAnsi="Sakkal Majalla" w:cs="Sakkal Majalla"/>
                <w:sz w:val="26"/>
                <w:szCs w:val="26"/>
                <w:rtl/>
                <w:lang w:eastAsia="ar" w:bidi="ar-MA"/>
              </w:rPr>
              <w:t>يجب عليك التأكد من أن جميع المتعلمين يفهمون الأنواع والمواقع المختلفة للمحركات الكهربائية الأحادية قبل المتابعة.</w:t>
            </w:r>
            <w:r w:rsidRPr="00D86526">
              <w:rPr>
                <w:rFonts w:ascii="Sakkal Majalla" w:eastAsia="Open Sans" w:hAnsi="Sakkal Majalla" w:cs="Sakkal Majalla"/>
                <w:sz w:val="26"/>
                <w:szCs w:val="26"/>
                <w:rtl/>
                <w:lang w:eastAsia="ar" w:bidi="ar-MA"/>
              </w:rPr>
              <w:br/>
            </w:r>
          </w:p>
          <w:p w14:paraId="347E9C65" w14:textId="10C5F3D7" w:rsidR="00193964" w:rsidRPr="00D86526" w:rsidRDefault="00193964" w:rsidP="00706D58">
            <w:pPr>
              <w:pStyle w:val="Tabletextbullets"/>
              <w:numPr>
                <w:ilvl w:val="0"/>
                <w:numId w:val="28"/>
              </w:numPr>
              <w:tabs>
                <w:tab w:val="num" w:pos="397"/>
              </w:tabs>
              <w:suppressAutoHyphens w:val="0"/>
              <w:bidi/>
              <w:ind w:left="397" w:hanging="397"/>
              <w:textDirection w:val="lrTb"/>
              <w:textAlignment w:val="auto"/>
              <w:outlineLvl w:val="9"/>
              <w:rPr>
                <w:rFonts w:ascii="Sakkal Majalla" w:hAnsi="Sakkal Majalla" w:cs="Sakkal Majalla"/>
                <w:sz w:val="26"/>
                <w:szCs w:val="26"/>
              </w:rPr>
            </w:pPr>
            <w:r w:rsidRPr="00D86526">
              <w:rPr>
                <w:rFonts w:ascii="Sakkal Majalla" w:eastAsia="Open Sans" w:hAnsi="Sakkal Majalla" w:cs="Sakkal Majalla"/>
                <w:sz w:val="26"/>
                <w:szCs w:val="26"/>
                <w:rtl/>
                <w:lang w:eastAsia="ar" w:bidi="ar-MA"/>
              </w:rPr>
              <w:t>يمكنك بدء هذه الجلسة بتقديم مفهوم السيارة الكهربائية.</w:t>
            </w:r>
            <w:r w:rsidRPr="00D86526">
              <w:rPr>
                <w:rFonts w:ascii="Sakkal Majalla" w:eastAsia="Open Sans" w:hAnsi="Sakkal Majalla" w:cs="Sakkal Majalla"/>
                <w:sz w:val="26"/>
                <w:szCs w:val="26"/>
                <w:rtl/>
                <w:lang w:eastAsia="ar" w:bidi="ar-MA"/>
              </w:rPr>
              <w:br/>
              <w:t xml:space="preserve"> وتعتبر سيارة فولكس فاجن </w:t>
            </w:r>
            <w:r w:rsidRPr="00D86526">
              <w:rPr>
                <w:rFonts w:ascii="Sakkal Majalla" w:eastAsia="Open Sans" w:hAnsi="Sakkal Majalla" w:cs="Sakkal Majalla"/>
                <w:sz w:val="26"/>
                <w:szCs w:val="26"/>
                <w:lang w:val="en-US" w:eastAsia="ar" w:bidi="en-US"/>
              </w:rPr>
              <w:t>eGolf</w:t>
            </w:r>
            <w:r w:rsidRPr="00D86526">
              <w:rPr>
                <w:rFonts w:ascii="Sakkal Majalla" w:eastAsia="Open Sans" w:hAnsi="Sakkal Majalla" w:cs="Sakkal Majalla"/>
                <w:sz w:val="26"/>
                <w:szCs w:val="26"/>
                <w:rtl/>
                <w:lang w:eastAsia="ar" w:bidi="ar-MA"/>
              </w:rPr>
              <w:t xml:space="preserve"> مناسبة، لأنها مركبة كهربائية غير هجينة. لذلك، ابدأ من البطارية وانتقل عبر نظام التحكم إلى المحرك الكهربائي الأحادي. ويمكن إثراء هذا بشكل أكبر من خلال تقديم سيارة فولكس فاجن </w:t>
            </w:r>
            <w:r w:rsidRPr="00D86526">
              <w:rPr>
                <w:rFonts w:ascii="Sakkal Majalla" w:eastAsia="Open Sans" w:hAnsi="Sakkal Majalla" w:cs="Sakkal Majalla"/>
                <w:sz w:val="26"/>
                <w:szCs w:val="26"/>
                <w:lang w:val="en-US" w:eastAsia="ar" w:bidi="en-US"/>
              </w:rPr>
              <w:t>ID</w:t>
            </w:r>
            <w:r w:rsidRPr="00D86526">
              <w:rPr>
                <w:rFonts w:ascii="Sakkal Majalla" w:eastAsia="Open Sans" w:hAnsi="Sakkal Majalla" w:cs="Sakkal Majalla"/>
                <w:sz w:val="26"/>
                <w:szCs w:val="26"/>
                <w:rtl/>
                <w:lang w:eastAsia="ar" w:bidi="ar-MA"/>
              </w:rPr>
              <w:t>.3.</w:t>
            </w:r>
          </w:p>
          <w:p w14:paraId="78429F03" w14:textId="5009A786" w:rsidR="00193964" w:rsidRPr="00D86526" w:rsidRDefault="00193964" w:rsidP="00706D58">
            <w:pPr>
              <w:pStyle w:val="Tabletextbullets"/>
              <w:numPr>
                <w:ilvl w:val="0"/>
                <w:numId w:val="28"/>
              </w:numPr>
              <w:tabs>
                <w:tab w:val="num" w:pos="397"/>
              </w:tabs>
              <w:suppressAutoHyphens w:val="0"/>
              <w:bidi/>
              <w:ind w:left="397" w:hanging="397"/>
              <w:textDirection w:val="lrTb"/>
              <w:textAlignment w:val="auto"/>
              <w:outlineLvl w:val="9"/>
              <w:rPr>
                <w:rFonts w:ascii="Sakkal Majalla" w:hAnsi="Sakkal Majalla" w:cs="Sakkal Majalla"/>
                <w:sz w:val="26"/>
                <w:szCs w:val="26"/>
              </w:rPr>
            </w:pPr>
            <w:r w:rsidRPr="00D86526">
              <w:rPr>
                <w:rFonts w:ascii="Sakkal Majalla" w:eastAsia="Open Sans" w:hAnsi="Sakkal Majalla" w:cs="Sakkal Majalla"/>
                <w:sz w:val="26"/>
                <w:szCs w:val="26"/>
                <w:rtl/>
                <w:lang w:eastAsia="ar" w:bidi="ar-MA"/>
              </w:rPr>
              <w:t>في هذه المرحلة، سيكون من المفيد للمتعلمين استضافة متحدث ضيف لشرح مبادئ تطوير أنظمة الدفع الكهربائية ذات المحرك الواحد وتشغيلها. وإذا أمكن تنظيم زيارةٍ صناعيةٍ إلى شركةِ تصنيعٍ أو وكيلٍ/موزعٍ بعد لقاءِ المُتحدثِ الضيف، فهذا من شأنه أن يُعزز من تطوير المتعلمين.</w:t>
            </w:r>
          </w:p>
          <w:p w14:paraId="2EDB2B81" w14:textId="78B8323C" w:rsidR="00193964" w:rsidRPr="00D86526" w:rsidRDefault="00193964" w:rsidP="00706D58">
            <w:pPr>
              <w:pStyle w:val="Tabletextbullets"/>
              <w:numPr>
                <w:ilvl w:val="0"/>
                <w:numId w:val="28"/>
              </w:numPr>
              <w:tabs>
                <w:tab w:val="num" w:pos="397"/>
              </w:tabs>
              <w:suppressAutoHyphens w:val="0"/>
              <w:bidi/>
              <w:ind w:left="397" w:hanging="397"/>
              <w:textDirection w:val="lrTb"/>
              <w:textAlignment w:val="auto"/>
              <w:outlineLvl w:val="9"/>
              <w:rPr>
                <w:rFonts w:ascii="Sakkal Majalla" w:hAnsi="Sakkal Majalla" w:cs="Sakkal Majalla"/>
                <w:sz w:val="26"/>
                <w:szCs w:val="26"/>
              </w:rPr>
            </w:pPr>
            <w:r w:rsidRPr="00D86526">
              <w:rPr>
                <w:rFonts w:ascii="Sakkal Majalla" w:eastAsia="Open Sans" w:hAnsi="Sakkal Majalla" w:cs="Sakkal Majalla"/>
                <w:sz w:val="26"/>
                <w:szCs w:val="26"/>
                <w:rtl/>
                <w:lang w:eastAsia="ar" w:bidi="ar-MA"/>
              </w:rPr>
              <w:t>يمكنك البدء بتقديم مفهوم عزم الدوران والتأكد من فهم المتعلمين له ولمفهوم القدرة. واستعرض بعض الرسوم البيانية والحسابات النموذجية. بعد ذلك، من المناسب تقديم عزم الدوران في المركبات الكهربائية غير الهجينة. ثم انتقل إلى رسوم بيانية للقدرة، وسرعة الدوران (</w:t>
            </w:r>
            <w:r w:rsidRPr="00D86526">
              <w:rPr>
                <w:rFonts w:ascii="Sakkal Majalla" w:eastAsia="Open Sans" w:hAnsi="Sakkal Majalla" w:cs="Sakkal Majalla"/>
                <w:sz w:val="26"/>
                <w:szCs w:val="26"/>
                <w:lang w:val="en-US" w:eastAsia="ar" w:bidi="en-US"/>
              </w:rPr>
              <w:t>RPM</w:t>
            </w:r>
            <w:r w:rsidRPr="00D86526">
              <w:rPr>
                <w:rFonts w:ascii="Sakkal Majalla" w:eastAsia="Open Sans" w:hAnsi="Sakkal Majalla" w:cs="Sakkal Majalla"/>
                <w:sz w:val="26"/>
                <w:szCs w:val="26"/>
                <w:rtl/>
                <w:lang w:eastAsia="ar" w:bidi="ar-MA"/>
              </w:rPr>
              <w:t>)، وعزم الدوران. ويمكنك تطوير هذا الموضوع من خلال شرح مبدأ الكبح المتجدد</w:t>
            </w:r>
          </w:p>
          <w:p w14:paraId="2920BF9E" w14:textId="7BF9FF32" w:rsidR="00193964" w:rsidRPr="00D86526" w:rsidRDefault="00193964" w:rsidP="00706D58">
            <w:pPr>
              <w:pStyle w:val="Tabletextbullets"/>
              <w:numPr>
                <w:ilvl w:val="0"/>
                <w:numId w:val="28"/>
              </w:numPr>
              <w:tabs>
                <w:tab w:val="num" w:pos="397"/>
              </w:tabs>
              <w:suppressAutoHyphens w:val="0"/>
              <w:bidi/>
              <w:ind w:left="397" w:hanging="397"/>
              <w:textDirection w:val="lrTb"/>
              <w:textAlignment w:val="auto"/>
              <w:outlineLvl w:val="9"/>
              <w:rPr>
                <w:rFonts w:ascii="Sakkal Majalla" w:hAnsi="Sakkal Majalla" w:cs="Sakkal Majalla"/>
                <w:sz w:val="26"/>
                <w:szCs w:val="26"/>
              </w:rPr>
            </w:pPr>
            <w:r w:rsidRPr="00D86526">
              <w:rPr>
                <w:rFonts w:ascii="Sakkal Majalla" w:eastAsia="Open Sans" w:hAnsi="Sakkal Majalla" w:cs="Sakkal Majalla"/>
                <w:sz w:val="26"/>
                <w:szCs w:val="26"/>
                <w:rtl/>
                <w:lang w:eastAsia="ar" w:bidi="ar-MA"/>
              </w:rPr>
              <w:t>مزايا وعيوب المركبات الكهربائية: ابدأ بعرض مزايا وعيوب المركبات الكهربائية غير الهجينة. وذكّر المتعلمين بالرجوع إلى ملاحظاتهم من الجلسات السابقة لتطوير بعض هذه المزايا والعيوب. وعقد مناقشة صفية في هذا الشأن سيكون أمرًا مجدٍ.</w:t>
            </w:r>
          </w:p>
          <w:p w14:paraId="2FF3ED9F" w14:textId="1433F70D" w:rsidR="002E27BD" w:rsidRPr="00D86526" w:rsidRDefault="003822DE" w:rsidP="00706D58">
            <w:pPr>
              <w:pStyle w:val="Tabletextbullets"/>
              <w:numPr>
                <w:ilvl w:val="0"/>
                <w:numId w:val="28"/>
              </w:numPr>
              <w:tabs>
                <w:tab w:val="num" w:pos="397"/>
              </w:tabs>
              <w:suppressAutoHyphens w:val="0"/>
              <w:bidi/>
              <w:ind w:left="397" w:hanging="397"/>
              <w:textDirection w:val="lrTb"/>
              <w:textAlignment w:val="auto"/>
              <w:outlineLvl w:val="9"/>
              <w:rPr>
                <w:rFonts w:ascii="Sakkal Majalla" w:hAnsi="Sakkal Majalla" w:cs="Sakkal Majalla"/>
                <w:sz w:val="26"/>
                <w:szCs w:val="26"/>
              </w:rPr>
            </w:pPr>
            <w:r w:rsidRPr="00D86526">
              <w:rPr>
                <w:rFonts w:ascii="Sakkal Majalla" w:eastAsia="Open Sans" w:hAnsi="Sakkal Majalla" w:cs="Sakkal Majalla"/>
                <w:sz w:val="26"/>
                <w:szCs w:val="26"/>
                <w:rtl/>
                <w:lang w:eastAsia="ar" w:bidi="ar-MA"/>
              </w:rPr>
              <w:t xml:space="preserve">بالنسبة لنتاج التعلم أ2، ابدأ بأنظمة المحركات ثنائية وثلاثية ورباعية الدفع. وقدم عرضًا تفصيليًا لنظام الدفع في مركبة نيسان ليف، ونظام الدفع المدمج في العجلات (مطور من قبل بروتيان إلكترونيكس). ثم جاغوار </w:t>
            </w:r>
            <w:r w:rsidRPr="00D86526">
              <w:rPr>
                <w:rFonts w:ascii="Sakkal Majalla" w:eastAsia="Open Sans" w:hAnsi="Sakkal Majalla" w:cs="Sakkal Majalla"/>
                <w:sz w:val="26"/>
                <w:szCs w:val="26"/>
                <w:lang w:val="en-US" w:eastAsia="ar" w:bidi="en-US"/>
              </w:rPr>
              <w:t>I-Pace</w:t>
            </w:r>
            <w:r w:rsidRPr="00D86526">
              <w:rPr>
                <w:rFonts w:ascii="Sakkal Majalla" w:eastAsia="Open Sans" w:hAnsi="Sakkal Majalla" w:cs="Sakkal Majalla"/>
                <w:sz w:val="26"/>
                <w:szCs w:val="26"/>
                <w:rtl/>
                <w:lang w:eastAsia="ar" w:bidi="ar-MA"/>
              </w:rPr>
              <w:t xml:space="preserve"> أو بولستار 2 بمحركين كهربائيين، وأودي </w:t>
            </w:r>
            <w:r w:rsidRPr="00D86526">
              <w:rPr>
                <w:rFonts w:ascii="Sakkal Majalla" w:eastAsia="Open Sans" w:hAnsi="Sakkal Majalla" w:cs="Sakkal Majalla"/>
                <w:sz w:val="26"/>
                <w:szCs w:val="26"/>
                <w:lang w:val="en-US" w:eastAsia="ar" w:bidi="en-US"/>
              </w:rPr>
              <w:t>E-Tron</w:t>
            </w:r>
            <w:r w:rsidRPr="00D86526">
              <w:rPr>
                <w:rFonts w:ascii="Sakkal Majalla" w:eastAsia="Open Sans" w:hAnsi="Sakkal Majalla" w:cs="Sakkal Majalla"/>
                <w:sz w:val="26"/>
                <w:szCs w:val="26"/>
                <w:rtl/>
                <w:lang w:eastAsia="ar" w:bidi="ar-MA"/>
              </w:rPr>
              <w:t xml:space="preserve"> بثلاثة محركات كهربائية. ويمكن إثراء هذا الموضوع من خلال تقديم مفهومي الكتلة المعلقة وغير المعلقة. وقد يكون عرض مقطع فيديو داعمًا للتعلم هنا.</w:t>
            </w:r>
          </w:p>
          <w:p w14:paraId="3BEFB691" w14:textId="5C618437" w:rsidR="002E27BD" w:rsidRPr="00D86526" w:rsidRDefault="002E27BD" w:rsidP="00706D58">
            <w:pPr>
              <w:pStyle w:val="Tabletextbullets"/>
              <w:numPr>
                <w:ilvl w:val="0"/>
                <w:numId w:val="28"/>
              </w:numPr>
              <w:tabs>
                <w:tab w:val="num" w:pos="397"/>
              </w:tabs>
              <w:suppressAutoHyphens w:val="0"/>
              <w:bidi/>
              <w:ind w:left="397" w:hanging="397"/>
              <w:textDirection w:val="lrTb"/>
              <w:textAlignment w:val="auto"/>
              <w:outlineLvl w:val="9"/>
              <w:rPr>
                <w:rFonts w:ascii="Sakkal Majalla" w:hAnsi="Sakkal Majalla" w:cs="Sakkal Majalla"/>
                <w:sz w:val="26"/>
                <w:szCs w:val="26"/>
              </w:rPr>
            </w:pPr>
            <w:r w:rsidRPr="00D86526">
              <w:rPr>
                <w:rFonts w:ascii="Sakkal Majalla" w:eastAsia="Open Sans" w:hAnsi="Sakkal Majalla" w:cs="Sakkal Majalla"/>
                <w:sz w:val="26"/>
                <w:szCs w:val="26"/>
                <w:rtl/>
                <w:lang w:eastAsia="ar" w:bidi="ar-MA"/>
              </w:rPr>
              <w:t>يشبه هذا الموضوع موضوع أ1. حيث يمكنك تقديمه بمراجعة عزم الدوران. ثم شرح خرج عزم الدوران عند سرعات مختلفة. ثم عرض رسوم بيانية لعزم الدوران مقابل القدرة وسرعة الدوران (</w:t>
            </w:r>
            <w:r w:rsidRPr="00D86526">
              <w:rPr>
                <w:rFonts w:ascii="Sakkal Majalla" w:eastAsia="Open Sans" w:hAnsi="Sakkal Majalla" w:cs="Sakkal Majalla"/>
                <w:sz w:val="26"/>
                <w:szCs w:val="26"/>
                <w:lang w:val="en-US" w:eastAsia="ar" w:bidi="en-US"/>
              </w:rPr>
              <w:t>RPM</w:t>
            </w:r>
            <w:r w:rsidRPr="00D86526">
              <w:rPr>
                <w:rFonts w:ascii="Sakkal Majalla" w:eastAsia="Open Sans" w:hAnsi="Sakkal Majalla" w:cs="Sakkal Majalla"/>
                <w:sz w:val="26"/>
                <w:szCs w:val="26"/>
                <w:rtl/>
                <w:lang w:eastAsia="ar" w:bidi="ar-MA"/>
              </w:rPr>
              <w:t xml:space="preserve">) مع محركات مختلفة (2/3/4). ويمكن متابعة ذلك بشرح مضاعفة عزم الدوران، وناقل الحركة الأوتوماتيكي، ومُحوّل عزم الدوران، والميزة الميكانيكية. اطلع على دراسة حالة من </w:t>
            </w:r>
            <w:r w:rsidRPr="00D86526">
              <w:rPr>
                <w:rFonts w:ascii="Sakkal Majalla" w:eastAsia="Open Sans" w:hAnsi="Sakkal Majalla" w:cs="Sakkal Majalla"/>
                <w:sz w:val="26"/>
                <w:szCs w:val="26"/>
                <w:lang w:val="en-US" w:eastAsia="ar" w:bidi="en-US"/>
              </w:rPr>
              <w:t>GKN</w:t>
            </w:r>
            <w:r w:rsidRPr="00D86526">
              <w:rPr>
                <w:rFonts w:ascii="Sakkal Majalla" w:eastAsia="Open Sans" w:hAnsi="Sakkal Majalla" w:cs="Sakkal Majalla"/>
                <w:sz w:val="26"/>
                <w:szCs w:val="26"/>
                <w:rtl/>
                <w:lang w:eastAsia="ar" w:bidi="ar-MA"/>
              </w:rPr>
              <w:t>، على الموقع:</w:t>
            </w:r>
            <w:hyperlink r:id="rId18" w:history="1">
              <w:r w:rsidR="003879F5" w:rsidRPr="00895952">
                <w:rPr>
                  <w:rStyle w:val="Hyperlink"/>
                  <w:rFonts w:ascii="Sakkal Majalla" w:eastAsia="Open Sans" w:hAnsi="Sakkal Majalla" w:cs="Sakkal Majalla"/>
                  <w:sz w:val="26"/>
                  <w:szCs w:val="26"/>
                  <w:lang w:val="en-US" w:eastAsia="ar" w:bidi="en-US"/>
                </w:rPr>
                <w:t>https://chargedevs.com/newswire/electric-torque-vectoring-a-motor-for-each-wheel-or-a-single-motor-clutch-system</w:t>
              </w:r>
            </w:hyperlink>
          </w:p>
          <w:p w14:paraId="40034732" w14:textId="76768DE9" w:rsidR="00A712E5" w:rsidRPr="00D86526" w:rsidRDefault="00A712E5" w:rsidP="00706D58">
            <w:pPr>
              <w:pStyle w:val="Tabletextbullets"/>
              <w:numPr>
                <w:ilvl w:val="0"/>
                <w:numId w:val="28"/>
              </w:numPr>
              <w:tabs>
                <w:tab w:val="num" w:pos="397"/>
              </w:tabs>
              <w:suppressAutoHyphens w:val="0"/>
              <w:bidi/>
              <w:ind w:left="397" w:hanging="397"/>
              <w:textDirection w:val="lrTb"/>
              <w:textAlignment w:val="auto"/>
              <w:outlineLvl w:val="9"/>
              <w:rPr>
                <w:rFonts w:ascii="Sakkal Majalla" w:hAnsi="Sakkal Majalla" w:cs="Sakkal Majalla"/>
                <w:sz w:val="26"/>
                <w:szCs w:val="26"/>
              </w:rPr>
            </w:pPr>
            <w:r w:rsidRPr="00D86526">
              <w:rPr>
                <w:rFonts w:ascii="Sakkal Majalla" w:eastAsia="Open Sans" w:hAnsi="Sakkal Majalla" w:cs="Sakkal Majalla"/>
                <w:sz w:val="26"/>
                <w:szCs w:val="26"/>
                <w:rtl/>
                <w:lang w:eastAsia="ar" w:bidi="ar-MA"/>
              </w:rPr>
              <w:t xml:space="preserve">مواضيع المناقشة - يحتوي كتاب الطالب على مزيد من المعلومات مع وقفات للتفكير خاصة بالمتعلمين في نتاجي التعلم أ1 وأ2 بغرض اكتساب فهم عن الموضوع ذي الصلة. ويمكن استخدام هذه النقاط للدراسة الفردية أو العمل في مجموعات صغيرة. </w:t>
            </w:r>
          </w:p>
          <w:p w14:paraId="58CF1152" w14:textId="739A9264" w:rsidR="00A712E5" w:rsidRPr="00D86526" w:rsidRDefault="00A712E5" w:rsidP="00706D58">
            <w:pPr>
              <w:pStyle w:val="Tabletextbullets"/>
              <w:numPr>
                <w:ilvl w:val="0"/>
                <w:numId w:val="28"/>
              </w:numPr>
              <w:tabs>
                <w:tab w:val="num" w:pos="397"/>
              </w:tabs>
              <w:suppressAutoHyphens w:val="0"/>
              <w:bidi/>
              <w:ind w:left="397" w:hanging="397"/>
              <w:textDirection w:val="lrTb"/>
              <w:textAlignment w:val="auto"/>
              <w:outlineLvl w:val="9"/>
              <w:rPr>
                <w:rFonts w:ascii="Sakkal Majalla" w:hAnsi="Sakkal Majalla" w:cs="Sakkal Majalla"/>
                <w:sz w:val="26"/>
                <w:szCs w:val="26"/>
              </w:rPr>
            </w:pPr>
            <w:r w:rsidRPr="00D86526">
              <w:rPr>
                <w:rFonts w:ascii="Sakkal Majalla" w:eastAsia="Open Sans" w:hAnsi="Sakkal Majalla" w:cs="Sakkal Majalla"/>
                <w:sz w:val="26"/>
                <w:szCs w:val="26"/>
                <w:rtl/>
                <w:lang w:eastAsia="ar" w:bidi="ar-MA"/>
              </w:rPr>
              <w:lastRenderedPageBreak/>
              <w:t>أنشطة التقييم التكويني - يحتوي كتاب الطالب على تمريين تقييمي لتغطية</w:t>
            </w:r>
            <w:r w:rsidR="00AC151A">
              <w:rPr>
                <w:rFonts w:ascii="Sakkal Majalla" w:eastAsia="Open Sans" w:hAnsi="Sakkal Majalla" w:cs="Sakkal Majalla" w:hint="cs"/>
                <w:sz w:val="26"/>
                <w:szCs w:val="26"/>
                <w:rtl/>
                <w:lang w:eastAsia="ar" w:bidi="ar-MA"/>
              </w:rPr>
              <w:t xml:space="preserve"> ال</w:t>
            </w:r>
            <w:r w:rsidRPr="00D86526">
              <w:rPr>
                <w:rFonts w:ascii="Sakkal Majalla" w:eastAsia="Open Sans" w:hAnsi="Sakkal Majalla" w:cs="Sakkal Majalla"/>
                <w:sz w:val="26"/>
                <w:szCs w:val="26"/>
                <w:rtl/>
                <w:lang w:eastAsia="ar" w:bidi="ar-MA"/>
              </w:rPr>
              <w:t xml:space="preserve">تمرين </w:t>
            </w:r>
            <w:r w:rsidR="00AC151A">
              <w:rPr>
                <w:rFonts w:ascii="Sakkal Majalla" w:eastAsia="Open Sans" w:hAnsi="Sakkal Majalla" w:cs="Sakkal Majalla" w:hint="cs"/>
                <w:sz w:val="26"/>
                <w:szCs w:val="26"/>
                <w:rtl/>
                <w:lang w:eastAsia="ar" w:bidi="ar-MA"/>
              </w:rPr>
              <w:t>ال</w:t>
            </w:r>
            <w:r w:rsidRPr="00D86526">
              <w:rPr>
                <w:rFonts w:ascii="Sakkal Majalla" w:eastAsia="Open Sans" w:hAnsi="Sakkal Majalla" w:cs="Sakkal Majalla"/>
                <w:sz w:val="26"/>
                <w:szCs w:val="26"/>
                <w:rtl/>
                <w:lang w:eastAsia="ar" w:bidi="ar-MA"/>
              </w:rPr>
              <w:t xml:space="preserve">تقييمي </w:t>
            </w:r>
            <w:r w:rsidRPr="00D86526">
              <w:rPr>
                <w:rFonts w:ascii="Sakkal Majalla" w:eastAsia="Open Sans" w:hAnsi="Sakkal Majalla" w:cs="Sakkal Majalla"/>
                <w:sz w:val="26"/>
                <w:szCs w:val="26"/>
                <w:lang w:eastAsia="ar" w:bidi="ar-MA"/>
              </w:rPr>
              <w:t xml:space="preserve">61.1 </w:t>
            </w:r>
            <w:r w:rsidRPr="00D86526">
              <w:rPr>
                <w:rFonts w:ascii="Sakkal Majalla" w:eastAsia="Open Sans" w:hAnsi="Sakkal Majalla" w:cs="Sakkal Majalla"/>
                <w:sz w:val="26"/>
                <w:szCs w:val="26"/>
                <w:lang w:val="en-US" w:eastAsia="ar" w:bidi="en-US"/>
              </w:rPr>
              <w:t>A.P</w:t>
            </w:r>
            <w:r w:rsidRPr="00D86526">
              <w:rPr>
                <w:rFonts w:ascii="Sakkal Majalla" w:eastAsia="Open Sans" w:hAnsi="Sakkal Majalla" w:cs="Sakkal Majalla"/>
                <w:sz w:val="26"/>
                <w:szCs w:val="26"/>
                <w:lang w:eastAsia="ar" w:bidi="ar-MA"/>
              </w:rPr>
              <w:t>1</w:t>
            </w:r>
            <w:r w:rsidRPr="00D86526">
              <w:rPr>
                <w:rFonts w:ascii="Sakkal Majalla" w:eastAsia="Open Sans" w:hAnsi="Sakkal Majalla" w:cs="Sakkal Majalla"/>
                <w:sz w:val="26"/>
                <w:szCs w:val="26"/>
                <w:rtl/>
                <w:lang w:eastAsia="ar" w:bidi="ar-MA"/>
              </w:rPr>
              <w:t xml:space="preserve">، </w:t>
            </w:r>
            <w:r w:rsidRPr="00D86526">
              <w:rPr>
                <w:rFonts w:ascii="Sakkal Majalla" w:eastAsia="Open Sans" w:hAnsi="Sakkal Majalla" w:cs="Sakkal Majalla"/>
                <w:sz w:val="26"/>
                <w:szCs w:val="26"/>
                <w:lang w:val="en-US" w:eastAsia="ar" w:bidi="en-US"/>
              </w:rPr>
              <w:t>A.P</w:t>
            </w:r>
            <w:r w:rsidRPr="00D86526">
              <w:rPr>
                <w:rFonts w:ascii="Sakkal Majalla" w:eastAsia="Open Sans" w:hAnsi="Sakkal Majalla" w:cs="Sakkal Majalla"/>
                <w:sz w:val="26"/>
                <w:szCs w:val="26"/>
                <w:lang w:eastAsia="ar" w:bidi="ar-MA"/>
              </w:rPr>
              <w:t>2</w:t>
            </w:r>
            <w:r w:rsidRPr="00D86526">
              <w:rPr>
                <w:rFonts w:ascii="Sakkal Majalla" w:eastAsia="Open Sans" w:hAnsi="Sakkal Majalla" w:cs="Sakkal Majalla"/>
                <w:sz w:val="26"/>
                <w:szCs w:val="26"/>
                <w:rtl/>
                <w:lang w:eastAsia="ar" w:bidi="ar-MA"/>
              </w:rPr>
              <w:t xml:space="preserve">، </w:t>
            </w:r>
            <w:r w:rsidRPr="00D86526">
              <w:rPr>
                <w:rFonts w:ascii="Sakkal Majalla" w:eastAsia="Open Sans" w:hAnsi="Sakkal Majalla" w:cs="Sakkal Majalla"/>
                <w:sz w:val="26"/>
                <w:szCs w:val="26"/>
                <w:lang w:val="en-US" w:eastAsia="ar" w:bidi="en-US"/>
              </w:rPr>
              <w:t>A.M</w:t>
            </w:r>
            <w:r w:rsidRPr="00D86526">
              <w:rPr>
                <w:rFonts w:ascii="Sakkal Majalla" w:eastAsia="Open Sans" w:hAnsi="Sakkal Majalla" w:cs="Sakkal Majalla"/>
                <w:sz w:val="26"/>
                <w:szCs w:val="26"/>
                <w:lang w:eastAsia="ar" w:bidi="ar-MA"/>
              </w:rPr>
              <w:t>1</w:t>
            </w:r>
            <w:r w:rsidRPr="00D86526">
              <w:rPr>
                <w:rFonts w:ascii="Sakkal Majalla" w:eastAsia="Open Sans" w:hAnsi="Sakkal Majalla" w:cs="Sakkal Majalla"/>
                <w:sz w:val="26"/>
                <w:szCs w:val="26"/>
                <w:rtl/>
                <w:lang w:eastAsia="ar" w:bidi="ar-MA"/>
              </w:rPr>
              <w:t xml:space="preserve">، </w:t>
            </w:r>
            <w:r w:rsidRPr="00D86526">
              <w:rPr>
                <w:rFonts w:ascii="Sakkal Majalla" w:eastAsia="Open Sans" w:hAnsi="Sakkal Majalla" w:cs="Sakkal Majalla"/>
                <w:sz w:val="26"/>
                <w:szCs w:val="26"/>
                <w:lang w:val="en-US" w:eastAsia="ar" w:bidi="en-US"/>
              </w:rPr>
              <w:t>B.P</w:t>
            </w:r>
            <w:r w:rsidRPr="00D86526">
              <w:rPr>
                <w:rFonts w:ascii="Sakkal Majalla" w:eastAsia="Open Sans" w:hAnsi="Sakkal Majalla" w:cs="Sakkal Majalla"/>
                <w:sz w:val="26"/>
                <w:szCs w:val="26"/>
                <w:lang w:eastAsia="ar" w:bidi="ar-MA"/>
              </w:rPr>
              <w:t>3</w:t>
            </w:r>
            <w:r w:rsidRPr="00D86526">
              <w:rPr>
                <w:rFonts w:ascii="Sakkal Majalla" w:eastAsia="Open Sans" w:hAnsi="Sakkal Majalla" w:cs="Sakkal Majalla"/>
                <w:sz w:val="26"/>
                <w:szCs w:val="26"/>
                <w:rtl/>
                <w:lang w:eastAsia="ar" w:bidi="ar-MA"/>
              </w:rPr>
              <w:t xml:space="preserve">، </w:t>
            </w:r>
            <w:r w:rsidRPr="00D86526">
              <w:rPr>
                <w:rFonts w:ascii="Sakkal Majalla" w:eastAsia="Open Sans" w:hAnsi="Sakkal Majalla" w:cs="Sakkal Majalla"/>
                <w:sz w:val="26"/>
                <w:szCs w:val="26"/>
                <w:lang w:val="en-US" w:eastAsia="ar" w:bidi="en-US"/>
              </w:rPr>
              <w:t>B.P</w:t>
            </w:r>
            <w:r w:rsidRPr="00D86526">
              <w:rPr>
                <w:rFonts w:ascii="Sakkal Majalla" w:eastAsia="Open Sans" w:hAnsi="Sakkal Majalla" w:cs="Sakkal Majalla"/>
                <w:sz w:val="26"/>
                <w:szCs w:val="26"/>
                <w:lang w:eastAsia="ar" w:bidi="ar-MA"/>
              </w:rPr>
              <w:t>4</w:t>
            </w:r>
            <w:r w:rsidRPr="00D86526">
              <w:rPr>
                <w:rFonts w:ascii="Sakkal Majalla" w:eastAsia="Open Sans" w:hAnsi="Sakkal Majalla" w:cs="Sakkal Majalla"/>
                <w:sz w:val="26"/>
                <w:szCs w:val="26"/>
                <w:rtl/>
                <w:lang w:eastAsia="ar" w:bidi="ar-MA"/>
              </w:rPr>
              <w:t xml:space="preserve">، </w:t>
            </w:r>
            <w:r w:rsidRPr="00D86526">
              <w:rPr>
                <w:rFonts w:ascii="Sakkal Majalla" w:eastAsia="Open Sans" w:hAnsi="Sakkal Majalla" w:cs="Sakkal Majalla"/>
                <w:sz w:val="26"/>
                <w:szCs w:val="26"/>
                <w:lang w:val="en-US" w:eastAsia="ar" w:bidi="en-US"/>
              </w:rPr>
              <w:t>B.M</w:t>
            </w:r>
            <w:r w:rsidRPr="00D86526">
              <w:rPr>
                <w:rFonts w:ascii="Sakkal Majalla" w:eastAsia="Open Sans" w:hAnsi="Sakkal Majalla" w:cs="Sakkal Majalla"/>
                <w:sz w:val="26"/>
                <w:szCs w:val="26"/>
                <w:lang w:eastAsia="ar" w:bidi="ar-MA"/>
              </w:rPr>
              <w:t>2</w:t>
            </w:r>
            <w:r w:rsidRPr="00D86526">
              <w:rPr>
                <w:rFonts w:ascii="Sakkal Majalla" w:eastAsia="Open Sans" w:hAnsi="Sakkal Majalla" w:cs="Sakkal Majalla"/>
                <w:sz w:val="26"/>
                <w:szCs w:val="26"/>
                <w:rtl/>
                <w:lang w:eastAsia="ar" w:bidi="ar-MA"/>
              </w:rPr>
              <w:t xml:space="preserve">، </w:t>
            </w:r>
            <w:r w:rsidRPr="00D86526">
              <w:rPr>
                <w:rFonts w:ascii="Sakkal Majalla" w:eastAsia="Open Sans" w:hAnsi="Sakkal Majalla" w:cs="Sakkal Majalla"/>
                <w:sz w:val="26"/>
                <w:szCs w:val="26"/>
                <w:lang w:val="en-US" w:eastAsia="ar" w:bidi="en-US"/>
              </w:rPr>
              <w:t>AB.D</w:t>
            </w:r>
            <w:r w:rsidRPr="00D86526">
              <w:rPr>
                <w:rFonts w:ascii="Sakkal Majalla" w:eastAsia="Open Sans" w:hAnsi="Sakkal Majalla" w:cs="Sakkal Majalla"/>
                <w:sz w:val="26"/>
                <w:szCs w:val="26"/>
                <w:lang w:eastAsia="ar" w:bidi="ar-MA"/>
              </w:rPr>
              <w:t>1</w:t>
            </w:r>
            <w:r w:rsidRPr="00D86526">
              <w:rPr>
                <w:rFonts w:ascii="Sakkal Majalla" w:eastAsia="Open Sans" w:hAnsi="Sakkal Majalla" w:cs="Sakkal Majalla"/>
                <w:sz w:val="26"/>
                <w:szCs w:val="26"/>
                <w:rtl/>
                <w:lang w:eastAsia="ar" w:bidi="ar-MA"/>
              </w:rPr>
              <w:t>.</w:t>
            </w:r>
          </w:p>
          <w:p w14:paraId="02CF3B6A" w14:textId="18E11362" w:rsidR="003E446C" w:rsidRPr="00D86526" w:rsidRDefault="00AC151A" w:rsidP="00706D58">
            <w:pPr>
              <w:pStyle w:val="Tabletextbullets"/>
              <w:numPr>
                <w:ilvl w:val="0"/>
                <w:numId w:val="28"/>
              </w:numPr>
              <w:tabs>
                <w:tab w:val="num" w:pos="397"/>
              </w:tabs>
              <w:suppressAutoHyphens w:val="0"/>
              <w:bidi/>
              <w:ind w:left="397" w:hanging="397"/>
              <w:textDirection w:val="lrTb"/>
              <w:textAlignment w:val="auto"/>
              <w:outlineLvl w:val="9"/>
              <w:rPr>
                <w:rFonts w:ascii="Sakkal Majalla" w:hAnsi="Sakkal Majalla" w:cs="Sakkal Majalla"/>
                <w:sz w:val="26"/>
                <w:szCs w:val="26"/>
              </w:rPr>
            </w:pPr>
            <w:r w:rsidRPr="00D86526">
              <w:rPr>
                <w:rFonts w:ascii="Sakkal Majalla" w:eastAsia="Open Sans" w:hAnsi="Sakkal Majalla" w:cs="Sakkal Majalla"/>
                <w:sz w:val="26"/>
                <w:szCs w:val="26"/>
                <w:rtl/>
                <w:lang w:eastAsia="ar" w:bidi="ar-MA"/>
              </w:rPr>
              <w:t>هذا الجزء</w:t>
            </w:r>
            <w:r>
              <w:rPr>
                <w:rFonts w:ascii="Sakkal Majalla" w:eastAsia="Open Sans" w:hAnsi="Sakkal Majalla" w:cs="Sakkal Majalla" w:hint="cs"/>
                <w:sz w:val="26"/>
                <w:szCs w:val="26"/>
                <w:rtl/>
                <w:lang w:eastAsia="ar" w:bidi="ar-EG"/>
              </w:rPr>
              <w:t xml:space="preserve"> مدعوم بعرض الشرائح.</w:t>
            </w:r>
          </w:p>
        </w:tc>
      </w:tr>
      <w:tr w:rsidR="002935CE" w:rsidRPr="00D86526" w14:paraId="5F22A645" w14:textId="77777777" w:rsidTr="002935CE">
        <w:tc>
          <w:tcPr>
            <w:tcW w:w="9072" w:type="dxa"/>
            <w:shd w:val="clear" w:color="auto" w:fill="E9CFE0"/>
          </w:tcPr>
          <w:p w14:paraId="2260301E" w14:textId="4155B205" w:rsidR="002935CE" w:rsidRPr="00D86526" w:rsidRDefault="002935CE" w:rsidP="002935CE">
            <w:pPr>
              <w:pStyle w:val="Tabletextbullets"/>
              <w:suppressAutoHyphens w:val="0"/>
              <w:bidi/>
              <w:textDirection w:val="lrTb"/>
              <w:textAlignment w:val="auto"/>
              <w:outlineLvl w:val="9"/>
              <w:rPr>
                <w:rFonts w:ascii="Sakkal Majalla" w:hAnsi="Sakkal Majalla" w:cs="Sakkal Majalla"/>
                <w:sz w:val="26"/>
                <w:szCs w:val="26"/>
              </w:rPr>
            </w:pPr>
            <w:r w:rsidRPr="00D86526">
              <w:rPr>
                <w:rFonts w:ascii="Sakkal Majalla" w:eastAsia="Open Sans" w:hAnsi="Sakkal Majalla" w:cs="Sakkal Majalla"/>
                <w:b/>
                <w:bCs/>
                <w:color w:val="000000"/>
                <w:sz w:val="26"/>
                <w:szCs w:val="26"/>
                <w:rtl/>
                <w:lang w:eastAsia="ar" w:bidi="ar-MA"/>
              </w:rPr>
              <w:lastRenderedPageBreak/>
              <w:t>نتاج التعلم ب: تعرّف مبادئ تشغيل أنظمة دفع المركبات الهجينة</w:t>
            </w:r>
          </w:p>
        </w:tc>
      </w:tr>
      <w:tr w:rsidR="004E1D73" w:rsidRPr="00D86526" w14:paraId="43A2F699" w14:textId="77777777" w:rsidTr="004760F6">
        <w:tc>
          <w:tcPr>
            <w:tcW w:w="9072" w:type="dxa"/>
            <w:tcBorders>
              <w:bottom w:val="single" w:sz="4" w:space="0" w:color="000000"/>
            </w:tcBorders>
          </w:tcPr>
          <w:p w14:paraId="28B77082" w14:textId="70AB0BD1" w:rsidR="00193091" w:rsidRPr="00D86526" w:rsidRDefault="00193091" w:rsidP="00706D58">
            <w:pPr>
              <w:pStyle w:val="Tabletextbullets"/>
              <w:numPr>
                <w:ilvl w:val="0"/>
                <w:numId w:val="28"/>
              </w:numPr>
              <w:tabs>
                <w:tab w:val="num" w:pos="397"/>
              </w:tabs>
              <w:suppressAutoHyphens w:val="0"/>
              <w:bidi/>
              <w:ind w:left="397" w:hanging="397"/>
              <w:textDirection w:val="lrTb"/>
              <w:textAlignment w:val="auto"/>
              <w:outlineLvl w:val="9"/>
              <w:rPr>
                <w:rFonts w:ascii="Sakkal Majalla" w:hAnsi="Sakkal Majalla" w:cs="Sakkal Majalla"/>
                <w:sz w:val="26"/>
                <w:szCs w:val="26"/>
              </w:rPr>
            </w:pPr>
            <w:r w:rsidRPr="00D86526">
              <w:rPr>
                <w:rFonts w:ascii="Sakkal Majalla" w:eastAsia="Open Sans" w:hAnsi="Sakkal Majalla" w:cs="Sakkal Majalla"/>
                <w:sz w:val="26"/>
                <w:szCs w:val="26"/>
                <w:rtl/>
                <w:lang w:eastAsia="ar" w:bidi="ar-MA"/>
              </w:rPr>
              <w:t>يمكنك البدء بنتاج التعلم هذا بتذكير المتعلمين أو تعريفهم نظرة عامة على الوحدة ومتطلبات التقييم لنتاجي التعلم (أ) و(ب)، ويوفر نتاج التعلم ب للمتعلمين مقدمة عن هياكل المركبات الهجينة. ويمكنك أن تبدأ نتاج التعلم هذا بتقديم الفرق بين المركبات الكهربائية والمركبات الهجينة.</w:t>
            </w:r>
          </w:p>
          <w:p w14:paraId="17089767" w14:textId="20718458" w:rsidR="00567D08" w:rsidRPr="00D86526" w:rsidRDefault="00682AFE" w:rsidP="00706D58">
            <w:pPr>
              <w:pStyle w:val="Tabletextbullets"/>
              <w:numPr>
                <w:ilvl w:val="0"/>
                <w:numId w:val="28"/>
              </w:numPr>
              <w:tabs>
                <w:tab w:val="num" w:pos="397"/>
              </w:tabs>
              <w:suppressAutoHyphens w:val="0"/>
              <w:bidi/>
              <w:ind w:left="397" w:hanging="397"/>
              <w:textDirection w:val="lrTb"/>
              <w:textAlignment w:val="auto"/>
              <w:outlineLvl w:val="9"/>
              <w:rPr>
                <w:rFonts w:ascii="Sakkal Majalla" w:hAnsi="Sakkal Majalla" w:cs="Sakkal Majalla"/>
                <w:sz w:val="26"/>
                <w:szCs w:val="26"/>
              </w:rPr>
            </w:pPr>
            <w:r w:rsidRPr="00D86526">
              <w:rPr>
                <w:rFonts w:ascii="Sakkal Majalla" w:eastAsia="Open Sans" w:hAnsi="Sakkal Majalla" w:cs="Sakkal Majalla"/>
                <w:sz w:val="26"/>
                <w:szCs w:val="26"/>
                <w:rtl/>
                <w:lang w:eastAsia="ar" w:bidi="ar-MA"/>
              </w:rPr>
              <w:t xml:space="preserve">بالنسبة لنتاجي التعلم (ب1) و(ب2)، ناقش أنواع المركبات الهجينة المختلفة، من خلال تحديد أنواع مختلفة منها، ثم انتقل إلى شرح الاختلافات بين المركبات الهجينة والمركبات الكهربائية. ويمكنك تدريس الموضوعين ب1 و ب2 معًا. حيث إن هذا يوفر الفهم المطلوب لنظام الدفع في المركبات الهجينة ومواضعه، وكذلك لأنظمة نقل الحركة في المركبات الهجينة. </w:t>
            </w:r>
          </w:p>
          <w:p w14:paraId="3FA50DB4" w14:textId="77777777" w:rsidR="00567D08" w:rsidRPr="00D86526" w:rsidRDefault="00567D08" w:rsidP="00706D58">
            <w:pPr>
              <w:pStyle w:val="Tabletextbullets"/>
              <w:numPr>
                <w:ilvl w:val="0"/>
                <w:numId w:val="28"/>
              </w:numPr>
              <w:tabs>
                <w:tab w:val="num" w:pos="397"/>
              </w:tabs>
              <w:suppressAutoHyphens w:val="0"/>
              <w:bidi/>
              <w:ind w:left="397" w:hanging="397"/>
              <w:textDirection w:val="lrTb"/>
              <w:textAlignment w:val="auto"/>
              <w:outlineLvl w:val="9"/>
              <w:rPr>
                <w:rFonts w:ascii="Sakkal Majalla" w:hAnsi="Sakkal Majalla" w:cs="Sakkal Majalla"/>
                <w:sz w:val="26"/>
                <w:szCs w:val="26"/>
              </w:rPr>
            </w:pPr>
            <w:r w:rsidRPr="00D86526">
              <w:rPr>
                <w:rFonts w:ascii="Sakkal Majalla" w:eastAsia="Open Sans" w:hAnsi="Sakkal Majalla" w:cs="Sakkal Majalla"/>
                <w:sz w:val="26"/>
                <w:szCs w:val="26"/>
                <w:rtl/>
                <w:lang w:eastAsia="ar" w:bidi="ar-MA"/>
              </w:rPr>
              <w:t>يمكنك البدء بتقديم موضوع المركبات الهجينة الخفيفة.</w:t>
            </w:r>
            <w:r w:rsidRPr="00D86526">
              <w:rPr>
                <w:rFonts w:ascii="Sakkal Majalla" w:eastAsia="Open Sans" w:hAnsi="Sakkal Majalla" w:cs="Sakkal Majalla"/>
                <w:sz w:val="26"/>
                <w:szCs w:val="26"/>
                <w:rtl/>
                <w:lang w:eastAsia="ar" w:bidi="ar-MA"/>
              </w:rPr>
              <w:br/>
              <w:t xml:space="preserve"> ويمكنك البدء بطرح سؤال: ما المركبات الهجينة الخفيفة؟ وحدد أنواعًا مختلفة من المركبات الهجينة الخفيفة، ثم انتقل إلى الاختلافات بين المركبات الهجينة الخفيفة منخفضة القدرة والمركبات الهجينة الخفيفة عالية القدرة، مثل سوزوكي سويفت وأودي كواترو.</w:t>
            </w:r>
            <w:r w:rsidRPr="00D86526">
              <w:rPr>
                <w:rFonts w:ascii="Sakkal Majalla" w:eastAsia="Open Sans" w:hAnsi="Sakkal Majalla" w:cs="Sakkal Majalla"/>
                <w:sz w:val="26"/>
                <w:szCs w:val="26"/>
                <w:rtl/>
                <w:lang w:eastAsia="ar" w:bidi="ar-MA"/>
              </w:rPr>
              <w:br/>
              <w:t xml:space="preserve"> </w:t>
            </w:r>
          </w:p>
          <w:p w14:paraId="3A0B9094" w14:textId="77777777" w:rsidR="00567D08" w:rsidRPr="00D86526" w:rsidRDefault="00567D08" w:rsidP="00706D58">
            <w:pPr>
              <w:pStyle w:val="Tabletextbullets"/>
              <w:numPr>
                <w:ilvl w:val="0"/>
                <w:numId w:val="28"/>
              </w:numPr>
              <w:tabs>
                <w:tab w:val="num" w:pos="397"/>
              </w:tabs>
              <w:suppressAutoHyphens w:val="0"/>
              <w:bidi/>
              <w:ind w:left="397" w:hanging="397"/>
              <w:textDirection w:val="lrTb"/>
              <w:textAlignment w:val="auto"/>
              <w:outlineLvl w:val="9"/>
              <w:rPr>
                <w:rFonts w:ascii="Sakkal Majalla" w:hAnsi="Sakkal Majalla" w:cs="Sakkal Majalla"/>
                <w:sz w:val="26"/>
                <w:szCs w:val="26"/>
              </w:rPr>
            </w:pPr>
            <w:r w:rsidRPr="00D86526">
              <w:rPr>
                <w:rFonts w:ascii="Sakkal Majalla" w:eastAsia="Open Sans" w:hAnsi="Sakkal Majalla" w:cs="Sakkal Majalla"/>
                <w:sz w:val="26"/>
                <w:szCs w:val="26"/>
                <w:rtl/>
                <w:lang w:eastAsia="ar" w:bidi="ar-MA"/>
              </w:rPr>
              <w:t>وقد تكون المناقشة الصفية بشأن مزايا وعيوب المركبات الهجينة الخفيفة مفيدة هنا. قدّم موضوع المركبات الهجينة القوية، موضحًا فوائدها واختلافاتها عن المركبات الهجينة الأخرى، مثل القيادة الكهربائية الكاملة. وأبلغ المتعلمين أيضًا أنه يمكن الإشارة إليها باسم المركبات الهجينة الكاملة أو ذاتية الشحن، ثم انتقل إلى المركبات الهجينة القابلة للشحن الخارجي التي تتطلب الشحن من مصدر طاقة خارجي مُثبت في المنزل أو المرآب، أو نقطة شحن على جانب الطريق.</w:t>
            </w:r>
          </w:p>
          <w:p w14:paraId="68B63D9A" w14:textId="3DEEE0E3" w:rsidR="00567D08" w:rsidRPr="00D86526" w:rsidRDefault="00567D08" w:rsidP="00706D58">
            <w:pPr>
              <w:pStyle w:val="Tabletextbullets"/>
              <w:numPr>
                <w:ilvl w:val="0"/>
                <w:numId w:val="28"/>
              </w:numPr>
              <w:tabs>
                <w:tab w:val="num" w:pos="397"/>
              </w:tabs>
              <w:suppressAutoHyphens w:val="0"/>
              <w:bidi/>
              <w:ind w:left="397" w:hanging="397"/>
              <w:textDirection w:val="lrTb"/>
              <w:textAlignment w:val="auto"/>
              <w:outlineLvl w:val="9"/>
              <w:rPr>
                <w:rFonts w:ascii="Sakkal Majalla" w:hAnsi="Sakkal Majalla" w:cs="Sakkal Majalla"/>
                <w:sz w:val="26"/>
                <w:szCs w:val="26"/>
              </w:rPr>
            </w:pPr>
            <w:r w:rsidRPr="00D86526">
              <w:rPr>
                <w:rFonts w:ascii="Sakkal Majalla" w:eastAsia="Open Sans" w:hAnsi="Sakkal Majalla" w:cs="Sakkal Majalla"/>
                <w:sz w:val="26"/>
                <w:szCs w:val="26"/>
                <w:rtl/>
                <w:lang w:eastAsia="ar" w:bidi="ar-MA"/>
              </w:rPr>
              <w:t>في أثناء شرحك للوحدة، يجدر التأكيد للمتعلمين على جدوى تشغيل المركبات الكهربائية والهجينة من الناحية الاقتصادية.</w:t>
            </w:r>
          </w:p>
          <w:p w14:paraId="326633DC" w14:textId="37D1FCDF" w:rsidR="00567D08" w:rsidRPr="00D86526" w:rsidRDefault="00567D08" w:rsidP="00706D58">
            <w:pPr>
              <w:pStyle w:val="Tabletextbullets"/>
              <w:numPr>
                <w:ilvl w:val="0"/>
                <w:numId w:val="28"/>
              </w:numPr>
              <w:tabs>
                <w:tab w:val="num" w:pos="397"/>
              </w:tabs>
              <w:suppressAutoHyphens w:val="0"/>
              <w:bidi/>
              <w:ind w:left="397" w:hanging="397"/>
              <w:textDirection w:val="lrTb"/>
              <w:textAlignment w:val="auto"/>
              <w:outlineLvl w:val="9"/>
              <w:rPr>
                <w:rFonts w:ascii="Sakkal Majalla" w:hAnsi="Sakkal Majalla" w:cs="Sakkal Majalla"/>
                <w:sz w:val="26"/>
                <w:szCs w:val="26"/>
              </w:rPr>
            </w:pPr>
            <w:r w:rsidRPr="00D86526">
              <w:rPr>
                <w:rFonts w:ascii="Sakkal Majalla" w:eastAsia="Open Sans" w:hAnsi="Sakkal Majalla" w:cs="Sakkal Majalla"/>
                <w:sz w:val="26"/>
                <w:szCs w:val="26"/>
                <w:rtl/>
                <w:lang w:eastAsia="ar" w:bidi="ar-MA"/>
              </w:rPr>
              <w:t>يمكنك بدأ هذه الجلسة بتقديم أنظمة القيادة الهجينة المتوازية، والمتوالية، وأنظمة تقسيم القدرة، موضحًا تكوينها داخل المركبة الهجينة، وكيف تختلف عن المركبة الكهربائية بالكامل. ويجب على المتعلمين فهم تصنيفات مواقع المحركات الهجينة، ولذلك، يُنصح بمطالبتهم بإعداد رسم تخطيطي أو مشاهدة مركبات ذات تكوينات مختلفة.</w:t>
            </w:r>
          </w:p>
          <w:p w14:paraId="15E03C84" w14:textId="7A2AAE92" w:rsidR="00567D08" w:rsidRPr="00D86526" w:rsidRDefault="00091607" w:rsidP="00706D58">
            <w:pPr>
              <w:pStyle w:val="Tabletextbullets"/>
              <w:numPr>
                <w:ilvl w:val="0"/>
                <w:numId w:val="28"/>
              </w:numPr>
              <w:tabs>
                <w:tab w:val="num" w:pos="397"/>
              </w:tabs>
              <w:suppressAutoHyphens w:val="0"/>
              <w:bidi/>
              <w:ind w:left="397" w:hanging="397"/>
              <w:textDirection w:val="lrTb"/>
              <w:textAlignment w:val="auto"/>
              <w:outlineLvl w:val="9"/>
              <w:rPr>
                <w:rFonts w:ascii="Sakkal Majalla" w:hAnsi="Sakkal Majalla" w:cs="Sakkal Majalla"/>
                <w:sz w:val="26"/>
                <w:szCs w:val="26"/>
              </w:rPr>
            </w:pPr>
            <w:r w:rsidRPr="00D86526">
              <w:rPr>
                <w:rFonts w:ascii="Sakkal Majalla" w:eastAsia="Open Sans" w:hAnsi="Sakkal Majalla" w:cs="Sakkal Majalla"/>
                <w:sz w:val="26"/>
                <w:szCs w:val="26"/>
                <w:rtl/>
                <w:lang w:eastAsia="ar" w:bidi="ar-MA"/>
              </w:rPr>
              <w:t>اطلب من المتعلمين تحديد أنواع مختلفة من المركبات الهجينة، ثم وفّر رابطًا بين أنظمة القيادة (المُتوازية، والمتوالية وأنظمة تقسيم القدرة) والمركبات الهجينة (الخفيفة، والقوية، والقابلة للشحن الخارجي).</w:t>
            </w:r>
            <w:r w:rsidRPr="00D86526">
              <w:rPr>
                <w:rFonts w:ascii="Sakkal Majalla" w:eastAsia="Open Sans" w:hAnsi="Sakkal Majalla" w:cs="Sakkal Majalla"/>
                <w:sz w:val="26"/>
                <w:szCs w:val="26"/>
                <w:rtl/>
                <w:lang w:eastAsia="ar" w:bidi="ar-MA"/>
              </w:rPr>
              <w:br/>
              <w:t xml:space="preserve"> وفي هذه المرحلة، سيكون من المفيد للمتعلمين إجراء زيارة لموقع صناعي أو استضافة متحدث ضيف أو زيارة ورشة عمل حيث يمكن رؤية هذه الأنواع من المركبات وتحديد التكوينات المختلفة.</w:t>
            </w:r>
            <w:r w:rsidRPr="00D86526">
              <w:rPr>
                <w:rFonts w:ascii="Sakkal Majalla" w:eastAsia="Open Sans" w:hAnsi="Sakkal Majalla" w:cs="Sakkal Majalla"/>
                <w:sz w:val="26"/>
                <w:szCs w:val="26"/>
                <w:rtl/>
                <w:lang w:eastAsia="ar" w:bidi="ar-MA"/>
              </w:rPr>
              <w:br/>
            </w:r>
          </w:p>
          <w:p w14:paraId="567E5344" w14:textId="65682886" w:rsidR="00567D08" w:rsidRPr="00D86526" w:rsidRDefault="00567D08" w:rsidP="00706D58">
            <w:pPr>
              <w:pStyle w:val="Tabletextbullets"/>
              <w:numPr>
                <w:ilvl w:val="0"/>
                <w:numId w:val="28"/>
              </w:numPr>
              <w:tabs>
                <w:tab w:val="num" w:pos="397"/>
              </w:tabs>
              <w:suppressAutoHyphens w:val="0"/>
              <w:bidi/>
              <w:ind w:left="397" w:hanging="397"/>
              <w:textDirection w:val="lrTb"/>
              <w:textAlignment w:val="auto"/>
              <w:outlineLvl w:val="9"/>
              <w:rPr>
                <w:rFonts w:ascii="Sakkal Majalla" w:hAnsi="Sakkal Majalla" w:cs="Sakkal Majalla"/>
                <w:sz w:val="26"/>
                <w:szCs w:val="26"/>
              </w:rPr>
            </w:pPr>
            <w:r w:rsidRPr="00D86526">
              <w:rPr>
                <w:rFonts w:ascii="Sakkal Majalla" w:eastAsia="Open Sans" w:hAnsi="Sakkal Majalla" w:cs="Sakkal Majalla"/>
                <w:sz w:val="26"/>
                <w:szCs w:val="26"/>
                <w:rtl/>
                <w:lang w:eastAsia="ar" w:bidi="ar-MA"/>
              </w:rPr>
              <w:t xml:space="preserve">يمكنك بدء هذه الجلسة بتقديم أنظمة نقل الحركة الهجينة المتوازية: أحادية القابض، وثنائية القابض، ومزدوجة القابض. بعد ذلك، استفسر من المتعلمين عن مدى فهمهم لأنظمة المركبات الهجينة المختلفة، بما في ذلك: المقسّمة للمحور، والمتسلسلة، والمتسلسلة-المتوازية، والمقسّمة للقدرة ثم وسّع هذه الجلسة متناولًا بالتفصيل أنظمة المركبات الهجينة: المقسمة للمحور، والمتسلسلة، والمتسلسلة-المتوازية، والمقسمة للقدرة ومرة أخرى، ونظرًا لتعقيد هذه الأنظمة </w:t>
            </w:r>
            <w:r w:rsidRPr="00D86526">
              <w:rPr>
                <w:rFonts w:ascii="Sakkal Majalla" w:eastAsia="Open Sans" w:hAnsi="Sakkal Majalla" w:cs="Sakkal Majalla"/>
                <w:sz w:val="26"/>
                <w:szCs w:val="26"/>
                <w:rtl/>
                <w:lang w:eastAsia="ar" w:bidi="ar-MA"/>
              </w:rPr>
              <w:lastRenderedPageBreak/>
              <w:t>والاختلافات بين المركبات، فإن إجراء زيارة لموقع صناعي أو استضافة متحدث ضيف أو زيارةَ ورشةِ عملٍ يتيح للمتعلمين رؤية هذه الأنواع من المركبات وتحديدَ تكويناتها المختلفة سيكون أمرًا مفيدًا للمتعلمين.</w:t>
            </w:r>
          </w:p>
          <w:p w14:paraId="474D4433" w14:textId="3776CB8C" w:rsidR="00567D08" w:rsidRPr="00D86526" w:rsidRDefault="00567D08" w:rsidP="00706D58">
            <w:pPr>
              <w:pStyle w:val="Tabletextbullets"/>
              <w:numPr>
                <w:ilvl w:val="0"/>
                <w:numId w:val="28"/>
              </w:numPr>
              <w:tabs>
                <w:tab w:val="num" w:pos="397"/>
              </w:tabs>
              <w:suppressAutoHyphens w:val="0"/>
              <w:bidi/>
              <w:ind w:left="397" w:hanging="397"/>
              <w:textDirection w:val="lrTb"/>
              <w:textAlignment w:val="auto"/>
              <w:outlineLvl w:val="9"/>
              <w:rPr>
                <w:rFonts w:ascii="Sakkal Majalla" w:hAnsi="Sakkal Majalla" w:cs="Sakkal Majalla"/>
                <w:sz w:val="26"/>
                <w:szCs w:val="26"/>
              </w:rPr>
            </w:pPr>
            <w:r w:rsidRPr="00D86526">
              <w:rPr>
                <w:rFonts w:ascii="Sakkal Majalla" w:eastAsia="Open Sans" w:hAnsi="Sakkal Majalla" w:cs="Sakkal Majalla"/>
                <w:sz w:val="26"/>
                <w:szCs w:val="26"/>
                <w:rtl/>
                <w:lang w:eastAsia="ar" w:bidi="ar-MA"/>
              </w:rPr>
              <w:t>يمكنك البدء بتقديم أنظمة نقل الحركة الهجينة. بما في ذلك أنظمة دفع الحذّافة المُكيّفة، وأنظمة نقل الحركة، وأنظمة دفع محرك المحور. ثم وَسِّعْ هذا الشرحَ لتوضيح بِنيةِ هذه الأنظمة ومبادئِ عملها. وقد يكون من المفيد، أيضًا، الاستعانة بمتحدث ضيف لديه معرفة صناعية، أو موزع أو وكيل محلي، لدعم هذه الجلسة.</w:t>
            </w:r>
          </w:p>
          <w:p w14:paraId="0706A739" w14:textId="409A1C45" w:rsidR="00976382" w:rsidRPr="00D86526" w:rsidRDefault="00976382" w:rsidP="00706D58">
            <w:pPr>
              <w:pStyle w:val="Tabletextbullets"/>
              <w:numPr>
                <w:ilvl w:val="0"/>
                <w:numId w:val="28"/>
              </w:numPr>
              <w:tabs>
                <w:tab w:val="num" w:pos="397"/>
              </w:tabs>
              <w:suppressAutoHyphens w:val="0"/>
              <w:bidi/>
              <w:ind w:left="397" w:hanging="397"/>
              <w:textDirection w:val="lrTb"/>
              <w:textAlignment w:val="auto"/>
              <w:outlineLvl w:val="9"/>
              <w:rPr>
                <w:rFonts w:ascii="Sakkal Majalla" w:hAnsi="Sakkal Majalla" w:cs="Sakkal Majalla"/>
                <w:sz w:val="26"/>
                <w:szCs w:val="26"/>
              </w:rPr>
            </w:pPr>
            <w:r w:rsidRPr="00D86526">
              <w:rPr>
                <w:rFonts w:ascii="Sakkal Majalla" w:eastAsia="Open Sans" w:hAnsi="Sakkal Majalla" w:cs="Sakkal Majalla"/>
                <w:sz w:val="26"/>
                <w:szCs w:val="26"/>
                <w:rtl/>
                <w:lang w:eastAsia="ar" w:bidi="ar-MA"/>
              </w:rPr>
              <w:t xml:space="preserve">مواضيع المناقشة - يحتوي كتاب الطالب على مزيد من المعلومات مع وقفات للتفكير خاصة بالمتعلمين في نتاجي التعلم (ب1) و(ب2) بغرض اكتساب فهم عن الموضوع ذي الصلة. ويمكن استخدام هذه النقاط للدراسة الفردية أو العمل في مجموعات صغيرة. </w:t>
            </w:r>
          </w:p>
          <w:p w14:paraId="2549F46D" w14:textId="0D903E93" w:rsidR="00976382" w:rsidRPr="00D86526" w:rsidRDefault="00976382" w:rsidP="00706D58">
            <w:pPr>
              <w:pStyle w:val="Tabletextbullets"/>
              <w:numPr>
                <w:ilvl w:val="0"/>
                <w:numId w:val="28"/>
              </w:numPr>
              <w:tabs>
                <w:tab w:val="num" w:pos="397"/>
              </w:tabs>
              <w:suppressAutoHyphens w:val="0"/>
              <w:bidi/>
              <w:ind w:left="397" w:hanging="397"/>
              <w:textDirection w:val="lrTb"/>
              <w:textAlignment w:val="auto"/>
              <w:outlineLvl w:val="9"/>
              <w:rPr>
                <w:rFonts w:ascii="Sakkal Majalla" w:hAnsi="Sakkal Majalla" w:cs="Sakkal Majalla"/>
                <w:sz w:val="26"/>
                <w:szCs w:val="26"/>
              </w:rPr>
            </w:pPr>
            <w:r w:rsidRPr="00D86526">
              <w:rPr>
                <w:rFonts w:ascii="Sakkal Majalla" w:eastAsia="Open Sans" w:hAnsi="Sakkal Majalla" w:cs="Sakkal Majalla"/>
                <w:sz w:val="26"/>
                <w:szCs w:val="26"/>
                <w:rtl/>
                <w:lang w:eastAsia="ar" w:bidi="ar-MA"/>
              </w:rPr>
              <w:t>أنشطة التقييم التكويني - يحتوي كتاب الطالب على تمريين تقييمي يتناول</w:t>
            </w:r>
            <w:r w:rsidR="00AC151A">
              <w:rPr>
                <w:rFonts w:ascii="Sakkal Majalla" w:eastAsia="Open Sans" w:hAnsi="Sakkal Majalla" w:cs="Sakkal Majalla" w:hint="cs"/>
                <w:sz w:val="26"/>
                <w:szCs w:val="26"/>
                <w:rtl/>
                <w:lang w:eastAsia="ar" w:bidi="ar-MA"/>
              </w:rPr>
              <w:t xml:space="preserve"> التمرين التقييمي</w:t>
            </w:r>
            <w:r w:rsidRPr="00D86526">
              <w:rPr>
                <w:rFonts w:ascii="Sakkal Majalla" w:eastAsia="Open Sans" w:hAnsi="Sakkal Majalla" w:cs="Sakkal Majalla"/>
                <w:sz w:val="26"/>
                <w:szCs w:val="26"/>
                <w:rtl/>
                <w:lang w:eastAsia="ar" w:bidi="ar-MA"/>
              </w:rPr>
              <w:t xml:space="preserve"> </w:t>
            </w:r>
            <w:r w:rsidRPr="00D86526">
              <w:rPr>
                <w:rFonts w:ascii="Sakkal Majalla" w:eastAsia="Open Sans" w:hAnsi="Sakkal Majalla" w:cs="Sakkal Majalla"/>
                <w:sz w:val="26"/>
                <w:szCs w:val="26"/>
                <w:lang w:eastAsia="ar" w:bidi="ar-MA"/>
              </w:rPr>
              <w:t xml:space="preserve">60.1 </w:t>
            </w:r>
            <w:r w:rsidRPr="00D86526">
              <w:rPr>
                <w:rFonts w:ascii="Sakkal Majalla" w:eastAsia="Open Sans" w:hAnsi="Sakkal Majalla" w:cs="Sakkal Majalla"/>
                <w:sz w:val="26"/>
                <w:szCs w:val="26"/>
                <w:lang w:val="en-US" w:eastAsia="ar" w:bidi="en-US"/>
              </w:rPr>
              <w:t>A.P</w:t>
            </w:r>
            <w:r w:rsidRPr="00D86526">
              <w:rPr>
                <w:rFonts w:ascii="Sakkal Majalla" w:eastAsia="Open Sans" w:hAnsi="Sakkal Majalla" w:cs="Sakkal Majalla"/>
                <w:sz w:val="26"/>
                <w:szCs w:val="26"/>
                <w:lang w:eastAsia="ar" w:bidi="ar-MA"/>
              </w:rPr>
              <w:t>1</w:t>
            </w:r>
            <w:r w:rsidRPr="00D86526">
              <w:rPr>
                <w:rFonts w:ascii="Sakkal Majalla" w:eastAsia="Open Sans" w:hAnsi="Sakkal Majalla" w:cs="Sakkal Majalla"/>
                <w:sz w:val="26"/>
                <w:szCs w:val="26"/>
                <w:rtl/>
                <w:lang w:eastAsia="ar" w:bidi="ar-MA"/>
              </w:rPr>
              <w:t xml:space="preserve">، </w:t>
            </w:r>
            <w:r w:rsidRPr="00D86526">
              <w:rPr>
                <w:rFonts w:ascii="Sakkal Majalla" w:eastAsia="Open Sans" w:hAnsi="Sakkal Majalla" w:cs="Sakkal Majalla"/>
                <w:sz w:val="26"/>
                <w:szCs w:val="26"/>
                <w:lang w:val="en-US" w:eastAsia="ar" w:bidi="en-US"/>
              </w:rPr>
              <w:t>A.P</w:t>
            </w:r>
            <w:r w:rsidRPr="00D86526">
              <w:rPr>
                <w:rFonts w:ascii="Sakkal Majalla" w:eastAsia="Open Sans" w:hAnsi="Sakkal Majalla" w:cs="Sakkal Majalla"/>
                <w:sz w:val="26"/>
                <w:szCs w:val="26"/>
                <w:lang w:eastAsia="ar" w:bidi="ar-MA"/>
              </w:rPr>
              <w:t>2</w:t>
            </w:r>
            <w:r w:rsidRPr="00D86526">
              <w:rPr>
                <w:rFonts w:ascii="Sakkal Majalla" w:eastAsia="Open Sans" w:hAnsi="Sakkal Majalla" w:cs="Sakkal Majalla"/>
                <w:sz w:val="26"/>
                <w:szCs w:val="26"/>
                <w:rtl/>
                <w:lang w:eastAsia="ar" w:bidi="ar-MA"/>
              </w:rPr>
              <w:t xml:space="preserve">، </w:t>
            </w:r>
            <w:r w:rsidRPr="00D86526">
              <w:rPr>
                <w:rFonts w:ascii="Sakkal Majalla" w:eastAsia="Open Sans" w:hAnsi="Sakkal Majalla" w:cs="Sakkal Majalla"/>
                <w:sz w:val="26"/>
                <w:szCs w:val="26"/>
                <w:lang w:val="en-US" w:eastAsia="ar" w:bidi="en-US"/>
              </w:rPr>
              <w:t>A.M</w:t>
            </w:r>
            <w:r w:rsidRPr="00D86526">
              <w:rPr>
                <w:rFonts w:ascii="Sakkal Majalla" w:eastAsia="Open Sans" w:hAnsi="Sakkal Majalla" w:cs="Sakkal Majalla"/>
                <w:sz w:val="26"/>
                <w:szCs w:val="26"/>
                <w:lang w:eastAsia="ar" w:bidi="ar-MA"/>
              </w:rPr>
              <w:t>1</w:t>
            </w:r>
            <w:r w:rsidRPr="00D86526">
              <w:rPr>
                <w:rFonts w:ascii="Sakkal Majalla" w:eastAsia="Open Sans" w:hAnsi="Sakkal Majalla" w:cs="Sakkal Majalla"/>
                <w:sz w:val="26"/>
                <w:szCs w:val="26"/>
                <w:rtl/>
                <w:lang w:eastAsia="ar" w:bidi="ar-MA"/>
              </w:rPr>
              <w:t xml:space="preserve">، </w:t>
            </w:r>
            <w:r w:rsidRPr="00D86526">
              <w:rPr>
                <w:rFonts w:ascii="Sakkal Majalla" w:eastAsia="Open Sans" w:hAnsi="Sakkal Majalla" w:cs="Sakkal Majalla"/>
                <w:sz w:val="26"/>
                <w:szCs w:val="26"/>
                <w:lang w:val="en-US" w:eastAsia="ar" w:bidi="en-US"/>
              </w:rPr>
              <w:t>B.P</w:t>
            </w:r>
            <w:r w:rsidRPr="00D86526">
              <w:rPr>
                <w:rFonts w:ascii="Sakkal Majalla" w:eastAsia="Open Sans" w:hAnsi="Sakkal Majalla" w:cs="Sakkal Majalla"/>
                <w:sz w:val="26"/>
                <w:szCs w:val="26"/>
                <w:lang w:eastAsia="ar" w:bidi="ar-MA"/>
              </w:rPr>
              <w:t>3</w:t>
            </w:r>
            <w:r w:rsidRPr="00D86526">
              <w:rPr>
                <w:rFonts w:ascii="Sakkal Majalla" w:eastAsia="Open Sans" w:hAnsi="Sakkal Majalla" w:cs="Sakkal Majalla"/>
                <w:sz w:val="26"/>
                <w:szCs w:val="26"/>
                <w:rtl/>
                <w:lang w:eastAsia="ar" w:bidi="ar-MA"/>
              </w:rPr>
              <w:t xml:space="preserve">، </w:t>
            </w:r>
            <w:r w:rsidRPr="00D86526">
              <w:rPr>
                <w:rFonts w:ascii="Sakkal Majalla" w:eastAsia="Open Sans" w:hAnsi="Sakkal Majalla" w:cs="Sakkal Majalla"/>
                <w:sz w:val="26"/>
                <w:szCs w:val="26"/>
                <w:lang w:val="en-US" w:eastAsia="ar" w:bidi="en-US"/>
              </w:rPr>
              <w:t>B.P</w:t>
            </w:r>
            <w:r w:rsidRPr="00D86526">
              <w:rPr>
                <w:rFonts w:ascii="Sakkal Majalla" w:eastAsia="Open Sans" w:hAnsi="Sakkal Majalla" w:cs="Sakkal Majalla"/>
                <w:sz w:val="26"/>
                <w:szCs w:val="26"/>
                <w:lang w:eastAsia="ar" w:bidi="ar-MA"/>
              </w:rPr>
              <w:t>4</w:t>
            </w:r>
            <w:r w:rsidRPr="00D86526">
              <w:rPr>
                <w:rFonts w:ascii="Sakkal Majalla" w:eastAsia="Open Sans" w:hAnsi="Sakkal Majalla" w:cs="Sakkal Majalla"/>
                <w:sz w:val="26"/>
                <w:szCs w:val="26"/>
                <w:rtl/>
                <w:lang w:eastAsia="ar" w:bidi="ar-MA"/>
              </w:rPr>
              <w:t xml:space="preserve">، </w:t>
            </w:r>
            <w:r w:rsidRPr="00D86526">
              <w:rPr>
                <w:rFonts w:ascii="Sakkal Majalla" w:eastAsia="Open Sans" w:hAnsi="Sakkal Majalla" w:cs="Sakkal Majalla"/>
                <w:sz w:val="26"/>
                <w:szCs w:val="26"/>
                <w:lang w:val="en-US" w:eastAsia="ar" w:bidi="en-US"/>
              </w:rPr>
              <w:t>B.M</w:t>
            </w:r>
            <w:r w:rsidRPr="00D86526">
              <w:rPr>
                <w:rFonts w:ascii="Sakkal Majalla" w:eastAsia="Open Sans" w:hAnsi="Sakkal Majalla" w:cs="Sakkal Majalla"/>
                <w:sz w:val="26"/>
                <w:szCs w:val="26"/>
                <w:lang w:eastAsia="ar" w:bidi="ar-MA"/>
              </w:rPr>
              <w:t>2</w:t>
            </w:r>
            <w:r w:rsidRPr="00D86526">
              <w:rPr>
                <w:rFonts w:ascii="Sakkal Majalla" w:eastAsia="Open Sans" w:hAnsi="Sakkal Majalla" w:cs="Sakkal Majalla"/>
                <w:sz w:val="26"/>
                <w:szCs w:val="26"/>
                <w:rtl/>
                <w:lang w:eastAsia="ar" w:bidi="ar-MA"/>
              </w:rPr>
              <w:t xml:space="preserve">، </w:t>
            </w:r>
            <w:r w:rsidRPr="00D86526">
              <w:rPr>
                <w:rFonts w:ascii="Sakkal Majalla" w:eastAsia="Open Sans" w:hAnsi="Sakkal Majalla" w:cs="Sakkal Majalla"/>
                <w:sz w:val="26"/>
                <w:szCs w:val="26"/>
                <w:lang w:val="en-US" w:eastAsia="ar" w:bidi="en-US"/>
              </w:rPr>
              <w:t>AB.D</w:t>
            </w:r>
            <w:r w:rsidRPr="00D86526">
              <w:rPr>
                <w:rFonts w:ascii="Sakkal Majalla" w:eastAsia="Open Sans" w:hAnsi="Sakkal Majalla" w:cs="Sakkal Majalla"/>
                <w:sz w:val="26"/>
                <w:szCs w:val="26"/>
                <w:lang w:eastAsia="ar" w:bidi="ar-MA"/>
              </w:rPr>
              <w:t>1</w:t>
            </w:r>
            <w:r w:rsidRPr="00D86526">
              <w:rPr>
                <w:rFonts w:ascii="Sakkal Majalla" w:eastAsia="Open Sans" w:hAnsi="Sakkal Majalla" w:cs="Sakkal Majalla"/>
                <w:sz w:val="26"/>
                <w:szCs w:val="26"/>
                <w:rtl/>
                <w:lang w:eastAsia="ar" w:bidi="ar-MA"/>
              </w:rPr>
              <w:t>.</w:t>
            </w:r>
          </w:p>
          <w:p w14:paraId="20825927" w14:textId="6C05E820" w:rsidR="004E1D73" w:rsidRPr="00D86526" w:rsidRDefault="00AC151A" w:rsidP="00706D58">
            <w:pPr>
              <w:pStyle w:val="Tabletextbullets"/>
              <w:numPr>
                <w:ilvl w:val="0"/>
                <w:numId w:val="28"/>
              </w:numPr>
              <w:tabs>
                <w:tab w:val="num" w:pos="397"/>
              </w:tabs>
              <w:suppressAutoHyphens w:val="0"/>
              <w:bidi/>
              <w:ind w:left="397" w:hanging="397"/>
              <w:textDirection w:val="lrTb"/>
              <w:textAlignment w:val="auto"/>
              <w:outlineLvl w:val="9"/>
              <w:rPr>
                <w:rFonts w:ascii="Sakkal Majalla" w:hAnsi="Sakkal Majalla" w:cs="Sakkal Majalla"/>
                <w:sz w:val="26"/>
                <w:szCs w:val="26"/>
              </w:rPr>
            </w:pPr>
            <w:r w:rsidRPr="00D86526">
              <w:rPr>
                <w:rFonts w:ascii="Sakkal Majalla" w:eastAsia="Open Sans" w:hAnsi="Sakkal Majalla" w:cs="Sakkal Majalla"/>
                <w:sz w:val="26"/>
                <w:szCs w:val="26"/>
                <w:rtl/>
                <w:lang w:eastAsia="ar" w:bidi="ar-MA"/>
              </w:rPr>
              <w:t>هذا الجزء</w:t>
            </w:r>
            <w:r>
              <w:rPr>
                <w:rFonts w:ascii="Sakkal Majalla" w:eastAsia="Open Sans" w:hAnsi="Sakkal Majalla" w:cs="Sakkal Majalla" w:hint="cs"/>
                <w:sz w:val="26"/>
                <w:szCs w:val="26"/>
                <w:rtl/>
                <w:lang w:eastAsia="ar" w:bidi="ar-EG"/>
              </w:rPr>
              <w:t xml:space="preserve"> مدعوم بعرض الشرائح.</w:t>
            </w:r>
          </w:p>
        </w:tc>
      </w:tr>
      <w:tr w:rsidR="002935CE" w:rsidRPr="00D86526" w14:paraId="2C51D6B3" w14:textId="77777777" w:rsidTr="002935CE">
        <w:tc>
          <w:tcPr>
            <w:tcW w:w="9072" w:type="dxa"/>
            <w:tcBorders>
              <w:bottom w:val="single" w:sz="4" w:space="0" w:color="000000"/>
            </w:tcBorders>
            <w:shd w:val="clear" w:color="auto" w:fill="E9CFE0"/>
          </w:tcPr>
          <w:p w14:paraId="6E4370F8" w14:textId="72ED3F3D" w:rsidR="002935CE" w:rsidRPr="00D86526" w:rsidRDefault="002935CE" w:rsidP="002935CE">
            <w:pPr>
              <w:pStyle w:val="Tabletextbullets"/>
              <w:suppressAutoHyphens w:val="0"/>
              <w:bidi/>
              <w:textDirection w:val="lrTb"/>
              <w:textAlignment w:val="auto"/>
              <w:outlineLvl w:val="9"/>
              <w:rPr>
                <w:rFonts w:ascii="Sakkal Majalla" w:hAnsi="Sakkal Majalla" w:cs="Sakkal Majalla"/>
                <w:sz w:val="26"/>
                <w:szCs w:val="26"/>
              </w:rPr>
            </w:pPr>
            <w:r w:rsidRPr="00D86526">
              <w:rPr>
                <w:rFonts w:ascii="Sakkal Majalla" w:eastAsia="Open Sans" w:hAnsi="Sakkal Majalla" w:cs="Sakkal Majalla"/>
                <w:b/>
                <w:bCs/>
                <w:color w:val="000000"/>
                <w:sz w:val="26"/>
                <w:szCs w:val="26"/>
                <w:rtl/>
                <w:lang w:eastAsia="ar" w:bidi="ar-MA"/>
              </w:rPr>
              <w:lastRenderedPageBreak/>
              <w:t>نتاج التعلم ج: فهم تصنيع نظام نقل الحركة وتجميعه في المركبات الكهربائية والهجينة</w:t>
            </w:r>
          </w:p>
        </w:tc>
      </w:tr>
      <w:tr w:rsidR="004E1D73" w:rsidRPr="00D86526" w14:paraId="7A337713" w14:textId="77777777" w:rsidTr="004760F6">
        <w:tc>
          <w:tcPr>
            <w:tcW w:w="9072" w:type="dxa"/>
            <w:tcBorders>
              <w:bottom w:val="single" w:sz="4" w:space="0" w:color="000000"/>
            </w:tcBorders>
          </w:tcPr>
          <w:p w14:paraId="14E28935" w14:textId="453D4B1A" w:rsidR="00373178" w:rsidRPr="00D86526" w:rsidRDefault="00373178" w:rsidP="00706D58">
            <w:pPr>
              <w:pStyle w:val="Tabletextbullets"/>
              <w:numPr>
                <w:ilvl w:val="0"/>
                <w:numId w:val="28"/>
              </w:numPr>
              <w:pBdr>
                <w:top w:val="nil"/>
                <w:left w:val="nil"/>
                <w:bottom w:val="nil"/>
                <w:right w:val="nil"/>
                <w:between w:val="nil"/>
              </w:pBdr>
              <w:tabs>
                <w:tab w:val="num" w:pos="397"/>
              </w:tabs>
              <w:suppressAutoHyphens w:val="0"/>
              <w:bidi/>
              <w:ind w:left="397" w:hanging="397"/>
              <w:textAlignment w:val="auto"/>
              <w:outlineLvl w:val="9"/>
              <w:rPr>
                <w:rFonts w:ascii="Sakkal Majalla" w:hAnsi="Sakkal Majalla" w:cs="Sakkal Majalla"/>
                <w:sz w:val="26"/>
                <w:szCs w:val="26"/>
              </w:rPr>
            </w:pPr>
            <w:r w:rsidRPr="00D86526">
              <w:rPr>
                <w:rFonts w:ascii="Sakkal Majalla" w:eastAsia="Open Sans" w:hAnsi="Sakkal Majalla" w:cs="Sakkal Majalla"/>
                <w:sz w:val="26"/>
                <w:szCs w:val="26"/>
                <w:rtl/>
                <w:lang w:eastAsia="ar" w:bidi="ar-MA"/>
              </w:rPr>
              <w:t>يمكنك البدء بنتاج التعلم هذا بتذكير المتعلمين أو تعريفهم نظرة عامة على الوحدة ومتطلبات التقييم لنتاجي التعلم ج.</w:t>
            </w:r>
          </w:p>
          <w:p w14:paraId="51B671E5" w14:textId="77777777" w:rsidR="00373178" w:rsidRPr="00D86526" w:rsidRDefault="00373178" w:rsidP="00706D58">
            <w:pPr>
              <w:pStyle w:val="Tabletextbullets"/>
              <w:numPr>
                <w:ilvl w:val="0"/>
                <w:numId w:val="28"/>
              </w:numPr>
              <w:pBdr>
                <w:top w:val="nil"/>
                <w:left w:val="nil"/>
                <w:bottom w:val="nil"/>
                <w:right w:val="nil"/>
                <w:between w:val="nil"/>
              </w:pBdr>
              <w:tabs>
                <w:tab w:val="num" w:pos="397"/>
              </w:tabs>
              <w:suppressAutoHyphens w:val="0"/>
              <w:bidi/>
              <w:ind w:left="397" w:hanging="397"/>
              <w:textAlignment w:val="auto"/>
              <w:outlineLvl w:val="9"/>
              <w:rPr>
                <w:rFonts w:ascii="Sakkal Majalla" w:hAnsi="Sakkal Majalla" w:cs="Sakkal Majalla"/>
                <w:sz w:val="26"/>
                <w:szCs w:val="26"/>
              </w:rPr>
            </w:pPr>
            <w:r w:rsidRPr="00D86526">
              <w:rPr>
                <w:rFonts w:ascii="Sakkal Majalla" w:eastAsia="Open Sans" w:hAnsi="Sakkal Majalla" w:cs="Sakkal Majalla"/>
                <w:sz w:val="26"/>
                <w:szCs w:val="26"/>
                <w:rtl/>
                <w:lang w:eastAsia="ar" w:bidi="ar-MA"/>
              </w:rPr>
              <w:t>يوفر نتاج التعلّم ج للمتعلمين مقدمة عن تصنيع (التجميع الجزئي) وتجميع ناقلات الحركة الكهربائية والهجينة. ويمكنك بدء نتاج التعلم هذا بشرح الفرق بين التصنيع (التجميع الجزئي) والتجميع.</w:t>
            </w:r>
          </w:p>
          <w:p w14:paraId="27E697CA" w14:textId="714DD808" w:rsidR="009C58D3" w:rsidRPr="00D86526" w:rsidRDefault="00682AFE" w:rsidP="00706D58">
            <w:pPr>
              <w:pStyle w:val="Tabletextbullets"/>
              <w:numPr>
                <w:ilvl w:val="0"/>
                <w:numId w:val="28"/>
              </w:numPr>
              <w:pBdr>
                <w:top w:val="nil"/>
                <w:left w:val="nil"/>
                <w:bottom w:val="nil"/>
                <w:right w:val="nil"/>
                <w:between w:val="nil"/>
              </w:pBdr>
              <w:tabs>
                <w:tab w:val="num" w:pos="397"/>
              </w:tabs>
              <w:suppressAutoHyphens w:val="0"/>
              <w:bidi/>
              <w:ind w:left="397" w:hanging="397"/>
              <w:textAlignment w:val="auto"/>
              <w:outlineLvl w:val="9"/>
              <w:rPr>
                <w:rFonts w:ascii="Sakkal Majalla" w:hAnsi="Sakkal Majalla" w:cs="Sakkal Majalla"/>
                <w:sz w:val="26"/>
                <w:szCs w:val="26"/>
              </w:rPr>
            </w:pPr>
            <w:r w:rsidRPr="00D86526">
              <w:rPr>
                <w:rFonts w:ascii="Sakkal Majalla" w:eastAsia="Open Sans" w:hAnsi="Sakkal Majalla" w:cs="Sakkal Majalla"/>
                <w:sz w:val="26"/>
                <w:szCs w:val="26"/>
                <w:rtl/>
                <w:lang w:eastAsia="ar" w:bidi="ar-MA"/>
              </w:rPr>
              <w:t>بالنسبة لنتاج التعلم ج1، يوفر نتاج التعلّم ج للمتعلمين مقدمة عن تصنيع (التجميع الجزئي) وتجميع ناقلات الحركة الكهربائية والهجينة. ويمكنك بدء نتاج التعلم هذا بشرح الفرق بين التصنيع (التجميع الجزئي) والتجميع.</w:t>
            </w:r>
          </w:p>
          <w:p w14:paraId="5459E431" w14:textId="77777777" w:rsidR="009C58D3" w:rsidRPr="00D86526" w:rsidRDefault="009C58D3" w:rsidP="00706D58">
            <w:pPr>
              <w:pStyle w:val="Tabletextbullets"/>
              <w:numPr>
                <w:ilvl w:val="0"/>
                <w:numId w:val="28"/>
              </w:numPr>
              <w:pBdr>
                <w:top w:val="nil"/>
                <w:left w:val="nil"/>
                <w:bottom w:val="nil"/>
                <w:right w:val="nil"/>
                <w:between w:val="nil"/>
              </w:pBdr>
              <w:tabs>
                <w:tab w:val="num" w:pos="397"/>
              </w:tabs>
              <w:suppressAutoHyphens w:val="0"/>
              <w:bidi/>
              <w:ind w:left="397" w:hanging="397"/>
              <w:textAlignment w:val="auto"/>
              <w:outlineLvl w:val="9"/>
              <w:rPr>
                <w:rFonts w:ascii="Sakkal Majalla" w:hAnsi="Sakkal Majalla" w:cs="Sakkal Majalla"/>
                <w:sz w:val="26"/>
                <w:szCs w:val="26"/>
              </w:rPr>
            </w:pPr>
            <w:r w:rsidRPr="00D86526">
              <w:rPr>
                <w:rFonts w:ascii="Sakkal Majalla" w:eastAsia="Open Sans" w:hAnsi="Sakkal Majalla" w:cs="Sakkal Majalla"/>
                <w:sz w:val="26"/>
                <w:szCs w:val="26"/>
                <w:rtl/>
                <w:lang w:eastAsia="ar" w:bidi="ar-MA"/>
              </w:rPr>
              <w:t xml:space="preserve">ثم اتبع ذلك بتقديم هيكل خطوط التجميع وشرح الفرق بين خطوط تجميع طراز </w:t>
            </w:r>
            <w:r w:rsidRPr="00D86526">
              <w:rPr>
                <w:rFonts w:ascii="Sakkal Majalla" w:eastAsia="Open Sans" w:hAnsi="Sakkal Majalla" w:cs="Sakkal Majalla"/>
                <w:sz w:val="26"/>
                <w:szCs w:val="26"/>
                <w:lang w:val="en-US" w:eastAsia="ar" w:bidi="en-US"/>
              </w:rPr>
              <w:t>T</w:t>
            </w:r>
            <w:r w:rsidRPr="00D86526">
              <w:rPr>
                <w:rFonts w:ascii="Sakkal Majalla" w:eastAsia="Open Sans" w:hAnsi="Sakkal Majalla" w:cs="Sakkal Majalla"/>
                <w:sz w:val="26"/>
                <w:szCs w:val="26"/>
                <w:rtl/>
                <w:lang w:eastAsia="ar" w:bidi="ar-MA"/>
              </w:rPr>
              <w:t xml:space="preserve"> لهنري فورد وخطوط التجميع الروبوتية الحديثة. ويمكنك بعدئذٍ الانتقال إلى عملية التجميع المكونة من 12 مرحلة. ويمكنك دعم ذلك بنشاط الصف الدراسي لتنظيم عملية تجميع في نظام من 12 مرحلة. </w:t>
            </w:r>
          </w:p>
          <w:p w14:paraId="17941467" w14:textId="52659514" w:rsidR="009C58D3" w:rsidRPr="00D86526" w:rsidRDefault="009C58D3" w:rsidP="00706D58">
            <w:pPr>
              <w:pStyle w:val="Tabletextbullets"/>
              <w:numPr>
                <w:ilvl w:val="0"/>
                <w:numId w:val="28"/>
              </w:numPr>
              <w:pBdr>
                <w:top w:val="nil"/>
                <w:left w:val="nil"/>
                <w:bottom w:val="nil"/>
                <w:right w:val="nil"/>
                <w:between w:val="nil"/>
              </w:pBdr>
              <w:tabs>
                <w:tab w:val="num" w:pos="397"/>
              </w:tabs>
              <w:suppressAutoHyphens w:val="0"/>
              <w:bidi/>
              <w:ind w:left="397" w:hanging="397"/>
              <w:textAlignment w:val="auto"/>
              <w:outlineLvl w:val="9"/>
              <w:rPr>
                <w:rFonts w:ascii="Sakkal Majalla" w:hAnsi="Sakkal Majalla" w:cs="Sakkal Majalla"/>
                <w:sz w:val="26"/>
                <w:szCs w:val="26"/>
              </w:rPr>
            </w:pPr>
            <w:r w:rsidRPr="00D86526">
              <w:rPr>
                <w:rFonts w:ascii="Sakkal Majalla" w:eastAsia="Open Sans" w:hAnsi="Sakkal Majalla" w:cs="Sakkal Majalla"/>
                <w:sz w:val="26"/>
                <w:szCs w:val="26"/>
                <w:rtl/>
                <w:lang w:eastAsia="ar" w:bidi="ar-MA"/>
              </w:rPr>
              <w:t>يمكنك بدأ هذه الجلسة بتقديم البنية الداخلية للمحرك الكهربائي، ثم التركيز تحديدًا على الجزء الدوار والجزء الثابت. ويمكن أن يتبع ذلك شرح الغرض من العاكس. واستخدم محرك كهربائي صغير يمكن للمتعلمين تفكيكه وفحص بنيته ومكوناته.</w:t>
            </w:r>
            <w:r w:rsidRPr="00D86526">
              <w:rPr>
                <w:rFonts w:ascii="Sakkal Majalla" w:eastAsia="Open Sans" w:hAnsi="Sakkal Majalla" w:cs="Sakkal Majalla"/>
                <w:sz w:val="26"/>
                <w:szCs w:val="26"/>
                <w:rtl/>
                <w:lang w:eastAsia="ar" w:bidi="ar-MA"/>
              </w:rPr>
              <w:br/>
              <w:t xml:space="preserve"> ومرة أخرى، من المفيد أيضًا إشراك متحدث ضيف أو تنظيم زيارة صناعية لدعم هذه الجلسة. وأتبع ذلك بتقديم وظيفة العاكس، ثم اعقد مناقشة صفية تناول مدى تعقيد نظام الدفع في المركبات الكهربائية والهجينة.</w:t>
            </w:r>
          </w:p>
          <w:p w14:paraId="26D12509" w14:textId="22740AC8" w:rsidR="00E1727A" w:rsidRPr="00D86526" w:rsidRDefault="009C58D3" w:rsidP="00706D58">
            <w:pPr>
              <w:pStyle w:val="Tabletextbullets"/>
              <w:numPr>
                <w:ilvl w:val="0"/>
                <w:numId w:val="28"/>
              </w:numPr>
              <w:pBdr>
                <w:top w:val="nil"/>
                <w:left w:val="nil"/>
                <w:bottom w:val="nil"/>
                <w:right w:val="nil"/>
                <w:between w:val="nil"/>
              </w:pBdr>
              <w:tabs>
                <w:tab w:val="num" w:pos="397"/>
              </w:tabs>
              <w:suppressAutoHyphens w:val="0"/>
              <w:bidi/>
              <w:ind w:left="397" w:hanging="397"/>
              <w:textAlignment w:val="auto"/>
              <w:outlineLvl w:val="9"/>
              <w:rPr>
                <w:rFonts w:ascii="Sakkal Majalla" w:hAnsi="Sakkal Majalla" w:cs="Sakkal Majalla"/>
                <w:sz w:val="26"/>
                <w:szCs w:val="26"/>
              </w:rPr>
            </w:pPr>
            <w:r w:rsidRPr="00D86526">
              <w:rPr>
                <w:rFonts w:ascii="Sakkal Majalla" w:eastAsia="Open Sans" w:hAnsi="Sakkal Majalla" w:cs="Sakkal Majalla"/>
                <w:sz w:val="26"/>
                <w:szCs w:val="26"/>
                <w:rtl/>
                <w:lang w:eastAsia="ar" w:bidi="ar-MA"/>
              </w:rPr>
              <w:t>يمكنك بدء هذه الجلسة بتقديم كيفية عمل خط التجميع، ومزاياه وأنواعه المختلفة، مثل التصنيع أو التجميع الجزئي في مصنع التجميع. وأتبع ذلك بشرح مستويات التوظيف النموذجية، سواءً بواسطة البشر أو الروبوتات، والتحول من عمال التجميع إلى الفنيين مثل المبرمجين ومهندسي الصيانة. وتُعد مقاطع الفيديو مفيدة بشكل خاص هنا وستدعم هذا التمرين. ولدعم المتعلمين، أنشئ خط تجميع صغير باستخدام مجموعة من قطع الليغو، أو صواميل ومسامير مع قوس، حتى يتمكنوا من تقدير الصعوبات التي قد تنشأ. ويمكنك متابعة ذلك بإنشاء خطة تجميع للمحرك الكهربائي الصغير الذي يمكن تفكيكه وإعادة تجميعه. يمكنك بدأ هذه الجلسة بتقديم البنية الداخلية للمحرك الكهربائي، ثم التركيز تحديدًا على الجزء الدوار والجزء الثابت. ويمكن أن يتبع ذلك شرح الغرض من العاكس. واستخدم محرك كهربائي صغير يمكن للمتعلمين تفكيكه وفحص بنيته ومكوناته.</w:t>
            </w:r>
            <w:r w:rsidRPr="00D86526">
              <w:rPr>
                <w:rFonts w:ascii="Sakkal Majalla" w:eastAsia="Open Sans" w:hAnsi="Sakkal Majalla" w:cs="Sakkal Majalla"/>
                <w:sz w:val="26"/>
                <w:szCs w:val="26"/>
                <w:rtl/>
                <w:lang w:eastAsia="ar" w:bidi="ar-MA"/>
              </w:rPr>
              <w:br/>
            </w:r>
            <w:r w:rsidRPr="00D86526">
              <w:rPr>
                <w:rFonts w:ascii="Sakkal Majalla" w:eastAsia="Open Sans" w:hAnsi="Sakkal Majalla" w:cs="Sakkal Majalla"/>
                <w:sz w:val="26"/>
                <w:szCs w:val="26"/>
                <w:rtl/>
                <w:lang w:eastAsia="ar" w:bidi="ar-MA"/>
              </w:rPr>
              <w:lastRenderedPageBreak/>
              <w:t xml:space="preserve"> ومرة أخرى، من المفيد أيضًا إشراك متحدث ضيف أو تنظيم زيارة صناعية لدعم هذه الجلسة. وأتبع ذلك بتقديم وظيفة العاكس، ثم اعقد مناقشة صفية تناول مدى تعقيد نظام الدفع في المركبات الكهربائية والهجينة.</w:t>
            </w:r>
          </w:p>
          <w:p w14:paraId="48389D04" w14:textId="0905E632" w:rsidR="00682AFE" w:rsidRPr="00D86526" w:rsidRDefault="00E1727A" w:rsidP="00706D58">
            <w:pPr>
              <w:pStyle w:val="Tabletextbullets"/>
              <w:numPr>
                <w:ilvl w:val="0"/>
                <w:numId w:val="28"/>
              </w:numPr>
              <w:pBdr>
                <w:top w:val="nil"/>
                <w:left w:val="nil"/>
                <w:bottom w:val="nil"/>
                <w:right w:val="nil"/>
                <w:between w:val="nil"/>
              </w:pBdr>
              <w:tabs>
                <w:tab w:val="num" w:pos="397"/>
              </w:tabs>
              <w:suppressAutoHyphens w:val="0"/>
              <w:bidi/>
              <w:ind w:left="397" w:hanging="397"/>
              <w:textAlignment w:val="auto"/>
              <w:outlineLvl w:val="9"/>
              <w:rPr>
                <w:rFonts w:ascii="Sakkal Majalla" w:hAnsi="Sakkal Majalla" w:cs="Sakkal Majalla"/>
                <w:sz w:val="26"/>
                <w:szCs w:val="26"/>
              </w:rPr>
            </w:pPr>
            <w:r w:rsidRPr="00D86526">
              <w:rPr>
                <w:rFonts w:ascii="Sakkal Majalla" w:eastAsia="Open Sans" w:hAnsi="Sakkal Majalla" w:cs="Sakkal Majalla"/>
                <w:sz w:val="26"/>
                <w:szCs w:val="26"/>
                <w:rtl/>
                <w:lang w:eastAsia="ar" w:bidi="ar-MA"/>
              </w:rPr>
              <w:t>يمكنك بدء هذه الجلسة بتقديم كيفية عمل خط التجميع، ومزاياه وأنواعه المختلفة، مثل التصنيع أو التجميع الجزئي في مصنع التجميع. وأتبع ذلك بشرح مستويات التوظيف النموذجية، سواءً بواسطة البشر أو الروبوتات، والتحول من عمال التجميع إلى الفنيين مثل المبرمجين ومهندسي الصيانة. وتُعد مقاطع الفيديو مفيدة بشكل خاص هنا وستدعم هذا التمرين. ولدعم المتعلمين، أنشئ خط تجميع صغير باستخدام مجموعة من قطع الليغو، أو صواميل ومسامير مع قوس، حتى يتمكنوا من تقدير الصعوبات التي قد تنشأ. ويمكنك متابعة ذلك بإنشاء خطة تجميع للمحرك الكهربائي الصغير الذي يمكن تفكيكه وإعادة تجميعه.</w:t>
            </w:r>
          </w:p>
          <w:p w14:paraId="111F1151" w14:textId="029A4659" w:rsidR="00B443C5" w:rsidRPr="00D86526" w:rsidRDefault="00682AFE" w:rsidP="00706D58">
            <w:pPr>
              <w:pStyle w:val="Tabletextbullets"/>
              <w:numPr>
                <w:ilvl w:val="0"/>
                <w:numId w:val="28"/>
              </w:numPr>
              <w:pBdr>
                <w:top w:val="nil"/>
                <w:left w:val="nil"/>
                <w:bottom w:val="nil"/>
                <w:right w:val="nil"/>
                <w:between w:val="nil"/>
              </w:pBdr>
              <w:tabs>
                <w:tab w:val="num" w:pos="397"/>
              </w:tabs>
              <w:suppressAutoHyphens w:val="0"/>
              <w:bidi/>
              <w:ind w:left="397" w:hanging="397"/>
              <w:textAlignment w:val="auto"/>
              <w:outlineLvl w:val="9"/>
              <w:rPr>
                <w:rFonts w:ascii="Sakkal Majalla" w:hAnsi="Sakkal Majalla" w:cs="Sakkal Majalla"/>
                <w:sz w:val="26"/>
                <w:szCs w:val="26"/>
              </w:rPr>
            </w:pPr>
            <w:r w:rsidRPr="00D86526">
              <w:rPr>
                <w:rFonts w:ascii="Sakkal Majalla" w:eastAsia="Open Sans" w:hAnsi="Sakkal Majalla" w:cs="Sakkal Majalla"/>
                <w:sz w:val="26"/>
                <w:szCs w:val="26"/>
                <w:rtl/>
                <w:lang w:eastAsia="ar" w:bidi="ar-MA"/>
              </w:rPr>
              <w:t>بالنسبة لنتاج التعلم ج2، يمكنك بدء هذه الجلسة بتقديم آلات خط التجميع، وكيفية تشغيلها، ومزاياها، وأنواعها المختلفة، سواءً كانت تُشَغَّل يدويًّا أو بواسطة الروبوتات، أو كانت شبه آلية أو آلية بالكامل. ومن المفيد أن يكون لديك مقطع فيديو متاح لدعم هذه الجلسة، أو زيارة مصنع تجميع السيارات، أو خط التجميع (أي وظيفة تجميع أفضل من لا شيء ليستكشفها المتعلمون). ودوّن أنواع الأدوات والآلات الموجودة هناك. ويمكن للمتعلمين بعد ذلك كتابة وصف لعمليات التجميع والتصنيع (التجميع الجزئي).</w:t>
            </w:r>
            <w:r w:rsidRPr="00D86526">
              <w:rPr>
                <w:rFonts w:ascii="Sakkal Majalla" w:eastAsia="Open Sans" w:hAnsi="Sakkal Majalla" w:cs="Sakkal Majalla"/>
                <w:sz w:val="26"/>
                <w:szCs w:val="26"/>
                <w:rtl/>
                <w:lang w:eastAsia="ar" w:bidi="ar-MA"/>
              </w:rPr>
              <w:br/>
              <w:t xml:space="preserve"> </w:t>
            </w:r>
          </w:p>
          <w:p w14:paraId="6FE805C6" w14:textId="77777777" w:rsidR="00B443C5" w:rsidRPr="00D86526" w:rsidRDefault="00B443C5" w:rsidP="00706D58">
            <w:pPr>
              <w:pStyle w:val="Tabletextbullets"/>
              <w:numPr>
                <w:ilvl w:val="0"/>
                <w:numId w:val="28"/>
              </w:numPr>
              <w:pBdr>
                <w:top w:val="nil"/>
                <w:left w:val="nil"/>
                <w:bottom w:val="nil"/>
                <w:right w:val="nil"/>
                <w:between w:val="nil"/>
              </w:pBdr>
              <w:tabs>
                <w:tab w:val="num" w:pos="397"/>
              </w:tabs>
              <w:suppressAutoHyphens w:val="0"/>
              <w:bidi/>
              <w:ind w:left="397" w:hanging="397"/>
              <w:textAlignment w:val="auto"/>
              <w:outlineLvl w:val="9"/>
              <w:rPr>
                <w:rFonts w:ascii="Sakkal Majalla" w:hAnsi="Sakkal Majalla" w:cs="Sakkal Majalla"/>
                <w:sz w:val="26"/>
                <w:szCs w:val="26"/>
              </w:rPr>
            </w:pPr>
            <w:r w:rsidRPr="00D86526">
              <w:rPr>
                <w:rFonts w:ascii="Sakkal Majalla" w:eastAsia="Open Sans" w:hAnsi="Sakkal Majalla" w:cs="Sakkal Majalla"/>
                <w:sz w:val="26"/>
                <w:szCs w:val="26"/>
                <w:rtl/>
                <w:lang w:eastAsia="ar" w:bidi="ar-MA"/>
              </w:rPr>
              <w:t>يمكنك بدء هذه الجلسة بتقديم الأدوات اليدوية والآلات المستخدمة في التجميع والتجميع الجزئي وكيفية تشغيلها ومزاياها وأنواعها المختلفة، سواءً كانت بشرية أو روبوتية.</w:t>
            </w:r>
            <w:r w:rsidRPr="00D86526">
              <w:rPr>
                <w:rFonts w:ascii="Sakkal Majalla" w:eastAsia="Open Sans" w:hAnsi="Sakkal Majalla" w:cs="Sakkal Majalla"/>
                <w:sz w:val="26"/>
                <w:szCs w:val="26"/>
                <w:rtl/>
                <w:lang w:eastAsia="ar" w:bidi="ar-MA"/>
              </w:rPr>
              <w:br/>
              <w:t xml:space="preserve"> ومن واقع زيارتك أو باستخدام مقطع فيديو، دوّن أنواع الأدوات اليدوية المستخدمة في مصنع تجميع سيارات أو خط تجميع. وسيدعم نشاط الصف الدراسي المتعلمين هنا للتفكير في الأدوات المتخصصة اللازمة لإصلاح دراجاتهم أو سكوتراتهم أو سياراتهم أو صيانتها.</w:t>
            </w:r>
          </w:p>
          <w:p w14:paraId="4EFAD889" w14:textId="77777777" w:rsidR="00A5552F" w:rsidRPr="00D86526" w:rsidRDefault="00A5552F" w:rsidP="00706D58">
            <w:pPr>
              <w:pStyle w:val="Tabletextbullets"/>
              <w:numPr>
                <w:ilvl w:val="0"/>
                <w:numId w:val="28"/>
              </w:numPr>
              <w:pBdr>
                <w:top w:val="nil"/>
                <w:left w:val="nil"/>
                <w:bottom w:val="nil"/>
                <w:right w:val="nil"/>
                <w:between w:val="nil"/>
              </w:pBdr>
              <w:tabs>
                <w:tab w:val="num" w:pos="397"/>
              </w:tabs>
              <w:suppressAutoHyphens w:val="0"/>
              <w:bidi/>
              <w:ind w:left="397" w:hanging="397"/>
              <w:textAlignment w:val="auto"/>
              <w:outlineLvl w:val="9"/>
              <w:rPr>
                <w:rFonts w:ascii="Sakkal Majalla" w:hAnsi="Sakkal Majalla" w:cs="Sakkal Majalla"/>
                <w:sz w:val="26"/>
                <w:szCs w:val="26"/>
              </w:rPr>
            </w:pPr>
            <w:r w:rsidRPr="00D86526">
              <w:rPr>
                <w:rFonts w:ascii="Sakkal Majalla" w:eastAsia="Open Sans" w:hAnsi="Sakkal Majalla" w:cs="Sakkal Majalla"/>
                <w:sz w:val="26"/>
                <w:szCs w:val="26"/>
                <w:rtl/>
                <w:lang w:eastAsia="ar" w:bidi="ar-MA"/>
              </w:rPr>
              <w:t xml:space="preserve">مواضيع المناقشة - يحتوي كتاب الطالب على مزيد من المعلومات مع وقفات للتفكير خاصة بالمتعلمين في نتاجات التعلم (أ1) و(أ2) و(أ3) و(أ4) و(أ5) بغرض اكتساب فهم عن الموضوع ذي الصلة. ويمكن استخدام هذه النقاط للدراسة الفردية أو العمل في مجموعات صغيرة. </w:t>
            </w:r>
          </w:p>
          <w:p w14:paraId="0851DAD0" w14:textId="0C7CE8CD" w:rsidR="00A5552F" w:rsidRPr="00D86526" w:rsidRDefault="00A5552F" w:rsidP="00706D58">
            <w:pPr>
              <w:pStyle w:val="Tabletextbullets"/>
              <w:numPr>
                <w:ilvl w:val="0"/>
                <w:numId w:val="28"/>
              </w:numPr>
              <w:pBdr>
                <w:top w:val="nil"/>
                <w:left w:val="nil"/>
                <w:bottom w:val="nil"/>
                <w:right w:val="nil"/>
                <w:between w:val="nil"/>
              </w:pBdr>
              <w:tabs>
                <w:tab w:val="num" w:pos="397"/>
              </w:tabs>
              <w:suppressAutoHyphens w:val="0"/>
              <w:bidi/>
              <w:ind w:left="397" w:hanging="397"/>
              <w:textAlignment w:val="auto"/>
              <w:outlineLvl w:val="9"/>
              <w:rPr>
                <w:rFonts w:ascii="Sakkal Majalla" w:hAnsi="Sakkal Majalla" w:cs="Sakkal Majalla"/>
                <w:sz w:val="26"/>
                <w:szCs w:val="26"/>
              </w:rPr>
            </w:pPr>
            <w:r w:rsidRPr="00D86526">
              <w:rPr>
                <w:rFonts w:ascii="Sakkal Majalla" w:eastAsia="Open Sans" w:hAnsi="Sakkal Majalla" w:cs="Sakkal Majalla"/>
                <w:sz w:val="26"/>
                <w:szCs w:val="26"/>
                <w:rtl/>
                <w:lang w:eastAsia="ar" w:bidi="ar-MA"/>
              </w:rPr>
              <w:t>أنشطة التقييم التكويني - يحتوي كتاب الطالب على تمريين تقييمي لتغطية</w:t>
            </w:r>
            <w:r w:rsidR="002E640B">
              <w:rPr>
                <w:rFonts w:ascii="Sakkal Majalla" w:eastAsia="Open Sans" w:hAnsi="Sakkal Majalla" w:cs="Sakkal Majalla"/>
                <w:sz w:val="26"/>
                <w:szCs w:val="26"/>
                <w:lang w:eastAsia="ar" w:bidi="ar-MA"/>
              </w:rPr>
              <w:t xml:space="preserve"> </w:t>
            </w:r>
            <w:r w:rsidRPr="00D86526">
              <w:rPr>
                <w:rFonts w:ascii="Sakkal Majalla" w:eastAsia="Open Sans" w:hAnsi="Sakkal Majalla" w:cs="Sakkal Majalla"/>
                <w:sz w:val="26"/>
                <w:szCs w:val="26"/>
                <w:rtl/>
                <w:lang w:eastAsia="ar" w:bidi="ar-MA"/>
              </w:rPr>
              <w:t xml:space="preserve">التمرين التقييمي 61.2 </w:t>
            </w:r>
            <w:r w:rsidRPr="00D86526">
              <w:rPr>
                <w:rFonts w:ascii="Sakkal Majalla" w:eastAsia="Open Sans" w:hAnsi="Sakkal Majalla" w:cs="Sakkal Majalla"/>
                <w:sz w:val="26"/>
                <w:szCs w:val="26"/>
                <w:lang w:val="en-US" w:eastAsia="ar" w:bidi="en-US"/>
              </w:rPr>
              <w:t>C.P</w:t>
            </w:r>
            <w:r w:rsidRPr="00D86526">
              <w:rPr>
                <w:rFonts w:ascii="Sakkal Majalla" w:eastAsia="Open Sans" w:hAnsi="Sakkal Majalla" w:cs="Sakkal Majalla"/>
                <w:sz w:val="26"/>
                <w:szCs w:val="26"/>
                <w:rtl/>
                <w:lang w:eastAsia="ar" w:bidi="ar-MA"/>
              </w:rPr>
              <w:t xml:space="preserve">5، </w:t>
            </w:r>
            <w:r w:rsidRPr="00D86526">
              <w:rPr>
                <w:rFonts w:ascii="Sakkal Majalla" w:eastAsia="Open Sans" w:hAnsi="Sakkal Majalla" w:cs="Sakkal Majalla"/>
                <w:sz w:val="26"/>
                <w:szCs w:val="26"/>
                <w:lang w:val="en-US" w:eastAsia="ar" w:bidi="en-US"/>
              </w:rPr>
              <w:t>C.P</w:t>
            </w:r>
            <w:r w:rsidRPr="00D86526">
              <w:rPr>
                <w:rFonts w:ascii="Sakkal Majalla" w:eastAsia="Open Sans" w:hAnsi="Sakkal Majalla" w:cs="Sakkal Majalla"/>
                <w:sz w:val="26"/>
                <w:szCs w:val="26"/>
                <w:rtl/>
                <w:lang w:eastAsia="ar" w:bidi="ar-MA"/>
              </w:rPr>
              <w:t xml:space="preserve">6، </w:t>
            </w:r>
            <w:r w:rsidRPr="00D86526">
              <w:rPr>
                <w:rFonts w:ascii="Sakkal Majalla" w:eastAsia="Open Sans" w:hAnsi="Sakkal Majalla" w:cs="Sakkal Majalla"/>
                <w:sz w:val="26"/>
                <w:szCs w:val="26"/>
                <w:lang w:val="en-US" w:eastAsia="ar" w:bidi="en-US"/>
              </w:rPr>
              <w:t>C.M</w:t>
            </w:r>
            <w:r w:rsidRPr="00D86526">
              <w:rPr>
                <w:rFonts w:ascii="Sakkal Majalla" w:eastAsia="Open Sans" w:hAnsi="Sakkal Majalla" w:cs="Sakkal Majalla"/>
                <w:sz w:val="26"/>
                <w:szCs w:val="26"/>
                <w:rtl/>
                <w:lang w:eastAsia="ar" w:bidi="ar-MA"/>
              </w:rPr>
              <w:t xml:space="preserve">3، </w:t>
            </w:r>
            <w:r w:rsidRPr="00D86526">
              <w:rPr>
                <w:rFonts w:ascii="Sakkal Majalla" w:eastAsia="Open Sans" w:hAnsi="Sakkal Majalla" w:cs="Sakkal Majalla"/>
                <w:sz w:val="26"/>
                <w:szCs w:val="26"/>
                <w:lang w:val="en-US" w:eastAsia="ar" w:bidi="en-US"/>
              </w:rPr>
              <w:t>C.D</w:t>
            </w:r>
            <w:r w:rsidRPr="00D86526">
              <w:rPr>
                <w:rFonts w:ascii="Sakkal Majalla" w:eastAsia="Open Sans" w:hAnsi="Sakkal Majalla" w:cs="Sakkal Majalla"/>
                <w:sz w:val="26"/>
                <w:szCs w:val="26"/>
                <w:rtl/>
                <w:lang w:eastAsia="ar" w:bidi="ar-MA"/>
              </w:rPr>
              <w:t>2.</w:t>
            </w:r>
          </w:p>
          <w:p w14:paraId="555D5FDD" w14:textId="3FEF3F2A" w:rsidR="004E1D73" w:rsidRPr="00D86526" w:rsidRDefault="00A5552F" w:rsidP="00706D58">
            <w:pPr>
              <w:pStyle w:val="Tabletextbullets"/>
              <w:numPr>
                <w:ilvl w:val="0"/>
                <w:numId w:val="28"/>
              </w:numPr>
              <w:pBdr>
                <w:top w:val="nil"/>
                <w:left w:val="nil"/>
                <w:bottom w:val="nil"/>
                <w:right w:val="nil"/>
                <w:between w:val="nil"/>
              </w:pBdr>
              <w:tabs>
                <w:tab w:val="num" w:pos="397"/>
              </w:tabs>
              <w:suppressAutoHyphens w:val="0"/>
              <w:bidi/>
              <w:ind w:left="397" w:hanging="397"/>
              <w:textAlignment w:val="auto"/>
              <w:outlineLvl w:val="9"/>
              <w:rPr>
                <w:rFonts w:ascii="Sakkal Majalla" w:hAnsi="Sakkal Majalla" w:cs="Sakkal Majalla"/>
                <w:sz w:val="26"/>
                <w:szCs w:val="26"/>
              </w:rPr>
            </w:pPr>
            <w:r w:rsidRPr="00D86526">
              <w:rPr>
                <w:rFonts w:ascii="Sakkal Majalla" w:eastAsia="Open Sans" w:hAnsi="Sakkal Majalla" w:cs="Sakkal Majalla"/>
                <w:sz w:val="26"/>
                <w:szCs w:val="26"/>
                <w:rtl/>
                <w:lang w:eastAsia="ar" w:bidi="ar-MA"/>
              </w:rPr>
              <w:t>هذا الجزء</w:t>
            </w:r>
            <w:r w:rsidR="002E640B">
              <w:rPr>
                <w:rFonts w:ascii="Sakkal Majalla" w:eastAsia="Open Sans" w:hAnsi="Sakkal Majalla" w:cs="Sakkal Majalla" w:hint="cs"/>
                <w:sz w:val="26"/>
                <w:szCs w:val="26"/>
                <w:rtl/>
                <w:lang w:eastAsia="ar" w:bidi="ar-EG"/>
              </w:rPr>
              <w:t xml:space="preserve"> مدعوم بعرض الشرائح.</w:t>
            </w:r>
          </w:p>
        </w:tc>
      </w:tr>
      <w:tr w:rsidR="002935CE" w:rsidRPr="00D86526" w14:paraId="7CA0FDBD" w14:textId="77777777" w:rsidTr="002935CE">
        <w:tc>
          <w:tcPr>
            <w:tcW w:w="9072" w:type="dxa"/>
            <w:tcBorders>
              <w:bottom w:val="single" w:sz="4" w:space="0" w:color="000000"/>
            </w:tcBorders>
            <w:shd w:val="clear" w:color="auto" w:fill="E9CFE0"/>
          </w:tcPr>
          <w:p w14:paraId="4F369939" w14:textId="7F62C66D" w:rsidR="002935CE" w:rsidRPr="00D86526" w:rsidRDefault="002935CE" w:rsidP="003921D0">
            <w:pPr>
              <w:pStyle w:val="Tabletextbullets"/>
              <w:keepNext/>
              <w:keepLines/>
              <w:pBdr>
                <w:top w:val="nil"/>
                <w:left w:val="nil"/>
                <w:bottom w:val="nil"/>
                <w:right w:val="nil"/>
                <w:between w:val="nil"/>
              </w:pBdr>
              <w:suppressAutoHyphens w:val="0"/>
              <w:bidi/>
              <w:textAlignment w:val="auto"/>
              <w:outlineLvl w:val="9"/>
              <w:rPr>
                <w:rFonts w:ascii="Sakkal Majalla" w:hAnsi="Sakkal Majalla" w:cs="Sakkal Majalla"/>
                <w:sz w:val="26"/>
                <w:szCs w:val="26"/>
              </w:rPr>
            </w:pPr>
            <w:r w:rsidRPr="00D86526">
              <w:rPr>
                <w:rFonts w:ascii="Sakkal Majalla" w:eastAsia="Open Sans" w:hAnsi="Sakkal Majalla" w:cs="Sakkal Majalla"/>
                <w:b/>
                <w:bCs/>
                <w:color w:val="000000"/>
                <w:sz w:val="26"/>
                <w:szCs w:val="26"/>
                <w:rtl/>
                <w:lang w:eastAsia="ar" w:bidi="ar-MA"/>
              </w:rPr>
              <w:lastRenderedPageBreak/>
              <w:t>نتاج التعلم د: فهم ممارسات العمل الآمن عند تصنيع أنظمة نقل الحركة في المركبات الكهربائية والهجينة</w:t>
            </w:r>
          </w:p>
        </w:tc>
      </w:tr>
      <w:tr w:rsidR="00682AFE" w:rsidRPr="00D86526" w14:paraId="6C583869" w14:textId="77777777" w:rsidTr="00706D58">
        <w:trPr>
          <w:trHeight w:val="8619"/>
        </w:trPr>
        <w:tc>
          <w:tcPr>
            <w:tcW w:w="9072" w:type="dxa"/>
          </w:tcPr>
          <w:p w14:paraId="42FF2797" w14:textId="5C8DC16C" w:rsidR="006A0D35" w:rsidRPr="00D86526" w:rsidRDefault="006A0D35" w:rsidP="00706D58">
            <w:pPr>
              <w:pStyle w:val="Tabletextbullets"/>
              <w:numPr>
                <w:ilvl w:val="0"/>
                <w:numId w:val="28"/>
              </w:numPr>
              <w:tabs>
                <w:tab w:val="num" w:pos="397"/>
              </w:tabs>
              <w:suppressAutoHyphens w:val="0"/>
              <w:bidi/>
              <w:ind w:left="397" w:hanging="397"/>
              <w:textDirection w:val="lrTb"/>
              <w:textAlignment w:val="auto"/>
              <w:outlineLvl w:val="9"/>
              <w:rPr>
                <w:rFonts w:ascii="Sakkal Majalla" w:hAnsi="Sakkal Majalla" w:cs="Sakkal Majalla"/>
                <w:sz w:val="26"/>
                <w:szCs w:val="26"/>
              </w:rPr>
            </w:pPr>
            <w:r w:rsidRPr="00D86526">
              <w:rPr>
                <w:rFonts w:ascii="Sakkal Majalla" w:eastAsia="Open Sans" w:hAnsi="Sakkal Majalla" w:cs="Sakkal Majalla"/>
                <w:sz w:val="26"/>
                <w:szCs w:val="26"/>
                <w:rtl/>
                <w:lang w:eastAsia="ar" w:bidi="ar-MA"/>
              </w:rPr>
              <w:t>يمكنك بدء هذه الجلسة بتقديم فكرة المخاطر في مكان العمل، بحيث تناقش المخاطر قبل الانتقال إلى أي تشريعات محلية ودولية. ويمكن أن يلي ذلك التطرق إلى عملية تقييم المخاطر المكونة من 5 خطوات.</w:t>
            </w:r>
          </w:p>
          <w:p w14:paraId="6727DE98" w14:textId="195BEECE" w:rsidR="00775158" w:rsidRPr="00D86526" w:rsidRDefault="00682AFE" w:rsidP="00706D58">
            <w:pPr>
              <w:pStyle w:val="Tabletextbullets"/>
              <w:numPr>
                <w:ilvl w:val="0"/>
                <w:numId w:val="28"/>
              </w:numPr>
              <w:tabs>
                <w:tab w:val="num" w:pos="397"/>
              </w:tabs>
              <w:suppressAutoHyphens w:val="0"/>
              <w:bidi/>
              <w:ind w:left="397" w:hanging="397"/>
              <w:textDirection w:val="lrTb"/>
              <w:textAlignment w:val="auto"/>
              <w:outlineLvl w:val="9"/>
              <w:rPr>
                <w:rFonts w:ascii="Sakkal Majalla" w:hAnsi="Sakkal Majalla" w:cs="Sakkal Majalla"/>
                <w:sz w:val="26"/>
                <w:szCs w:val="26"/>
              </w:rPr>
            </w:pPr>
            <w:r w:rsidRPr="00D86526">
              <w:rPr>
                <w:rFonts w:ascii="Sakkal Majalla" w:eastAsia="Open Sans" w:hAnsi="Sakkal Majalla" w:cs="Sakkal Majalla"/>
                <w:sz w:val="26"/>
                <w:szCs w:val="26"/>
                <w:rtl/>
                <w:lang w:eastAsia="ar" w:bidi="ar-MA"/>
              </w:rPr>
              <w:t>بالنسبة لنتاج التعلم د1، يمكنك بدء هذه الجلسة بتقديم المخاطر الشائعة الموجودة في إنتاج أنظمة نقل الحركة الكهربائية.</w:t>
            </w:r>
          </w:p>
          <w:p w14:paraId="7F935930" w14:textId="38EF90F6" w:rsidR="00775158" w:rsidRPr="00D86526" w:rsidRDefault="00775158" w:rsidP="00706D58">
            <w:pPr>
              <w:pStyle w:val="Tabletextbullets"/>
              <w:numPr>
                <w:ilvl w:val="0"/>
                <w:numId w:val="28"/>
              </w:numPr>
              <w:tabs>
                <w:tab w:val="num" w:pos="397"/>
              </w:tabs>
              <w:suppressAutoHyphens w:val="0"/>
              <w:bidi/>
              <w:ind w:left="397" w:hanging="397"/>
              <w:textDirection w:val="lrTb"/>
              <w:textAlignment w:val="auto"/>
              <w:outlineLvl w:val="9"/>
              <w:rPr>
                <w:rFonts w:ascii="Sakkal Majalla" w:hAnsi="Sakkal Majalla" w:cs="Sakkal Majalla"/>
                <w:sz w:val="26"/>
                <w:szCs w:val="26"/>
              </w:rPr>
            </w:pPr>
            <w:r w:rsidRPr="00D86526">
              <w:rPr>
                <w:rFonts w:ascii="Sakkal Majalla" w:eastAsia="Open Sans" w:hAnsi="Sakkal Majalla" w:cs="Sakkal Majalla"/>
                <w:sz w:val="26"/>
                <w:szCs w:val="26"/>
                <w:rtl/>
                <w:lang w:eastAsia="ar" w:bidi="ar-MA"/>
              </w:rPr>
              <w:t xml:space="preserve">يمكنك بدء هذه الجلسة بمناقشة الحالات التي تستدعي إجراء تقييمات متخصصة، مثل حالات التَّسمم بالأسبستوس وداء الفيالق، ثم الانتقال إلى تحليل العمليات الفردي </w:t>
            </w:r>
          </w:p>
          <w:p w14:paraId="76760329" w14:textId="538C0BE1" w:rsidR="00775158" w:rsidRPr="00D86526" w:rsidRDefault="00682AFE" w:rsidP="00706D58">
            <w:pPr>
              <w:pStyle w:val="Tabletextbullets"/>
              <w:numPr>
                <w:ilvl w:val="0"/>
                <w:numId w:val="28"/>
              </w:numPr>
              <w:pBdr>
                <w:top w:val="nil"/>
                <w:left w:val="nil"/>
                <w:bottom w:val="nil"/>
                <w:right w:val="nil"/>
                <w:between w:val="nil"/>
              </w:pBdr>
              <w:tabs>
                <w:tab w:val="num" w:pos="397"/>
              </w:tabs>
              <w:suppressAutoHyphens w:val="0"/>
              <w:bidi/>
              <w:ind w:left="397" w:hanging="397"/>
              <w:textAlignment w:val="auto"/>
              <w:outlineLvl w:val="9"/>
              <w:rPr>
                <w:rFonts w:ascii="Sakkal Majalla" w:hAnsi="Sakkal Majalla" w:cs="Sakkal Majalla"/>
                <w:sz w:val="26"/>
                <w:szCs w:val="26"/>
              </w:rPr>
            </w:pPr>
            <w:r w:rsidRPr="00D86526">
              <w:rPr>
                <w:rFonts w:ascii="Sakkal Majalla" w:eastAsia="Open Sans" w:hAnsi="Sakkal Majalla" w:cs="Sakkal Majalla"/>
                <w:sz w:val="26"/>
                <w:szCs w:val="26"/>
                <w:rtl/>
                <w:lang w:eastAsia="ar" w:bidi="ar-MA"/>
              </w:rPr>
              <w:t>بالنسبة لنتاج التعلم د2، يمكنك شرح مفهوم المعدات الشخصية الأساسية اللازمة لخط تجميع ناقل الحركة للمركبات الكهربائية، مع التركيز على ملابس العمل ومتطلبات تقييم المخاطر. وستضمن معظم اللوائح ما يأتي:</w:t>
            </w:r>
          </w:p>
          <w:p w14:paraId="28642851" w14:textId="77777777" w:rsidR="00775158" w:rsidRPr="00D86526" w:rsidRDefault="00775158" w:rsidP="00706D58">
            <w:pPr>
              <w:pStyle w:val="Tabletextbullets"/>
              <w:numPr>
                <w:ilvl w:val="0"/>
                <w:numId w:val="28"/>
              </w:numPr>
              <w:pBdr>
                <w:top w:val="nil"/>
                <w:left w:val="nil"/>
                <w:bottom w:val="nil"/>
                <w:right w:val="nil"/>
                <w:between w:val="nil"/>
              </w:pBdr>
              <w:tabs>
                <w:tab w:val="num" w:pos="397"/>
              </w:tabs>
              <w:suppressAutoHyphens w:val="0"/>
              <w:bidi/>
              <w:ind w:left="397" w:hanging="397"/>
              <w:textAlignment w:val="auto"/>
              <w:outlineLvl w:val="9"/>
              <w:rPr>
                <w:rFonts w:ascii="Sakkal Majalla" w:hAnsi="Sakkal Majalla" w:cs="Sakkal Majalla"/>
                <w:sz w:val="26"/>
                <w:szCs w:val="26"/>
              </w:rPr>
            </w:pPr>
            <w:r w:rsidRPr="00D86526">
              <w:rPr>
                <w:rFonts w:ascii="Sakkal Majalla" w:eastAsia="Open Sans" w:hAnsi="Sakkal Majalla" w:cs="Sakkal Majalla"/>
                <w:sz w:val="26"/>
                <w:szCs w:val="26"/>
                <w:rtl/>
                <w:lang w:eastAsia="ar" w:bidi="ar-MA"/>
              </w:rPr>
              <w:t>تقييم معدات الحماية الشخصية بشكل صحيح للتأكد من ملاءمتها للغرض المُخصّصة له، وصيانتها وتخزينها بشكل صحيح. وكذلك تدريب الموظفين أو إرشادهم بشأن كيفية استخدام معدات الحماية الشخصية بأمان وفعالية.</w:t>
            </w:r>
          </w:p>
          <w:p w14:paraId="256B7EF9" w14:textId="77777777" w:rsidR="00775158" w:rsidRPr="00D86526" w:rsidRDefault="00775158" w:rsidP="00706D58">
            <w:pPr>
              <w:pStyle w:val="Tabletextbullets"/>
              <w:numPr>
                <w:ilvl w:val="0"/>
                <w:numId w:val="28"/>
              </w:numPr>
              <w:pBdr>
                <w:top w:val="nil"/>
                <w:left w:val="nil"/>
                <w:bottom w:val="nil"/>
                <w:right w:val="nil"/>
                <w:between w:val="nil"/>
              </w:pBdr>
              <w:tabs>
                <w:tab w:val="num" w:pos="397"/>
              </w:tabs>
              <w:suppressAutoHyphens w:val="0"/>
              <w:bidi/>
              <w:ind w:left="397" w:hanging="397"/>
              <w:textAlignment w:val="auto"/>
              <w:outlineLvl w:val="9"/>
              <w:rPr>
                <w:rFonts w:ascii="Sakkal Majalla" w:hAnsi="Sakkal Majalla" w:cs="Sakkal Majalla"/>
                <w:sz w:val="26"/>
                <w:szCs w:val="26"/>
              </w:rPr>
            </w:pPr>
            <w:r w:rsidRPr="00D86526">
              <w:rPr>
                <w:rFonts w:ascii="Sakkal Majalla" w:eastAsia="Open Sans" w:hAnsi="Sakkal Majalla" w:cs="Sakkal Majalla"/>
                <w:sz w:val="26"/>
                <w:szCs w:val="26"/>
                <w:rtl/>
                <w:lang w:eastAsia="ar" w:bidi="ar-MA"/>
              </w:rPr>
              <w:t>يمكنك بدء هذه الجلسة بشرح مفهوم معدات السلامة الشخصية المُتخصصة، مثل القفازات، وواقيات العين، وأجهزة التنفس.</w:t>
            </w:r>
          </w:p>
          <w:p w14:paraId="27F2DE3D" w14:textId="70DE4F20" w:rsidR="00775158" w:rsidRPr="00D86526" w:rsidRDefault="00775158" w:rsidP="00706D58">
            <w:pPr>
              <w:pStyle w:val="Tabletextbullets"/>
              <w:numPr>
                <w:ilvl w:val="0"/>
                <w:numId w:val="28"/>
              </w:numPr>
              <w:pBdr>
                <w:top w:val="nil"/>
                <w:left w:val="nil"/>
                <w:bottom w:val="nil"/>
                <w:right w:val="nil"/>
                <w:between w:val="nil"/>
              </w:pBdr>
              <w:tabs>
                <w:tab w:val="num" w:pos="397"/>
              </w:tabs>
              <w:suppressAutoHyphens w:val="0"/>
              <w:bidi/>
              <w:ind w:left="397" w:hanging="397"/>
              <w:textAlignment w:val="auto"/>
              <w:outlineLvl w:val="9"/>
              <w:rPr>
                <w:rFonts w:ascii="Sakkal Majalla" w:hAnsi="Sakkal Majalla" w:cs="Sakkal Majalla"/>
                <w:sz w:val="26"/>
                <w:szCs w:val="26"/>
              </w:rPr>
            </w:pPr>
            <w:r w:rsidRPr="00D86526">
              <w:rPr>
                <w:rFonts w:ascii="Sakkal Majalla" w:eastAsia="Open Sans" w:hAnsi="Sakkal Majalla" w:cs="Sakkal Majalla"/>
                <w:sz w:val="26"/>
                <w:szCs w:val="26"/>
                <w:rtl/>
                <w:lang w:eastAsia="ar" w:bidi="ar-MA"/>
              </w:rPr>
              <w:t>يمكنك بدء هذه الجلسة بتقديم أساسيات الكهرباء الساكنة؛ إذ عادةً ما يُؤديّ احتكاك بالونٍ بِسترة إلى توليدِ كهرباء ساكنة. وإذا كان لديك مُولِّد فان دي غراف، فاستخدمه لتوضيح الكهرباء الساكنة. وتتوافر مقاطع فيديو ذات صلة على يوتيوب على الرابط:</w:t>
            </w:r>
            <w:r w:rsidRPr="00D86526">
              <w:rPr>
                <w:rFonts w:ascii="Sakkal Majalla" w:eastAsia="Open Sans" w:hAnsi="Sakkal Majalla" w:cs="Sakkal Majalla"/>
                <w:color w:val="4F81BD" w:themeColor="accent1"/>
                <w:sz w:val="26"/>
                <w:szCs w:val="26"/>
                <w:lang w:val="en-US" w:eastAsia="ar" w:bidi="en-US"/>
              </w:rPr>
              <w:t>www.youtube.com/watch?v=y20lKZB5BR</w:t>
            </w:r>
            <w:r w:rsidRPr="00D86526">
              <w:rPr>
                <w:rFonts w:ascii="Sakkal Majalla" w:eastAsia="Open Sans" w:hAnsi="Sakkal Majalla" w:cs="Sakkal Majalla"/>
                <w:color w:val="4F81BD" w:themeColor="accent1"/>
                <w:sz w:val="26"/>
                <w:szCs w:val="26"/>
                <w:rtl/>
                <w:lang w:eastAsia="ar" w:bidi="ar-MA"/>
              </w:rPr>
              <w:t>0</w:t>
            </w:r>
          </w:p>
          <w:p w14:paraId="62B4EA9B" w14:textId="77777777" w:rsidR="00A5552F" w:rsidRPr="00D86526" w:rsidRDefault="00A5552F" w:rsidP="00706D58">
            <w:pPr>
              <w:pStyle w:val="Tabletextbullets"/>
              <w:numPr>
                <w:ilvl w:val="0"/>
                <w:numId w:val="28"/>
              </w:numPr>
              <w:pBdr>
                <w:top w:val="nil"/>
                <w:left w:val="nil"/>
                <w:bottom w:val="nil"/>
                <w:right w:val="nil"/>
                <w:between w:val="nil"/>
              </w:pBdr>
              <w:tabs>
                <w:tab w:val="num" w:pos="397"/>
              </w:tabs>
              <w:suppressAutoHyphens w:val="0"/>
              <w:bidi/>
              <w:ind w:left="397" w:hanging="397"/>
              <w:textDirection w:val="lrTb"/>
              <w:textAlignment w:val="auto"/>
              <w:outlineLvl w:val="9"/>
              <w:rPr>
                <w:rFonts w:ascii="Sakkal Majalla" w:hAnsi="Sakkal Majalla" w:cs="Sakkal Majalla"/>
                <w:sz w:val="26"/>
                <w:szCs w:val="26"/>
              </w:rPr>
            </w:pPr>
            <w:r w:rsidRPr="00D86526">
              <w:rPr>
                <w:rFonts w:ascii="Sakkal Majalla" w:eastAsia="Open Sans" w:hAnsi="Sakkal Majalla" w:cs="Sakkal Majalla"/>
                <w:sz w:val="26"/>
                <w:szCs w:val="26"/>
                <w:rtl/>
                <w:lang w:eastAsia="ar" w:bidi="ar-MA"/>
              </w:rPr>
              <w:t xml:space="preserve">مواضيع المناقشة - يحتوي كتاب الطالب على مزيد من المعلومات مع وقفات للتفكير خاصة بالمتعلمين في نتاجات التعلم (أ1) و(أ2) و(أ3) و(أ4) و(أ5) بغرض اكتساب فهم عن الموضوع ذي الصلة. ويمكن استخدام هذه النقاط للدراسة الفردية أو العمل في مجموعات صغيرة. </w:t>
            </w:r>
          </w:p>
          <w:p w14:paraId="0B059874" w14:textId="1E8A0407" w:rsidR="00A030C9" w:rsidRPr="00D86526" w:rsidRDefault="00A5552F" w:rsidP="00706D58">
            <w:pPr>
              <w:pStyle w:val="Tabletextbullets"/>
              <w:numPr>
                <w:ilvl w:val="0"/>
                <w:numId w:val="28"/>
              </w:numPr>
              <w:pBdr>
                <w:top w:val="nil"/>
                <w:left w:val="nil"/>
                <w:bottom w:val="nil"/>
                <w:right w:val="nil"/>
                <w:between w:val="nil"/>
              </w:pBdr>
              <w:tabs>
                <w:tab w:val="num" w:pos="397"/>
              </w:tabs>
              <w:suppressAutoHyphens w:val="0"/>
              <w:bidi/>
              <w:ind w:left="397" w:hanging="397"/>
              <w:textAlignment w:val="auto"/>
              <w:outlineLvl w:val="9"/>
              <w:rPr>
                <w:rFonts w:ascii="Sakkal Majalla" w:hAnsi="Sakkal Majalla" w:cs="Sakkal Majalla"/>
                <w:sz w:val="26"/>
                <w:szCs w:val="26"/>
              </w:rPr>
            </w:pPr>
            <w:r w:rsidRPr="00D86526">
              <w:rPr>
                <w:rFonts w:ascii="Sakkal Majalla" w:eastAsia="Open Sans" w:hAnsi="Sakkal Majalla" w:cs="Sakkal Majalla"/>
                <w:sz w:val="26"/>
                <w:szCs w:val="26"/>
                <w:rtl/>
                <w:lang w:eastAsia="ar" w:bidi="ar-MA"/>
              </w:rPr>
              <w:t xml:space="preserve">أنشطة التقييم التكويني - يحتوي كتاب الطالب على تمريين تقييمي لتغطية:  التمرين التقييمي </w:t>
            </w:r>
            <w:r w:rsidRPr="00D86526">
              <w:rPr>
                <w:rFonts w:ascii="Sakkal Majalla" w:eastAsia="Open Sans" w:hAnsi="Sakkal Majalla" w:cs="Sakkal Majalla"/>
                <w:sz w:val="26"/>
                <w:szCs w:val="26"/>
                <w:lang w:eastAsia="ar" w:bidi="ar-MA"/>
              </w:rPr>
              <w:t xml:space="preserve">61.3 </w:t>
            </w:r>
            <w:r w:rsidRPr="00D86526">
              <w:rPr>
                <w:rFonts w:ascii="Sakkal Majalla" w:eastAsia="Open Sans" w:hAnsi="Sakkal Majalla" w:cs="Sakkal Majalla"/>
                <w:sz w:val="26"/>
                <w:szCs w:val="26"/>
                <w:lang w:val="en-US" w:eastAsia="ar" w:bidi="en-US"/>
              </w:rPr>
              <w:t>D.P</w:t>
            </w:r>
            <w:r w:rsidRPr="00D86526">
              <w:rPr>
                <w:rFonts w:ascii="Sakkal Majalla" w:eastAsia="Open Sans" w:hAnsi="Sakkal Majalla" w:cs="Sakkal Majalla"/>
                <w:sz w:val="26"/>
                <w:szCs w:val="26"/>
                <w:lang w:eastAsia="ar" w:bidi="ar-MA"/>
              </w:rPr>
              <w:t>7</w:t>
            </w:r>
            <w:r w:rsidRPr="00D86526">
              <w:rPr>
                <w:rFonts w:ascii="Sakkal Majalla" w:eastAsia="Open Sans" w:hAnsi="Sakkal Majalla" w:cs="Sakkal Majalla"/>
                <w:sz w:val="26"/>
                <w:szCs w:val="26"/>
                <w:rtl/>
                <w:lang w:eastAsia="ar" w:bidi="ar-MA"/>
              </w:rPr>
              <w:t xml:space="preserve">، </w:t>
            </w:r>
            <w:r w:rsidRPr="00D86526">
              <w:rPr>
                <w:rFonts w:ascii="Sakkal Majalla" w:eastAsia="Open Sans" w:hAnsi="Sakkal Majalla" w:cs="Sakkal Majalla"/>
                <w:sz w:val="26"/>
                <w:szCs w:val="26"/>
                <w:lang w:val="en-US" w:eastAsia="ar" w:bidi="en-US"/>
              </w:rPr>
              <w:t>D.P</w:t>
            </w:r>
            <w:r w:rsidRPr="00D86526">
              <w:rPr>
                <w:rFonts w:ascii="Sakkal Majalla" w:eastAsia="Open Sans" w:hAnsi="Sakkal Majalla" w:cs="Sakkal Majalla"/>
                <w:sz w:val="26"/>
                <w:szCs w:val="26"/>
                <w:lang w:eastAsia="ar" w:bidi="ar-MA"/>
              </w:rPr>
              <w:t>8</w:t>
            </w:r>
            <w:r w:rsidRPr="00D86526">
              <w:rPr>
                <w:rFonts w:ascii="Sakkal Majalla" w:eastAsia="Open Sans" w:hAnsi="Sakkal Majalla" w:cs="Sakkal Majalla"/>
                <w:sz w:val="26"/>
                <w:szCs w:val="26"/>
                <w:rtl/>
                <w:lang w:eastAsia="ar" w:bidi="ar-MA"/>
              </w:rPr>
              <w:t xml:space="preserve">، </w:t>
            </w:r>
            <w:r w:rsidRPr="00D86526">
              <w:rPr>
                <w:rFonts w:ascii="Sakkal Majalla" w:eastAsia="Open Sans" w:hAnsi="Sakkal Majalla" w:cs="Sakkal Majalla"/>
                <w:sz w:val="26"/>
                <w:szCs w:val="26"/>
                <w:lang w:val="en-US" w:eastAsia="ar" w:bidi="en-US"/>
              </w:rPr>
              <w:t>D.M</w:t>
            </w:r>
            <w:r w:rsidRPr="00D86526">
              <w:rPr>
                <w:rFonts w:ascii="Sakkal Majalla" w:eastAsia="Open Sans" w:hAnsi="Sakkal Majalla" w:cs="Sakkal Majalla"/>
                <w:sz w:val="26"/>
                <w:szCs w:val="26"/>
                <w:lang w:eastAsia="ar" w:bidi="ar-MA"/>
              </w:rPr>
              <w:t>4</w:t>
            </w:r>
            <w:r w:rsidRPr="00D86526">
              <w:rPr>
                <w:rFonts w:ascii="Sakkal Majalla" w:eastAsia="Open Sans" w:hAnsi="Sakkal Majalla" w:cs="Sakkal Majalla"/>
                <w:sz w:val="26"/>
                <w:szCs w:val="26"/>
                <w:rtl/>
                <w:lang w:eastAsia="ar" w:bidi="ar-MA"/>
              </w:rPr>
              <w:t xml:space="preserve">، </w:t>
            </w:r>
            <w:r w:rsidRPr="00D86526">
              <w:rPr>
                <w:rFonts w:ascii="Sakkal Majalla" w:eastAsia="Open Sans" w:hAnsi="Sakkal Majalla" w:cs="Sakkal Majalla"/>
                <w:sz w:val="26"/>
                <w:szCs w:val="26"/>
                <w:lang w:val="en-US" w:eastAsia="ar" w:bidi="en-US"/>
              </w:rPr>
              <w:t>D.D</w:t>
            </w:r>
            <w:r w:rsidRPr="00D86526">
              <w:rPr>
                <w:rFonts w:ascii="Sakkal Majalla" w:eastAsia="Open Sans" w:hAnsi="Sakkal Majalla" w:cs="Sakkal Majalla"/>
                <w:sz w:val="26"/>
                <w:szCs w:val="26"/>
                <w:lang w:eastAsia="ar" w:bidi="ar-MA"/>
              </w:rPr>
              <w:t>3</w:t>
            </w:r>
          </w:p>
          <w:p w14:paraId="1C65115F" w14:textId="127691E8" w:rsidR="00682AFE" w:rsidRPr="00D86526" w:rsidRDefault="00AC151A" w:rsidP="00706D58">
            <w:pPr>
              <w:pStyle w:val="Tabletextbullets"/>
              <w:numPr>
                <w:ilvl w:val="0"/>
                <w:numId w:val="28"/>
              </w:numPr>
              <w:pBdr>
                <w:top w:val="nil"/>
                <w:left w:val="nil"/>
                <w:bottom w:val="nil"/>
                <w:right w:val="nil"/>
                <w:between w:val="nil"/>
              </w:pBdr>
              <w:tabs>
                <w:tab w:val="num" w:pos="397"/>
              </w:tabs>
              <w:suppressAutoHyphens w:val="0"/>
              <w:bidi/>
              <w:ind w:left="397" w:hanging="397"/>
              <w:textAlignment w:val="auto"/>
              <w:outlineLvl w:val="9"/>
              <w:rPr>
                <w:rFonts w:ascii="Sakkal Majalla" w:hAnsi="Sakkal Majalla" w:cs="Sakkal Majalla"/>
                <w:sz w:val="26"/>
                <w:szCs w:val="26"/>
              </w:rPr>
            </w:pPr>
            <w:r w:rsidRPr="00D86526">
              <w:rPr>
                <w:rFonts w:ascii="Sakkal Majalla" w:eastAsia="Open Sans" w:hAnsi="Sakkal Majalla" w:cs="Sakkal Majalla"/>
                <w:sz w:val="26"/>
                <w:szCs w:val="26"/>
                <w:rtl/>
                <w:lang w:eastAsia="ar" w:bidi="ar-MA"/>
              </w:rPr>
              <w:t>هذا الجزء</w:t>
            </w:r>
            <w:r>
              <w:rPr>
                <w:rFonts w:ascii="Sakkal Majalla" w:eastAsia="Open Sans" w:hAnsi="Sakkal Majalla" w:cs="Sakkal Majalla" w:hint="cs"/>
                <w:sz w:val="26"/>
                <w:szCs w:val="26"/>
                <w:rtl/>
                <w:lang w:eastAsia="ar" w:bidi="ar-EG"/>
              </w:rPr>
              <w:t xml:space="preserve"> مدعوم بعرض الشرائح.</w:t>
            </w:r>
          </w:p>
        </w:tc>
      </w:tr>
    </w:tbl>
    <w:p w14:paraId="7579F65C" w14:textId="416904B3" w:rsidR="004E1D73" w:rsidRPr="00D86526" w:rsidRDefault="004E1D73" w:rsidP="004E7A37">
      <w:pPr>
        <w:pStyle w:val="Text"/>
        <w:suppressAutoHyphens w:val="0"/>
        <w:bidi/>
        <w:spacing w:line="240" w:lineRule="auto"/>
        <w:ind w:leftChars="0" w:left="0" w:right="282" w:firstLineChars="0" w:firstLine="0"/>
        <w:textAlignment w:val="auto"/>
        <w:outlineLvl w:val="9"/>
        <w:rPr>
          <w:rFonts w:ascii="Sakkal Majalla" w:eastAsia="Times New Roman" w:hAnsi="Sakkal Majalla" w:cs="Sakkal Majalla"/>
          <w:i/>
          <w:position w:val="0"/>
          <w:sz w:val="26"/>
          <w:szCs w:val="26"/>
          <w:lang w:eastAsia="en-GB"/>
        </w:rPr>
      </w:pPr>
    </w:p>
    <w:sectPr w:rsidR="004E1D73" w:rsidRPr="00D86526" w:rsidSect="00331F5E">
      <w:headerReference w:type="even" r:id="rId19"/>
      <w:pgSz w:w="11907" w:h="16840"/>
      <w:pgMar w:top="1276" w:right="1418" w:bottom="1843" w:left="1418" w:header="567" w:footer="474" w:gutter="0"/>
      <w:cols w:space="720" w:equalWidth="0">
        <w:col w:w="936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66C3D" w14:textId="77777777" w:rsidR="00391D0D" w:rsidRDefault="00391D0D">
      <w:pPr>
        <w:spacing w:line="240" w:lineRule="auto"/>
        <w:ind w:left="0" w:hanging="2"/>
      </w:pPr>
      <w:r>
        <w:separator/>
      </w:r>
    </w:p>
  </w:endnote>
  <w:endnote w:type="continuationSeparator" w:id="0">
    <w:p w14:paraId="54F03DCB" w14:textId="77777777" w:rsidR="00391D0D" w:rsidRDefault="00391D0D">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Humanist521BT-Light">
    <w:altName w:val="Segoe Print"/>
    <w:charset w:val="00"/>
    <w:family w:val="swiss"/>
    <w:pitch w:val="default"/>
  </w:font>
  <w:font w:name="Sakkal Majalla">
    <w:charset w:val="B2"/>
    <w:family w:val="auto"/>
    <w:pitch w:val="variable"/>
    <w:sig w:usb0="80002007" w:usb1="80000000" w:usb2="00000008" w:usb3="00000000" w:csb0="000000D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865051172"/>
      <w:docPartObj>
        <w:docPartGallery w:val="Page Numbers (Bottom of Page)"/>
        <w:docPartUnique/>
      </w:docPartObj>
    </w:sdtPr>
    <w:sdtEndPr>
      <w:rPr>
        <w:noProof/>
      </w:rPr>
    </w:sdtEndPr>
    <w:sdtContent>
      <w:p w14:paraId="47DA454E" w14:textId="337CF31D" w:rsidR="00965FEA" w:rsidRPr="00E24B28" w:rsidRDefault="00965FEA" w:rsidP="00965FEA">
        <w:pPr>
          <w:pStyle w:val="Footer"/>
          <w:bidi/>
          <w:ind w:left="0" w:hanging="2"/>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 xml:space="preserve">شهادات </w:t>
        </w:r>
        <w:r w:rsidRPr="00E24B28">
          <w:rPr>
            <w:rFonts w:ascii="Open Sans" w:eastAsia="Open Sans" w:hAnsi="Open Sans" w:cs="Open Sans"/>
            <w:sz w:val="14"/>
            <w:szCs w:val="14"/>
            <w:lang w:val="en-US" w:eastAsia="ar" w:bidi="en-US"/>
          </w:rPr>
          <w:t>Pearson BTEC International</w:t>
        </w:r>
        <w:r w:rsidRPr="00E24B28">
          <w:rPr>
            <w:rFonts w:ascii="Open Sans" w:eastAsia="Open Sans" w:hAnsi="Open Sans" w:cs="Open Sans"/>
            <w:sz w:val="14"/>
            <w:szCs w:val="14"/>
            <w:rtl/>
            <w:lang w:eastAsia="ar" w:bidi="ar-MA"/>
          </w:rPr>
          <w:t xml:space="preserve"> التأهيلية للمستوى 3 في مجال الرياضة – دليل التدريس</w:t>
        </w:r>
      </w:p>
      <w:p w14:paraId="1BA18E5D" w14:textId="772B0BB8"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الإصدار 1 - سبتمبر 2020 © حقوق التأليف والنشر لعام 2020 محفوظة لصالح بيرسون إيديوكيشن ليمتد</w:t>
        </w:r>
      </w:p>
      <w:p w14:paraId="033C9E92" w14:textId="33582A29" w:rsidR="004E1D73" w:rsidRPr="00965FEA" w:rsidRDefault="00965FEA" w:rsidP="00965FEA">
        <w:pPr>
          <w:pStyle w:val="Footer"/>
          <w:bidi/>
          <w:ind w:left="0" w:hanging="2"/>
          <w:rPr>
            <w:noProof/>
          </w:rPr>
        </w:pPr>
        <w:r w:rsidRPr="004638CF">
          <w:rPr>
            <w:rFonts w:ascii="Open Sans" w:eastAsia="Open Sans" w:hAnsi="Open Sans" w:cs="Open Sans"/>
            <w:rtl/>
            <w:lang w:eastAsia="ar" w:bidi="ar-MA"/>
          </w:rPr>
          <w:fldChar w:fldCharType="begin"/>
        </w:r>
        <w:r w:rsidRPr="004638CF">
          <w:rPr>
            <w:rFonts w:ascii="Open Sans" w:eastAsia="Open Sans" w:hAnsi="Open Sans" w:cs="Open Sans"/>
            <w:rtl/>
            <w:lang w:eastAsia="ar" w:bidi="ar-MA"/>
          </w:rPr>
          <w:instrText xml:space="preserve"> PAGE   \* MERGEFORMAT </w:instrText>
        </w:r>
        <w:r w:rsidRPr="004638CF">
          <w:rPr>
            <w:rFonts w:ascii="Open Sans" w:eastAsia="Open Sans" w:hAnsi="Open Sans" w:cs="Open Sans"/>
            <w:rtl/>
            <w:lang w:eastAsia="ar" w:bidi="ar-MA"/>
          </w:rPr>
          <w:fldChar w:fldCharType="separate"/>
        </w:r>
        <w:r>
          <w:rPr>
            <w:rFonts w:ascii="Open Sans" w:eastAsia="Open Sans" w:hAnsi="Open Sans" w:cs="Open Sans"/>
            <w:rtl/>
            <w:lang w:eastAsia="ar" w:bidi="ar-MA"/>
          </w:rPr>
          <w:t>2</w:t>
        </w:r>
        <w:r w:rsidRPr="004638CF">
          <w:rPr>
            <w:rFonts w:ascii="Open Sans" w:eastAsia="Open Sans" w:hAnsi="Open Sans" w:cs="Open Sans"/>
            <w:noProof/>
            <w:rtl/>
            <w:lang w:eastAsia="ar" w:bidi="ar-MA"/>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40823" w14:textId="6960A73E" w:rsidR="004E1D73" w:rsidRPr="00D86526" w:rsidRDefault="007B73A5" w:rsidP="00EE620A">
    <w:pPr>
      <w:pStyle w:val="Footerodd"/>
      <w:bidi/>
      <w:ind w:left="0" w:right="-1" w:hanging="2"/>
      <w:rPr>
        <w:rFonts w:ascii="Sakkal Majalla" w:hAnsi="Sakkal Majalla" w:cs="Sakkal Majalla"/>
        <w:sz w:val="18"/>
        <w:szCs w:val="18"/>
      </w:rPr>
    </w:pPr>
    <w:r w:rsidRPr="00D86526">
      <w:rPr>
        <w:rFonts w:ascii="Sakkal Majalla" w:hAnsi="Sakkal Majalla" w:cs="Sakkal Majalla"/>
        <w:sz w:val="18"/>
        <w:szCs w:val="18"/>
        <w:rtl/>
        <w:lang w:eastAsia="ar" w:bidi="ar-MA"/>
      </w:rPr>
      <w:t xml:space="preserve">شهادات </w:t>
    </w:r>
    <w:r w:rsidRPr="00D86526">
      <w:rPr>
        <w:rFonts w:ascii="Sakkal Majalla" w:hAnsi="Sakkal Majalla" w:cs="Sakkal Majalla"/>
        <w:sz w:val="18"/>
        <w:szCs w:val="18"/>
        <w:lang w:val="en-US" w:eastAsia="ar" w:bidi="en-US"/>
      </w:rPr>
      <w:t>Pearson BTEC International</w:t>
    </w:r>
    <w:r w:rsidRPr="00D86526">
      <w:rPr>
        <w:rFonts w:ascii="Sakkal Majalla" w:hAnsi="Sakkal Majalla" w:cs="Sakkal Majalla"/>
        <w:sz w:val="18"/>
        <w:szCs w:val="18"/>
        <w:rtl/>
        <w:lang w:eastAsia="ar" w:bidi="ar-MA"/>
      </w:rPr>
      <w:t xml:space="preserve"> التأهيلية للمستوى 3 في الهندسة - دليل التدريس</w:t>
    </w:r>
    <w:r w:rsidRPr="00D86526">
      <w:rPr>
        <w:rFonts w:ascii="Sakkal Majalla" w:hAnsi="Sakkal Majalla" w:cs="Sakkal Majalla"/>
        <w:sz w:val="18"/>
        <w:szCs w:val="18"/>
        <w:rtl/>
        <w:lang w:eastAsia="ar" w:bidi="ar-MA"/>
      </w:rPr>
      <w:br/>
      <w:t>الإصدار 2 - نوفمبر 2024 © حقوق التأليف والنشر لعام 2024 محفوظة لصالح بيرسون إديوكيشن ليمتد</w:t>
    </w:r>
    <w:r w:rsidRPr="00D86526">
      <w:rPr>
        <w:rFonts w:ascii="Sakkal Majalla" w:hAnsi="Sakkal Majalla" w:cs="Sakkal Majalla"/>
        <w:sz w:val="18"/>
        <w:szCs w:val="18"/>
        <w:rtl/>
        <w:lang w:eastAsia="ar" w:bidi="ar-MA"/>
      </w:rPr>
      <w:tab/>
    </w:r>
    <w:r w:rsidRPr="00D86526">
      <w:rPr>
        <w:rFonts w:ascii="Sakkal Majalla" w:hAnsi="Sakkal Majalla" w:cs="Sakkal Majalla"/>
        <w:sz w:val="18"/>
        <w:szCs w:val="18"/>
        <w:rtl/>
        <w:lang w:eastAsia="ar" w:bidi="ar-MA"/>
      </w:rPr>
      <w:tab/>
    </w:r>
    <w:r w:rsidRPr="00D86526">
      <w:rPr>
        <w:rFonts w:ascii="Sakkal Majalla" w:hAnsi="Sakkal Majalla" w:cs="Sakkal Majalla"/>
        <w:sz w:val="18"/>
        <w:szCs w:val="18"/>
        <w:rtl/>
        <w:lang w:eastAsia="ar" w:bidi="ar-MA"/>
      </w:rPr>
      <w:tab/>
    </w:r>
    <w:r w:rsidRPr="00D86526">
      <w:rPr>
        <w:rFonts w:ascii="Sakkal Majalla" w:hAnsi="Sakkal Majalla" w:cs="Sakkal Majalla"/>
        <w:sz w:val="18"/>
        <w:szCs w:val="18"/>
        <w:rtl/>
        <w:lang w:eastAsia="ar" w:bidi="ar-MA"/>
      </w:rPr>
      <w:tab/>
    </w:r>
    <w:r w:rsidRPr="00D86526">
      <w:rPr>
        <w:rFonts w:ascii="Sakkal Majalla" w:hAnsi="Sakkal Majalla" w:cs="Sakkal Majalla"/>
        <w:sz w:val="18"/>
        <w:szCs w:val="18"/>
        <w:rtl/>
        <w:lang w:eastAsia="ar" w:bidi="ar-MA"/>
      </w:rPr>
      <w:tab/>
    </w:r>
    <w:r w:rsidR="00EE620A" w:rsidRPr="00D86526">
      <w:rPr>
        <w:rFonts w:ascii="Sakkal Majalla" w:hAnsi="Sakkal Majalla" w:cs="Sakkal Majalla"/>
        <w:sz w:val="22"/>
        <w:szCs w:val="22"/>
        <w:rtl/>
        <w:lang w:eastAsia="ar" w:bidi="ar-MA"/>
      </w:rPr>
      <w:fldChar w:fldCharType="begin"/>
    </w:r>
    <w:r w:rsidR="00EE620A" w:rsidRPr="00D86526">
      <w:rPr>
        <w:rFonts w:ascii="Sakkal Majalla" w:hAnsi="Sakkal Majalla" w:cs="Sakkal Majalla"/>
        <w:sz w:val="22"/>
        <w:szCs w:val="22"/>
        <w:rtl/>
        <w:lang w:eastAsia="ar" w:bidi="ar-MA"/>
      </w:rPr>
      <w:instrText>PAGE   \* MERGEFORMAT</w:instrText>
    </w:r>
    <w:r w:rsidR="00EE620A" w:rsidRPr="00D86526">
      <w:rPr>
        <w:rFonts w:ascii="Sakkal Majalla" w:hAnsi="Sakkal Majalla" w:cs="Sakkal Majalla"/>
        <w:sz w:val="22"/>
        <w:szCs w:val="22"/>
        <w:rtl/>
        <w:lang w:eastAsia="ar" w:bidi="ar-MA"/>
      </w:rPr>
      <w:fldChar w:fldCharType="separate"/>
    </w:r>
    <w:r w:rsidR="00EE620A" w:rsidRPr="00D86526">
      <w:rPr>
        <w:rFonts w:ascii="Sakkal Majalla" w:hAnsi="Sakkal Majalla" w:cs="Sakkal Majalla"/>
        <w:sz w:val="22"/>
        <w:szCs w:val="22"/>
        <w:rtl/>
        <w:lang w:eastAsia="ar" w:bidi="ar-MA"/>
      </w:rPr>
      <w:t>1</w:t>
    </w:r>
    <w:r w:rsidR="00EE620A" w:rsidRPr="00D86526">
      <w:rPr>
        <w:rFonts w:ascii="Sakkal Majalla" w:hAnsi="Sakkal Majalla" w:cs="Sakkal Majalla"/>
        <w:sz w:val="22"/>
        <w:szCs w:val="22"/>
        <w:rtl/>
        <w:lang w:eastAsia="ar" w:bidi="ar-M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780BE" w14:textId="77777777" w:rsidR="00794C10" w:rsidRDefault="00794C10">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53390" w14:textId="77777777" w:rsidR="00391D0D" w:rsidRDefault="00391D0D">
      <w:pPr>
        <w:spacing w:line="240" w:lineRule="auto"/>
        <w:ind w:left="0" w:hanging="2"/>
      </w:pPr>
      <w:r>
        <w:separator/>
      </w:r>
    </w:p>
  </w:footnote>
  <w:footnote w:type="continuationSeparator" w:id="0">
    <w:p w14:paraId="4EF3C8C9" w14:textId="77777777" w:rsidR="00391D0D" w:rsidRDefault="00391D0D">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B1B12" w14:textId="57EED34F" w:rsidR="007038D0" w:rsidRDefault="007038D0" w:rsidP="007038D0">
    <w:pPr>
      <w:pStyle w:val="Header"/>
      <w:bidi/>
      <w:spacing w:line="240" w:lineRule="auto"/>
      <w:ind w:left="0" w:hanging="2"/>
      <w:contextualSpacing/>
      <w:jc w:val="right"/>
      <w:rPr>
        <w:rFonts w:ascii="Open Sans" w:hAnsi="Open Sans" w:cs="Open Sans"/>
        <w:bCs/>
      </w:rPr>
    </w:pPr>
    <w:bookmarkStart w:id="1" w:name="_Hlk39151242"/>
    <w:r w:rsidRPr="00876204">
      <w:rPr>
        <w:rFonts w:ascii="Open Sans" w:eastAsia="Open Sans" w:hAnsi="Open Sans" w:cs="Open Sans"/>
        <w:rtl/>
        <w:lang w:eastAsia="ar" w:bidi="ar-MA"/>
      </w:rPr>
      <w:t xml:space="preserve">شهادة </w:t>
    </w:r>
    <w:r w:rsidRPr="00876204">
      <w:rPr>
        <w:rFonts w:ascii="Open Sans" w:eastAsia="Open Sans" w:hAnsi="Open Sans" w:cs="Open Sans"/>
        <w:lang w:val="en-US" w:eastAsia="ar" w:bidi="en-US"/>
      </w:rPr>
      <w:t>BTEC INTERNATIONAL</w:t>
    </w:r>
    <w:r w:rsidRPr="00876204">
      <w:rPr>
        <w:rFonts w:ascii="Open Sans" w:eastAsia="Open Sans" w:hAnsi="Open Sans" w:cs="Open Sans"/>
        <w:rtl/>
        <w:lang w:eastAsia="ar" w:bidi="ar-MA"/>
      </w:rPr>
      <w:t xml:space="preserve"> في مجال الرياضة</w:t>
    </w:r>
  </w:p>
  <w:p w14:paraId="236A5769" w14:textId="0814F9CF" w:rsidR="007038D0" w:rsidRPr="00876204" w:rsidRDefault="007038D0"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w:t>
    </w:r>
    <w:r>
      <w:rPr>
        <w:rFonts w:ascii="Open Sans" w:eastAsia="Open Sans" w:hAnsi="Open Sans" w:cs="Open Sans"/>
        <w:lang w:val="en-US" w:eastAsia="ar" w:bidi="en-US"/>
      </w:rPr>
      <w:t>X:XXXX</w:t>
    </w:r>
    <w:r>
      <w:rPr>
        <w:rFonts w:ascii="Open Sans" w:eastAsia="Open Sans" w:hAnsi="Open Sans" w:cs="Open Sans"/>
        <w:rtl/>
        <w:lang w:eastAsia="ar" w:bidi="ar-MA"/>
      </w:rPr>
      <w:t xml:space="preserve"> </w:t>
    </w:r>
  </w:p>
  <w:bookmarkEnd w:id="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D9484" w14:textId="77777777" w:rsidR="00DC5905" w:rsidRPr="00962DC7" w:rsidRDefault="00DC5905" w:rsidP="00DC5905">
    <w:pPr>
      <w:pStyle w:val="Header"/>
      <w:bidi/>
      <w:ind w:left="0" w:hanging="2"/>
    </w:pPr>
    <w:r>
      <w:rPr>
        <w:noProof/>
        <w:rtl/>
        <w:lang w:eastAsia="ar" w:bidi="ar-MA"/>
      </w:rPr>
      <mc:AlternateContent>
        <mc:Choice Requires="wps">
          <w:drawing>
            <wp:anchor distT="45720" distB="45720" distL="114300" distR="114300" simplePos="0" relativeHeight="251677696" behindDoc="0" locked="0" layoutInCell="1" allowOverlap="1" wp14:anchorId="642280A2" wp14:editId="1AADC58F">
              <wp:simplePos x="0" y="0"/>
              <wp:positionH relativeFrom="margin">
                <wp:posOffset>-26035</wp:posOffset>
              </wp:positionH>
              <wp:positionV relativeFrom="paragraph">
                <wp:posOffset>-173990</wp:posOffset>
              </wp:positionV>
              <wp:extent cx="3391534" cy="520699"/>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1534" cy="520699"/>
                      </a:xfrm>
                      <a:prstGeom prst="rect">
                        <a:avLst/>
                      </a:prstGeom>
                      <a:solidFill>
                        <a:srgbClr val="FFFFFF"/>
                      </a:solidFill>
                      <a:ln w="9525">
                        <a:noFill/>
                        <a:miter lim="800000"/>
                        <a:headEnd/>
                        <a:tailEnd/>
                      </a:ln>
                    </wps:spPr>
                    <wps:txbx>
                      <w:txbxContent>
                        <w:p w14:paraId="26DDFAB7" w14:textId="77777777" w:rsidR="00DC5905" w:rsidRPr="00D86526" w:rsidRDefault="00DC5905" w:rsidP="00D86526">
                          <w:pPr>
                            <w:bidi/>
                            <w:ind w:left="0" w:hanging="2"/>
                            <w:jc w:val="right"/>
                            <w:rPr>
                              <w:rFonts w:ascii="Sakkal Majalla" w:hAnsi="Sakkal Majalla" w:cs="Sakkal Majalla"/>
                              <w:b/>
                              <w:bCs/>
                            </w:rPr>
                          </w:pPr>
                          <w:r w:rsidRPr="00D86526">
                            <w:rPr>
                              <w:rFonts w:ascii="Sakkal Majalla" w:eastAsia="Open Sans" w:hAnsi="Sakkal Majalla" w:cs="Sakkal Majalla"/>
                              <w:b/>
                              <w:bCs/>
                              <w:rtl/>
                              <w:lang w:eastAsia="ar" w:bidi="ar-MA"/>
                            </w:rPr>
                            <w:t xml:space="preserve">شهادة </w:t>
                          </w:r>
                          <w:r w:rsidRPr="00D86526">
                            <w:rPr>
                              <w:rFonts w:ascii="Sakkal Majalla" w:eastAsia="Open Sans" w:hAnsi="Sakkal Majalla" w:cs="Sakkal Majalla"/>
                              <w:b/>
                              <w:bCs/>
                              <w:lang w:val="en-US" w:eastAsia="ar" w:bidi="en-US"/>
                            </w:rPr>
                            <w:t>BTEC International</w:t>
                          </w:r>
                          <w:r w:rsidRPr="00D86526">
                            <w:rPr>
                              <w:rFonts w:ascii="Sakkal Majalla" w:eastAsia="Open Sans" w:hAnsi="Sakkal Majalla" w:cs="Sakkal Majalla"/>
                              <w:b/>
                              <w:bCs/>
                              <w:rtl/>
                              <w:lang w:eastAsia="ar" w:bidi="ar-MA"/>
                            </w:rPr>
                            <w:t xml:space="preserve"> للمستوى 3 في الهندسة</w:t>
                          </w:r>
                        </w:p>
                        <w:p w14:paraId="2CE8109A" w14:textId="181B4D90" w:rsidR="00DC5905" w:rsidRPr="00D86526" w:rsidRDefault="00DC5905" w:rsidP="00D86526">
                          <w:pPr>
                            <w:bidi/>
                            <w:ind w:left="0" w:hanging="2"/>
                            <w:jc w:val="right"/>
                            <w:rPr>
                              <w:rFonts w:ascii="Sakkal Majalla" w:hAnsi="Sakkal Majalla" w:cs="Sakkal Majalla"/>
                              <w:b/>
                              <w:bCs/>
                            </w:rPr>
                          </w:pPr>
                          <w:r w:rsidRPr="00D86526">
                            <w:rPr>
                              <w:rFonts w:ascii="Sakkal Majalla" w:eastAsia="Open Sans" w:hAnsi="Sakkal Majalla" w:cs="Sakkal Majalla"/>
                              <w:b/>
                              <w:bCs/>
                              <w:rtl/>
                              <w:lang w:eastAsia="ar" w:bidi="ar-MA"/>
                            </w:rPr>
                            <w:t>الوحدة 61: أنظمة الدفع في المركبات الكهربائية</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42280A2" id="_x0000_t202" coordsize="21600,21600" o:spt="202" path="m,l,21600r21600,l21600,xe">
              <v:stroke joinstyle="miter"/>
              <v:path gradientshapeok="t" o:connecttype="rect"/>
            </v:shapetype>
            <v:shape id="Text Box 2" o:spid="_x0000_s1026" type="#_x0000_t202" style="position:absolute;left:0;text-align:left;margin-left:-2.05pt;margin-top:-13.7pt;width:267.05pt;height:41pt;z-index:25167769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" stroked="f">
              <v:textbox style="mso-fit-shape-to-text:t">
                <w:txbxContent>
                  <w:p w14:paraId="26DDFAB7" w14:textId="77777777" w:rsidR="00DC5905" w:rsidRPr="00D86526" w:rsidRDefault="00DC5905" w:rsidP="00D86526">
                    <w:pPr>
                      <w:bidi/>
                      <w:ind w:left="0" w:hanging="2"/>
                      <w:jc w:val="right"/>
                      <w:rPr>
                        <w:rFonts w:ascii="Sakkal Majalla" w:hAnsi="Sakkal Majalla" w:cs="Sakkal Majalla"/>
                        <w:b/>
                        <w:bCs/>
                      </w:rPr>
                    </w:pPr>
                    <w:r w:rsidRPr="00D86526">
                      <w:rPr>
                        <w:rFonts w:ascii="Sakkal Majalla" w:eastAsia="Open Sans" w:hAnsi="Sakkal Majalla" w:cs="Sakkal Majalla"/>
                        <w:b/>
                        <w:bCs/>
                        <w:rtl/>
                        <w:lang w:eastAsia="ar" w:bidi="ar-MA"/>
                      </w:rPr>
                      <w:t xml:space="preserve">شهادة </w:t>
                    </w:r>
                    <w:r w:rsidRPr="00D86526">
                      <w:rPr>
                        <w:rFonts w:ascii="Sakkal Majalla" w:eastAsia="Open Sans" w:hAnsi="Sakkal Majalla" w:cs="Sakkal Majalla"/>
                        <w:b/>
                        <w:bCs/>
                        <w:lang w:val="en-US" w:eastAsia="ar" w:bidi="en-US"/>
                      </w:rPr>
                      <w:t>BTEC International</w:t>
                    </w:r>
                    <w:r w:rsidRPr="00D86526">
                      <w:rPr>
                        <w:rFonts w:ascii="Sakkal Majalla" w:eastAsia="Open Sans" w:hAnsi="Sakkal Majalla" w:cs="Sakkal Majalla"/>
                        <w:b/>
                        <w:bCs/>
                        <w:rtl/>
                        <w:lang w:eastAsia="ar" w:bidi="ar-MA"/>
                      </w:rPr>
                      <w:t xml:space="preserve"> للمستوى 3 في الهندسة</w:t>
                    </w:r>
                  </w:p>
                  <w:p w14:paraId="2CE8109A" w14:textId="181B4D90" w:rsidR="00DC5905" w:rsidRPr="00D86526" w:rsidRDefault="00DC5905" w:rsidP="00D86526">
                    <w:pPr>
                      <w:bidi/>
                      <w:ind w:left="0" w:hanging="2"/>
                      <w:jc w:val="right"/>
                      <w:rPr>
                        <w:rFonts w:ascii="Sakkal Majalla" w:hAnsi="Sakkal Majalla" w:cs="Sakkal Majalla"/>
                        <w:b/>
                        <w:bCs/>
                      </w:rPr>
                    </w:pPr>
                    <w:r w:rsidRPr="00D86526">
                      <w:rPr>
                        <w:rFonts w:ascii="Sakkal Majalla" w:eastAsia="Open Sans" w:hAnsi="Sakkal Majalla" w:cs="Sakkal Majalla"/>
                        <w:b/>
                        <w:bCs/>
                        <w:rtl/>
                        <w:lang w:eastAsia="ar" w:bidi="ar-MA"/>
                      </w:rPr>
                      <w:t>الوحدة 61: أنظمة الدفع في المركبات الكهربائية</w:t>
                    </w:r>
                  </w:p>
                </w:txbxContent>
              </v:textbox>
              <w10:wrap type="square" anchorx="margin"/>
            </v:shape>
          </w:pict>
        </mc:Fallback>
      </mc:AlternateContent>
    </w:r>
    <w:r>
      <w:rPr>
        <w:noProof/>
        <w:rtl/>
        <w:lang w:eastAsia="ar" w:bidi="ar-MA"/>
      </w:rPr>
      <w:drawing>
        <wp:anchor distT="0" distB="0" distL="114300" distR="114300" simplePos="0" relativeHeight="251676672" behindDoc="0" locked="0" layoutInCell="1" allowOverlap="1" wp14:anchorId="1780B859" wp14:editId="402CE70E">
          <wp:simplePos x="0" y="0"/>
          <wp:positionH relativeFrom="page">
            <wp:align>right</wp:align>
          </wp:positionH>
          <wp:positionV relativeFrom="paragraph">
            <wp:posOffset>-360045</wp:posOffset>
          </wp:positionV>
          <wp:extent cx="5785849" cy="542925"/>
          <wp:effectExtent l="0" t="0" r="5715" b="0"/>
          <wp:wrapNone/>
          <wp:docPr id="1191384342" name="Picture 1191384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5849" cy="542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A6BEA">
      <w:rPr>
        <w:rtl/>
        <w:lang w:eastAsia="ar" w:bidi="ar-MA"/>
      </w:rPr>
      <w:t xml:space="preserve"> </w:t>
    </w:r>
  </w:p>
  <w:p w14:paraId="19978052" w14:textId="77777777" w:rsidR="00DC5905" w:rsidRPr="008A4382" w:rsidRDefault="00DC5905" w:rsidP="00DC5905">
    <w:pPr>
      <w:pStyle w:val="Header"/>
      <w:bidi/>
      <w:ind w:left="0" w:hanging="2"/>
    </w:pPr>
  </w:p>
  <w:p w14:paraId="7D1629C8" w14:textId="3BC5DAA3" w:rsidR="004E1D73" w:rsidRPr="00DC5905" w:rsidRDefault="004E1D73" w:rsidP="00DC5905">
    <w:pPr>
      <w:pStyle w:val="Header"/>
      <w:bidi/>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C124B" w14:textId="77777777" w:rsidR="00794C10" w:rsidRDefault="00794C10">
    <w:pPr>
      <w:pStyle w:val="Header"/>
      <w:bidi/>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89C69" w14:textId="77777777" w:rsidR="004E7A37" w:rsidRDefault="004E7A37" w:rsidP="007038D0">
    <w:pPr>
      <w:pStyle w:val="Header"/>
      <w:bidi/>
      <w:spacing w:line="240" w:lineRule="auto"/>
      <w:ind w:left="0" w:hanging="2"/>
      <w:contextualSpacing/>
      <w:jc w:val="right"/>
      <w:rPr>
        <w:rFonts w:ascii="Open Sans" w:hAnsi="Open Sans" w:cs="Open Sans"/>
        <w:bCs/>
      </w:rPr>
    </w:pPr>
    <w:r>
      <w:rPr>
        <w:noProof/>
        <w:rtl/>
        <w:lang w:eastAsia="ar" w:bidi="ar-MA"/>
      </w:rPr>
      <w:drawing>
        <wp:anchor distT="0" distB="0" distL="114300" distR="114300" simplePos="0" relativeHeight="251674624"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156057316" name="Picture 156057316"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sidRPr="00876204">
      <w:rPr>
        <w:rFonts w:ascii="Open Sans" w:eastAsia="Open Sans" w:hAnsi="Open Sans" w:cs="Open Sans"/>
        <w:rtl/>
        <w:lang w:eastAsia="ar" w:bidi="ar-MA"/>
      </w:rPr>
      <w:t xml:space="preserve">شهادة </w:t>
    </w:r>
    <w:r w:rsidRPr="00876204">
      <w:rPr>
        <w:rFonts w:ascii="Open Sans" w:eastAsia="Open Sans" w:hAnsi="Open Sans" w:cs="Open Sans"/>
        <w:lang w:val="en-US" w:eastAsia="ar" w:bidi="en-US"/>
      </w:rPr>
      <w:t>BTEC INTERNATIONAL</w:t>
    </w:r>
    <w:r w:rsidRPr="00876204">
      <w:rPr>
        <w:rFonts w:ascii="Open Sans" w:eastAsia="Open Sans" w:hAnsi="Open Sans" w:cs="Open Sans"/>
        <w:rtl/>
        <w:lang w:eastAsia="ar" w:bidi="ar-MA"/>
      </w:rPr>
      <w:t xml:space="preserve"> في مجال العلوم التطبيقية</w:t>
    </w:r>
  </w:p>
  <w:p w14:paraId="20053506" w14:textId="77777777" w:rsidR="004E7A37" w:rsidRPr="00876204" w:rsidRDefault="004E7A37"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2: مبادئ الكيمياء وتطبيقاتها </w:t>
    </w:r>
    <w:r>
      <w:rPr>
        <w:rFonts w:ascii="Open Sans" w:eastAsia="Open Sans" w:hAnsi="Open Sans" w:cs="Open Sans"/>
        <w:lang w:val="en-US" w:eastAsia="ar" w:bidi="en-US"/>
      </w:rPr>
      <w:t>I</w:t>
    </w:r>
  </w:p>
  <w:p w14:paraId="02CFE899" w14:textId="77777777" w:rsidR="004E7A37" w:rsidRDefault="004E7A37" w:rsidP="001B33E7">
    <w:pPr>
      <w:tabs>
        <w:tab w:val="left" w:pos="3556"/>
      </w:tabs>
      <w:bidi/>
      <w:ind w:leftChars="0" w:left="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60F3"/>
    <w:multiLevelType w:val="hybridMultilevel"/>
    <w:tmpl w:val="1E8AE46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 w15:restartNumberingAfterBreak="0">
    <w:nsid w:val="01710038"/>
    <w:multiLevelType w:val="multilevel"/>
    <w:tmpl w:val="159C6D7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2034EA4"/>
    <w:multiLevelType w:val="multilevel"/>
    <w:tmpl w:val="AC2CA012"/>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25C2139"/>
    <w:multiLevelType w:val="multilevel"/>
    <w:tmpl w:val="68ECA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5" w15:restartNumberingAfterBreak="0">
    <w:nsid w:val="11F75AEB"/>
    <w:multiLevelType w:val="hybridMultilevel"/>
    <w:tmpl w:val="4C76CC8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9783DDA"/>
    <w:multiLevelType w:val="hybridMultilevel"/>
    <w:tmpl w:val="1A487E0C"/>
    <w:lvl w:ilvl="0" w:tplc="1EB8C360">
      <w:start w:val="5"/>
      <w:numFmt w:val="bullet"/>
      <w:lvlText w:val="-"/>
      <w:lvlJc w:val="left"/>
      <w:pPr>
        <w:ind w:left="734" w:hanging="360"/>
      </w:pPr>
      <w:rPr>
        <w:rFonts w:ascii="Verdana" w:eastAsia="Calibri" w:hAnsi="Verdana" w:cs="Times New Roman"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7" w15:restartNumberingAfterBreak="0">
    <w:nsid w:val="1C7851F3"/>
    <w:multiLevelType w:val="hybridMultilevel"/>
    <w:tmpl w:val="15FA8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024402D"/>
    <w:multiLevelType w:val="hybridMultilevel"/>
    <w:tmpl w:val="59DA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344E5417"/>
    <w:multiLevelType w:val="hybridMultilevel"/>
    <w:tmpl w:val="658C0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3E557F61"/>
    <w:multiLevelType w:val="multilevel"/>
    <w:tmpl w:val="0672B0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 w15:restartNumberingAfterBreak="0">
    <w:nsid w:val="417847C6"/>
    <w:multiLevelType w:val="hybridMultilevel"/>
    <w:tmpl w:val="7C4C14B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4" w15:restartNumberingAfterBreak="0">
    <w:nsid w:val="424E7A02"/>
    <w:multiLevelType w:val="hybridMultilevel"/>
    <w:tmpl w:val="F594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16"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7" w15:restartNumberingAfterBreak="0">
    <w:nsid w:val="50517D03"/>
    <w:multiLevelType w:val="hybridMultilevel"/>
    <w:tmpl w:val="5F2EF74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8" w15:restartNumberingAfterBreak="0">
    <w:nsid w:val="5A8C73D2"/>
    <w:multiLevelType w:val="hybridMultilevel"/>
    <w:tmpl w:val="41363A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B656BCF"/>
    <w:multiLevelType w:val="hybridMultilevel"/>
    <w:tmpl w:val="2152C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69F93475"/>
    <w:multiLevelType w:val="hybridMultilevel"/>
    <w:tmpl w:val="1AB032C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22" w15:restartNumberingAfterBreak="0">
    <w:nsid w:val="6BE62274"/>
    <w:multiLevelType w:val="hybridMultilevel"/>
    <w:tmpl w:val="C85C2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4773AA4"/>
    <w:multiLevelType w:val="hybridMultilevel"/>
    <w:tmpl w:val="BFBAF046"/>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4" w15:restartNumberingAfterBreak="0">
    <w:nsid w:val="79A91A23"/>
    <w:multiLevelType w:val="multilevel"/>
    <w:tmpl w:val="C8B45B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5" w15:restartNumberingAfterBreak="0">
    <w:nsid w:val="7DB6053B"/>
    <w:multiLevelType w:val="hybridMultilevel"/>
    <w:tmpl w:val="6B76F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98939134">
    <w:abstractNumId w:val="15"/>
  </w:num>
  <w:num w:numId="2" w16cid:durableId="1640651689">
    <w:abstractNumId w:val="4"/>
  </w:num>
  <w:num w:numId="3" w16cid:durableId="1020007339">
    <w:abstractNumId w:val="12"/>
  </w:num>
  <w:num w:numId="4" w16cid:durableId="360472729">
    <w:abstractNumId w:val="16"/>
  </w:num>
  <w:num w:numId="5" w16cid:durableId="1298293393">
    <w:abstractNumId w:val="1"/>
  </w:num>
  <w:num w:numId="6" w16cid:durableId="73355408">
    <w:abstractNumId w:val="24"/>
  </w:num>
  <w:num w:numId="7" w16cid:durableId="940526785">
    <w:abstractNumId w:val="3"/>
  </w:num>
  <w:num w:numId="8" w16cid:durableId="1938709924">
    <w:abstractNumId w:val="9"/>
  </w:num>
  <w:num w:numId="9" w16cid:durableId="91856364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42873702">
    <w:abstractNumId w:val="25"/>
  </w:num>
  <w:num w:numId="11" w16cid:durableId="676537762">
    <w:abstractNumId w:val="14"/>
  </w:num>
  <w:num w:numId="12" w16cid:durableId="581333583">
    <w:abstractNumId w:val="8"/>
  </w:num>
  <w:num w:numId="13" w16cid:durableId="1065566180">
    <w:abstractNumId w:val="13"/>
  </w:num>
  <w:num w:numId="14" w16cid:durableId="1200826655">
    <w:abstractNumId w:val="22"/>
  </w:num>
  <w:num w:numId="15" w16cid:durableId="1470633913">
    <w:abstractNumId w:val="7"/>
  </w:num>
  <w:num w:numId="16" w16cid:durableId="1952276076">
    <w:abstractNumId w:val="10"/>
  </w:num>
  <w:num w:numId="17" w16cid:durableId="693506980">
    <w:abstractNumId w:val="19"/>
  </w:num>
  <w:num w:numId="18" w16cid:durableId="1363284553">
    <w:abstractNumId w:val="17"/>
  </w:num>
  <w:num w:numId="19" w16cid:durableId="334842659">
    <w:abstractNumId w:val="23"/>
  </w:num>
  <w:num w:numId="20" w16cid:durableId="1118597104">
    <w:abstractNumId w:val="0"/>
  </w:num>
  <w:num w:numId="21" w16cid:durableId="1536894467">
    <w:abstractNumId w:val="4"/>
  </w:num>
  <w:num w:numId="22" w16cid:durableId="1689675324">
    <w:abstractNumId w:val="6"/>
  </w:num>
  <w:num w:numId="23" w16cid:durableId="1260017354">
    <w:abstractNumId w:val="11"/>
  </w:num>
  <w:num w:numId="24" w16cid:durableId="529342613">
    <w:abstractNumId w:val="20"/>
  </w:num>
  <w:num w:numId="25" w16cid:durableId="442111939">
    <w:abstractNumId w:val="2"/>
  </w:num>
  <w:num w:numId="26" w16cid:durableId="1533690155">
    <w:abstractNumId w:val="5"/>
  </w:num>
  <w:num w:numId="27" w16cid:durableId="555362999">
    <w:abstractNumId w:val="21"/>
  </w:num>
  <w:num w:numId="28" w16cid:durableId="444271019">
    <w:abstractNumId w:val="18"/>
  </w:num>
  <w:num w:numId="29" w16cid:durableId="511116049">
    <w:abstractNumId w:val="2"/>
  </w:num>
  <w:num w:numId="30" w16cid:durableId="740905697">
    <w:abstractNumId w:val="2"/>
  </w:num>
  <w:num w:numId="31" w16cid:durableId="907421286">
    <w:abstractNumId w:val="2"/>
  </w:num>
  <w:num w:numId="32" w16cid:durableId="998389268">
    <w:abstractNumId w:val="2"/>
  </w:num>
  <w:num w:numId="33" w16cid:durableId="1181626766">
    <w:abstractNumId w:val="2"/>
  </w:num>
  <w:num w:numId="34" w16cid:durableId="674646194">
    <w:abstractNumId w:val="2"/>
  </w:num>
  <w:num w:numId="35" w16cid:durableId="1951207297">
    <w:abstractNumId w:val="2"/>
  </w:num>
  <w:num w:numId="36" w16cid:durableId="1552501659">
    <w:abstractNumId w:val="2"/>
  </w:num>
  <w:num w:numId="37" w16cid:durableId="20688699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D73"/>
    <w:rsid w:val="00001299"/>
    <w:rsid w:val="00004F80"/>
    <w:rsid w:val="00010C8E"/>
    <w:rsid w:val="000439B8"/>
    <w:rsid w:val="000467FC"/>
    <w:rsid w:val="00056B59"/>
    <w:rsid w:val="000608F7"/>
    <w:rsid w:val="00076564"/>
    <w:rsid w:val="000837A6"/>
    <w:rsid w:val="00091607"/>
    <w:rsid w:val="000B2AA8"/>
    <w:rsid w:val="000C04F7"/>
    <w:rsid w:val="000C0A50"/>
    <w:rsid w:val="000D67A8"/>
    <w:rsid w:val="000E22B0"/>
    <w:rsid w:val="00113DE0"/>
    <w:rsid w:val="00121563"/>
    <w:rsid w:val="00134B43"/>
    <w:rsid w:val="00147C2B"/>
    <w:rsid w:val="00151F5E"/>
    <w:rsid w:val="00161F84"/>
    <w:rsid w:val="00167183"/>
    <w:rsid w:val="0017179C"/>
    <w:rsid w:val="001728F0"/>
    <w:rsid w:val="00176EFC"/>
    <w:rsid w:val="00185597"/>
    <w:rsid w:val="00193091"/>
    <w:rsid w:val="00193964"/>
    <w:rsid w:val="00195B0A"/>
    <w:rsid w:val="001A024A"/>
    <w:rsid w:val="001A6E0E"/>
    <w:rsid w:val="001B33E7"/>
    <w:rsid w:val="001D09CC"/>
    <w:rsid w:val="001D40F4"/>
    <w:rsid w:val="001F01FF"/>
    <w:rsid w:val="001F7DF6"/>
    <w:rsid w:val="00205A62"/>
    <w:rsid w:val="0021417F"/>
    <w:rsid w:val="00220B8E"/>
    <w:rsid w:val="00221D26"/>
    <w:rsid w:val="00235AE7"/>
    <w:rsid w:val="00236D02"/>
    <w:rsid w:val="0024563E"/>
    <w:rsid w:val="00246D04"/>
    <w:rsid w:val="00252B9C"/>
    <w:rsid w:val="00253E33"/>
    <w:rsid w:val="0025604B"/>
    <w:rsid w:val="00273D17"/>
    <w:rsid w:val="00281C2C"/>
    <w:rsid w:val="00291766"/>
    <w:rsid w:val="002935CE"/>
    <w:rsid w:val="00294D12"/>
    <w:rsid w:val="002A2063"/>
    <w:rsid w:val="002A512C"/>
    <w:rsid w:val="002C4B49"/>
    <w:rsid w:val="002E27BD"/>
    <w:rsid w:val="002E640B"/>
    <w:rsid w:val="003040C3"/>
    <w:rsid w:val="00312B5B"/>
    <w:rsid w:val="00317F7B"/>
    <w:rsid w:val="0032019F"/>
    <w:rsid w:val="00331F5E"/>
    <w:rsid w:val="00333924"/>
    <w:rsid w:val="00334F41"/>
    <w:rsid w:val="00335094"/>
    <w:rsid w:val="00336E10"/>
    <w:rsid w:val="0034247F"/>
    <w:rsid w:val="00355B32"/>
    <w:rsid w:val="00366691"/>
    <w:rsid w:val="00373178"/>
    <w:rsid w:val="003822DE"/>
    <w:rsid w:val="0038767D"/>
    <w:rsid w:val="003879F5"/>
    <w:rsid w:val="00391D0D"/>
    <w:rsid w:val="003921D0"/>
    <w:rsid w:val="003930DD"/>
    <w:rsid w:val="003A112B"/>
    <w:rsid w:val="003A4E29"/>
    <w:rsid w:val="003B2965"/>
    <w:rsid w:val="003B6B45"/>
    <w:rsid w:val="003C4A46"/>
    <w:rsid w:val="003C4C22"/>
    <w:rsid w:val="003C6BA7"/>
    <w:rsid w:val="003D137B"/>
    <w:rsid w:val="003D24A4"/>
    <w:rsid w:val="003D6C84"/>
    <w:rsid w:val="003E3C5F"/>
    <w:rsid w:val="003E446C"/>
    <w:rsid w:val="003E743D"/>
    <w:rsid w:val="003F5C9F"/>
    <w:rsid w:val="003F7CFF"/>
    <w:rsid w:val="004131E2"/>
    <w:rsid w:val="004233E4"/>
    <w:rsid w:val="004244E9"/>
    <w:rsid w:val="00456C81"/>
    <w:rsid w:val="00466D81"/>
    <w:rsid w:val="0047380D"/>
    <w:rsid w:val="004754B5"/>
    <w:rsid w:val="004760F6"/>
    <w:rsid w:val="00476B47"/>
    <w:rsid w:val="00494466"/>
    <w:rsid w:val="00497209"/>
    <w:rsid w:val="004A00C4"/>
    <w:rsid w:val="004A381E"/>
    <w:rsid w:val="004B5969"/>
    <w:rsid w:val="004B67A7"/>
    <w:rsid w:val="004C101E"/>
    <w:rsid w:val="004E1D73"/>
    <w:rsid w:val="004E4593"/>
    <w:rsid w:val="004E7A37"/>
    <w:rsid w:val="005053F4"/>
    <w:rsid w:val="005232DF"/>
    <w:rsid w:val="00531B7A"/>
    <w:rsid w:val="00554E1D"/>
    <w:rsid w:val="00555FEA"/>
    <w:rsid w:val="00567D08"/>
    <w:rsid w:val="00574758"/>
    <w:rsid w:val="005926DB"/>
    <w:rsid w:val="00592DF4"/>
    <w:rsid w:val="005B09A2"/>
    <w:rsid w:val="005B4BBA"/>
    <w:rsid w:val="005C09EF"/>
    <w:rsid w:val="005C0A06"/>
    <w:rsid w:val="005C7214"/>
    <w:rsid w:val="005E224B"/>
    <w:rsid w:val="005E4123"/>
    <w:rsid w:val="005E7ED0"/>
    <w:rsid w:val="006071AB"/>
    <w:rsid w:val="00635998"/>
    <w:rsid w:val="0064109E"/>
    <w:rsid w:val="0065091A"/>
    <w:rsid w:val="0066240D"/>
    <w:rsid w:val="0066530A"/>
    <w:rsid w:val="006668F5"/>
    <w:rsid w:val="00682AFE"/>
    <w:rsid w:val="00682FA0"/>
    <w:rsid w:val="006A0D35"/>
    <w:rsid w:val="006A78F3"/>
    <w:rsid w:val="006B3F53"/>
    <w:rsid w:val="006B4130"/>
    <w:rsid w:val="006C07CA"/>
    <w:rsid w:val="006D3D93"/>
    <w:rsid w:val="006E2D8A"/>
    <w:rsid w:val="006E361F"/>
    <w:rsid w:val="006E624E"/>
    <w:rsid w:val="00701D9E"/>
    <w:rsid w:val="007038D0"/>
    <w:rsid w:val="00706D58"/>
    <w:rsid w:val="00716B37"/>
    <w:rsid w:val="00726449"/>
    <w:rsid w:val="00726504"/>
    <w:rsid w:val="007407A0"/>
    <w:rsid w:val="0075049D"/>
    <w:rsid w:val="0076315C"/>
    <w:rsid w:val="00767368"/>
    <w:rsid w:val="00775158"/>
    <w:rsid w:val="0077716B"/>
    <w:rsid w:val="007816E9"/>
    <w:rsid w:val="00794C10"/>
    <w:rsid w:val="007B0CCB"/>
    <w:rsid w:val="007B3343"/>
    <w:rsid w:val="007B73A5"/>
    <w:rsid w:val="007B77A6"/>
    <w:rsid w:val="007C0A6B"/>
    <w:rsid w:val="007D7C33"/>
    <w:rsid w:val="007F267E"/>
    <w:rsid w:val="0080146F"/>
    <w:rsid w:val="00803B46"/>
    <w:rsid w:val="0080791F"/>
    <w:rsid w:val="00825E6E"/>
    <w:rsid w:val="00831F89"/>
    <w:rsid w:val="00840EC3"/>
    <w:rsid w:val="00845C8A"/>
    <w:rsid w:val="00847487"/>
    <w:rsid w:val="00853386"/>
    <w:rsid w:val="0086429B"/>
    <w:rsid w:val="00875F18"/>
    <w:rsid w:val="008822BC"/>
    <w:rsid w:val="008A256C"/>
    <w:rsid w:val="008A29E2"/>
    <w:rsid w:val="008A337D"/>
    <w:rsid w:val="008A5CB9"/>
    <w:rsid w:val="008A5FCE"/>
    <w:rsid w:val="008B3CC3"/>
    <w:rsid w:val="008C71B2"/>
    <w:rsid w:val="008E3CE5"/>
    <w:rsid w:val="008F0FFE"/>
    <w:rsid w:val="008F66B4"/>
    <w:rsid w:val="009000F2"/>
    <w:rsid w:val="009027C5"/>
    <w:rsid w:val="00905A42"/>
    <w:rsid w:val="0091026F"/>
    <w:rsid w:val="00913F4B"/>
    <w:rsid w:val="009170F6"/>
    <w:rsid w:val="0092485F"/>
    <w:rsid w:val="00925FF2"/>
    <w:rsid w:val="00937EB9"/>
    <w:rsid w:val="00943320"/>
    <w:rsid w:val="00956849"/>
    <w:rsid w:val="00965FEA"/>
    <w:rsid w:val="00972B0E"/>
    <w:rsid w:val="00976382"/>
    <w:rsid w:val="00995152"/>
    <w:rsid w:val="00996602"/>
    <w:rsid w:val="009C2EF8"/>
    <w:rsid w:val="009C58D3"/>
    <w:rsid w:val="009D32CF"/>
    <w:rsid w:val="009E6C59"/>
    <w:rsid w:val="009F39DD"/>
    <w:rsid w:val="009F5925"/>
    <w:rsid w:val="00A029BE"/>
    <w:rsid w:val="00A030C9"/>
    <w:rsid w:val="00A06FD9"/>
    <w:rsid w:val="00A2063A"/>
    <w:rsid w:val="00A23088"/>
    <w:rsid w:val="00A278F9"/>
    <w:rsid w:val="00A5552F"/>
    <w:rsid w:val="00A57068"/>
    <w:rsid w:val="00A7031F"/>
    <w:rsid w:val="00A712E5"/>
    <w:rsid w:val="00A72D73"/>
    <w:rsid w:val="00A74F97"/>
    <w:rsid w:val="00A81EA0"/>
    <w:rsid w:val="00AB0A27"/>
    <w:rsid w:val="00AB54ED"/>
    <w:rsid w:val="00AC151A"/>
    <w:rsid w:val="00AC7156"/>
    <w:rsid w:val="00AC7DD0"/>
    <w:rsid w:val="00AD2867"/>
    <w:rsid w:val="00AD4B51"/>
    <w:rsid w:val="00AE0E33"/>
    <w:rsid w:val="00AE2132"/>
    <w:rsid w:val="00AE72E2"/>
    <w:rsid w:val="00AF732D"/>
    <w:rsid w:val="00B014E3"/>
    <w:rsid w:val="00B03A64"/>
    <w:rsid w:val="00B0658C"/>
    <w:rsid w:val="00B10F50"/>
    <w:rsid w:val="00B16222"/>
    <w:rsid w:val="00B20EB6"/>
    <w:rsid w:val="00B33505"/>
    <w:rsid w:val="00B42724"/>
    <w:rsid w:val="00B443C5"/>
    <w:rsid w:val="00B575F5"/>
    <w:rsid w:val="00B577A6"/>
    <w:rsid w:val="00B63704"/>
    <w:rsid w:val="00B67681"/>
    <w:rsid w:val="00B74163"/>
    <w:rsid w:val="00B82ACF"/>
    <w:rsid w:val="00B94349"/>
    <w:rsid w:val="00BA5E46"/>
    <w:rsid w:val="00BB0479"/>
    <w:rsid w:val="00BD2448"/>
    <w:rsid w:val="00BD651C"/>
    <w:rsid w:val="00BE733C"/>
    <w:rsid w:val="00BF208B"/>
    <w:rsid w:val="00C028CD"/>
    <w:rsid w:val="00C14B5D"/>
    <w:rsid w:val="00C16E99"/>
    <w:rsid w:val="00C326C5"/>
    <w:rsid w:val="00C33CF7"/>
    <w:rsid w:val="00C41D61"/>
    <w:rsid w:val="00C46A52"/>
    <w:rsid w:val="00C62493"/>
    <w:rsid w:val="00C767C5"/>
    <w:rsid w:val="00C8542E"/>
    <w:rsid w:val="00C926BB"/>
    <w:rsid w:val="00CC6115"/>
    <w:rsid w:val="00CC63D6"/>
    <w:rsid w:val="00CD57AC"/>
    <w:rsid w:val="00CF24CB"/>
    <w:rsid w:val="00D150BC"/>
    <w:rsid w:val="00D156F5"/>
    <w:rsid w:val="00D1735E"/>
    <w:rsid w:val="00D216AB"/>
    <w:rsid w:val="00D2615E"/>
    <w:rsid w:val="00D528D9"/>
    <w:rsid w:val="00D53666"/>
    <w:rsid w:val="00D73062"/>
    <w:rsid w:val="00D75099"/>
    <w:rsid w:val="00D7721B"/>
    <w:rsid w:val="00D86526"/>
    <w:rsid w:val="00D90BB6"/>
    <w:rsid w:val="00DA03FC"/>
    <w:rsid w:val="00DB38FE"/>
    <w:rsid w:val="00DB6357"/>
    <w:rsid w:val="00DC5905"/>
    <w:rsid w:val="00DE774E"/>
    <w:rsid w:val="00E1162A"/>
    <w:rsid w:val="00E131B8"/>
    <w:rsid w:val="00E13507"/>
    <w:rsid w:val="00E1727A"/>
    <w:rsid w:val="00E27D68"/>
    <w:rsid w:val="00E32A38"/>
    <w:rsid w:val="00E330A9"/>
    <w:rsid w:val="00E3787C"/>
    <w:rsid w:val="00E549E0"/>
    <w:rsid w:val="00E578D9"/>
    <w:rsid w:val="00E73685"/>
    <w:rsid w:val="00E86F0C"/>
    <w:rsid w:val="00EB464A"/>
    <w:rsid w:val="00EB61F6"/>
    <w:rsid w:val="00EC1857"/>
    <w:rsid w:val="00EC6800"/>
    <w:rsid w:val="00ED188F"/>
    <w:rsid w:val="00EE2716"/>
    <w:rsid w:val="00EE43B9"/>
    <w:rsid w:val="00EE5BDA"/>
    <w:rsid w:val="00EE620A"/>
    <w:rsid w:val="00EF0036"/>
    <w:rsid w:val="00EF1D39"/>
    <w:rsid w:val="00EF2BD0"/>
    <w:rsid w:val="00EF596C"/>
    <w:rsid w:val="00F02450"/>
    <w:rsid w:val="00F07FD7"/>
    <w:rsid w:val="00F36A82"/>
    <w:rsid w:val="00F47316"/>
    <w:rsid w:val="00F50AD5"/>
    <w:rsid w:val="00F52058"/>
    <w:rsid w:val="00F57AB2"/>
    <w:rsid w:val="00F61F72"/>
    <w:rsid w:val="00F740CE"/>
    <w:rsid w:val="00F8143B"/>
    <w:rsid w:val="00FA1183"/>
    <w:rsid w:val="00FA343E"/>
    <w:rsid w:val="00FA6964"/>
    <w:rsid w:val="00FC00D5"/>
    <w:rsid w:val="00FC04A6"/>
    <w:rsid w:val="00FC22CE"/>
    <w:rsid w:val="00FD1C8A"/>
    <w:rsid w:val="00FE2612"/>
    <w:rsid w:val="00FF048E"/>
    <w:rsid w:val="00FF05D5"/>
    <w:rsid w:val="00FF0A4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C10DEF"/>
  <w15:docId w15:val="{B9EB10EB-3C7B-429F-A6C3-935EA9C3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uiPriority w:val="99"/>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link w:val="TextChar"/>
    <w:qFormat/>
    <w:pPr>
      <w:spacing w:before="80"/>
      <w:ind w:right="851"/>
    </w:pPr>
  </w:style>
  <w:style w:type="paragraph" w:customStyle="1" w:styleId="Unittitle">
    <w:name w:val="Unit title"/>
    <w:next w:val="Text"/>
    <w:qForma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qFormat/>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numbering" w:customStyle="1" w:styleId="Listnum">
    <w:name w:val="List num"/>
    <w:basedOn w:val="NoList"/>
  </w:style>
  <w:style w:type="paragraph" w:customStyle="1" w:styleId="HeaderEven">
    <w:name w:val="HeaderEven"/>
    <w:basedOn w:val="Header"/>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pPr>
      <w:numPr>
        <w:numId w:val="4"/>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8"/>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qFormat/>
    <w:pPr>
      <w:suppressAutoHyphens/>
      <w:spacing w:before="60" w:after="60" w:line="240" w:lineRule="atLeast"/>
      <w:textDirection w:val="btLr"/>
      <w:textAlignment w:val="top"/>
      <w:outlineLvl w:val="0"/>
    </w:pPr>
    <w:rPr>
      <w:rFonts w:cs="Arial"/>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style>
  <w:style w:type="character" w:customStyle="1" w:styleId="CommentTextChar">
    <w:name w:val="Comment Text Char"/>
    <w:rPr>
      <w:rFonts w:ascii="Verdana" w:hAnsi="Verdana"/>
      <w:w w:val="100"/>
      <w:position w:val="-1"/>
      <w:effect w:val="none"/>
      <w:vertAlign w:val="baseline"/>
      <w:cs w:val="0"/>
      <w:em w:val="none"/>
      <w:lang w:eastAsia="en-US"/>
    </w:rPr>
  </w:style>
  <w:style w:type="numbering" w:customStyle="1" w:styleId="Listtable">
    <w:name w:val="List table"/>
    <w:basedOn w:val="NoList"/>
  </w:style>
  <w:style w:type="paragraph" w:styleId="CommentSubject">
    <w:name w:val="annotation subject"/>
    <w:basedOn w:val="CommentText"/>
    <w:next w:val="CommentText"/>
    <w:rPr>
      <w:b/>
      <w:bCs/>
    </w:rPr>
  </w:style>
  <w:style w:type="table" w:customStyle="1" w:styleId="Table1">
    <w:name w:val="Table 1"/>
    <w:basedOn w:val="TableGridLight"/>
    <w:next w:val="a"/>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cs="Tahoma"/>
      <w:sz w:val="16"/>
      <w:szCs w:val="16"/>
    </w:rPr>
  </w:style>
  <w:style w:type="table" w:customStyle="1" w:styleId="Table2">
    <w:name w:val="Table 2"/>
    <w:basedOn w:val="TableNormal"/>
    <w:next w:val="a1"/>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rFonts w:cs="Arial"/>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uiPriority w:val="34"/>
    <w:qFormat/>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HeaderChar">
    <w:name w:val="Header Char"/>
    <w:basedOn w:val="DefaultParagraphFont"/>
    <w:link w:val="Header"/>
    <w:uiPriority w:val="99"/>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styleId="UnresolvedMention">
    <w:name w:val="Unresolved Mention"/>
    <w:basedOn w:val="DefaultParagraphFont"/>
    <w:uiPriority w:val="99"/>
    <w:semiHidden/>
    <w:unhideWhenUsed/>
    <w:rsid w:val="004E7A37"/>
    <w:rPr>
      <w:color w:val="605E5C"/>
      <w:shd w:val="clear" w:color="auto" w:fill="E1DFDD"/>
    </w:rPr>
  </w:style>
  <w:style w:type="paragraph" w:styleId="Revision">
    <w:name w:val="Revision"/>
    <w:hidden/>
    <w:uiPriority w:val="99"/>
    <w:semiHidden/>
    <w:rsid w:val="00E3787C"/>
    <w:rPr>
      <w:position w:val="-1"/>
      <w:lang w:eastAsia="en-US"/>
    </w:rPr>
  </w:style>
  <w:style w:type="character" w:customStyle="1" w:styleId="TextChar">
    <w:name w:val="Text Char"/>
    <w:link w:val="Text"/>
    <w:qFormat/>
    <w:rsid w:val="001D09CC"/>
    <w:rPr>
      <w:position w:val="-1"/>
      <w:lang w:eastAsia="en-US"/>
    </w:rPr>
  </w:style>
  <w:style w:type="paragraph" w:customStyle="1" w:styleId="Assessmentcoltext">
    <w:name w:val="Assessment col text"/>
    <w:basedOn w:val="Tabletext"/>
    <w:rsid w:val="00B0658C"/>
    <w:pPr>
      <w:suppressAutoHyphens w:val="0"/>
      <w:spacing w:line="260" w:lineRule="exact"/>
      <w:ind w:leftChars="0" w:left="0" w:firstLineChars="0" w:firstLine="0"/>
      <w:textDirection w:val="lrTb"/>
      <w:textAlignment w:val="auto"/>
      <w:outlineLvl w:val="9"/>
    </w:pPr>
    <w:rPr>
      <w:rFonts w:ascii="Open Sans" w:eastAsia="Batang" w:hAnsi="Open Sans" w:cs="Humanist521BT-Light"/>
      <w:position w:val="0"/>
      <w:sz w:val="22"/>
      <w:szCs w:val="18"/>
    </w:rPr>
  </w:style>
  <w:style w:type="paragraph" w:customStyle="1" w:styleId="Tablebullets">
    <w:name w:val="Table bullets"/>
    <w:basedOn w:val="Normal"/>
    <w:qFormat/>
    <w:rsid w:val="00193964"/>
    <w:pPr>
      <w:numPr>
        <w:numId w:val="25"/>
      </w:numPr>
      <w:suppressAutoHyphens w:val="0"/>
      <w:spacing w:before="80" w:after="80" w:line="240" w:lineRule="auto"/>
      <w:ind w:leftChars="0" w:left="0" w:firstLineChars="0" w:firstLine="0"/>
      <w:textDirection w:val="lrTb"/>
      <w:textAlignment w:val="baseline"/>
      <w:outlineLvl w:val="9"/>
    </w:pPr>
    <w:rPr>
      <w:rFonts w:eastAsia="Times New Roman" w:cs="Arial"/>
      <w:color w:val="000000"/>
      <w:position w:val="0"/>
      <w:szCs w:val="23"/>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yperlink" Target="https://chargedevs.com/newswire/electric-torque-vectoring-a-motor-for-each-wheel-or-a-single-motor-clutch-system"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SharedWithUsers xmlns="7012c9df-7563-46f6-96ee-cebd66fd5577">
      <UserInfo>
        <DisplayName/>
        <AccountId xsi:nil="true"/>
        <AccountType/>
      </UserInfo>
    </SharedWithUsers>
    <MediaLengthInSeconds xmlns="f63d1639-2e8e-4dfe-b2d4-ff2deac92409" xsi:nil="true"/>
    <AdditionalInfo xmlns="f63d1639-2e8e-4dfe-b2d4-ff2deac92409" xsi:nil="true"/>
    <_Flow_SignoffStatus xmlns="f63d1639-2e8e-4dfe-b2d4-ff2deac9240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5187ECD-8ED2-4B3E-A463-DB2CBC230481}">
  <ds:schemaRefs>
    <ds:schemaRef ds:uri="http://schemas.microsoft.com/sharepoint/v3/contenttype/forms"/>
  </ds:schemaRefs>
</ds:datastoreItem>
</file>

<file path=customXml/itemProps2.xml><?xml version="1.0" encoding="utf-8"?>
<ds:datastoreItem xmlns:ds="http://schemas.openxmlformats.org/officeDocument/2006/customXml" ds:itemID="{34F51FEE-20E3-4EB6-9898-A116B9F25CB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3.xml><?xml version="1.0" encoding="utf-8"?>
<ds:datastoreItem xmlns:ds="http://schemas.openxmlformats.org/officeDocument/2006/customXml" ds:itemID="{8946F5A1-E16B-4ED1-886B-A593EFE63C14}">
  <ds:schemaRefs>
    <ds:schemaRef ds:uri="http://schemas.openxmlformats.org/officeDocument/2006/bibliography"/>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9F303AB9-5536-4C3C-A6E3-7F42FF969FB9}"/>
</file>

<file path=docProps/app.xml><?xml version="1.0" encoding="utf-8"?>
<Properties xmlns="http://schemas.openxmlformats.org/officeDocument/2006/extended-properties" xmlns:vt="http://schemas.openxmlformats.org/officeDocument/2006/docPropsVTypes">
  <Template>Normal</Template>
  <TotalTime>13</TotalTime>
  <Pages>11</Pages>
  <Words>3679</Words>
  <Characters>20972</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Lakari, Meriem</cp:lastModifiedBy>
  <cp:revision>14</cp:revision>
  <cp:lastPrinted>2020-02-17T10:05:00Z</cp:lastPrinted>
  <dcterms:created xsi:type="dcterms:W3CDTF">2025-01-03T08:44:00Z</dcterms:created>
  <dcterms:modified xsi:type="dcterms:W3CDTF">2025-01-05T17:44:00Z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y fmtid="{D5CDD505-2E9C-101B-9397-08002B2CF9AE}" pid="5" name="Order">
    <vt:r8>14328500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GrammarlyDocumentId">
    <vt:lpwstr>dceea49c52491f6d5e3ac3db9d5298429d3f02d6352d978e9c31ff1e27de4dcf</vt:lpwstr>
  </property>
</Properties>
</file>