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921F" w14:textId="0944030B" w:rsidR="004E1D73" w:rsidRPr="003B79D0" w:rsidRDefault="009C2EF8" w:rsidP="007A43F8">
      <w:pPr>
        <w:bidi/>
        <w:ind w:left="2" w:hanging="4"/>
        <w:rPr>
          <w:rFonts w:asciiTheme="majorBidi" w:hAnsiTheme="majorBidi" w:cstheme="majorBidi"/>
          <w:b/>
          <w:color w:val="008080"/>
          <w:position w:val="0"/>
          <w:sz w:val="36"/>
          <w:szCs w:val="36"/>
          <w:lang w:val="en-US"/>
        </w:rPr>
      </w:pPr>
      <w:r w:rsidRPr="003B79D0">
        <w:rPr>
          <w:rFonts w:asciiTheme="majorBidi" w:eastAsia="Open Sans" w:hAnsiTheme="majorBidi" w:cstheme="majorBidi"/>
          <w:b/>
          <w:bCs/>
          <w:color w:val="008080"/>
          <w:position w:val="0"/>
          <w:sz w:val="36"/>
          <w:szCs w:val="36"/>
          <w:rtl/>
          <w:lang w:eastAsia="ar" w:bidi="ar-MA"/>
        </w:rPr>
        <w:t>الوحدة 4: توفير البيئات الآمنة في الرعاية الصحية والاجتماعية</w:t>
      </w:r>
    </w:p>
    <w:p w14:paraId="551688D6" w14:textId="113570B3" w:rsidR="004E1D73" w:rsidRPr="003B79D0" w:rsidRDefault="001A1648" w:rsidP="004760F6">
      <w:pPr>
        <w:pBdr>
          <w:top w:val="nil"/>
          <w:left w:val="nil"/>
          <w:bottom w:val="nil"/>
          <w:right w:val="nil"/>
          <w:between w:val="nil"/>
        </w:pBdr>
        <w:tabs>
          <w:tab w:val="left" w:pos="480"/>
        </w:tabs>
        <w:bidi/>
        <w:spacing w:before="360" w:after="120" w:line="240" w:lineRule="auto"/>
        <w:ind w:left="2" w:right="140" w:hanging="4"/>
        <w:rPr>
          <w:rFonts w:asciiTheme="majorBidi" w:hAnsiTheme="majorBidi" w:cstheme="majorBidi"/>
          <w:b/>
          <w:color w:val="000000"/>
          <w:sz w:val="24"/>
          <w:szCs w:val="24"/>
        </w:rPr>
      </w:pPr>
      <w:r w:rsidRPr="003B79D0">
        <w:rPr>
          <w:rFonts w:asciiTheme="majorBidi" w:eastAsia="Open Sans" w:hAnsiTheme="majorBidi" w:cstheme="majorBidi"/>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758C9688">
                <wp:simplePos x="0" y="0"/>
                <wp:positionH relativeFrom="page">
                  <wp:posOffset>890905</wp:posOffset>
                </wp:positionH>
                <wp:positionV relativeFrom="paragraph">
                  <wp:posOffset>29845</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BBE2C96"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15pt,2.35pt" to="526.6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" strokecolor="#31849b [2408]">
                <w10:wrap type="topAndBottom" anchorx="page"/>
              </v:line>
            </w:pict>
          </mc:Fallback>
        </mc:AlternateContent>
      </w:r>
      <w:r w:rsidR="009C2EF8" w:rsidRPr="003B79D0">
        <w:rPr>
          <w:rFonts w:asciiTheme="majorBidi" w:eastAsia="Open Sans" w:hAnsiTheme="majorBidi" w:cstheme="majorBidi"/>
          <w:b/>
          <w:bCs/>
          <w:color w:val="000000"/>
          <w:sz w:val="24"/>
          <w:szCs w:val="24"/>
          <w:rtl/>
          <w:lang w:eastAsia="ar" w:bidi="ar-MA"/>
        </w:rPr>
        <w:t>دليل التدريس</w:t>
      </w:r>
    </w:p>
    <w:p w14:paraId="6913F613" w14:textId="42120BD9" w:rsidR="004E1D73" w:rsidRPr="003B79D0" w:rsidRDefault="009C2EF8" w:rsidP="004760F6">
      <w:pPr>
        <w:pBdr>
          <w:top w:val="nil"/>
          <w:left w:val="nil"/>
          <w:bottom w:val="nil"/>
          <w:right w:val="nil"/>
          <w:between w:val="nil"/>
        </w:pBdr>
        <w:bidi/>
        <w:spacing w:before="80" w:after="60" w:line="240" w:lineRule="auto"/>
        <w:ind w:left="0" w:right="140" w:hanging="2"/>
        <w:rPr>
          <w:rFonts w:asciiTheme="majorBidi" w:hAnsiTheme="majorBidi" w:cstheme="majorBidi"/>
          <w:b/>
          <w:color w:val="000000"/>
          <w:sz w:val="24"/>
          <w:szCs w:val="24"/>
        </w:rPr>
      </w:pPr>
      <w:r w:rsidRPr="003B79D0">
        <w:rPr>
          <w:rFonts w:asciiTheme="majorBidi" w:eastAsia="Open Sans" w:hAnsiTheme="majorBidi" w:cstheme="majorBidi"/>
          <w:b/>
          <w:bCs/>
          <w:color w:val="000000"/>
          <w:sz w:val="24"/>
          <w:szCs w:val="24"/>
          <w:rtl/>
          <w:lang w:eastAsia="ar" w:bidi="ar-MA"/>
        </w:rPr>
        <w:t>استعراض الوحدة</w:t>
      </w:r>
    </w:p>
    <w:p w14:paraId="083A4E51" w14:textId="1C418B55" w:rsidR="005750F6" w:rsidRPr="003B79D0" w:rsidRDefault="005750F6" w:rsidP="00AC1A00">
      <w:pPr>
        <w:pBdr>
          <w:top w:val="nil"/>
          <w:left w:val="nil"/>
          <w:bottom w:val="nil"/>
          <w:right w:val="nil"/>
          <w:between w:val="nil"/>
        </w:pBdr>
        <w:bidi/>
        <w:spacing w:before="80" w:after="60" w:line="240" w:lineRule="auto"/>
        <w:ind w:left="0" w:right="140" w:hanging="2"/>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ينصب تركيز الوحدة على تَمكين المُتعلمين من استخدام معارفهم ومهاراتهم لتحديد مصادر الخطر التي قد يواجهونها في بيئات الرعاية الصحية والاجتماعية المختلفة.</w:t>
      </w:r>
    </w:p>
    <w:p w14:paraId="3FDB306C" w14:textId="77777777" w:rsidR="005750F6" w:rsidRPr="003B79D0" w:rsidRDefault="005750F6" w:rsidP="00AC1A00">
      <w:pPr>
        <w:pBdr>
          <w:top w:val="nil"/>
          <w:left w:val="nil"/>
          <w:bottom w:val="nil"/>
          <w:right w:val="nil"/>
          <w:between w:val="nil"/>
        </w:pBdr>
        <w:bidi/>
        <w:spacing w:before="80" w:after="60" w:line="240" w:lineRule="auto"/>
        <w:ind w:left="0" w:right="140" w:hanging="2"/>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وستقدم لهم طرقًا للمساعدة في تقليل الأخطار أو منعها.</w:t>
      </w:r>
    </w:p>
    <w:p w14:paraId="0B57CA1C" w14:textId="4099DC4E" w:rsidR="005750F6" w:rsidRPr="003B79D0" w:rsidRDefault="005750F6" w:rsidP="00095B3F">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 xml:space="preserve">سيتعرف المُتعلمون على الإرشادات والسياسات المحلية أو الإقليمية المستخدمة في مجال الرعاية الصحية والاجتماعية لتقليل المخاطر ومنع الحوادث في أماكن الرعاية الصحية والاجتماعية. </w:t>
      </w:r>
    </w:p>
    <w:p w14:paraId="0CC441D8" w14:textId="2486E47D" w:rsidR="00AC5BB2" w:rsidRPr="003B79D0" w:rsidRDefault="005750F6" w:rsidP="00095B3F">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 xml:space="preserve">سيطَّلِعُ المُتعلمون على تقييمات المخاطر وسيفهمون كيفية الحد من المخاطر المختلفة في أماكن الرعاية. سيساعدهم ذلك في فهم كيفية تقديم المساعدة للحفاظ على سلامة الناس في أماكن الرعاية الصحية والاجتماعية. سيدرس المُتعلمون سيناريوهات ودراسات حالة متعلقة بالعمل لتحديد أخطار الصحة والسلامة؛ وينبغي تزويدهم بالفرصة والتوجيه للبحث في قوانين الصحة والسلامة ذات الصلة في منطقتهم، والتعرّف على السياسات والإجراءات في مختلف أماكن الرعاية الصحية والاجتماعية. </w:t>
      </w:r>
    </w:p>
    <w:p w14:paraId="217BCC47" w14:textId="79613E9B" w:rsidR="000608F7" w:rsidRPr="003B79D0" w:rsidRDefault="005750F6" w:rsidP="00095B3F">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يَنبغي توفير الفرصة لتخطيط تقييمات المخاطر لمجموعة من النشاطات. سَتُتيح مقاطع الفيديو وأوراق العمل للمُتعلمين تحديد المخاطر في بيئات مختلفة. سينقضي وقت بحثهم في استكشاف الإرشادات والسياسات. تُحَث المراكز على استضافة ضيوف متحدثين من مؤسسات الرعاية الصحية، أو يُمكن للمُتعلمين زيارة بيئات الصحة والرعاية لمشاهدة السياسات وهي قيد التنفيذ.</w:t>
      </w:r>
    </w:p>
    <w:p w14:paraId="05B5A494" w14:textId="23DD189F" w:rsidR="006E361F" w:rsidRPr="003B79D0" w:rsidRDefault="006E361F" w:rsidP="00B74163">
      <w:pPr>
        <w:pBdr>
          <w:top w:val="nil"/>
          <w:left w:val="nil"/>
          <w:bottom w:val="nil"/>
          <w:right w:val="nil"/>
          <w:between w:val="nil"/>
        </w:pBdr>
        <w:bidi/>
        <w:spacing w:before="240" w:after="60" w:line="240" w:lineRule="auto"/>
        <w:ind w:left="0" w:right="142" w:hanging="2"/>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تحقيق نتاجات التعلم</w:t>
      </w:r>
    </w:p>
    <w:p w14:paraId="7BF5D47D" w14:textId="3066674A" w:rsidR="00410673" w:rsidRPr="003B79D0" w:rsidRDefault="009C2EF8" w:rsidP="004760F6">
      <w:pPr>
        <w:pBdr>
          <w:top w:val="nil"/>
          <w:left w:val="nil"/>
          <w:bottom w:val="nil"/>
          <w:right w:val="nil"/>
          <w:between w:val="nil"/>
        </w:pBdr>
        <w:bidi/>
        <w:spacing w:before="80" w:after="60" w:line="240" w:lineRule="auto"/>
        <w:ind w:left="0" w:right="140" w:hanging="2"/>
        <w:rPr>
          <w:rFonts w:asciiTheme="majorBidi" w:hAnsiTheme="majorBidi" w:cstheme="majorBidi"/>
          <w:b/>
          <w:bCs/>
          <w:color w:val="000000"/>
          <w:sz w:val="22"/>
          <w:szCs w:val="22"/>
        </w:rPr>
      </w:pPr>
      <w:r w:rsidRPr="003B79D0">
        <w:rPr>
          <w:rFonts w:asciiTheme="majorBidi" w:eastAsia="Open Sans" w:hAnsiTheme="majorBidi" w:cstheme="majorBidi"/>
          <w:b/>
          <w:bCs/>
          <w:color w:val="000000"/>
          <w:sz w:val="22"/>
          <w:szCs w:val="22"/>
          <w:rtl/>
          <w:lang w:eastAsia="ar" w:bidi="ar-MA"/>
        </w:rPr>
        <w:t>نتاج التعلُّم أ: معرفة مصادر الخطر المحتملة في مرافق الرعاية الصحية والاجتماعية</w:t>
      </w:r>
    </w:p>
    <w:p w14:paraId="4852C7CA" w14:textId="6D52F9B1" w:rsidR="00A24B9B" w:rsidRPr="003B79D0" w:rsidRDefault="00A24B9B" w:rsidP="00095B3F">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يَحتاج المُتعلمون إلى دراسة الأنواع المختلفة للأخطار الشائع وجودها في بيئات الرعاية الصحية والاجتماعية، ويَجب أن تُغطي أنواعًا محددة من الأخطار، كتلك التي في دورات المياه ومناطق العلاج والسلالم، وأخطار الموارد مثل أجهزة الإنذار المعطلة والأثاث غير المناسب، والأخطار البشرية، على سبيل المثال نقص معدات الوقاية الشخصية أو الزوار غير المرغوب فيهم. سيَدرس المُتعلمون أيضًا مسؤوليات أصحاب العمل والموظفين ومُتلقي الخدمة عن الحفاظ على سلامة مكان العمل.</w:t>
      </w:r>
    </w:p>
    <w:p w14:paraId="6AC74274" w14:textId="44A160B1" w:rsidR="00A24B9B" w:rsidRPr="003B79D0" w:rsidRDefault="00A24B9B" w:rsidP="00095B3F">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يُمكن للمُعلمين الاستعانة بدراسات الحالة والسيناريوهات وتَقمُص الأدوار لتدريس نتاج التعلم أ. تمثّل تمارين تحديد الأخطار، بما في ذلك التمارين الورقية ومقاطع الفيديو، وسيلة تعليمية يمكن توفيرها للمُتعلمين من أماكن مختلفة. إن أحاديث أصحاب العمل والموظفين داخل أماكن العمل تُمَكِّن المُتعلمين من فهم المسؤوليات على أرض الواقع.</w:t>
      </w:r>
    </w:p>
    <w:p w14:paraId="28CE692D" w14:textId="61B13842" w:rsidR="009424D6" w:rsidRPr="003B79D0" w:rsidRDefault="00A24B9B" w:rsidP="00095B3F">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 xml:space="preserve">يُمكن للمُتعلمين دراسة دور مُتلقي الخدمة بالاستعانة بلعبة تقمّص الأدوار والمحاكاة. يُمكن أن تعمل الأمثلة المحلية الراهنة أو التقارير الإعلامية عن أخطار جرى الإبلاغ عنها على تحفيز الصف الدراسي. تتوافر العديد من مقاطع الفيديو والتمارين الرياضية عبر الإنترنت، والتي تتعلق بالأخطار وكيفية الحد منها. </w:t>
      </w:r>
    </w:p>
    <w:p w14:paraId="0148B129" w14:textId="39F45228" w:rsidR="00E87543" w:rsidRPr="003B79D0" w:rsidRDefault="006A78F3" w:rsidP="00820E62">
      <w:pPr>
        <w:pBdr>
          <w:top w:val="nil"/>
          <w:left w:val="nil"/>
          <w:bottom w:val="nil"/>
          <w:right w:val="nil"/>
          <w:between w:val="nil"/>
        </w:pBdr>
        <w:bidi/>
        <w:spacing w:before="80" w:after="60" w:line="240" w:lineRule="auto"/>
        <w:ind w:leftChars="0" w:left="0" w:right="140" w:firstLineChars="0" w:firstLine="0"/>
        <w:rPr>
          <w:rFonts w:asciiTheme="majorBidi" w:hAnsiTheme="majorBidi" w:cstheme="majorBidi"/>
          <w:color w:val="000000"/>
          <w:sz w:val="22"/>
          <w:szCs w:val="22"/>
        </w:rPr>
      </w:pPr>
      <w:r w:rsidRPr="003B79D0">
        <w:rPr>
          <w:rFonts w:asciiTheme="majorBidi" w:eastAsia="Open Sans" w:hAnsiTheme="majorBidi" w:cstheme="majorBidi"/>
          <w:b/>
          <w:bCs/>
          <w:color w:val="000000"/>
          <w:sz w:val="22"/>
          <w:szCs w:val="22"/>
          <w:rtl/>
          <w:lang w:eastAsia="ar" w:bidi="ar-MA"/>
        </w:rPr>
        <w:t xml:space="preserve">نتاج التعلم ب: معرفة المبادئ الأساسية للصحة والسلامة المطبقة في بيئات الرعاية الصحية والاجتماعية  </w:t>
      </w:r>
    </w:p>
    <w:p w14:paraId="7236449D" w14:textId="1304FF15" w:rsidR="00E87543" w:rsidRPr="003B79D0" w:rsidRDefault="00820E62" w:rsidP="00095B3F">
      <w:pPr>
        <w:pBdr>
          <w:top w:val="nil"/>
          <w:left w:val="nil"/>
          <w:bottom w:val="nil"/>
          <w:right w:val="nil"/>
          <w:between w:val="nil"/>
        </w:pBdr>
        <w:bidi/>
        <w:spacing w:before="80" w:after="60" w:line="240" w:lineRule="auto"/>
        <w:ind w:left="0" w:right="140" w:hanging="2"/>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يَهدف نتاج التعلم ب إلى توفير المعرفة للمُتعلمين حول تدابير الصحة والسلامة المعمول بها ضمن المنطقة المحلية، وذلك استنادًا إلى الإرشادات المحلية أو الإقليمية. ربما توجد أيضاً إرشادات سلامة محددة، على سبيل المثال: إرشادات سلامة تتعلق بتخزين الطعام والدواء، أو أي منهما. يَحتاج المتُعلمون أيضًا إلى دراسة التدابير المعتادة، وهي تلك المعمول بها عادةً داخل مؤسسات أو أماكن الرعاية الصحية والاجتماعية للأفراد.</w:t>
      </w:r>
    </w:p>
    <w:p w14:paraId="1CFA5928" w14:textId="4AAD2AA0" w:rsidR="00410673" w:rsidRPr="003B79D0" w:rsidRDefault="00E87543" w:rsidP="00095B3F">
      <w:pPr>
        <w:pBdr>
          <w:top w:val="nil"/>
          <w:left w:val="nil"/>
          <w:bottom w:val="nil"/>
          <w:right w:val="nil"/>
          <w:between w:val="nil"/>
        </w:pBdr>
        <w:bidi/>
        <w:spacing w:before="80" w:after="60" w:line="240" w:lineRule="auto"/>
        <w:ind w:left="0" w:right="140" w:hanging="2"/>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لا بُد من تزويد المُتعلِّمين بالمهارات اللازمة لاستخدام الإنترنت في البحث. ويمكن تشجيعهم على إعداد جدول لتسجيل المعلومات التي يجدونها. يَستلزم الجانب الثاني من المتعلِّمين دراسة أماكن عمل الأفراد لفهم كيف ترتبط المبادئ التوجيهية بسياسات المؤسسة للصحة والسلامة. يجب تشجيع المُتعلمين على دراسة مجموعة من مؤسسات أو أماكن الرعاية للتعرّف على سياسات المؤسسة بشأن مجموعة من الإجراءات ذات الصلة بالأماكن المحددة. وقد تشمل هذه السياسات على سبيل المثال: تدريب الموظفين أو سياسات الإخلاء في حالات الطوارئ أو سياسات الحفاظ على سلامة الموظفين. بدلًا من ذلك، يُمكن توجيه دعوة إلى متحدثين ضيوف للتحدث عن السياسات الرئيسة.</w:t>
      </w:r>
    </w:p>
    <w:p w14:paraId="6822C076" w14:textId="76C31F32" w:rsidR="00410673" w:rsidRPr="003B79D0" w:rsidRDefault="006A78F3" w:rsidP="00E87543">
      <w:pPr>
        <w:pBdr>
          <w:top w:val="nil"/>
          <w:left w:val="nil"/>
          <w:bottom w:val="nil"/>
          <w:right w:val="nil"/>
          <w:between w:val="nil"/>
        </w:pBdr>
        <w:bidi/>
        <w:spacing w:before="80" w:after="60" w:line="240" w:lineRule="auto"/>
        <w:ind w:leftChars="0" w:right="140" w:firstLineChars="0" w:firstLine="0"/>
        <w:rPr>
          <w:rFonts w:asciiTheme="majorBidi" w:hAnsiTheme="majorBidi" w:cstheme="majorBidi"/>
          <w:b/>
          <w:bCs/>
          <w:color w:val="000000"/>
          <w:sz w:val="22"/>
          <w:szCs w:val="22"/>
        </w:rPr>
      </w:pPr>
      <w:r w:rsidRPr="003B79D0">
        <w:rPr>
          <w:rFonts w:asciiTheme="majorBidi" w:eastAsia="Open Sans" w:hAnsiTheme="majorBidi" w:cstheme="majorBidi"/>
          <w:b/>
          <w:bCs/>
          <w:color w:val="000000"/>
          <w:sz w:val="22"/>
          <w:szCs w:val="22"/>
          <w:rtl/>
          <w:lang w:eastAsia="ar" w:bidi="ar-MA"/>
        </w:rPr>
        <w:t>نتاج التعلم ج: فهم عمليات تقييم المخاطر المتعلقة بالصحة أو الرعاية الاجتماعية.</w:t>
      </w:r>
    </w:p>
    <w:p w14:paraId="3AD5F26B" w14:textId="0750C7B6" w:rsidR="0043752D" w:rsidRPr="003B79D0" w:rsidRDefault="00820E62" w:rsidP="00095B3F">
      <w:pPr>
        <w:pBdr>
          <w:top w:val="nil"/>
          <w:left w:val="nil"/>
          <w:bottom w:val="nil"/>
          <w:right w:val="nil"/>
          <w:between w:val="nil"/>
        </w:pBdr>
        <w:bidi/>
        <w:spacing w:before="80" w:after="60" w:line="240" w:lineRule="auto"/>
        <w:ind w:leftChars="0" w:right="140" w:firstLineChars="0" w:firstLine="0"/>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يتعلق نتاج التعلم ج بالنشاطات اليومية مثل العناية الشخصية، أو السفر إلى العمل، أو النشاطات مع مُتلقي الخدمة. لتطبيق ما دُرِس في دراسات المعلومات، يُمكن للمُعلم إما أن يقترح نشاطات، أو أن يُقدّم المُتعلّم أمثلة عليها بنفسه، وذلك لإبراز التطبيق العملي للمفاهيم التي دُرِست (مثل: تقييم المخاطر). </w:t>
      </w:r>
    </w:p>
    <w:p w14:paraId="5F2C7D43" w14:textId="77777777" w:rsidR="003B79D0" w:rsidRDefault="003B79D0">
      <w:pPr>
        <w:suppressAutoHyphens w:val="0"/>
        <w:spacing w:line="240" w:lineRule="auto"/>
        <w:ind w:leftChars="0" w:left="0" w:firstLineChars="0" w:firstLine="0"/>
        <w:textDirection w:val="lrTb"/>
        <w:textAlignment w:val="auto"/>
        <w:outlineLvl w:val="9"/>
        <w:rPr>
          <w:rFonts w:asciiTheme="majorBidi" w:eastAsia="Open Sans" w:hAnsiTheme="majorBidi" w:cstheme="majorBidi"/>
          <w:color w:val="000000"/>
          <w:sz w:val="22"/>
          <w:szCs w:val="22"/>
          <w:rtl/>
          <w:lang w:eastAsia="ar" w:bidi="ar-MA"/>
        </w:rPr>
      </w:pPr>
      <w:r>
        <w:rPr>
          <w:rFonts w:asciiTheme="majorBidi" w:eastAsia="Open Sans" w:hAnsiTheme="majorBidi" w:cstheme="majorBidi"/>
          <w:color w:val="000000"/>
          <w:sz w:val="22"/>
          <w:szCs w:val="22"/>
          <w:rtl/>
          <w:lang w:eastAsia="ar" w:bidi="ar-MA"/>
        </w:rPr>
        <w:br w:type="page"/>
      </w:r>
    </w:p>
    <w:p w14:paraId="7341637E" w14:textId="52389156" w:rsidR="0043752D" w:rsidRPr="003B79D0" w:rsidRDefault="0043752D" w:rsidP="0043752D">
      <w:pPr>
        <w:pBdr>
          <w:top w:val="nil"/>
          <w:left w:val="nil"/>
          <w:bottom w:val="nil"/>
          <w:right w:val="nil"/>
          <w:between w:val="nil"/>
        </w:pBdr>
        <w:bidi/>
        <w:spacing w:before="80" w:after="60" w:line="240" w:lineRule="auto"/>
        <w:ind w:leftChars="0" w:right="140" w:firstLineChars="0" w:firstLine="0"/>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lastRenderedPageBreak/>
        <w:t>يُمكن تشجيع المُتعلمين على تحديد الأخطار المرتبطة بالنشاطات، ومن ثم المرور بمراحل تقييم المخاطر.</w:t>
      </w:r>
    </w:p>
    <w:p w14:paraId="42A73EA4" w14:textId="043730B0" w:rsidR="006A78F3" w:rsidRPr="003B79D0" w:rsidRDefault="0043752D" w:rsidP="00095B3F">
      <w:pPr>
        <w:pBdr>
          <w:top w:val="nil"/>
          <w:left w:val="nil"/>
          <w:bottom w:val="nil"/>
          <w:right w:val="nil"/>
          <w:between w:val="nil"/>
        </w:pBdr>
        <w:bidi/>
        <w:spacing w:before="80" w:after="60" w:line="240" w:lineRule="auto"/>
        <w:ind w:leftChars="0" w:right="140" w:firstLineChars="0" w:firstLine="0"/>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سيمكّن إنجاز أحد تقييمات المخاطر لنشاط واحد أو اثنين المُتعلمين من اقتراح سُبل للحد من المخاطر المرتبطة بالنشاطات المختارة. هناك أمثلة عديدة لأشكال تقييم المخاطر متاحة عبر الإنترنت، أو في المراجع المكتوبة، أو مُجمعة من مؤسسات محلية تستخدمها. يَجب أن يُتاح للمُتعلمين إمكانية الوصول إلى الخدمات التي تساعدهم على الاطلاع على هذه الأشكال، وذلك بوصفها جزءًا من برنامجهم التعليمي. </w:t>
      </w:r>
    </w:p>
    <w:p w14:paraId="3A847CA1" w14:textId="0C5EF36E" w:rsidR="00965FEA" w:rsidRPr="003B79D0" w:rsidRDefault="00965FEA">
      <w:pPr>
        <w:suppressAutoHyphens w:val="0"/>
        <w:bidi/>
        <w:spacing w:line="240" w:lineRule="auto"/>
        <w:ind w:leftChars="0" w:left="0" w:firstLineChars="0" w:firstLine="0"/>
        <w:textDirection w:val="lrTb"/>
        <w:textAlignment w:val="auto"/>
        <w:outlineLvl w:val="9"/>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br w:type="page"/>
      </w:r>
    </w:p>
    <w:p w14:paraId="046CB223" w14:textId="5DCB3FCC" w:rsidR="004E1D73" w:rsidRPr="003B79D0" w:rsidRDefault="009C2EF8" w:rsidP="00965FEA">
      <w:pPr>
        <w:pBdr>
          <w:top w:val="nil"/>
          <w:left w:val="nil"/>
          <w:bottom w:val="nil"/>
          <w:right w:val="nil"/>
          <w:between w:val="nil"/>
        </w:pBdr>
        <w:bidi/>
        <w:spacing w:before="80" w:after="60" w:line="240" w:lineRule="auto"/>
        <w:ind w:left="0" w:right="851" w:hanging="2"/>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182"/>
        <w:gridCol w:w="2947"/>
      </w:tblGrid>
      <w:tr w:rsidR="004E1D73" w:rsidRPr="003B79D0" w14:paraId="689CA818" w14:textId="77777777" w:rsidTr="00587959">
        <w:tc>
          <w:tcPr>
            <w:tcW w:w="3050" w:type="dxa"/>
            <w:shd w:val="clear" w:color="auto" w:fill="DAEEF3" w:themeFill="accent5" w:themeFillTint="33"/>
          </w:tcPr>
          <w:p w14:paraId="58FAAACD" w14:textId="77777777" w:rsidR="004E1D73" w:rsidRPr="003B79D0" w:rsidRDefault="009C2EF8" w:rsidP="008352EB">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3B79D0">
              <w:rPr>
                <w:rFonts w:asciiTheme="majorBidi" w:eastAsia="Verdana" w:hAnsiTheme="majorBidi" w:cstheme="majorBidi"/>
                <w:b/>
                <w:bCs/>
                <w:sz w:val="22"/>
                <w:szCs w:val="22"/>
                <w:rtl/>
                <w:lang w:eastAsia="ar" w:bidi="ar-MA"/>
              </w:rPr>
              <w:t>نتاج التعلم</w:t>
            </w:r>
          </w:p>
        </w:tc>
        <w:tc>
          <w:tcPr>
            <w:tcW w:w="3182" w:type="dxa"/>
            <w:shd w:val="clear" w:color="auto" w:fill="DAEEF3" w:themeFill="accent5" w:themeFillTint="33"/>
          </w:tcPr>
          <w:p w14:paraId="23775C42" w14:textId="77777777" w:rsidR="004E1D73" w:rsidRPr="003B79D0" w:rsidRDefault="009C2EF8" w:rsidP="008352EB">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3B79D0">
              <w:rPr>
                <w:rFonts w:asciiTheme="majorBidi" w:eastAsia="Verdana" w:hAnsiTheme="majorBidi" w:cstheme="majorBidi"/>
                <w:b/>
                <w:bCs/>
                <w:sz w:val="22"/>
                <w:szCs w:val="22"/>
                <w:rtl/>
                <w:lang w:eastAsia="ar" w:bidi="ar-MA"/>
              </w:rPr>
              <w:t>مجالات المحتوى الرئيسة</w:t>
            </w:r>
          </w:p>
        </w:tc>
        <w:tc>
          <w:tcPr>
            <w:tcW w:w="2947" w:type="dxa"/>
            <w:shd w:val="clear" w:color="auto" w:fill="DAEEF3" w:themeFill="accent5" w:themeFillTint="33"/>
          </w:tcPr>
          <w:p w14:paraId="351B0507" w14:textId="3B6B9E7B" w:rsidR="004E1D73" w:rsidRPr="003B79D0" w:rsidRDefault="009C2EF8" w:rsidP="008352EB">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3B79D0">
              <w:rPr>
                <w:rFonts w:asciiTheme="majorBidi" w:eastAsia="Verdana" w:hAnsiTheme="majorBidi" w:cstheme="majorBidi"/>
                <w:b/>
                <w:bCs/>
                <w:sz w:val="22"/>
                <w:szCs w:val="22"/>
                <w:rtl/>
                <w:lang w:eastAsia="ar" w:bidi="ar-MA"/>
              </w:rPr>
              <w:t>نهج التقييم</w:t>
            </w:r>
            <w:r w:rsidR="00DD65D2">
              <w:rPr>
                <w:rFonts w:asciiTheme="majorBidi" w:eastAsia="Verdana" w:hAnsiTheme="majorBidi" w:cstheme="majorBidi"/>
                <w:b/>
                <w:bCs/>
                <w:sz w:val="22"/>
                <w:szCs w:val="22"/>
                <w:rtl/>
                <w:lang w:eastAsia="ar" w:bidi="ar-MA"/>
              </w:rPr>
              <w:br/>
            </w:r>
            <w:r w:rsidRPr="003B79D0">
              <w:rPr>
                <w:rFonts w:asciiTheme="majorBidi" w:eastAsia="Verdana" w:hAnsiTheme="majorBidi" w:cstheme="majorBidi"/>
                <w:b/>
                <w:bCs/>
                <w:sz w:val="22"/>
                <w:szCs w:val="22"/>
                <w:rtl/>
                <w:lang w:eastAsia="ar" w:bidi="ar-MA"/>
              </w:rPr>
              <w:t>الموصى به</w:t>
            </w:r>
          </w:p>
        </w:tc>
      </w:tr>
      <w:tr w:rsidR="00BE733C" w:rsidRPr="003B79D0" w14:paraId="0184512E" w14:textId="77777777" w:rsidTr="00587959">
        <w:tc>
          <w:tcPr>
            <w:tcW w:w="3050" w:type="dxa"/>
          </w:tcPr>
          <w:p w14:paraId="08458121" w14:textId="07204026" w:rsidR="00BE733C" w:rsidRPr="003B79D0" w:rsidRDefault="00BE733C" w:rsidP="00EC35F6">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 xml:space="preserve">أ </w:t>
            </w:r>
            <w:r w:rsidRPr="003B79D0">
              <w:rPr>
                <w:rFonts w:asciiTheme="majorBidi" w:eastAsia="Open Sans" w:hAnsiTheme="majorBidi" w:cstheme="majorBidi"/>
                <w:b/>
                <w:bCs/>
                <w:color w:val="000000"/>
                <w:sz w:val="22"/>
                <w:szCs w:val="22"/>
                <w:rtl/>
                <w:lang w:eastAsia="ar" w:bidi="ar-MA"/>
              </w:rPr>
              <w:tab/>
            </w:r>
            <w:r w:rsidRPr="003B79D0">
              <w:rPr>
                <w:rFonts w:asciiTheme="majorBidi" w:eastAsia="Open Sans" w:hAnsiTheme="majorBidi" w:cstheme="majorBidi"/>
                <w:color w:val="000000"/>
                <w:sz w:val="22"/>
                <w:szCs w:val="22"/>
                <w:rtl/>
                <w:lang w:eastAsia="ar" w:bidi="ar-MA"/>
              </w:rPr>
              <w:t>معرفة مصادر الخطر المحتملة في مرافق الرعاية الصحية والاجتماعية</w:t>
            </w:r>
          </w:p>
        </w:tc>
        <w:tc>
          <w:tcPr>
            <w:tcW w:w="3182" w:type="dxa"/>
            <w:tcBorders>
              <w:bottom w:val="single" w:sz="4" w:space="0" w:color="auto"/>
            </w:tcBorders>
          </w:tcPr>
          <w:p w14:paraId="6D777726" w14:textId="20051F27" w:rsidR="00BE733C" w:rsidRPr="003B79D0" w:rsidRDefault="00BE733C" w:rsidP="004C2E9A">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 xml:space="preserve">أ1 </w:t>
            </w:r>
            <w:r w:rsidRPr="003B79D0">
              <w:rPr>
                <w:rFonts w:asciiTheme="majorBidi" w:eastAsia="Open Sans" w:hAnsiTheme="majorBidi" w:cstheme="majorBidi"/>
                <w:color w:val="000000"/>
                <w:sz w:val="22"/>
                <w:szCs w:val="22"/>
                <w:rtl/>
                <w:lang w:eastAsia="ar" w:bidi="ar-MA"/>
              </w:rPr>
              <w:t>مصادر الخطر (الأخطار)</w:t>
            </w:r>
          </w:p>
          <w:p w14:paraId="1B22D46F" w14:textId="318706EB" w:rsidR="00BE733C" w:rsidRPr="003B79D0" w:rsidRDefault="00BE733C" w:rsidP="004C2E9A">
            <w:pPr>
              <w:pBdr>
                <w:top w:val="nil"/>
                <w:left w:val="nil"/>
                <w:bottom w:val="nil"/>
                <w:right w:val="nil"/>
                <w:between w:val="nil"/>
              </w:pBdr>
              <w:bidi/>
              <w:spacing w:before="80" w:after="60" w:line="240" w:lineRule="auto"/>
              <w:ind w:leftChars="0" w:left="353" w:right="851" w:hangingChars="160" w:hanging="353"/>
              <w:rPr>
                <w:rFonts w:asciiTheme="majorBidi" w:eastAsia="Open Sans"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أ2</w:t>
            </w:r>
            <w:r w:rsidRPr="003B79D0">
              <w:rPr>
                <w:rFonts w:asciiTheme="majorBidi" w:eastAsia="Open Sans" w:hAnsiTheme="majorBidi" w:cstheme="majorBidi"/>
                <w:color w:val="000000"/>
                <w:sz w:val="22"/>
                <w:szCs w:val="22"/>
                <w:rtl/>
                <w:lang w:eastAsia="ar" w:bidi="ar-MA"/>
              </w:rPr>
              <w:t xml:space="preserve"> المسؤوليات</w:t>
            </w:r>
          </w:p>
        </w:tc>
        <w:tc>
          <w:tcPr>
            <w:tcW w:w="2947" w:type="dxa"/>
            <w:tcBorders>
              <w:bottom w:val="single" w:sz="4" w:space="0" w:color="auto"/>
            </w:tcBorders>
          </w:tcPr>
          <w:p w14:paraId="2DFD8C44" w14:textId="77777777" w:rsidR="00746DD9" w:rsidRPr="003B79D0" w:rsidRDefault="00746DD9" w:rsidP="00746DD9">
            <w:pPr>
              <w:pBdr>
                <w:top w:val="nil"/>
                <w:left w:val="nil"/>
                <w:bottom w:val="nil"/>
                <w:right w:val="nil"/>
                <w:between w:val="nil"/>
              </w:pBdr>
              <w:bidi/>
              <w:spacing w:line="240" w:lineRule="auto"/>
              <w:ind w:left="0" w:hanging="2"/>
              <w:rPr>
                <w:rFonts w:asciiTheme="majorBidi" w:eastAsia="Open Sans"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مخططات لأنواع </w:t>
            </w:r>
          </w:p>
          <w:p w14:paraId="72FACCEA" w14:textId="77777777" w:rsidR="00746DD9" w:rsidRPr="003B79D0" w:rsidRDefault="00746DD9" w:rsidP="00746DD9">
            <w:pPr>
              <w:pBdr>
                <w:top w:val="nil"/>
                <w:left w:val="nil"/>
                <w:bottom w:val="nil"/>
                <w:right w:val="nil"/>
                <w:between w:val="nil"/>
              </w:pBdr>
              <w:bidi/>
              <w:spacing w:line="240" w:lineRule="auto"/>
              <w:ind w:left="0" w:hanging="2"/>
              <w:rPr>
                <w:rFonts w:asciiTheme="majorBidi" w:eastAsia="Open Sans"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 الأخطار أو رسم بياني أو نشرة معلومات حول  </w:t>
            </w:r>
          </w:p>
          <w:p w14:paraId="223C61E5" w14:textId="1A942066" w:rsidR="00BE733C" w:rsidRPr="003B79D0" w:rsidRDefault="00746DD9" w:rsidP="00746DD9">
            <w:pPr>
              <w:pBdr>
                <w:top w:val="nil"/>
                <w:left w:val="nil"/>
                <w:bottom w:val="nil"/>
                <w:right w:val="nil"/>
                <w:between w:val="nil"/>
              </w:pBdr>
              <w:bidi/>
              <w:spacing w:line="240" w:lineRule="auto"/>
              <w:ind w:left="0" w:hanging="2"/>
              <w:rPr>
                <w:rFonts w:asciiTheme="majorBidi" w:eastAsia="Open Sans" w:hAnsiTheme="majorBidi" w:cstheme="majorBidi"/>
                <w:color w:val="000000"/>
                <w:sz w:val="22"/>
                <w:szCs w:val="22"/>
              </w:rPr>
            </w:pPr>
            <w:bookmarkStart w:id="0" w:name="_Hlk201839074"/>
            <w:r w:rsidRPr="003B79D0">
              <w:rPr>
                <w:rFonts w:asciiTheme="majorBidi" w:eastAsia="Open Sans" w:hAnsiTheme="majorBidi" w:cstheme="majorBidi"/>
                <w:color w:val="000000"/>
                <w:sz w:val="22"/>
                <w:szCs w:val="22"/>
                <w:rtl/>
                <w:lang w:eastAsia="ar" w:bidi="ar-MA"/>
              </w:rPr>
              <w:t>مسؤوليات صاحب العمل والموظف ومُتلقي الخدمة.</w:t>
            </w:r>
            <w:bookmarkEnd w:id="0"/>
          </w:p>
        </w:tc>
      </w:tr>
      <w:tr w:rsidR="00BE733C" w:rsidRPr="003B79D0" w14:paraId="275590D0" w14:textId="77777777" w:rsidTr="00587959">
        <w:tc>
          <w:tcPr>
            <w:tcW w:w="3050" w:type="dxa"/>
          </w:tcPr>
          <w:p w14:paraId="2BABFA81" w14:textId="54FA39F2" w:rsidR="00BE733C" w:rsidRPr="003B79D0" w:rsidRDefault="004760F6" w:rsidP="00EC35F6">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ب</w:t>
            </w:r>
            <w:r w:rsidRPr="003B79D0">
              <w:rPr>
                <w:rFonts w:asciiTheme="majorBidi" w:eastAsia="Open Sans" w:hAnsiTheme="majorBidi" w:cstheme="majorBidi"/>
                <w:b/>
                <w:bCs/>
                <w:color w:val="000000"/>
                <w:sz w:val="22"/>
                <w:szCs w:val="22"/>
                <w:rtl/>
                <w:lang w:eastAsia="ar" w:bidi="ar-MA"/>
              </w:rPr>
              <w:tab/>
            </w:r>
            <w:r w:rsidRPr="003B79D0">
              <w:rPr>
                <w:rFonts w:asciiTheme="majorBidi" w:eastAsia="Open Sans" w:hAnsiTheme="majorBidi" w:cstheme="majorBidi"/>
                <w:color w:val="000000"/>
                <w:sz w:val="22"/>
                <w:szCs w:val="22"/>
                <w:rtl/>
                <w:lang w:eastAsia="ar" w:bidi="ar-MA"/>
              </w:rPr>
              <w:t>معرفة المبادئ الأساسية للصحة والسلامة المطبقة في بيئات الرعاية الصحية والاجتماعية</w:t>
            </w:r>
          </w:p>
        </w:tc>
        <w:tc>
          <w:tcPr>
            <w:tcW w:w="3182" w:type="dxa"/>
            <w:tcBorders>
              <w:bottom w:val="single" w:sz="4" w:space="0" w:color="auto"/>
            </w:tcBorders>
          </w:tcPr>
          <w:p w14:paraId="7FB60160" w14:textId="66F8DC0A" w:rsidR="00BE733C" w:rsidRPr="003B79D0" w:rsidRDefault="00BE733C" w:rsidP="004C2E9A">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 xml:space="preserve">ب1 </w:t>
            </w:r>
            <w:r w:rsidRPr="003B79D0">
              <w:rPr>
                <w:rFonts w:asciiTheme="majorBidi" w:eastAsia="Open Sans" w:hAnsiTheme="majorBidi" w:cstheme="majorBidi"/>
                <w:color w:val="000000"/>
                <w:sz w:val="22"/>
                <w:szCs w:val="22"/>
                <w:rtl/>
                <w:lang w:eastAsia="ar" w:bidi="ar-MA"/>
              </w:rPr>
              <w:t>الصحة والسلامة</w:t>
            </w:r>
          </w:p>
          <w:p w14:paraId="045FA9E7" w14:textId="510413F2" w:rsidR="00BE733C" w:rsidRPr="003B79D0" w:rsidRDefault="00BE733C" w:rsidP="004C2E9A">
            <w:pPr>
              <w:pBdr>
                <w:top w:val="nil"/>
                <w:left w:val="nil"/>
                <w:bottom w:val="nil"/>
                <w:right w:val="nil"/>
                <w:between w:val="nil"/>
              </w:pBdr>
              <w:bidi/>
              <w:spacing w:before="80" w:after="60" w:line="240" w:lineRule="auto"/>
              <w:ind w:leftChars="0" w:left="353" w:right="851" w:hangingChars="160" w:hanging="353"/>
              <w:rPr>
                <w:rFonts w:asciiTheme="majorBidi" w:eastAsia="Open Sans" w:hAnsiTheme="majorBidi" w:cstheme="majorBidi"/>
                <w:b/>
                <w:color w:val="000000"/>
                <w:sz w:val="22"/>
                <w:szCs w:val="22"/>
              </w:rPr>
            </w:pPr>
            <w:bookmarkStart w:id="1" w:name="_heading=h.30j0zll" w:colFirst="0" w:colLast="0"/>
            <w:bookmarkEnd w:id="1"/>
          </w:p>
        </w:tc>
        <w:tc>
          <w:tcPr>
            <w:tcW w:w="2947" w:type="dxa"/>
            <w:tcBorders>
              <w:top w:val="single" w:sz="4" w:space="0" w:color="auto"/>
              <w:bottom w:val="single" w:sz="4" w:space="0" w:color="auto"/>
            </w:tcBorders>
          </w:tcPr>
          <w:p w14:paraId="6543F73E" w14:textId="77777777" w:rsidR="00746DD9" w:rsidRPr="003B79D0" w:rsidRDefault="00746DD9" w:rsidP="004C2E9A">
            <w:pPr>
              <w:pBdr>
                <w:top w:val="nil"/>
                <w:left w:val="nil"/>
                <w:bottom w:val="nil"/>
                <w:right w:val="nil"/>
                <w:between w:val="nil"/>
              </w:pBdr>
              <w:bidi/>
              <w:spacing w:before="80" w:after="60" w:line="240" w:lineRule="auto"/>
              <w:ind w:left="0" w:hanging="2"/>
              <w:rPr>
                <w:rFonts w:asciiTheme="majorBidi" w:eastAsia="Open Sans" w:hAnsiTheme="majorBidi" w:cstheme="majorBidi"/>
                <w:color w:val="000000"/>
                <w:sz w:val="22"/>
                <w:szCs w:val="22"/>
              </w:rPr>
            </w:pPr>
            <w:bookmarkStart w:id="2" w:name="_Hlk201839700"/>
            <w:r w:rsidRPr="003B79D0">
              <w:rPr>
                <w:rFonts w:asciiTheme="majorBidi" w:eastAsia="Open Sans" w:hAnsiTheme="majorBidi" w:cstheme="majorBidi"/>
                <w:color w:val="000000"/>
                <w:sz w:val="22"/>
                <w:szCs w:val="22"/>
                <w:rtl/>
                <w:lang w:eastAsia="ar" w:bidi="ar-MA"/>
              </w:rPr>
              <w:t xml:space="preserve">مخطط إلكتروني وكتيب معلومات </w:t>
            </w:r>
          </w:p>
          <w:p w14:paraId="6505B74A" w14:textId="7B71031A" w:rsidR="00BE733C" w:rsidRPr="003B79D0" w:rsidRDefault="00746DD9" w:rsidP="004C2E9A">
            <w:pPr>
              <w:pBdr>
                <w:top w:val="nil"/>
                <w:left w:val="nil"/>
                <w:bottom w:val="nil"/>
                <w:right w:val="nil"/>
                <w:between w:val="nil"/>
              </w:pBdr>
              <w:bidi/>
              <w:spacing w:before="80" w:after="60" w:line="240" w:lineRule="auto"/>
              <w:ind w:left="0" w:hanging="2"/>
              <w:rPr>
                <w:rFonts w:asciiTheme="majorBidi" w:eastAsia="Open Sans"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 يوضّحان تدابير الصحة والسلامة المُطبَّقة.</w:t>
            </w:r>
            <w:bookmarkEnd w:id="2"/>
          </w:p>
        </w:tc>
      </w:tr>
      <w:tr w:rsidR="004760F6" w:rsidRPr="003B79D0" w14:paraId="1022EEEA" w14:textId="77777777" w:rsidTr="00587959">
        <w:tc>
          <w:tcPr>
            <w:tcW w:w="3050" w:type="dxa"/>
          </w:tcPr>
          <w:p w14:paraId="7E9B7601" w14:textId="2BEC9329" w:rsidR="004760F6" w:rsidRPr="003B79D0" w:rsidRDefault="004760F6" w:rsidP="00EC35F6">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 xml:space="preserve">نشاطات الصف تحت إشراف المعلّم </w:t>
            </w:r>
            <w:r w:rsidRPr="003B79D0">
              <w:rPr>
                <w:rFonts w:asciiTheme="majorBidi" w:eastAsia="Open Sans" w:hAnsiTheme="majorBidi" w:cstheme="majorBidi"/>
                <w:b/>
                <w:bCs/>
                <w:color w:val="000000"/>
                <w:sz w:val="22"/>
                <w:szCs w:val="22"/>
                <w:rtl/>
                <w:lang w:eastAsia="ar" w:bidi="ar-MA"/>
              </w:rPr>
              <w:tab/>
            </w:r>
            <w:r w:rsidRPr="003B79D0">
              <w:rPr>
                <w:rFonts w:asciiTheme="majorBidi" w:eastAsia="Open Sans" w:hAnsiTheme="majorBidi" w:cstheme="majorBidi"/>
                <w:color w:val="000000"/>
                <w:sz w:val="22"/>
                <w:szCs w:val="22"/>
                <w:rtl/>
                <w:lang w:eastAsia="ar" w:bidi="ar-MA"/>
              </w:rPr>
              <w:t>فهم عمليات تقييم المخاطر المتعلقة بالصحة أو الرعاية الاجتماعية.</w:t>
            </w:r>
          </w:p>
        </w:tc>
        <w:tc>
          <w:tcPr>
            <w:tcW w:w="3182" w:type="dxa"/>
          </w:tcPr>
          <w:p w14:paraId="5249B462" w14:textId="3A3D86DB" w:rsidR="00A87D7D" w:rsidRPr="003B79D0" w:rsidRDefault="004760F6" w:rsidP="004C2E9A">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ج1</w:t>
            </w:r>
            <w:r w:rsidRPr="003B79D0">
              <w:rPr>
                <w:rFonts w:asciiTheme="majorBidi" w:eastAsia="Open Sans" w:hAnsiTheme="majorBidi" w:cstheme="majorBidi"/>
                <w:color w:val="000000"/>
                <w:sz w:val="22"/>
                <w:szCs w:val="22"/>
                <w:rtl/>
                <w:lang w:eastAsia="ar" w:bidi="ar-MA"/>
              </w:rPr>
              <w:t xml:space="preserve"> تقييم المخاطر</w:t>
            </w:r>
          </w:p>
          <w:p w14:paraId="3A39C911" w14:textId="2D8F50B3" w:rsidR="004760F6" w:rsidRPr="003B79D0" w:rsidRDefault="004760F6" w:rsidP="004C2E9A">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ج2</w:t>
            </w:r>
            <w:r w:rsidRPr="003B79D0">
              <w:rPr>
                <w:rFonts w:asciiTheme="majorBidi" w:eastAsia="Open Sans" w:hAnsiTheme="majorBidi" w:cstheme="majorBidi"/>
                <w:color w:val="000000"/>
                <w:sz w:val="22"/>
                <w:szCs w:val="22"/>
                <w:rtl/>
                <w:lang w:eastAsia="ar" w:bidi="ar-MA"/>
              </w:rPr>
              <w:t xml:space="preserve"> النشاطات اليومية</w:t>
            </w:r>
          </w:p>
        </w:tc>
        <w:tc>
          <w:tcPr>
            <w:tcW w:w="2947" w:type="dxa"/>
            <w:tcBorders>
              <w:top w:val="single" w:sz="4" w:space="0" w:color="auto"/>
              <w:bottom w:val="single" w:sz="4" w:space="0" w:color="auto"/>
            </w:tcBorders>
          </w:tcPr>
          <w:p w14:paraId="55E3683E" w14:textId="343B63B7" w:rsidR="004760F6" w:rsidRPr="003B79D0" w:rsidRDefault="00746DD9" w:rsidP="004C2E9A">
            <w:pPr>
              <w:pBdr>
                <w:top w:val="nil"/>
                <w:left w:val="nil"/>
                <w:bottom w:val="nil"/>
                <w:right w:val="nil"/>
                <w:between w:val="nil"/>
              </w:pBdr>
              <w:bidi/>
              <w:spacing w:before="80" w:after="60" w:line="240" w:lineRule="auto"/>
              <w:ind w:left="0" w:hanging="2"/>
              <w:rPr>
                <w:rFonts w:asciiTheme="majorBidi" w:eastAsia="Open Sans"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تقرير أو عرض تقديمي متعلق بالمخاطر وتقييمها.</w:t>
            </w:r>
          </w:p>
        </w:tc>
      </w:tr>
    </w:tbl>
    <w:p w14:paraId="371B680A" w14:textId="3B79B17A" w:rsidR="004E1D73" w:rsidRPr="003B79D0" w:rsidRDefault="009C2EF8" w:rsidP="00574758">
      <w:pPr>
        <w:pBdr>
          <w:top w:val="nil"/>
          <w:left w:val="nil"/>
          <w:bottom w:val="nil"/>
          <w:right w:val="nil"/>
          <w:between w:val="nil"/>
        </w:pBdr>
        <w:bidi/>
        <w:spacing w:before="360" w:after="120" w:line="240" w:lineRule="auto"/>
        <w:ind w:leftChars="0" w:left="0" w:right="851" w:firstLineChars="0" w:firstLine="0"/>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دليل التقييم</w:t>
      </w:r>
    </w:p>
    <w:p w14:paraId="42509879" w14:textId="74D12376" w:rsidR="006E361F" w:rsidRPr="003B79D0" w:rsidRDefault="006E361F" w:rsidP="00095B3F">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تُقيَّم هذه الوحدة داخليًا. والحد أقصى لعدد الواجبات الشاملة لهذه الوحدة هو ثلاث واجبات. يجب على المُعلِّمين الرجوع إلى دليل التقييم في المواصفات للحصول على تفاصيل محددة، لا سيما في ما يتعلق بمتطلبات درجات النجاح، والتفوق، والامتياز.</w:t>
      </w:r>
    </w:p>
    <w:p w14:paraId="4F352030" w14:textId="3B3E201F" w:rsidR="00636090" w:rsidRPr="003B79D0" w:rsidRDefault="005053F4" w:rsidP="00095B3F">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 xml:space="preserve">يُوصى بتقييم </w:t>
      </w:r>
      <w:r w:rsidRPr="003B79D0">
        <w:rPr>
          <w:rFonts w:asciiTheme="majorBidi" w:eastAsia="Open Sans" w:hAnsiTheme="majorBidi" w:cstheme="majorBidi"/>
          <w:b/>
          <w:bCs/>
          <w:sz w:val="22"/>
          <w:szCs w:val="22"/>
          <w:rtl/>
          <w:lang w:eastAsia="ar" w:bidi="ar-MA"/>
        </w:rPr>
        <w:t>نتاج التعلم أ</w:t>
      </w:r>
      <w:r w:rsidRPr="003B79D0">
        <w:rPr>
          <w:rFonts w:asciiTheme="majorBidi" w:eastAsia="Open Sans" w:hAnsiTheme="majorBidi" w:cstheme="majorBidi"/>
          <w:sz w:val="22"/>
          <w:szCs w:val="22"/>
          <w:rtl/>
          <w:lang w:eastAsia="ar" w:bidi="ar-MA"/>
        </w:rPr>
        <w:t xml:space="preserve"> بالاستعانة برسم تخطيطي أو نشرة معلوماتية شاملة وواضحة. يَجب على المتعلّم تعريف الخطر، مبينًا فهمه لأنواع الأخطار المختلفة في بيئة الرعاية الصحية والاجتماعية. ينبغي أن يُركز هذا الجزء من العمل على تحديد مفهوم الخطر في مكان الرعاية الصحية، واستيعابه. يُمكِن إدراج مجموعة من الأخطار لتمكين المُتعلم من استعراض فهمه الواسع والعميق للسياق. </w:t>
      </w:r>
    </w:p>
    <w:p w14:paraId="636D1AB2" w14:textId="6395441E" w:rsidR="005053F4" w:rsidRPr="003B79D0" w:rsidRDefault="006F5E37" w:rsidP="00095B3F">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يحتاج المُتعلمون أيضًا إلى بيان تفاصيل مسؤوليات كل من صاحب العمل والموظف ومُتلقي الخدمة، فيما يتعلق بالالتزام بإرشادات وسياسات الصحة والسلامة عند العمل أو الإقامة في إحدى أماكن الرعاية الصحية. إن تقديم تفسيراتٍ تستند إلى السياق، مع الإشارة إليه بوضوح، سيُسهم في إظهار عمق المعرفة وفهمٍ أوسع للموضوع.</w:t>
      </w:r>
    </w:p>
    <w:p w14:paraId="4BDE65B0" w14:textId="04DC400E" w:rsidR="005053F4" w:rsidRPr="003B79D0" w:rsidRDefault="00162BFE" w:rsidP="00095B3F">
      <w:pPr>
        <w:pBdr>
          <w:top w:val="nil"/>
          <w:left w:val="nil"/>
          <w:bottom w:val="nil"/>
          <w:right w:val="nil"/>
          <w:between w:val="nil"/>
        </w:pBdr>
        <w:bidi/>
        <w:spacing w:before="80" w:after="60" w:line="240" w:lineRule="auto"/>
        <w:ind w:leftChars="0" w:left="0" w:right="140" w:firstLineChars="0" w:firstLine="0"/>
        <w:jc w:val="both"/>
        <w:textDirection w:val="lrTb"/>
        <w:rPr>
          <w:rFonts w:asciiTheme="majorBidi" w:hAnsiTheme="majorBidi" w:cstheme="majorBidi"/>
          <w:sz w:val="22"/>
          <w:szCs w:val="22"/>
        </w:rPr>
      </w:pPr>
      <w:bookmarkStart w:id="3" w:name="_Hlk201841177"/>
      <w:r w:rsidRPr="003B79D0">
        <w:rPr>
          <w:rFonts w:asciiTheme="majorBidi" w:eastAsia="Open Sans" w:hAnsiTheme="majorBidi" w:cstheme="majorBidi"/>
          <w:sz w:val="22"/>
          <w:szCs w:val="22"/>
          <w:rtl/>
          <w:lang w:eastAsia="ar" w:bidi="ar-MA"/>
        </w:rPr>
        <w:t>ينبغي تشجيع المُتعلمين على استخدام العناوين، والعناوين الفرعية، والتعليقات التوضيحية مثل: الصور والرسوم البيانية لدعم إيضاحاتهم وأفكارهم.</w:t>
      </w:r>
    </w:p>
    <w:bookmarkEnd w:id="3"/>
    <w:p w14:paraId="30E47FE8" w14:textId="7063229D" w:rsidR="00E33D4C" w:rsidRPr="003B79D0" w:rsidRDefault="005053F4" w:rsidP="00095B3F">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 xml:space="preserve">يَحتوي </w:t>
      </w:r>
      <w:r w:rsidRPr="003B79D0">
        <w:rPr>
          <w:rFonts w:asciiTheme="majorBidi" w:eastAsia="Open Sans" w:hAnsiTheme="majorBidi" w:cstheme="majorBidi"/>
          <w:b/>
          <w:bCs/>
          <w:sz w:val="22"/>
          <w:szCs w:val="22"/>
          <w:rtl/>
          <w:lang w:eastAsia="ar" w:bidi="ar-MA"/>
        </w:rPr>
        <w:t>نتاج التعلم ب</w:t>
      </w:r>
      <w:r w:rsidRPr="003B79D0">
        <w:rPr>
          <w:rFonts w:asciiTheme="majorBidi" w:eastAsia="Open Sans" w:hAnsiTheme="majorBidi" w:cstheme="majorBidi"/>
          <w:sz w:val="22"/>
          <w:szCs w:val="22"/>
          <w:rtl/>
          <w:lang w:eastAsia="ar" w:bidi="ar-MA"/>
        </w:rPr>
        <w:t xml:space="preserve"> على مخطط إلكتروني وكتيب معلومات حول إجراءات الصحة والسلامة الواجب على أصحاب العمل والموظفين ومُتلقي الخدمة تطبيقها في بيئة الرعاية. وقد يَحتوي المخطط الإلكتروني على تفاصيل الإرشادات المحلية أو الإقليمية للصحة والسلامة في بيئات الرعاية، وإحدى السياسات التنظيمية التي يتبعها الأفراد في بيئات الرعاية الصحية.</w:t>
      </w:r>
    </w:p>
    <w:p w14:paraId="34327853" w14:textId="275438AB" w:rsidR="000F6FF1" w:rsidRPr="003B79D0" w:rsidRDefault="001260B5" w:rsidP="00095B3F">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يُوضح كتيب المعلومات كيفية تطبيق السياسة داخل المؤسسة، وذلك بتحديد مسؤوليات أصحاب العمل والموظفين ومُتلقي الخدمة لتجنب الأخطار، فضلًا عن كيفية تحملهم مسؤولية سلامتهم الشخصية في مجموعة متنوعة من المواقف عند العيش أو العمل في إحدى بيئات الرعاية الصحية.</w:t>
      </w:r>
    </w:p>
    <w:p w14:paraId="1B9AF9D1" w14:textId="2ACF1ACD" w:rsidR="00253B7A" w:rsidRPr="003B79D0" w:rsidRDefault="005053F4" w:rsidP="00095B3F">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 xml:space="preserve">يستلزم </w:t>
      </w:r>
      <w:r w:rsidRPr="003B79D0">
        <w:rPr>
          <w:rFonts w:asciiTheme="majorBidi" w:eastAsia="Open Sans" w:hAnsiTheme="majorBidi" w:cstheme="majorBidi"/>
          <w:b/>
          <w:bCs/>
          <w:sz w:val="22"/>
          <w:szCs w:val="22"/>
          <w:rtl/>
          <w:lang w:eastAsia="ar" w:bidi="ar-MA"/>
        </w:rPr>
        <w:t>نتاج التعلم ج</w:t>
      </w:r>
      <w:r w:rsidRPr="003B79D0">
        <w:rPr>
          <w:rFonts w:asciiTheme="majorBidi" w:eastAsia="Open Sans" w:hAnsiTheme="majorBidi" w:cstheme="majorBidi"/>
          <w:sz w:val="22"/>
          <w:szCs w:val="22"/>
          <w:rtl/>
          <w:lang w:eastAsia="ar" w:bidi="ar-MA"/>
        </w:rPr>
        <w:t xml:space="preserve"> تقديم تقرير أو عرض تقديمي متعلق بالمخاطر وتقييمها. يجوز للمُتعلمين إعداد عرض تقديمي، إلكتروني أو ورقي، يتضمن إجابة على أحد السيناريوهات الواردة في موجز الواجب. </w:t>
      </w:r>
    </w:p>
    <w:p w14:paraId="210837D5" w14:textId="59D0C975" w:rsidR="00844B15" w:rsidRPr="003B79D0" w:rsidRDefault="00844B15" w:rsidP="00095B3F">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يَجب أن يتضمن التقرير أو العرض التقديمي جميع العناصر الرئيسة لتقييم المخاطر، فيما يتعلق بأحد السيناريوهات. يَجب ذِكر جميع جوانب تقييم المخاطر وشرحها بالكامل لإثبات معرفة المُتعلم وفهمه وتطبيقه لما تعلمه وفهمه.</w:t>
      </w:r>
    </w:p>
    <w:p w14:paraId="64CA0001" w14:textId="62C0F38F" w:rsidR="00253B7A" w:rsidRPr="003B79D0" w:rsidRDefault="00844B15" w:rsidP="005053F4">
      <w:pPr>
        <w:pBdr>
          <w:top w:val="nil"/>
          <w:left w:val="nil"/>
          <w:bottom w:val="nil"/>
          <w:right w:val="nil"/>
          <w:between w:val="nil"/>
        </w:pBdr>
        <w:bidi/>
        <w:spacing w:before="80" w:after="60" w:line="240" w:lineRule="auto"/>
        <w:ind w:left="0" w:right="140" w:hanging="2"/>
        <w:textDirection w:val="lrTb"/>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ينبغي تشجيع المُتعلمين على استخدام العناوين، والعناوين الفرعية، والتعليقات التوضيحية مثل: الصور والرسوم البيانية لدعم إيضاحاتهم وأفكارهم.</w:t>
      </w:r>
    </w:p>
    <w:p w14:paraId="249AD7B5" w14:textId="77777777" w:rsidR="00253B7A" w:rsidRPr="003B79D0" w:rsidRDefault="00253B7A" w:rsidP="005053F4">
      <w:pPr>
        <w:pBdr>
          <w:top w:val="nil"/>
          <w:left w:val="nil"/>
          <w:bottom w:val="nil"/>
          <w:right w:val="nil"/>
          <w:between w:val="nil"/>
        </w:pBdr>
        <w:bidi/>
        <w:spacing w:before="80" w:after="60" w:line="240" w:lineRule="auto"/>
        <w:ind w:left="0" w:right="140" w:hanging="2"/>
        <w:textDirection w:val="lrTb"/>
        <w:rPr>
          <w:rFonts w:asciiTheme="majorBidi" w:hAnsiTheme="majorBidi" w:cstheme="majorBidi"/>
          <w:sz w:val="22"/>
          <w:szCs w:val="22"/>
        </w:rPr>
      </w:pPr>
    </w:p>
    <w:p w14:paraId="5B522667" w14:textId="77777777" w:rsidR="00253B7A" w:rsidRPr="003B79D0" w:rsidRDefault="00253B7A" w:rsidP="005053F4">
      <w:pPr>
        <w:pBdr>
          <w:top w:val="nil"/>
          <w:left w:val="nil"/>
          <w:bottom w:val="nil"/>
          <w:right w:val="nil"/>
          <w:between w:val="nil"/>
        </w:pBdr>
        <w:bidi/>
        <w:spacing w:before="80" w:after="60" w:line="240" w:lineRule="auto"/>
        <w:ind w:left="0" w:right="140" w:hanging="2"/>
        <w:textDirection w:val="lrTb"/>
        <w:rPr>
          <w:rFonts w:asciiTheme="majorBidi" w:hAnsiTheme="majorBidi" w:cstheme="majorBidi"/>
          <w:i/>
          <w:iCs/>
          <w:color w:val="1F497D" w:themeColor="text2"/>
          <w:sz w:val="22"/>
          <w:szCs w:val="22"/>
        </w:rPr>
      </w:pPr>
    </w:p>
    <w:p w14:paraId="5D75D17B" w14:textId="77777777" w:rsidR="00253B7A" w:rsidRPr="003B79D0" w:rsidRDefault="00253B7A" w:rsidP="005053F4">
      <w:pPr>
        <w:pBdr>
          <w:top w:val="nil"/>
          <w:left w:val="nil"/>
          <w:bottom w:val="nil"/>
          <w:right w:val="nil"/>
          <w:between w:val="nil"/>
        </w:pBdr>
        <w:bidi/>
        <w:spacing w:before="80" w:after="60" w:line="240" w:lineRule="auto"/>
        <w:ind w:left="0" w:right="140" w:hanging="2"/>
        <w:textDirection w:val="lrTb"/>
        <w:rPr>
          <w:rFonts w:asciiTheme="majorBidi" w:hAnsiTheme="majorBidi" w:cstheme="majorBidi"/>
          <w:i/>
          <w:iCs/>
          <w:color w:val="1F497D" w:themeColor="text2"/>
          <w:sz w:val="22"/>
          <w:szCs w:val="22"/>
        </w:rPr>
      </w:pPr>
    </w:p>
    <w:p w14:paraId="6691A0A0" w14:textId="77777777" w:rsidR="00253B7A" w:rsidRPr="003B79D0" w:rsidRDefault="00253B7A" w:rsidP="005053F4">
      <w:pPr>
        <w:pBdr>
          <w:top w:val="nil"/>
          <w:left w:val="nil"/>
          <w:bottom w:val="nil"/>
          <w:right w:val="nil"/>
          <w:between w:val="nil"/>
        </w:pBdr>
        <w:bidi/>
        <w:spacing w:before="80" w:after="60" w:line="240" w:lineRule="auto"/>
        <w:ind w:left="0" w:right="140" w:hanging="2"/>
        <w:textDirection w:val="lrTb"/>
        <w:rPr>
          <w:rFonts w:asciiTheme="majorBidi" w:hAnsiTheme="majorBidi" w:cstheme="majorBidi"/>
          <w:i/>
          <w:iCs/>
          <w:color w:val="1F497D" w:themeColor="text2"/>
          <w:sz w:val="22"/>
          <w:szCs w:val="22"/>
        </w:rPr>
      </w:pPr>
    </w:p>
    <w:p w14:paraId="5CA006A0" w14:textId="77777777" w:rsidR="006E361F" w:rsidRPr="003B79D0"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Theme="majorBidi" w:hAnsiTheme="majorBidi" w:cstheme="majorBidi"/>
          <w:position w:val="0"/>
          <w:sz w:val="22"/>
          <w:szCs w:val="22"/>
          <w:lang w:eastAsia="en-GB"/>
        </w:rPr>
      </w:pPr>
    </w:p>
    <w:p w14:paraId="0FF88265" w14:textId="68A9FEC7" w:rsidR="006E361F" w:rsidRPr="003B79D0"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Theme="majorBidi" w:hAnsiTheme="majorBidi" w:cstheme="majorBidi"/>
          <w:sz w:val="22"/>
          <w:szCs w:val="22"/>
        </w:rPr>
        <w:sectPr w:rsidR="006E361F" w:rsidRPr="003B79D0" w:rsidSect="00627A91">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284" w:footer="658" w:gutter="0"/>
          <w:cols w:space="720" w:equalWidth="0">
            <w:col w:w="9360"/>
          </w:cols>
          <w:docGrid w:linePitch="272"/>
        </w:sectPr>
      </w:pPr>
    </w:p>
    <w:p w14:paraId="3CD24AC7" w14:textId="25C19EDE" w:rsidR="004E1D73" w:rsidRPr="003B79D0" w:rsidRDefault="009C2EF8" w:rsidP="003F7CFF">
      <w:pPr>
        <w:pBdr>
          <w:top w:val="nil"/>
          <w:left w:val="nil"/>
          <w:bottom w:val="nil"/>
          <w:right w:val="nil"/>
          <w:between w:val="nil"/>
        </w:pBdr>
        <w:bidi/>
        <w:spacing w:line="240" w:lineRule="auto"/>
        <w:ind w:left="0" w:hanging="2"/>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lastRenderedPageBreak/>
        <w:t>بدء النشاط</w:t>
      </w:r>
    </w:p>
    <w:p w14:paraId="6A8B7999" w14:textId="5E97BEA4" w:rsidR="004E1D73" w:rsidRPr="003B79D0" w:rsidRDefault="009C2EF8" w:rsidP="00402619">
      <w:pPr>
        <w:pBdr>
          <w:top w:val="nil"/>
          <w:left w:val="nil"/>
          <w:bottom w:val="nil"/>
          <w:right w:val="nil"/>
          <w:between w:val="nil"/>
        </w:pBdr>
        <w:bidi/>
        <w:spacing w:before="120" w:after="120" w:line="240" w:lineRule="auto"/>
        <w:ind w:left="0" w:right="-143" w:hanging="2"/>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يقدّم لك هذا الدليل نقطة انطلاق لإحدى طرق تدريس الوحدة، استنادًا إلى طرق التقييم الموصى بها في المواصفات.</w:t>
      </w:r>
    </w:p>
    <w:tbl>
      <w:tblPr>
        <w:tblStyle w:val="a0"/>
        <w:bidiVisual/>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3B79D0" w14:paraId="524E0E06" w14:textId="77777777" w:rsidTr="00EA6D4F">
        <w:tc>
          <w:tcPr>
            <w:tcW w:w="9072" w:type="dxa"/>
            <w:tcBorders>
              <w:bottom w:val="single" w:sz="4" w:space="0" w:color="000000"/>
            </w:tcBorders>
            <w:shd w:val="clear" w:color="auto" w:fill="DAEEF3" w:themeFill="accent5" w:themeFillTint="33"/>
          </w:tcPr>
          <w:p w14:paraId="33800BB6" w14:textId="50D947EA" w:rsidR="00456C81" w:rsidRPr="003B79D0" w:rsidRDefault="00456C81">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المقدمة</w:t>
            </w:r>
          </w:p>
        </w:tc>
      </w:tr>
      <w:tr w:rsidR="00456C81" w:rsidRPr="003B79D0" w14:paraId="571BFF5B" w14:textId="77777777" w:rsidTr="00EA6D4F">
        <w:tc>
          <w:tcPr>
            <w:tcW w:w="9072" w:type="dxa"/>
          </w:tcPr>
          <w:p w14:paraId="76E962B2" w14:textId="43CFD113" w:rsidR="002C59CF" w:rsidRPr="003B79D0" w:rsidRDefault="002C59CF" w:rsidP="00095B3F">
            <w:pPr>
              <w:pBdr>
                <w:top w:val="nil"/>
                <w:left w:val="nil"/>
                <w:bottom w:val="nil"/>
                <w:right w:val="nil"/>
                <w:between w:val="nil"/>
              </w:pBdr>
              <w:bidi/>
              <w:spacing w:before="60" w:after="60" w:line="240" w:lineRule="auto"/>
              <w:ind w:leftChars="0" w:firstLineChars="0"/>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اِستهل هذه الوحدة ببيان أهمية القدرة على العمل بأمان وفعالية في بيئة الرعاية الصحية والاجتماعية لضمان السلامة والكفاءة في هذا المجال الحيوي من العمل. تعدّ الإحاطة بال</w:t>
            </w:r>
            <w:r w:rsidR="00095B3F">
              <w:rPr>
                <w:rFonts w:asciiTheme="majorBidi" w:eastAsia="Open Sans" w:hAnsiTheme="majorBidi" w:cstheme="majorBidi" w:hint="cs"/>
                <w:color w:val="000000"/>
                <w:sz w:val="22"/>
                <w:szCs w:val="22"/>
                <w:rtl/>
                <w:lang w:eastAsia="ar" w:bidi="ar-MA"/>
              </w:rPr>
              <w:t>معلومات الأساسي</w:t>
            </w:r>
            <w:r w:rsidRPr="003B79D0">
              <w:rPr>
                <w:rFonts w:asciiTheme="majorBidi" w:eastAsia="Open Sans" w:hAnsiTheme="majorBidi" w:cstheme="majorBidi"/>
                <w:color w:val="000000"/>
                <w:sz w:val="22"/>
                <w:szCs w:val="22"/>
                <w:rtl/>
                <w:lang w:eastAsia="ar" w:bidi="ar-MA"/>
              </w:rPr>
              <w:t>ة والسياسات والممارسات الضرورية للعمل في هذا المجال أمرًا جوهريًا لت</w:t>
            </w:r>
            <w:r w:rsidR="00095B3F">
              <w:rPr>
                <w:rFonts w:asciiTheme="majorBidi" w:eastAsia="Open Sans" w:hAnsiTheme="majorBidi" w:cstheme="majorBidi" w:hint="cs"/>
                <w:color w:val="000000"/>
                <w:sz w:val="22"/>
                <w:szCs w:val="22"/>
                <w:rtl/>
                <w:lang w:eastAsia="ar" w:bidi="ar-MA"/>
              </w:rPr>
              <w:t>صبح</w:t>
            </w:r>
            <w:r w:rsidRPr="003B79D0">
              <w:rPr>
                <w:rFonts w:asciiTheme="majorBidi" w:eastAsia="Open Sans" w:hAnsiTheme="majorBidi" w:cstheme="majorBidi"/>
                <w:color w:val="000000"/>
                <w:sz w:val="22"/>
                <w:szCs w:val="22"/>
                <w:rtl/>
                <w:lang w:eastAsia="ar" w:bidi="ar-MA"/>
              </w:rPr>
              <w:t xml:space="preserve"> ممارسًا واعيًا ومؤهلاً. </w:t>
            </w:r>
          </w:p>
          <w:p w14:paraId="586934D0" w14:textId="169496D4" w:rsidR="00456C81" w:rsidRPr="003B79D0" w:rsidRDefault="002C59CF" w:rsidP="002C59CF">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ذَكِّر المُتعلمين بأن هذا يشكل أساسًا جوهريًا للعمل في قطاع الرعاية.</w:t>
            </w:r>
          </w:p>
        </w:tc>
      </w:tr>
      <w:tr w:rsidR="004E1D73" w:rsidRPr="003B79D0" w14:paraId="241FE334" w14:textId="77777777" w:rsidTr="00EA6D4F">
        <w:tc>
          <w:tcPr>
            <w:tcW w:w="9072" w:type="dxa"/>
            <w:shd w:val="clear" w:color="auto" w:fill="DAEEF3" w:themeFill="accent5" w:themeFillTint="33"/>
          </w:tcPr>
          <w:p w14:paraId="54783F43" w14:textId="606B3766" w:rsidR="004E1D73" w:rsidRPr="003B79D0"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نتاج التعلم أ: معرفة الأخطار المحتملة في بيئات الرعاية الصحية والاجتماعية</w:t>
            </w:r>
          </w:p>
        </w:tc>
      </w:tr>
      <w:tr w:rsidR="004E1D73" w:rsidRPr="003B79D0" w14:paraId="6326F120" w14:textId="77777777" w:rsidTr="00EA6D4F">
        <w:tc>
          <w:tcPr>
            <w:tcW w:w="9072" w:type="dxa"/>
          </w:tcPr>
          <w:p w14:paraId="6869D51D" w14:textId="1E357FAE" w:rsidR="002B6F22" w:rsidRPr="003B79D0" w:rsidRDefault="00954821" w:rsidP="00323A34">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يَهدف نتاج التعلم أ إلى تزويد المُتعلمين بفهم شامل للأخطار والمسؤوليات في بيئة عمل الرعاية الصحية والاجتماعية.</w:t>
            </w:r>
          </w:p>
          <w:p w14:paraId="370C10DD" w14:textId="26808A10" w:rsidR="002B6F22" w:rsidRPr="003B79D0" w:rsidRDefault="003822DE" w:rsidP="00095B3F">
            <w:pPr>
              <w:pStyle w:val="ListParagraph"/>
              <w:numPr>
                <w:ilvl w:val="0"/>
                <w:numId w:val="18"/>
              </w:numPr>
              <w:pBdr>
                <w:top w:val="nil"/>
                <w:left w:val="nil"/>
                <w:bottom w:val="nil"/>
                <w:right w:val="nil"/>
                <w:between w:val="nil"/>
              </w:pBdr>
              <w:bidi/>
              <w:spacing w:before="60" w:after="60" w:line="240" w:lineRule="auto"/>
              <w:ind w:leftChars="0" w:left="317" w:firstLineChars="0" w:hanging="284"/>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الأخطار: اِستهل نتاج التعلم أ1 ببيان مفهوم الأخطار، مع التأكيد على أنها تمثل أخطارًا محتملة تتهدد الأفراد داخل بيئات الرعاية. لا يُمكن تجاهل فائدة دراسة الأنواع المختلفة للأخطار والأماكن المتنوعة التي قد تصادفنا فيها. يُمكنك تحقيق ذلك باتباع النهج المتبع في كتاب الطالب، ودعم المُتعلمين للمشاركة في المناقشات وتبادل الخبرات التي مروا بها وشكلت خطرًا عليهم. </w:t>
            </w:r>
          </w:p>
          <w:p w14:paraId="6C55D086" w14:textId="1B4F869F" w:rsidR="002B6F22" w:rsidRPr="003B79D0" w:rsidRDefault="0041270A" w:rsidP="00095B3F">
            <w:pPr>
              <w:pBdr>
                <w:top w:val="nil"/>
                <w:left w:val="nil"/>
                <w:bottom w:val="nil"/>
                <w:right w:val="nil"/>
                <w:between w:val="nil"/>
              </w:pBdr>
              <w:bidi/>
              <w:spacing w:before="60" w:after="60" w:line="240" w:lineRule="auto"/>
              <w:ind w:leftChars="0" w:left="313" w:firstLineChars="0" w:firstLine="0"/>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إشراك المُتعلمين باستخدام موارد مثل أوراق العمل والعروض التقديمية وتسهيل تحديد المخاطر في أماكن عمل الرعاية الصحية والاجتماعية، مع التأكد من السماح للمُتعلمين بتحديد جميع المخاطر في مكان عمل الرعاية الاجتماعية. ويَنبغي أن تُغطي أنواعًا محددة من الأخطار، كتلك التي في دورات المياه ومناطق العلاج والسلالم، ومخاطر الموارد مثل أجهزة الإنذار المعطلة والأثاث غير المناسب، والمخاطر البشرية، على سبيل المثال نقص معدات الوقاية الشخصية.</w:t>
            </w:r>
          </w:p>
          <w:p w14:paraId="72A256A7" w14:textId="7D5E47A6" w:rsidR="003822DE" w:rsidRPr="003B79D0" w:rsidRDefault="002B6F22" w:rsidP="00095B3F">
            <w:pPr>
              <w:pBdr>
                <w:top w:val="nil"/>
                <w:left w:val="nil"/>
                <w:bottom w:val="nil"/>
                <w:right w:val="nil"/>
                <w:between w:val="nil"/>
              </w:pBdr>
              <w:bidi/>
              <w:spacing w:before="60" w:after="60" w:line="240" w:lineRule="auto"/>
              <w:ind w:leftChars="0" w:left="313" w:firstLineChars="0" w:hanging="2"/>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يُمكن للمُعلمين الاستعانة بإحدى دراسات الحالة في كتاب الطالب، أو أن يطلب من المُتعلمين البحث عن إحدى دراسات الحالة بأنفسهم وتحديد المخاطر. اِسمح للمُتعلمين بممارسة تمارين تحديد المخاطر، ليكتشفوا الأخطار المحيطة بهم وفي مجتمعهم. سيُساعد هذا النهج التفاعلي المُتعلمين في الحفاظ على وعيهم وتعزيز سلامتهم في المستقبل. </w:t>
            </w:r>
          </w:p>
          <w:p w14:paraId="02CF3B6A" w14:textId="496BCE31" w:rsidR="002B6F22" w:rsidRPr="003B79D0" w:rsidRDefault="003822DE" w:rsidP="00095B3F">
            <w:pPr>
              <w:pStyle w:val="ListParagraph"/>
              <w:numPr>
                <w:ilvl w:val="0"/>
                <w:numId w:val="18"/>
              </w:numPr>
              <w:pBdr>
                <w:top w:val="nil"/>
                <w:left w:val="nil"/>
                <w:bottom w:val="nil"/>
                <w:right w:val="nil"/>
                <w:between w:val="nil"/>
              </w:pBdr>
              <w:bidi/>
              <w:spacing w:before="60" w:after="60" w:line="240" w:lineRule="auto"/>
              <w:ind w:leftChars="0" w:left="313" w:firstLineChars="0" w:hanging="284"/>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المسؤوليات: ينتقل نتاج التعلم أ2 من تحديد المخاطر إلى تحديد المسؤول عن تحديد المخاطر المختلفة وإدارتها في بيئات الصحة والرعاية. ويمكن أن تتوزع أنواع مختلفة من هذه المسؤولية بين أصحاب العمل والموظفين على حد سواء. اطلب من المُتعلمين تحديد المسؤول عن الأخطار المُشار إليها في نتاج التعلم أ1. راجع النشاط الوارد في كتاب الطالب لزيارة إحدى المستشفيات المحلية، لبيان ما إذا كانت هناك لافتات تحذيرية تُحدد الأخطار. من هذه اللافتات، حدد من هو المسؤول. اِمنح المُتعلمين الفرصة للبحث في القواعد واللوائح المعمول بها في منطقتهم. على سبيل المثال: من هو المسؤول عن الحفاظ على المعدات في المستشفى؟ تَقع مسؤولية تحديد المخاطر على عاتق الجميع، ومنهم أصحاب العمل والموظفون ومُتلقو الخدمات. يُمكن للمُعلمون الاستعانة بدراسات الحالة والمناقشات داخل الصف كأدوات فعّالة لصقل وعي المُتعلمين وإدراكهم للأخطار المحتملة. </w:t>
            </w:r>
          </w:p>
        </w:tc>
      </w:tr>
      <w:tr w:rsidR="004E1D73" w:rsidRPr="003B79D0" w14:paraId="7B45FCB5" w14:textId="77777777" w:rsidTr="00EA6D4F">
        <w:tc>
          <w:tcPr>
            <w:tcW w:w="9072" w:type="dxa"/>
            <w:shd w:val="clear" w:color="auto" w:fill="DAEEF3" w:themeFill="accent5" w:themeFillTint="33"/>
          </w:tcPr>
          <w:p w14:paraId="67FD4B7E" w14:textId="4E292BD3" w:rsidR="004E1D73" w:rsidRPr="003B79D0" w:rsidRDefault="009C2EF8" w:rsidP="00873D8C">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نتاج التعلم ب: معرفة المبادئ الأساسية للصحة والسلامة المطبقة في بيئات الرعاية الصحية والاجتماعية</w:t>
            </w:r>
          </w:p>
        </w:tc>
      </w:tr>
      <w:tr w:rsidR="004E1D73" w:rsidRPr="003B79D0" w14:paraId="43A2F699" w14:textId="77777777" w:rsidTr="00EA6D4F">
        <w:tc>
          <w:tcPr>
            <w:tcW w:w="9072" w:type="dxa"/>
            <w:tcBorders>
              <w:bottom w:val="single" w:sz="4" w:space="0" w:color="000000"/>
            </w:tcBorders>
          </w:tcPr>
          <w:p w14:paraId="1DC8D0BA" w14:textId="58CF2B87" w:rsidR="00504785" w:rsidRPr="003B79D0" w:rsidRDefault="00CA6698" w:rsidP="00CA6698">
            <w:pPr>
              <w:bidi/>
              <w:ind w:left="0" w:hanging="2"/>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يَدور نتاج التعلم ب حول فهم إرشادات الصحة والسلامة التي وضعتها الحكومات ومناطقها المحلية؛ وستشمل هذه الإرشادات مجموعة من التوجيهات الصادرة عن السلطات المحلية.</w:t>
            </w:r>
          </w:p>
          <w:p w14:paraId="5453105C" w14:textId="77777777" w:rsidR="00323A34" w:rsidRPr="003B79D0" w:rsidRDefault="00504785" w:rsidP="00095B3F">
            <w:pPr>
              <w:pStyle w:val="ListParagraph"/>
              <w:numPr>
                <w:ilvl w:val="0"/>
                <w:numId w:val="18"/>
              </w:numPr>
              <w:bidi/>
              <w:ind w:leftChars="0" w:left="313" w:firstLineChars="0" w:hanging="284"/>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من المهم أن يكون المُتعلمون، في نتاج التعلم ب1، على دراية بقواعد الرعاية الصحية والاجتماعية التي تنطبق في منطقتهم. يؤدي الجميع دورًا في الحفاظ على البيئة آمنة، وهذا يشمل أصحاب العمل والموظفين والأشخاص الذين يقدمون الخدمة لهم. يُمكنك الاستعانة بدراسات حالة واقعية وسياسات المؤسسات المحلية التي ستؤدي إلى نقاشات داخل الصف حول الإرشادات الإقليمية، وتحديدًا إرشادات السلامة المتعلقة بتخزين الطعام والدواء، أو أي منهما. يَحتاج المتُعلمون أيضًا إلى دراسة التدابير المعتادة، وهي تلك المعمول بها عادةً داخل أماكن الرعاية الصحية والاجتماعية. نَفِذ إجراءات إخلاء للسلامة من الحرائق وناقش ما يجب فعله إذا احتجت يومًا إلى إخلاء مبنى. اطلب من المُتعلمين إجراء بحث عن الأنواع المختلفة من إجراءات السلامة من الحرائق التي تعتمد على نوع المبنى. ما هي طفايات الحريق المتوافرة وما هي استخدامات كل منها؟ يَجب على المُتعلمين أيضًا إظهار معرفتهم بالموارد الخطرة، وكيفية التعرف على ملصقاتها، وأفضل طرق تخزينها بأمان. بعد إتمام المُتعلمين نتاجي التعلم (أ) و(ب)، سيغدون قادرين على الربط بينهما لمناقشة سُبل تقليل المخاطر في بيئة الرعاية الصحية والاجتماعية. اطلب من المُتعلمين إجراء بحث عن أحد الأمراض المُعدية التي تحولت إلى وباء، مع النظر إلى وقت انتشاره، وما الذي كان يمكن فعله لمنع انتشاره؟ اطلب من المُتعلمين التعرّف على ممارسات النظافة في منطقتهم، وكيف تختلف عن المناطق الأخرى؟ </w:t>
            </w:r>
          </w:p>
          <w:p w14:paraId="20825927" w14:textId="5A6BA816" w:rsidR="004E1D73" w:rsidRPr="003B79D0" w:rsidRDefault="007365E2" w:rsidP="00095B3F">
            <w:pPr>
              <w:pStyle w:val="ListParagraph"/>
              <w:bidi/>
              <w:ind w:leftChars="0" w:left="313" w:firstLineChars="0" w:firstLine="0"/>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يَجب تشجيع المُتعلمين على زيارة مجموعة من الأماكن أو التواصل معها لمقابلة الموظفين وطلب الحصول على سياساتهم بشأن مجموعة من الإجراءات المتعلقة بهذه الأماكن، مثل تدريب الموظفين، أو سياسات الإخلاء في حالات الطوارئ، أو سياسات الحفاظ على سلامة الموظفين. بدلًا من ذلك، يُمكن توجيه دعوة إلى متحدثين ضيوف للتحدث عن السياسات الرئيسة.</w:t>
            </w:r>
          </w:p>
        </w:tc>
      </w:tr>
    </w:tbl>
    <w:p w14:paraId="32F0781E" w14:textId="77777777" w:rsidR="003B79D0" w:rsidRDefault="003B79D0">
      <w:pPr>
        <w:bidi/>
        <w:ind w:left="0" w:hanging="2"/>
      </w:pPr>
      <w:r>
        <w:br w:type="page"/>
      </w:r>
    </w:p>
    <w:tbl>
      <w:tblPr>
        <w:tblStyle w:val="a0"/>
        <w:bidiVisual/>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E1D73" w:rsidRPr="003B79D0" w14:paraId="3B42F164" w14:textId="77777777" w:rsidTr="00EA6D4F">
        <w:tc>
          <w:tcPr>
            <w:tcW w:w="9072" w:type="dxa"/>
            <w:shd w:val="clear" w:color="auto" w:fill="DAEEF3" w:themeFill="accent5" w:themeFillTint="33"/>
          </w:tcPr>
          <w:p w14:paraId="5DDB25B8" w14:textId="1B875C66" w:rsidR="004E1D73" w:rsidRPr="003B79D0"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lastRenderedPageBreak/>
              <w:t>نتاج التعلم ج: فهم عمليات تقييم المخاطر المتعلقة بالصحة أو الرعاية الاجتماعية.</w:t>
            </w:r>
          </w:p>
        </w:tc>
      </w:tr>
      <w:tr w:rsidR="004E1D73" w:rsidRPr="003B79D0" w14:paraId="7A337713" w14:textId="77777777" w:rsidTr="00EA6D4F">
        <w:tc>
          <w:tcPr>
            <w:tcW w:w="9072" w:type="dxa"/>
            <w:tcBorders>
              <w:bottom w:val="single" w:sz="4" w:space="0" w:color="000000"/>
            </w:tcBorders>
          </w:tcPr>
          <w:p w14:paraId="19B4CD67" w14:textId="07206F1A" w:rsidR="00682AFE" w:rsidRPr="003B79D0" w:rsidRDefault="002659F8" w:rsidP="007365E2">
            <w:pPr>
              <w:pBdr>
                <w:top w:val="nil"/>
                <w:left w:val="nil"/>
                <w:bottom w:val="nil"/>
                <w:right w:val="nil"/>
                <w:between w:val="nil"/>
              </w:pBdr>
              <w:bidi/>
              <w:spacing w:before="60" w:after="60" w:line="240" w:lineRule="auto"/>
              <w:ind w:leftChars="0" w:left="-2" w:firstLineChars="0" w:firstLine="0"/>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يتعلق </w:t>
            </w:r>
            <w:r w:rsidRPr="00095B3F">
              <w:rPr>
                <w:rFonts w:asciiTheme="majorBidi" w:eastAsia="Open Sans" w:hAnsiTheme="majorBidi" w:cstheme="majorBidi"/>
                <w:b/>
                <w:bCs/>
                <w:color w:val="000000"/>
                <w:sz w:val="22"/>
                <w:szCs w:val="22"/>
                <w:rtl/>
                <w:lang w:eastAsia="ar" w:bidi="ar-MA"/>
              </w:rPr>
              <w:t>نتاج التعلم ج</w:t>
            </w:r>
            <w:r w:rsidRPr="003B79D0">
              <w:rPr>
                <w:rFonts w:asciiTheme="majorBidi" w:eastAsia="Open Sans" w:hAnsiTheme="majorBidi" w:cstheme="majorBidi"/>
                <w:color w:val="000000"/>
                <w:sz w:val="22"/>
                <w:szCs w:val="22"/>
                <w:rtl/>
                <w:lang w:eastAsia="ar" w:bidi="ar-MA"/>
              </w:rPr>
              <w:t xml:space="preserve"> بالنشاطات اليومية مثل العناية الشخصية، أو السفر إلى العمل، أو النشاطات مع مُتلقي الخدمة.</w:t>
            </w:r>
          </w:p>
          <w:p w14:paraId="59344841" w14:textId="6618B412" w:rsidR="007365E2" w:rsidRPr="003B79D0" w:rsidRDefault="00682AFE" w:rsidP="00095B3F">
            <w:pPr>
              <w:pStyle w:val="ListParagraph"/>
              <w:numPr>
                <w:ilvl w:val="0"/>
                <w:numId w:val="18"/>
              </w:numPr>
              <w:pBdr>
                <w:top w:val="nil"/>
                <w:left w:val="nil"/>
                <w:bottom w:val="nil"/>
                <w:right w:val="nil"/>
                <w:between w:val="nil"/>
              </w:pBdr>
              <w:bidi/>
              <w:spacing w:before="60" w:after="60" w:line="240" w:lineRule="auto"/>
              <w:ind w:leftChars="0" w:left="313" w:firstLineChars="0" w:hanging="284"/>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يَحتاج المُتعلمون في نتاج التعلم ج1 إلى التعرّف على مفهوم تقييم المخاطر، وماهيته، ومما يتكون، وكيف يُنفذ. تتضمن المفاهيم الرئيسة التي ينبغي تحديدها وشرحها ومناقشتها: تحديد المخاطر، وتقييم حجمها، وتقدير احتمالية وقوعها، وفهم ضررها المحتمل، إضافة إلى ترتيب الأولويات والتحكم في المخاطر. يُمكن للمُعلم إما أن يقترح نشاطات، أو أن يُقدّم المُتعلّم أمثلة عليها بنفسه، على أن يُتحقَّق من ملاءمتها لتمكين عملية التقييم من تغطية المخاطر الرئيسة في السيناريوهات المختلفة.</w:t>
            </w:r>
          </w:p>
          <w:p w14:paraId="48389D04" w14:textId="5D6AFD15" w:rsidR="00682AFE" w:rsidRPr="003B79D0" w:rsidRDefault="007365E2" w:rsidP="00095B3F">
            <w:pPr>
              <w:pStyle w:val="ListParagraph"/>
              <w:pBdr>
                <w:top w:val="nil"/>
                <w:left w:val="nil"/>
                <w:bottom w:val="nil"/>
                <w:right w:val="nil"/>
                <w:between w:val="nil"/>
              </w:pBdr>
              <w:bidi/>
              <w:spacing w:before="60" w:after="60" w:line="240" w:lineRule="auto"/>
              <w:ind w:leftChars="0" w:left="313" w:firstLineChars="0" w:firstLine="3"/>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يَجب على المُتعلمين بعد ذلك تحديد الأخطار (مصادر الخطر) المرتبطة بالنشاطات، ومن ثم المرور بمراحل تقييم المخاطر. يُمكن للمُعلّمين استخدام شرائح باوربوينت، ودراسات الحالة، والمذكرات لتمكين الطلاب من دراسة هذه النقاط، واكتساب المعرفة، ومناقشة الأفكار وتبادلها لدعم فهم المُتعلمين لتقييم المخاطر قبل تطبيق تقييمه على دراسات الحالة والأمثلة. ابحث عن تقييمات المخاطر عبر الإنترنت.</w:t>
            </w:r>
          </w:p>
          <w:p w14:paraId="11971317" w14:textId="6C7C0610" w:rsidR="007365E2" w:rsidRPr="003B79D0" w:rsidRDefault="00682AFE" w:rsidP="00095B3F">
            <w:pPr>
              <w:pStyle w:val="ListParagraph"/>
              <w:numPr>
                <w:ilvl w:val="0"/>
                <w:numId w:val="18"/>
              </w:numPr>
              <w:pBdr>
                <w:top w:val="nil"/>
                <w:left w:val="nil"/>
                <w:bottom w:val="nil"/>
                <w:right w:val="nil"/>
                <w:between w:val="nil"/>
              </w:pBdr>
              <w:bidi/>
              <w:spacing w:before="60" w:after="60" w:line="240" w:lineRule="auto"/>
              <w:ind w:leftChars="0" w:left="313" w:firstLineChars="0" w:hanging="284"/>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يُمكن تحديد ومناقشة جوانب محددة من أسلوب الحياة والنشاطات في نتاج التعلم ج2، ما يَسمح للمُتعلمين بتطبيق ما تعلموه في نتاج التعلم </w:t>
            </w:r>
            <w:r w:rsidRPr="00095B3F">
              <w:rPr>
                <w:rFonts w:asciiTheme="majorBidi" w:eastAsia="Open Sans" w:hAnsiTheme="majorBidi" w:cstheme="majorBidi"/>
                <w:b/>
                <w:bCs/>
                <w:color w:val="000000"/>
                <w:sz w:val="22"/>
                <w:szCs w:val="22"/>
                <w:rtl/>
                <w:lang w:eastAsia="ar" w:bidi="ar-MA"/>
              </w:rPr>
              <w:t>ج1</w:t>
            </w:r>
            <w:r w:rsidRPr="003B79D0">
              <w:rPr>
                <w:rFonts w:asciiTheme="majorBidi" w:eastAsia="Open Sans" w:hAnsiTheme="majorBidi" w:cstheme="majorBidi"/>
                <w:color w:val="000000"/>
                <w:sz w:val="22"/>
                <w:szCs w:val="22"/>
                <w:rtl/>
                <w:lang w:eastAsia="ar" w:bidi="ar-MA"/>
              </w:rPr>
              <w:t>.</w:t>
            </w:r>
          </w:p>
          <w:p w14:paraId="7BA18137" w14:textId="7CBAF4D9" w:rsidR="007365E2" w:rsidRPr="003B79D0" w:rsidRDefault="007365E2" w:rsidP="00095B3F">
            <w:pPr>
              <w:pStyle w:val="ListParagraph"/>
              <w:pBdr>
                <w:top w:val="nil"/>
                <w:left w:val="nil"/>
                <w:bottom w:val="nil"/>
                <w:right w:val="nil"/>
                <w:between w:val="nil"/>
              </w:pBdr>
              <w:bidi/>
              <w:spacing w:before="60" w:after="60" w:line="240" w:lineRule="auto"/>
              <w:ind w:leftChars="0" w:left="313" w:firstLineChars="0" w:firstLine="3"/>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يُمكن للمُعلم إما أن يقترح نشاطات، أو أن يُقدّم المُتعلّم أمثلة عليها بنفسه، على أن يُتحقَّق من ملاءمتها لتمكين عملية التقييم من تغطية المخاطر الرئيسة في السيناريوهات المختلفة. يَجب على المُتعلمين بعد ذلك تحديد الأخطار (مصادر الخطر) المرتبطة بالنشاطات، ومن ثم المرور بمراحل تقييم المخاطر.</w:t>
            </w:r>
          </w:p>
          <w:p w14:paraId="555D5FDD" w14:textId="57F75093" w:rsidR="004E1D73" w:rsidRPr="003B79D0" w:rsidRDefault="007365E2" w:rsidP="00095B3F">
            <w:pPr>
              <w:pStyle w:val="ListParagraph"/>
              <w:pBdr>
                <w:top w:val="nil"/>
                <w:left w:val="nil"/>
                <w:bottom w:val="nil"/>
                <w:right w:val="nil"/>
                <w:between w:val="nil"/>
              </w:pBdr>
              <w:bidi/>
              <w:spacing w:before="60" w:after="60" w:line="240" w:lineRule="auto"/>
              <w:ind w:leftChars="0" w:left="313" w:firstLineChars="0" w:firstLine="3"/>
              <w:jc w:val="both"/>
              <w:rPr>
                <w:rFonts w:asciiTheme="majorBidi"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 xml:space="preserve">بعد أن يُنهي المُتعلّمون تقييم المخاطر لنشاطين مختارين على الأقل، يُمكنهم إعداد عرض تقديمي لمناقشة كيفية تقليل المخاطر المرتبطة بالنشاطات المختارة، وهذا سيُسهم في التقييم النهائي لهذه الوحدة. هناك أمثلة لأشكال تقييم المخاطر متاحة عبر الإنترنت، أو في المراجع المكتوبة، أو مُجمعة من مؤسسات محلية تستخدمها. يَجب إتاحة الخدمات التي تُمكّن المُتعلمين من إعداد عروض تقديمية إلكترونية، مثل تلك التي تُنشأ باستخدام برنامج باوربوينت. </w:t>
            </w:r>
          </w:p>
        </w:tc>
      </w:tr>
    </w:tbl>
    <w:p w14:paraId="2AE9AECF" w14:textId="77777777" w:rsidR="000662A7" w:rsidRPr="003B79D0" w:rsidRDefault="000662A7">
      <w:pPr>
        <w:suppressAutoHyphens w:val="0"/>
        <w:bidi/>
        <w:spacing w:line="240" w:lineRule="auto"/>
        <w:ind w:leftChars="0" w:left="0" w:firstLineChars="0" w:firstLine="0"/>
        <w:textDirection w:val="lrTb"/>
        <w:textAlignment w:val="auto"/>
        <w:outlineLvl w:val="9"/>
        <w:rPr>
          <w:rFonts w:asciiTheme="majorBidi" w:eastAsia="Times New Roman" w:hAnsiTheme="majorBidi" w:cstheme="majorBidi"/>
          <w:i/>
          <w:position w:val="0"/>
          <w:sz w:val="22"/>
          <w:szCs w:val="22"/>
          <w:lang w:eastAsia="en-GB"/>
        </w:rPr>
      </w:pPr>
      <w:r w:rsidRPr="003B79D0">
        <w:rPr>
          <w:rFonts w:asciiTheme="majorBidi" w:eastAsia="Times New Roman" w:hAnsiTheme="majorBidi" w:cstheme="majorBidi"/>
          <w:i/>
          <w:iCs/>
          <w:position w:val="0"/>
          <w:sz w:val="22"/>
          <w:szCs w:val="22"/>
          <w:rtl/>
          <w:lang w:eastAsia="ar" w:bidi="ar-MA"/>
        </w:rPr>
        <w:br w:type="page"/>
      </w:r>
    </w:p>
    <w:p w14:paraId="61E3F4BE" w14:textId="77777777" w:rsidR="000662A7" w:rsidRPr="003B79D0" w:rsidRDefault="000662A7" w:rsidP="002C6C57">
      <w:pPr>
        <w:pBdr>
          <w:top w:val="nil"/>
          <w:left w:val="nil"/>
          <w:bottom w:val="nil"/>
          <w:right w:val="nil"/>
          <w:between w:val="nil"/>
        </w:pBdr>
        <w:tabs>
          <w:tab w:val="center" w:pos="4110"/>
        </w:tabs>
        <w:bidi/>
        <w:spacing w:before="360" w:after="120" w:line="240" w:lineRule="auto"/>
        <w:ind w:leftChars="0" w:left="0" w:right="-1" w:firstLineChars="0" w:firstLine="0"/>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lastRenderedPageBreak/>
        <w:t xml:space="preserve">تفاصيل ارتباط هذه الوحدة بوحدات وشهادات </w:t>
      </w:r>
      <w:r w:rsidRPr="003B79D0">
        <w:rPr>
          <w:rFonts w:asciiTheme="majorBidi" w:eastAsia="Open Sans" w:hAnsiTheme="majorBidi" w:cstheme="majorBidi"/>
          <w:b/>
          <w:bCs/>
          <w:color w:val="000000"/>
          <w:sz w:val="22"/>
          <w:szCs w:val="22"/>
          <w:lang w:val="en-US" w:eastAsia="ar" w:bidi="en-US"/>
        </w:rPr>
        <w:t>BTEC</w:t>
      </w:r>
      <w:r w:rsidRPr="003B79D0">
        <w:rPr>
          <w:rFonts w:asciiTheme="majorBidi" w:eastAsia="Open Sans" w:hAnsiTheme="majorBidi" w:cstheme="majorBidi"/>
          <w:b/>
          <w:bCs/>
          <w:color w:val="000000"/>
          <w:sz w:val="22"/>
          <w:szCs w:val="22"/>
          <w:rtl/>
          <w:lang w:eastAsia="ar" w:bidi="ar-MA"/>
        </w:rPr>
        <w:t xml:space="preserve"> التأهيلية الأخرى، والوحدات/الشهادات التأهيلية الأخرى ذات الصلة</w:t>
      </w:r>
    </w:p>
    <w:p w14:paraId="2D9CA37A" w14:textId="77777777" w:rsidR="00F7434C" w:rsidRPr="003B79D0" w:rsidRDefault="00F7434C" w:rsidP="00F7434C">
      <w:pPr>
        <w:pBdr>
          <w:top w:val="nil"/>
          <w:left w:val="nil"/>
          <w:bottom w:val="nil"/>
          <w:right w:val="nil"/>
          <w:between w:val="nil"/>
        </w:pBdr>
        <w:bidi/>
        <w:spacing w:line="240" w:lineRule="auto"/>
        <w:ind w:left="0" w:right="282" w:hanging="2"/>
        <w:rPr>
          <w:rFonts w:asciiTheme="majorBidi" w:eastAsia="Open Sans" w:hAnsiTheme="majorBidi" w:cstheme="majorBidi"/>
          <w:color w:val="000000"/>
          <w:sz w:val="22"/>
          <w:szCs w:val="22"/>
        </w:rPr>
      </w:pPr>
      <w:bookmarkStart w:id="5" w:name="_Hlk84512737"/>
      <w:r w:rsidRPr="003B79D0">
        <w:rPr>
          <w:rFonts w:asciiTheme="majorBidi" w:eastAsia="Open Sans" w:hAnsiTheme="majorBidi" w:cstheme="majorBidi"/>
          <w:color w:val="000000"/>
          <w:sz w:val="22"/>
          <w:szCs w:val="22"/>
          <w:rtl/>
          <w:lang w:eastAsia="ar" w:bidi="ar-MA"/>
        </w:rPr>
        <w:t>ترتبط هذه الوحدة بما يلي:</w:t>
      </w:r>
    </w:p>
    <w:p w14:paraId="6D3857E2" w14:textId="217784E9" w:rsidR="00F7434C" w:rsidRPr="003B79D0" w:rsidRDefault="00F7434C" w:rsidP="002C6C57">
      <w:pPr>
        <w:pStyle w:val="ListParagraph"/>
        <w:numPr>
          <w:ilvl w:val="0"/>
          <w:numId w:val="31"/>
        </w:numPr>
        <w:pBdr>
          <w:top w:val="nil"/>
          <w:left w:val="nil"/>
          <w:bottom w:val="nil"/>
          <w:right w:val="nil"/>
          <w:between w:val="nil"/>
        </w:pBdr>
        <w:bidi/>
        <w:spacing w:line="240" w:lineRule="auto"/>
        <w:ind w:leftChars="0" w:right="282" w:firstLineChars="0"/>
        <w:rPr>
          <w:rFonts w:asciiTheme="majorBidi" w:eastAsia="Open Sans"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الوحدة 2: التمتع بحياة صحية</w:t>
      </w:r>
    </w:p>
    <w:p w14:paraId="25906DC4" w14:textId="6721F7C7" w:rsidR="00F7434C" w:rsidRPr="003B79D0" w:rsidRDefault="00F7434C" w:rsidP="002C6C57">
      <w:pPr>
        <w:pStyle w:val="ListParagraph"/>
        <w:numPr>
          <w:ilvl w:val="0"/>
          <w:numId w:val="31"/>
        </w:numPr>
        <w:pBdr>
          <w:top w:val="nil"/>
          <w:left w:val="nil"/>
          <w:bottom w:val="nil"/>
          <w:right w:val="nil"/>
          <w:between w:val="nil"/>
        </w:pBdr>
        <w:bidi/>
        <w:spacing w:line="240" w:lineRule="auto"/>
        <w:ind w:leftChars="0" w:right="282" w:firstLineChars="0"/>
        <w:rPr>
          <w:rFonts w:asciiTheme="majorBidi" w:eastAsia="Open Sans"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الوحدة 3: المهارات والخصائص والقيم اللازمة لتقديم الرعاية</w:t>
      </w:r>
    </w:p>
    <w:p w14:paraId="30CFCB00" w14:textId="5EDCCF16" w:rsidR="00F7434C" w:rsidRPr="003B79D0" w:rsidRDefault="00F7434C" w:rsidP="002C6C57">
      <w:pPr>
        <w:pStyle w:val="ListParagraph"/>
        <w:numPr>
          <w:ilvl w:val="0"/>
          <w:numId w:val="31"/>
        </w:numPr>
        <w:pBdr>
          <w:top w:val="nil"/>
          <w:left w:val="nil"/>
          <w:bottom w:val="nil"/>
          <w:right w:val="nil"/>
          <w:between w:val="nil"/>
        </w:pBdr>
        <w:bidi/>
        <w:spacing w:line="240" w:lineRule="auto"/>
        <w:ind w:leftChars="0" w:right="282" w:firstLineChars="0"/>
        <w:rPr>
          <w:rFonts w:asciiTheme="majorBidi" w:eastAsia="Open Sans"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الوحدة 7: علم التشريح وعلم وظائف الأعضاء في مجال الرعاية الصحية والاجتماعية</w:t>
      </w:r>
    </w:p>
    <w:p w14:paraId="01310A0C" w14:textId="4EC0F080" w:rsidR="000662A7" w:rsidRPr="003B79D0" w:rsidRDefault="00F7434C" w:rsidP="002C6C57">
      <w:pPr>
        <w:pStyle w:val="ListParagraph"/>
        <w:numPr>
          <w:ilvl w:val="0"/>
          <w:numId w:val="31"/>
        </w:numPr>
        <w:pBdr>
          <w:top w:val="nil"/>
          <w:left w:val="nil"/>
          <w:bottom w:val="nil"/>
          <w:right w:val="nil"/>
          <w:between w:val="nil"/>
        </w:pBdr>
        <w:bidi/>
        <w:spacing w:line="240" w:lineRule="auto"/>
        <w:ind w:leftChars="0" w:right="282" w:firstLineChars="0"/>
        <w:rPr>
          <w:rFonts w:asciiTheme="majorBidi" w:eastAsia="Open Sans" w:hAnsiTheme="majorBidi" w:cstheme="majorBidi"/>
          <w:color w:val="000000"/>
          <w:sz w:val="22"/>
          <w:szCs w:val="22"/>
        </w:rPr>
      </w:pPr>
      <w:r w:rsidRPr="003B79D0">
        <w:rPr>
          <w:rFonts w:asciiTheme="majorBidi" w:eastAsia="Open Sans" w:hAnsiTheme="majorBidi" w:cstheme="majorBidi"/>
          <w:color w:val="000000"/>
          <w:sz w:val="22"/>
          <w:szCs w:val="22"/>
          <w:rtl/>
          <w:lang w:eastAsia="ar" w:bidi="ar-MA"/>
        </w:rPr>
        <w:t>الوحدة 9: تأثير النظام الغذائي في الصحة.</w:t>
      </w:r>
    </w:p>
    <w:bookmarkEnd w:id="5"/>
    <w:p w14:paraId="3D75F54A" w14:textId="77777777" w:rsidR="000662A7" w:rsidRPr="003B79D0" w:rsidRDefault="000662A7" w:rsidP="000662A7">
      <w:pPr>
        <w:pBdr>
          <w:top w:val="nil"/>
          <w:left w:val="nil"/>
          <w:bottom w:val="nil"/>
          <w:right w:val="nil"/>
          <w:between w:val="nil"/>
        </w:pBdr>
        <w:tabs>
          <w:tab w:val="left" w:pos="480"/>
        </w:tabs>
        <w:bidi/>
        <w:spacing w:before="360" w:after="120" w:line="240" w:lineRule="auto"/>
        <w:ind w:left="0" w:right="282" w:hanging="2"/>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الموارد</w:t>
      </w:r>
    </w:p>
    <w:p w14:paraId="714FEECC" w14:textId="2B75785F" w:rsidR="000662A7" w:rsidRPr="003B79D0" w:rsidRDefault="000662A7" w:rsidP="00095B3F">
      <w:pPr>
        <w:pBdr>
          <w:top w:val="nil"/>
          <w:left w:val="nil"/>
          <w:bottom w:val="nil"/>
          <w:right w:val="nil"/>
          <w:between w:val="nil"/>
        </w:pBdr>
        <w:bidi/>
        <w:spacing w:before="80" w:after="60" w:line="240" w:lineRule="auto"/>
        <w:ind w:left="0" w:right="282" w:hanging="2"/>
        <w:jc w:val="both"/>
        <w:rPr>
          <w:rFonts w:asciiTheme="majorBidi" w:hAnsiTheme="majorBidi" w:cstheme="majorBidi"/>
          <w:b/>
          <w:color w:val="000000"/>
          <w:sz w:val="22"/>
          <w:szCs w:val="22"/>
        </w:rPr>
      </w:pPr>
      <w:r w:rsidRPr="003B79D0">
        <w:rPr>
          <w:rFonts w:asciiTheme="majorBidi" w:eastAsia="Open Sans" w:hAnsiTheme="majorBidi" w:cstheme="majorBidi"/>
          <w:color w:val="000000"/>
          <w:sz w:val="22"/>
          <w:szCs w:val="22"/>
          <w:rtl/>
          <w:lang w:eastAsia="ar" w:bidi="ar-MA"/>
        </w:rPr>
        <w:t xml:space="preserve">إضافة إلى الموارد المذكورة أدناه، من المحتمل أن تنشر دور النشر مراجع مكتوبة معتمدة من </w:t>
      </w:r>
      <w:r w:rsidRPr="003B79D0">
        <w:rPr>
          <w:rFonts w:asciiTheme="majorBidi" w:eastAsia="Open Sans" w:hAnsiTheme="majorBidi" w:cstheme="majorBidi"/>
          <w:color w:val="000000"/>
          <w:sz w:val="22"/>
          <w:szCs w:val="22"/>
          <w:lang w:val="en-US" w:eastAsia="ar" w:bidi="en-US"/>
        </w:rPr>
        <w:t>Pearson</w:t>
      </w:r>
      <w:r w:rsidRPr="003B79D0">
        <w:rPr>
          <w:rFonts w:asciiTheme="majorBidi" w:eastAsia="Open Sans" w:hAnsiTheme="majorBidi" w:cstheme="majorBidi"/>
          <w:color w:val="000000"/>
          <w:sz w:val="22"/>
          <w:szCs w:val="22"/>
          <w:rtl/>
          <w:lang w:eastAsia="ar" w:bidi="ar-MA"/>
        </w:rPr>
        <w:t xml:space="preserve"> تدعم هذه الوحدة من شهادات </w:t>
      </w:r>
      <w:r w:rsidRPr="003B79D0">
        <w:rPr>
          <w:rFonts w:asciiTheme="majorBidi" w:eastAsia="Open Sans" w:hAnsiTheme="majorBidi" w:cstheme="majorBidi"/>
          <w:color w:val="000000"/>
          <w:sz w:val="22"/>
          <w:szCs w:val="22"/>
          <w:lang w:val="en-US" w:eastAsia="ar" w:bidi="en-US"/>
        </w:rPr>
        <w:t>BTEC International</w:t>
      </w:r>
      <w:r w:rsidRPr="003B79D0">
        <w:rPr>
          <w:rFonts w:asciiTheme="majorBidi" w:eastAsia="Open Sans" w:hAnsiTheme="majorBidi" w:cstheme="majorBidi"/>
          <w:color w:val="000000"/>
          <w:sz w:val="22"/>
          <w:szCs w:val="22"/>
          <w:rtl/>
          <w:lang w:eastAsia="ar" w:bidi="ar-MA"/>
        </w:rPr>
        <w:t xml:space="preserve"> التأهيلية للمستوى 2 في مجال الرعاية الصحية والاجتماعية. زُر موقع </w:t>
      </w:r>
      <w:r w:rsidRPr="003B79D0">
        <w:rPr>
          <w:rFonts w:asciiTheme="majorBidi" w:eastAsia="Open Sans" w:hAnsiTheme="majorBidi" w:cstheme="majorBidi"/>
          <w:color w:val="000000"/>
          <w:sz w:val="22"/>
          <w:szCs w:val="22"/>
          <w:lang w:val="en-US" w:eastAsia="ar" w:bidi="en-US"/>
        </w:rPr>
        <w:t>Pearson</w:t>
      </w:r>
      <w:r w:rsidRPr="003B79D0">
        <w:rPr>
          <w:rFonts w:asciiTheme="majorBidi" w:eastAsia="Open Sans" w:hAnsiTheme="majorBidi" w:cstheme="majorBidi"/>
          <w:color w:val="000000"/>
          <w:sz w:val="22"/>
          <w:szCs w:val="22"/>
          <w:rtl/>
          <w:lang w:eastAsia="ar" w:bidi="ar-MA"/>
        </w:rPr>
        <w:t xml:space="preserve"> الإلكتروني للحصول على المزيد من المعلومات.</w:t>
      </w:r>
    </w:p>
    <w:p w14:paraId="2288FCED" w14:textId="77777777" w:rsidR="000662A7" w:rsidRPr="003B79D0" w:rsidRDefault="000662A7" w:rsidP="000662A7">
      <w:pPr>
        <w:suppressAutoHyphens w:val="0"/>
        <w:autoSpaceDE w:val="0"/>
        <w:autoSpaceDN w:val="0"/>
        <w:bidi/>
        <w:adjustRightInd w:val="0"/>
        <w:spacing w:line="240" w:lineRule="auto"/>
        <w:ind w:leftChars="0" w:left="0" w:firstLineChars="0" w:firstLine="0"/>
        <w:textDirection w:val="lrTb"/>
        <w:textAlignment w:val="auto"/>
        <w:outlineLvl w:val="9"/>
        <w:rPr>
          <w:rFonts w:asciiTheme="majorBidi" w:hAnsiTheme="majorBidi" w:cstheme="majorBidi"/>
          <w:position w:val="0"/>
          <w:sz w:val="22"/>
          <w:szCs w:val="22"/>
          <w:lang w:eastAsia="en-GB"/>
        </w:rPr>
      </w:pPr>
      <w:r w:rsidRPr="003B79D0">
        <w:rPr>
          <w:rFonts w:asciiTheme="majorBidi" w:eastAsia="Open Sans" w:hAnsiTheme="majorBidi" w:cstheme="majorBidi"/>
          <w:position w:val="0"/>
          <w:sz w:val="22"/>
          <w:szCs w:val="22"/>
          <w:rtl/>
          <w:lang w:eastAsia="ar" w:bidi="ar-MA"/>
        </w:rPr>
        <w:t>بالنسبة لهذه الوحدة، لا بُد أن يتمتع المُتعلمون بإمكانية الوصول إلى أجهزة الحاسوب والإنترنت لتمكينهم من البحث عن الشركات، وإعداد عروض تقديمية مع بيان ملاحظات المُتحدث.</w:t>
      </w:r>
    </w:p>
    <w:p w14:paraId="6BA6743D" w14:textId="06C92D30" w:rsidR="000662A7" w:rsidRPr="003B79D0" w:rsidRDefault="000662A7" w:rsidP="000662A7">
      <w:pPr>
        <w:pBdr>
          <w:top w:val="nil"/>
          <w:left w:val="nil"/>
          <w:bottom w:val="nil"/>
          <w:right w:val="nil"/>
          <w:between w:val="nil"/>
        </w:pBdr>
        <w:tabs>
          <w:tab w:val="left" w:pos="480"/>
        </w:tabs>
        <w:bidi/>
        <w:spacing w:before="360" w:after="120" w:line="240" w:lineRule="auto"/>
        <w:ind w:left="0" w:right="282" w:hanging="2"/>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المراجع المكتوبة</w:t>
      </w:r>
    </w:p>
    <w:p w14:paraId="5C3032F2" w14:textId="1C536158" w:rsidR="00A96B5D" w:rsidRPr="003B79D0" w:rsidRDefault="00A96B5D" w:rsidP="00330C6C">
      <w:pPr>
        <w:pStyle w:val="Text"/>
        <w:suppressAutoHyphens w:val="0"/>
        <w:bidi/>
        <w:spacing w:line="240" w:lineRule="auto"/>
        <w:ind w:leftChars="0" w:left="0" w:right="-1" w:firstLineChars="0" w:firstLine="0"/>
        <w:textDirection w:val="lrTb"/>
        <w:textAlignment w:val="auto"/>
        <w:outlineLvl w:val="9"/>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الكتاب: مكافحة العدوى في الممارسات السريرية، ج. ويلسون، 2019، رقم الكتاب المعياري الدولي:  9780702076861</w:t>
      </w:r>
    </w:p>
    <w:p w14:paraId="401F4F9F" w14:textId="77777777" w:rsidR="00A96B5D" w:rsidRPr="003B79D0" w:rsidRDefault="00A96B5D" w:rsidP="00A96B5D">
      <w:pPr>
        <w:pStyle w:val="Text"/>
        <w:suppressAutoHyphens w:val="0"/>
        <w:bidi/>
        <w:spacing w:line="240" w:lineRule="auto"/>
        <w:ind w:leftChars="0" w:left="2" w:right="-1" w:firstLineChars="0" w:firstLine="0"/>
        <w:textDirection w:val="lrTb"/>
        <w:textAlignment w:val="auto"/>
        <w:outlineLvl w:val="9"/>
        <w:rPr>
          <w:rFonts w:asciiTheme="majorBidi" w:hAnsiTheme="majorBidi" w:cstheme="majorBidi"/>
          <w:sz w:val="22"/>
          <w:szCs w:val="22"/>
        </w:rPr>
      </w:pPr>
    </w:p>
    <w:p w14:paraId="0368B2F3" w14:textId="77777777" w:rsidR="00F80570" w:rsidRPr="003B79D0" w:rsidRDefault="00A96B5D" w:rsidP="00A96B5D">
      <w:pPr>
        <w:pStyle w:val="Text"/>
        <w:suppressAutoHyphens w:val="0"/>
        <w:bidi/>
        <w:spacing w:line="240" w:lineRule="auto"/>
        <w:ind w:leftChars="0" w:left="2" w:right="-1" w:firstLineChars="0" w:firstLine="0"/>
        <w:textDirection w:val="lrTb"/>
        <w:textAlignment w:val="auto"/>
        <w:outlineLvl w:val="9"/>
        <w:rPr>
          <w:rFonts w:asciiTheme="majorBidi" w:hAnsiTheme="majorBidi" w:cstheme="majorBidi"/>
          <w:sz w:val="22"/>
          <w:szCs w:val="22"/>
        </w:rPr>
      </w:pPr>
      <w:r w:rsidRPr="003B79D0">
        <w:rPr>
          <w:rFonts w:asciiTheme="majorBidi" w:eastAsia="Open Sans" w:hAnsiTheme="majorBidi" w:cstheme="majorBidi"/>
          <w:b/>
          <w:bCs/>
          <w:sz w:val="22"/>
          <w:szCs w:val="22"/>
          <w:rtl/>
          <w:lang w:eastAsia="ar" w:bidi="ar-MA"/>
        </w:rPr>
        <w:t xml:space="preserve">مقطع فيديو: </w:t>
      </w:r>
    </w:p>
    <w:p w14:paraId="0C3E5B36" w14:textId="52F87B70" w:rsidR="00A96B5D" w:rsidRPr="003B79D0" w:rsidRDefault="00F80570" w:rsidP="00A96B5D">
      <w:pPr>
        <w:pStyle w:val="Text"/>
        <w:suppressAutoHyphens w:val="0"/>
        <w:bidi/>
        <w:spacing w:line="240" w:lineRule="auto"/>
        <w:ind w:leftChars="0" w:left="2" w:right="-1" w:firstLineChars="0" w:firstLine="0"/>
        <w:textDirection w:val="lrTb"/>
        <w:textAlignment w:val="auto"/>
        <w:outlineLvl w:val="9"/>
        <w:rPr>
          <w:rFonts w:asciiTheme="majorBidi" w:hAnsiTheme="majorBidi" w:cstheme="majorBidi"/>
          <w:sz w:val="22"/>
          <w:szCs w:val="22"/>
        </w:rPr>
      </w:pPr>
      <w:r w:rsidRPr="003B79D0">
        <w:rPr>
          <w:rFonts w:asciiTheme="majorBidi" w:eastAsia="Open Sans" w:hAnsiTheme="majorBidi" w:cstheme="majorBidi"/>
          <w:sz w:val="22"/>
          <w:szCs w:val="22"/>
          <w:rtl/>
          <w:lang w:eastAsia="ar" w:bidi="ar-MA"/>
        </w:rPr>
        <w:t>أي مقاطع فيديو تتناول تقييم المخاطر في بيئات الرعاية الصحية والاجتماعية.</w:t>
      </w:r>
    </w:p>
    <w:p w14:paraId="6873242D" w14:textId="77777777" w:rsidR="000662A7" w:rsidRPr="003B79D0" w:rsidRDefault="000662A7" w:rsidP="000662A7">
      <w:pPr>
        <w:pBdr>
          <w:top w:val="nil"/>
          <w:left w:val="nil"/>
          <w:bottom w:val="nil"/>
          <w:right w:val="nil"/>
          <w:between w:val="nil"/>
        </w:pBdr>
        <w:bidi/>
        <w:spacing w:before="180" w:after="60" w:line="240" w:lineRule="auto"/>
        <w:ind w:leftChars="0" w:left="0" w:right="282" w:firstLineChars="0" w:firstLine="0"/>
        <w:rPr>
          <w:rFonts w:asciiTheme="majorBidi" w:hAnsiTheme="majorBidi" w:cstheme="majorBidi"/>
          <w:b/>
          <w:color w:val="000000"/>
          <w:sz w:val="22"/>
          <w:szCs w:val="22"/>
        </w:rPr>
      </w:pPr>
      <w:r w:rsidRPr="003B79D0">
        <w:rPr>
          <w:rFonts w:asciiTheme="majorBidi" w:eastAsia="Open Sans" w:hAnsiTheme="majorBidi" w:cstheme="majorBidi"/>
          <w:b/>
          <w:bCs/>
          <w:color w:val="000000"/>
          <w:sz w:val="22"/>
          <w:szCs w:val="22"/>
          <w:rtl/>
          <w:lang w:eastAsia="ar" w:bidi="ar-MA"/>
        </w:rPr>
        <w:t>المواقع الإلكترونية</w:t>
      </w:r>
    </w:p>
    <w:p w14:paraId="036DC4EA" w14:textId="0C1498AE" w:rsidR="00A96B5D" w:rsidRPr="003B79D0" w:rsidRDefault="00970D7F" w:rsidP="000662A7">
      <w:pPr>
        <w:pBdr>
          <w:top w:val="nil"/>
          <w:left w:val="nil"/>
          <w:bottom w:val="nil"/>
          <w:right w:val="nil"/>
          <w:between w:val="nil"/>
        </w:pBdr>
        <w:bidi/>
        <w:spacing w:before="180" w:after="60" w:line="240" w:lineRule="auto"/>
        <w:ind w:leftChars="0" w:left="0" w:right="282" w:firstLineChars="0" w:firstLine="0"/>
        <w:rPr>
          <w:rFonts w:asciiTheme="majorBidi" w:hAnsiTheme="majorBidi" w:cstheme="majorBidi"/>
          <w:bCs/>
          <w:color w:val="000000" w:themeColor="text1"/>
          <w:sz w:val="22"/>
          <w:szCs w:val="22"/>
        </w:rPr>
      </w:pPr>
      <w:r w:rsidRPr="003B79D0">
        <w:rPr>
          <w:rFonts w:asciiTheme="majorBidi" w:eastAsia="Open Sans" w:hAnsiTheme="majorBidi" w:cstheme="majorBidi"/>
          <w:color w:val="000000" w:themeColor="text1"/>
          <w:sz w:val="22"/>
          <w:szCs w:val="22"/>
          <w:rtl/>
          <w:lang w:eastAsia="ar" w:bidi="ar-MA"/>
        </w:rPr>
        <w:t>الصحة والسلامة والعافية في أماكن الرعاية.</w:t>
      </w:r>
    </w:p>
    <w:p w14:paraId="4A2C6C27" w14:textId="77777777" w:rsidR="00970D7F" w:rsidRPr="003B79D0" w:rsidRDefault="00970D7F" w:rsidP="000662A7">
      <w:pPr>
        <w:pBdr>
          <w:top w:val="nil"/>
          <w:left w:val="nil"/>
          <w:bottom w:val="nil"/>
          <w:right w:val="nil"/>
          <w:between w:val="nil"/>
        </w:pBdr>
        <w:bidi/>
        <w:spacing w:before="180" w:after="60" w:line="240" w:lineRule="auto"/>
        <w:ind w:leftChars="0" w:left="0" w:right="282" w:firstLineChars="0" w:firstLine="0"/>
        <w:rPr>
          <w:rFonts w:asciiTheme="majorBidi" w:hAnsiTheme="majorBidi" w:cstheme="majorBidi"/>
          <w:bCs/>
          <w:color w:val="000000" w:themeColor="text1"/>
          <w:sz w:val="24"/>
          <w:szCs w:val="24"/>
        </w:rPr>
      </w:pPr>
    </w:p>
    <w:p w14:paraId="136BE196" w14:textId="3F7AF942" w:rsidR="000662A7" w:rsidRPr="008352EB" w:rsidRDefault="000662A7" w:rsidP="00095B3F">
      <w:pPr>
        <w:pStyle w:val="Text"/>
        <w:suppressAutoHyphens w:val="0"/>
        <w:bidi/>
        <w:spacing w:line="240" w:lineRule="auto"/>
        <w:ind w:leftChars="0" w:left="0" w:right="282" w:firstLineChars="0" w:firstLine="0"/>
        <w:jc w:val="both"/>
        <w:textAlignment w:val="auto"/>
        <w:outlineLvl w:val="9"/>
        <w:rPr>
          <w:rFonts w:asciiTheme="majorBidi" w:eastAsia="Times New Roman" w:hAnsiTheme="majorBidi" w:cstheme="majorBidi"/>
          <w:b/>
          <w:bCs/>
          <w:i/>
          <w:position w:val="0"/>
          <w:sz w:val="16"/>
          <w:szCs w:val="16"/>
          <w:lang w:eastAsia="en-GB"/>
        </w:rPr>
      </w:pPr>
      <w:bookmarkStart w:id="6" w:name="_heading=h.3znysh7" w:colFirst="0" w:colLast="0"/>
      <w:bookmarkEnd w:id="6"/>
      <w:r w:rsidRPr="008352EB">
        <w:rPr>
          <w:rFonts w:asciiTheme="majorBidi" w:eastAsia="Times New Roman" w:hAnsiTheme="majorBidi" w:cstheme="majorBidi"/>
          <w:b/>
          <w:bCs/>
          <w:position w:val="0"/>
          <w:sz w:val="16"/>
          <w:szCs w:val="16"/>
          <w:rtl/>
          <w:lang w:eastAsia="ar" w:bidi="ar-MA"/>
        </w:rPr>
        <w:t xml:space="preserve">لا تتحمل </w:t>
      </w:r>
      <w:r w:rsidRPr="008352EB">
        <w:rPr>
          <w:rFonts w:asciiTheme="majorBidi" w:eastAsia="Times New Roman" w:hAnsiTheme="majorBidi" w:cstheme="majorBidi"/>
          <w:b/>
          <w:bCs/>
          <w:position w:val="0"/>
          <w:sz w:val="16"/>
          <w:szCs w:val="16"/>
          <w:lang w:val="en-US" w:eastAsia="ar" w:bidi="en-US"/>
        </w:rPr>
        <w:t>Pearson</w:t>
      </w:r>
      <w:r w:rsidRPr="008352EB">
        <w:rPr>
          <w:rFonts w:asciiTheme="majorBidi" w:eastAsia="Times New Roman" w:hAnsiTheme="majorBidi" w:cstheme="majorBidi"/>
          <w:b/>
          <w:bCs/>
          <w:position w:val="0"/>
          <w:sz w:val="16"/>
          <w:szCs w:val="16"/>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8352EB">
        <w:rPr>
          <w:rFonts w:asciiTheme="majorBidi" w:eastAsia="Times New Roman" w:hAnsiTheme="majorBidi" w:cstheme="majorBidi"/>
          <w:b/>
          <w:bCs/>
          <w:position w:val="0"/>
          <w:sz w:val="16"/>
          <w:szCs w:val="16"/>
          <w:lang w:val="en-US" w:eastAsia="ar" w:bidi="en-US"/>
        </w:rPr>
        <w:t>URL</w:t>
      </w:r>
      <w:r w:rsidRPr="008352EB">
        <w:rPr>
          <w:rFonts w:asciiTheme="majorBidi" w:eastAsia="Times New Roman" w:hAnsiTheme="majorBidi" w:cstheme="majorBidi"/>
          <w:b/>
          <w:bCs/>
          <w:position w:val="0"/>
          <w:sz w:val="16"/>
          <w:szCs w:val="16"/>
          <w:rtl/>
          <w:lang w:eastAsia="ar" w:bidi="ar-MA"/>
        </w:rPr>
        <w:t xml:space="preserve"> ما يزال دقيقًا وملائمًا ومناسبًا. ونقترح أن ي</w:t>
      </w:r>
      <w:r w:rsidR="00095B3F" w:rsidRPr="008352EB">
        <w:rPr>
          <w:rFonts w:asciiTheme="majorBidi" w:eastAsia="Times New Roman" w:hAnsiTheme="majorBidi" w:cstheme="majorBidi" w:hint="cs"/>
          <w:b/>
          <w:bCs/>
          <w:position w:val="0"/>
          <w:sz w:val="16"/>
          <w:szCs w:val="16"/>
          <w:rtl/>
          <w:lang w:eastAsia="ar" w:bidi="ar-MA"/>
        </w:rPr>
        <w:t>ضع</w:t>
      </w:r>
      <w:r w:rsidRPr="008352EB">
        <w:rPr>
          <w:rFonts w:asciiTheme="majorBidi" w:eastAsia="Times New Roman" w:hAnsiTheme="majorBidi" w:cstheme="majorBidi"/>
          <w:b/>
          <w:bCs/>
          <w:position w:val="0"/>
          <w:sz w:val="16"/>
          <w:szCs w:val="16"/>
          <w:rtl/>
          <w:lang w:eastAsia="ar" w:bidi="ar-MA"/>
        </w:rPr>
        <w:t xml:space="preserve"> المعلمون إشارة مرجعية على المواقع الإلكترونية المفيدة والنظر في تمكين الطلاب من الوصول إليها من خلال الشبكة الداخلية للمدرسة/الكلية</w:t>
      </w:r>
      <w:r w:rsidRPr="008352EB">
        <w:rPr>
          <w:rFonts w:asciiTheme="majorBidi" w:eastAsia="Times New Roman" w:hAnsiTheme="majorBidi" w:cstheme="majorBidi"/>
          <w:b/>
          <w:bCs/>
          <w:i/>
          <w:iCs/>
          <w:position w:val="0"/>
          <w:sz w:val="16"/>
          <w:szCs w:val="16"/>
          <w:rtl/>
          <w:lang w:eastAsia="ar" w:bidi="ar-MA"/>
        </w:rPr>
        <w:t>.</w:t>
      </w:r>
    </w:p>
    <w:p w14:paraId="2236DA7E" w14:textId="77777777" w:rsidR="004E1D73" w:rsidRPr="003B79D0" w:rsidRDefault="004E1D73" w:rsidP="004E7A3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
          <w:position w:val="0"/>
          <w:sz w:val="24"/>
          <w:szCs w:val="24"/>
          <w:lang w:eastAsia="en-GB"/>
        </w:rPr>
      </w:pPr>
    </w:p>
    <w:sectPr w:rsidR="004E1D73" w:rsidRPr="003B79D0" w:rsidSect="00402619">
      <w:headerReference w:type="even" r:id="rId18"/>
      <w:pgSz w:w="11907" w:h="16840"/>
      <w:pgMar w:top="1701" w:right="1418" w:bottom="1134" w:left="1418" w:header="284"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6A893" w14:textId="77777777" w:rsidR="00CB45E6" w:rsidRDefault="00CB45E6">
      <w:pPr>
        <w:spacing w:line="240" w:lineRule="auto"/>
        <w:ind w:left="0" w:hanging="2"/>
      </w:pPr>
      <w:r>
        <w:separator/>
      </w:r>
    </w:p>
  </w:endnote>
  <w:endnote w:type="continuationSeparator" w:id="0">
    <w:p w14:paraId="1F6AE060" w14:textId="77777777" w:rsidR="00CB45E6" w:rsidRDefault="00CB45E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Frutiger Roman">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للمستوى 3 في مجال الرياضة: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tl/>
      </w:rPr>
      <w:id w:val="-1557548444"/>
      <w:docPartObj>
        <w:docPartGallery w:val="Page Numbers (Bottom of Page)"/>
        <w:docPartUnique/>
      </w:docPartObj>
    </w:sdtPr>
    <w:sdtEndPr>
      <w:rPr>
        <w:noProof/>
      </w:rPr>
    </w:sdtEndPr>
    <w:sdtContent>
      <w:p w14:paraId="37FF462B" w14:textId="6E2629EB" w:rsidR="007038D0" w:rsidRPr="003B79D0"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Theme="majorBidi" w:hAnsiTheme="majorBidi" w:cstheme="majorBidi"/>
            <w:sz w:val="14"/>
            <w:szCs w:val="14"/>
            <w:lang w:val="en-US"/>
          </w:rPr>
        </w:pPr>
        <w:r w:rsidRPr="003B79D0">
          <w:rPr>
            <w:rFonts w:asciiTheme="majorBidi" w:eastAsia="Open Sans" w:hAnsiTheme="majorBidi" w:cstheme="majorBidi"/>
            <w:sz w:val="14"/>
            <w:szCs w:val="14"/>
            <w:rtl/>
            <w:lang w:eastAsia="ar" w:bidi="ar-MA"/>
          </w:rPr>
          <w:t xml:space="preserve">شهادات </w:t>
        </w:r>
        <w:r w:rsidRPr="003B79D0">
          <w:rPr>
            <w:rFonts w:asciiTheme="majorBidi" w:eastAsia="Open Sans" w:hAnsiTheme="majorBidi" w:cstheme="majorBidi"/>
            <w:sz w:val="14"/>
            <w:szCs w:val="14"/>
            <w:lang w:val="en-US" w:eastAsia="ar" w:bidi="en-US"/>
          </w:rPr>
          <w:t>Pearson BTEC International</w:t>
        </w:r>
        <w:r w:rsidRPr="003B79D0">
          <w:rPr>
            <w:rFonts w:asciiTheme="majorBidi" w:eastAsia="Open Sans" w:hAnsiTheme="majorBidi" w:cstheme="majorBidi"/>
            <w:sz w:val="14"/>
            <w:szCs w:val="14"/>
            <w:rtl/>
            <w:lang w:eastAsia="ar" w:bidi="ar-MA"/>
          </w:rPr>
          <w:t xml:space="preserve"> التأهيلية للمستوى 2 في مجال الرعاية الصحية والاجتماعية - دليل التقديم</w:t>
        </w:r>
      </w:p>
      <w:p w14:paraId="46340823" w14:textId="19150DD9" w:rsidR="004E1D73" w:rsidRPr="003B79D0" w:rsidRDefault="0066494A" w:rsidP="00F80570">
        <w:pPr>
          <w:pStyle w:val="Footer"/>
          <w:widowControl w:val="0"/>
          <w:tabs>
            <w:tab w:val="clear" w:pos="4153"/>
            <w:tab w:val="clear" w:pos="8306"/>
            <w:tab w:val="center" w:pos="4513"/>
            <w:tab w:val="right" w:pos="9026"/>
          </w:tabs>
          <w:autoSpaceDE w:val="0"/>
          <w:autoSpaceDN w:val="0"/>
          <w:bidi/>
          <w:spacing w:line="240" w:lineRule="auto"/>
          <w:rPr>
            <w:rFonts w:asciiTheme="majorBidi" w:hAnsiTheme="majorBidi" w:cstheme="majorBidi"/>
            <w:sz w:val="14"/>
            <w:szCs w:val="14"/>
            <w:lang w:val="en-US"/>
          </w:rPr>
        </w:pPr>
        <w:r w:rsidRPr="003B79D0">
          <w:rPr>
            <w:rFonts w:asciiTheme="majorBidi" w:eastAsia="Open Sans" w:hAnsiTheme="majorBidi" w:cstheme="majorBidi"/>
            <w:sz w:val="14"/>
            <w:szCs w:val="14"/>
            <w:rtl/>
            <w:lang w:eastAsia="ar" w:bidi="ar-MA"/>
          </w:rPr>
          <w:t>الإصدار 2 - يونيو 2025 © حقوق التأليف والنشر لعام 2025 محفوظة لصالح بيرسون إديوكيشن ليمتد</w:t>
        </w:r>
        <w:r w:rsidRPr="003B79D0">
          <w:rPr>
            <w:rFonts w:asciiTheme="majorBidi" w:eastAsia="Open Sans" w:hAnsiTheme="majorBidi" w:cstheme="majorBidi"/>
            <w:sz w:val="14"/>
            <w:szCs w:val="14"/>
            <w:rtl/>
            <w:lang w:eastAsia="ar" w:bidi="ar-MA"/>
          </w:rPr>
          <w:tab/>
        </w:r>
        <w:r w:rsidRPr="003B79D0">
          <w:rPr>
            <w:rFonts w:asciiTheme="majorBidi" w:eastAsia="Open Sans" w:hAnsiTheme="majorBidi" w:cstheme="majorBidi"/>
            <w:sz w:val="14"/>
            <w:szCs w:val="14"/>
            <w:rtl/>
            <w:lang w:eastAsia="ar" w:bidi="ar-MA"/>
          </w:rPr>
          <w:tab/>
        </w:r>
        <w:r w:rsidR="007038D0" w:rsidRPr="003B79D0">
          <w:rPr>
            <w:rFonts w:asciiTheme="majorBidi" w:eastAsia="Open Sans" w:hAnsiTheme="majorBidi" w:cstheme="majorBidi"/>
            <w:rtl/>
            <w:lang w:eastAsia="ar" w:bidi="ar-MA"/>
          </w:rPr>
          <w:fldChar w:fldCharType="begin"/>
        </w:r>
        <w:r w:rsidR="007038D0" w:rsidRPr="003B79D0">
          <w:rPr>
            <w:rFonts w:asciiTheme="majorBidi" w:eastAsia="Open Sans" w:hAnsiTheme="majorBidi" w:cstheme="majorBidi"/>
            <w:rtl/>
            <w:lang w:eastAsia="ar" w:bidi="ar-MA"/>
          </w:rPr>
          <w:instrText xml:space="preserve"> PAGE   \* MERGEFORMAT </w:instrText>
        </w:r>
        <w:r w:rsidR="007038D0" w:rsidRPr="003B79D0">
          <w:rPr>
            <w:rFonts w:asciiTheme="majorBidi" w:eastAsia="Open Sans" w:hAnsiTheme="majorBidi" w:cstheme="majorBidi"/>
            <w:rtl/>
            <w:lang w:eastAsia="ar" w:bidi="ar-MA"/>
          </w:rPr>
          <w:fldChar w:fldCharType="separate"/>
        </w:r>
        <w:r w:rsidR="007038D0" w:rsidRPr="003B79D0">
          <w:rPr>
            <w:rFonts w:asciiTheme="majorBidi" w:eastAsia="Open Sans" w:hAnsiTheme="majorBidi" w:cstheme="majorBidi"/>
            <w:rtl/>
            <w:lang w:eastAsia="ar" w:bidi="ar-MA"/>
          </w:rPr>
          <w:t>1</w:t>
        </w:r>
        <w:r w:rsidR="007038D0" w:rsidRPr="003B79D0">
          <w:rPr>
            <w:rFonts w:asciiTheme="majorBidi" w:eastAsia="Open Sans" w:hAnsiTheme="majorBidi" w:cstheme="majorBidi"/>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0E447" w14:textId="77777777" w:rsidR="00CB45E6" w:rsidRDefault="00CB45E6">
      <w:pPr>
        <w:spacing w:line="240" w:lineRule="auto"/>
        <w:ind w:left="0" w:hanging="2"/>
      </w:pPr>
      <w:r>
        <w:separator/>
      </w:r>
    </w:p>
  </w:footnote>
  <w:footnote w:type="continuationSeparator" w:id="0">
    <w:p w14:paraId="198E4113" w14:textId="77777777" w:rsidR="00CB45E6" w:rsidRDefault="00CB45E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4"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الرياضة</w:t>
    </w:r>
  </w:p>
  <w:p w14:paraId="236A5769" w14:textId="2844E424"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 XXXX</w:t>
    </w:r>
    <w:r>
      <w:rPr>
        <w:rFonts w:ascii="Open Sans" w:eastAsia="Open Sans" w:hAnsi="Open Sans" w:cs="Open Sans"/>
        <w:rtl/>
        <w:lang w:eastAsia="ar" w:bidi="ar-MA"/>
      </w:rPr>
      <w:t xml:space="preserve"> </w:t>
    </w:r>
  </w:p>
  <w:bookmarkEnd w:id="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1D76" w14:textId="77777777" w:rsidR="003C2703" w:rsidRPr="003B79D0" w:rsidRDefault="003C2703" w:rsidP="003B79D0">
    <w:pPr>
      <w:pStyle w:val="Header"/>
      <w:tabs>
        <w:tab w:val="left" w:pos="5084"/>
      </w:tabs>
      <w:bidi/>
      <w:spacing w:line="240" w:lineRule="auto"/>
      <w:ind w:leftChars="3117" w:left="6236" w:hanging="2"/>
      <w:rPr>
        <w:rFonts w:asciiTheme="majorBidi" w:hAnsiTheme="majorBidi" w:cstheme="majorBidi"/>
        <w:b w:val="0"/>
        <w:bCs/>
      </w:rPr>
    </w:pPr>
    <w:r w:rsidRPr="003B79D0">
      <w:rPr>
        <w:rFonts w:asciiTheme="majorBidi" w:eastAsia="Open Sans" w:hAnsiTheme="majorBidi" w:cstheme="majorBidi"/>
        <w:b w:val="0"/>
        <w:bCs/>
        <w:noProof/>
        <w:rtl/>
        <w:lang w:eastAsia="ar" w:bidi="ar-MA"/>
      </w:rPr>
      <w:drawing>
        <wp:anchor distT="0" distB="0" distL="114300" distR="114300" simplePos="0" relativeHeight="251676672" behindDoc="1" locked="0" layoutInCell="1" allowOverlap="1" wp14:anchorId="34022342" wp14:editId="510F5FAF">
          <wp:simplePos x="0" y="0"/>
          <wp:positionH relativeFrom="page">
            <wp:align>right</wp:align>
          </wp:positionH>
          <wp:positionV relativeFrom="paragraph">
            <wp:posOffset>-180340</wp:posOffset>
          </wp:positionV>
          <wp:extent cx="5760085" cy="603885"/>
          <wp:effectExtent l="0" t="0" r="0" b="5715"/>
          <wp:wrapNone/>
          <wp:docPr id="19880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6900" name="Picture 1712526900"/>
                  <pic:cNvPicPr/>
                </pic:nvPicPr>
                <pic:blipFill>
                  <a:blip r:embed="rId1">
                    <a:extLst>
                      <a:ext uri="{28A0092B-C50C-407E-A947-70E740481C1C}">
                        <a14:useLocalDpi xmlns:a14="http://schemas.microsoft.com/office/drawing/2010/main" val="0"/>
                      </a:ext>
                    </a:extLst>
                  </a:blip>
                  <a:stretch>
                    <a:fillRect/>
                  </a:stretch>
                </pic:blipFill>
                <pic:spPr>
                  <a:xfrm>
                    <a:off x="0" y="0"/>
                    <a:ext cx="5760085" cy="603885"/>
                  </a:xfrm>
                  <a:prstGeom prst="rect">
                    <a:avLst/>
                  </a:prstGeom>
                </pic:spPr>
              </pic:pic>
            </a:graphicData>
          </a:graphic>
        </wp:anchor>
      </w:drawing>
    </w:r>
    <w:r w:rsidRPr="003B79D0">
      <w:rPr>
        <w:rFonts w:asciiTheme="majorBidi" w:eastAsia="Open Sans" w:hAnsiTheme="majorBidi" w:cstheme="majorBidi"/>
        <w:b w:val="0"/>
        <w:bCs/>
        <w:rtl/>
        <w:lang w:eastAsia="ar" w:bidi="ar-MA"/>
      </w:rPr>
      <w:t>المستوى الثاني من</w:t>
    </w:r>
    <w:r w:rsidRPr="003B79D0">
      <w:rPr>
        <w:rFonts w:asciiTheme="majorBidi" w:eastAsia="Open Sans" w:hAnsiTheme="majorBidi" w:cstheme="majorBidi"/>
        <w:rtl/>
        <w:lang w:eastAsia="ar" w:bidi="ar-MA"/>
      </w:rPr>
      <w:t xml:space="preserve"> </w:t>
    </w:r>
    <w:r w:rsidRPr="003B79D0">
      <w:rPr>
        <w:rFonts w:asciiTheme="majorBidi" w:eastAsia="Open Sans" w:hAnsiTheme="majorBidi" w:cstheme="majorBidi"/>
        <w:lang w:val="en-US" w:eastAsia="ar" w:bidi="en-US"/>
      </w:rPr>
      <w:t>BTEC INTERNATIONAL</w:t>
    </w:r>
    <w:r w:rsidRPr="003B79D0">
      <w:rPr>
        <w:rFonts w:asciiTheme="majorBidi" w:eastAsia="Open Sans" w:hAnsiTheme="majorBidi" w:cstheme="majorBidi"/>
        <w:rtl/>
        <w:lang w:eastAsia="ar" w:bidi="ar-MA"/>
      </w:rPr>
      <w:t xml:space="preserve"> </w:t>
    </w:r>
    <w:r w:rsidRPr="003B79D0">
      <w:rPr>
        <w:rFonts w:asciiTheme="majorBidi" w:eastAsia="Open Sans" w:hAnsiTheme="majorBidi" w:cstheme="majorBidi"/>
        <w:b w:val="0"/>
        <w:bCs/>
        <w:rtl/>
        <w:lang w:eastAsia="ar" w:bidi="ar-MA"/>
      </w:rPr>
      <w:t>في مجال الرعاية الصحية والاجتماعية</w:t>
    </w:r>
  </w:p>
  <w:p w14:paraId="64BF3EA9" w14:textId="77777777" w:rsidR="003C2703" w:rsidRPr="003B79D0" w:rsidRDefault="003C2703" w:rsidP="003B79D0">
    <w:pPr>
      <w:pStyle w:val="Header"/>
      <w:tabs>
        <w:tab w:val="left" w:pos="5084"/>
      </w:tabs>
      <w:bidi/>
      <w:spacing w:line="240" w:lineRule="auto"/>
      <w:ind w:leftChars="3117" w:left="6236" w:hanging="2"/>
      <w:rPr>
        <w:rFonts w:asciiTheme="majorBidi" w:hAnsiTheme="majorBidi" w:cstheme="majorBidi"/>
        <w:b w:val="0"/>
        <w:bCs/>
      </w:rPr>
    </w:pPr>
    <w:r w:rsidRPr="003B79D0">
      <w:rPr>
        <w:rFonts w:asciiTheme="majorBidi" w:eastAsia="Open Sans" w:hAnsiTheme="majorBidi" w:cstheme="majorBidi"/>
        <w:b w:val="0"/>
        <w:bCs/>
        <w:rtl/>
        <w:lang w:eastAsia="ar" w:bidi="ar-MA"/>
      </w:rPr>
      <w:t>الوحدة 4: توفير البيئات الآمنة في الرعاية الصحية والاجتماعية</w:t>
    </w:r>
  </w:p>
  <w:p w14:paraId="17D3D0E8" w14:textId="77777777" w:rsidR="003C2703" w:rsidRPr="003B79D0" w:rsidRDefault="003C2703" w:rsidP="003C2703">
    <w:pPr>
      <w:pStyle w:val="Header"/>
      <w:bidi/>
      <w:ind w:left="0" w:hanging="2"/>
      <w:rPr>
        <w:rFonts w:asciiTheme="majorBidi" w:hAnsiTheme="majorBidi" w:cstheme="majorBidi"/>
      </w:rPr>
    </w:pPr>
  </w:p>
  <w:p w14:paraId="7D1629C8" w14:textId="1C1F4007" w:rsidR="004E1D73" w:rsidRPr="003B79D0" w:rsidRDefault="000D67A8" w:rsidP="00627A91">
    <w:pPr>
      <w:pStyle w:val="Header"/>
      <w:bidi/>
      <w:ind w:leftChars="0" w:left="0" w:firstLineChars="0" w:firstLine="0"/>
      <w:rPr>
        <w:rFonts w:asciiTheme="majorBidi" w:hAnsiTheme="majorBidi" w:cstheme="majorBidi"/>
      </w:rPr>
    </w:pPr>
    <w:r w:rsidRPr="003B79D0">
      <w:rPr>
        <w:rFonts w:asciiTheme="majorBidi" w:hAnsiTheme="majorBidi" w:cstheme="majorBidi"/>
        <w:rtl/>
        <w:lang w:eastAsia="ar" w:bidi="ar-M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991920146" name="Picture 99192014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DD549DC"/>
    <w:multiLevelType w:val="hybridMultilevel"/>
    <w:tmpl w:val="5E64983C"/>
    <w:lvl w:ilvl="0" w:tplc="08090001">
      <w:start w:val="1"/>
      <w:numFmt w:val="bullet"/>
      <w:lvlText w:val=""/>
      <w:lvlJc w:val="left"/>
      <w:pPr>
        <w:ind w:left="362" w:hanging="360"/>
      </w:pPr>
      <w:rPr>
        <w:rFonts w:ascii="Symbol" w:hAnsi="Symbol" w:hint="default"/>
      </w:rPr>
    </w:lvl>
    <w:lvl w:ilvl="1" w:tplc="08090003">
      <w:start w:val="1"/>
      <w:numFmt w:val="bullet"/>
      <w:lvlText w:val="o"/>
      <w:lvlJc w:val="left"/>
      <w:pPr>
        <w:ind w:left="1082" w:hanging="360"/>
      </w:pPr>
      <w:rPr>
        <w:rFonts w:ascii="Courier New" w:hAnsi="Courier New" w:cs="Courier New" w:hint="default"/>
      </w:rPr>
    </w:lvl>
    <w:lvl w:ilvl="2" w:tplc="08090005" w:tentative="1">
      <w:start w:val="1"/>
      <w:numFmt w:val="bullet"/>
      <w:lvlText w:val=""/>
      <w:lvlJc w:val="left"/>
      <w:pPr>
        <w:ind w:left="1802" w:hanging="360"/>
      </w:pPr>
      <w:rPr>
        <w:rFonts w:ascii="Wingdings" w:hAnsi="Wingdings" w:hint="default"/>
      </w:rPr>
    </w:lvl>
    <w:lvl w:ilvl="3" w:tplc="08090001" w:tentative="1">
      <w:start w:val="1"/>
      <w:numFmt w:val="bullet"/>
      <w:lvlText w:val=""/>
      <w:lvlJc w:val="left"/>
      <w:pPr>
        <w:ind w:left="2522" w:hanging="360"/>
      </w:pPr>
      <w:rPr>
        <w:rFonts w:ascii="Symbol" w:hAnsi="Symbol" w:hint="default"/>
      </w:rPr>
    </w:lvl>
    <w:lvl w:ilvl="4" w:tplc="08090003" w:tentative="1">
      <w:start w:val="1"/>
      <w:numFmt w:val="bullet"/>
      <w:lvlText w:val="o"/>
      <w:lvlJc w:val="left"/>
      <w:pPr>
        <w:ind w:left="3242" w:hanging="360"/>
      </w:pPr>
      <w:rPr>
        <w:rFonts w:ascii="Courier New" w:hAnsi="Courier New" w:cs="Courier New" w:hint="default"/>
      </w:rPr>
    </w:lvl>
    <w:lvl w:ilvl="5" w:tplc="08090005" w:tentative="1">
      <w:start w:val="1"/>
      <w:numFmt w:val="bullet"/>
      <w:lvlText w:val=""/>
      <w:lvlJc w:val="left"/>
      <w:pPr>
        <w:ind w:left="3962" w:hanging="360"/>
      </w:pPr>
      <w:rPr>
        <w:rFonts w:ascii="Wingdings" w:hAnsi="Wingdings" w:hint="default"/>
      </w:rPr>
    </w:lvl>
    <w:lvl w:ilvl="6" w:tplc="08090001" w:tentative="1">
      <w:start w:val="1"/>
      <w:numFmt w:val="bullet"/>
      <w:lvlText w:val=""/>
      <w:lvlJc w:val="left"/>
      <w:pPr>
        <w:ind w:left="4682" w:hanging="360"/>
      </w:pPr>
      <w:rPr>
        <w:rFonts w:ascii="Symbol" w:hAnsi="Symbol" w:hint="default"/>
      </w:rPr>
    </w:lvl>
    <w:lvl w:ilvl="7" w:tplc="08090003" w:tentative="1">
      <w:start w:val="1"/>
      <w:numFmt w:val="bullet"/>
      <w:lvlText w:val="o"/>
      <w:lvlJc w:val="left"/>
      <w:pPr>
        <w:ind w:left="5402" w:hanging="360"/>
      </w:pPr>
      <w:rPr>
        <w:rFonts w:ascii="Courier New" w:hAnsi="Courier New" w:cs="Courier New" w:hint="default"/>
      </w:rPr>
    </w:lvl>
    <w:lvl w:ilvl="8" w:tplc="08090005" w:tentative="1">
      <w:start w:val="1"/>
      <w:numFmt w:val="bullet"/>
      <w:lvlText w:val=""/>
      <w:lvlJc w:val="left"/>
      <w:pPr>
        <w:ind w:left="6122" w:hanging="360"/>
      </w:pPr>
      <w:rPr>
        <w:rFonts w:ascii="Wingdings" w:hAnsi="Wingdings" w:hint="default"/>
      </w:rPr>
    </w:lvl>
  </w:abstractNum>
  <w:abstractNum w:abstractNumId="11"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3"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EFE288F"/>
    <w:multiLevelType w:val="hybridMultilevel"/>
    <w:tmpl w:val="A3767784"/>
    <w:lvl w:ilvl="0" w:tplc="923EF9AA">
      <w:numFmt w:val="bullet"/>
      <w:lvlText w:val="•"/>
      <w:lvlJc w:val="left"/>
      <w:pPr>
        <w:ind w:left="718" w:hanging="720"/>
      </w:pPr>
      <w:rPr>
        <w:rFonts w:ascii="Open Sans" w:eastAsia="Open Sans" w:hAnsi="Open Sans" w:cs="Open Sans" w:hint="default"/>
      </w:rPr>
    </w:lvl>
    <w:lvl w:ilvl="1" w:tplc="08090003" w:tentative="1">
      <w:start w:val="1"/>
      <w:numFmt w:val="bullet"/>
      <w:lvlText w:val="o"/>
      <w:lvlJc w:val="left"/>
      <w:pPr>
        <w:ind w:left="1078" w:hanging="360"/>
      </w:pPr>
      <w:rPr>
        <w:rFonts w:ascii="Courier New" w:hAnsi="Courier New" w:cs="Courier New" w:hint="default"/>
      </w:rPr>
    </w:lvl>
    <w:lvl w:ilvl="2" w:tplc="08090005" w:tentative="1">
      <w:start w:val="1"/>
      <w:numFmt w:val="bullet"/>
      <w:lvlText w:val=""/>
      <w:lvlJc w:val="left"/>
      <w:pPr>
        <w:ind w:left="1798" w:hanging="360"/>
      </w:pPr>
      <w:rPr>
        <w:rFonts w:ascii="Wingdings" w:hAnsi="Wingdings" w:hint="default"/>
      </w:rPr>
    </w:lvl>
    <w:lvl w:ilvl="3" w:tplc="08090001" w:tentative="1">
      <w:start w:val="1"/>
      <w:numFmt w:val="bullet"/>
      <w:lvlText w:val=""/>
      <w:lvlJc w:val="left"/>
      <w:pPr>
        <w:ind w:left="2518" w:hanging="360"/>
      </w:pPr>
      <w:rPr>
        <w:rFonts w:ascii="Symbol" w:hAnsi="Symbol" w:hint="default"/>
      </w:rPr>
    </w:lvl>
    <w:lvl w:ilvl="4" w:tplc="08090003" w:tentative="1">
      <w:start w:val="1"/>
      <w:numFmt w:val="bullet"/>
      <w:lvlText w:val="o"/>
      <w:lvlJc w:val="left"/>
      <w:pPr>
        <w:ind w:left="3238" w:hanging="360"/>
      </w:pPr>
      <w:rPr>
        <w:rFonts w:ascii="Courier New" w:hAnsi="Courier New" w:cs="Courier New" w:hint="default"/>
      </w:rPr>
    </w:lvl>
    <w:lvl w:ilvl="5" w:tplc="08090005" w:tentative="1">
      <w:start w:val="1"/>
      <w:numFmt w:val="bullet"/>
      <w:lvlText w:val=""/>
      <w:lvlJc w:val="left"/>
      <w:pPr>
        <w:ind w:left="3958" w:hanging="360"/>
      </w:pPr>
      <w:rPr>
        <w:rFonts w:ascii="Wingdings" w:hAnsi="Wingdings" w:hint="default"/>
      </w:rPr>
    </w:lvl>
    <w:lvl w:ilvl="6" w:tplc="08090001" w:tentative="1">
      <w:start w:val="1"/>
      <w:numFmt w:val="bullet"/>
      <w:lvlText w:val=""/>
      <w:lvlJc w:val="left"/>
      <w:pPr>
        <w:ind w:left="4678" w:hanging="360"/>
      </w:pPr>
      <w:rPr>
        <w:rFonts w:ascii="Symbol" w:hAnsi="Symbol" w:hint="default"/>
      </w:rPr>
    </w:lvl>
    <w:lvl w:ilvl="7" w:tplc="08090003" w:tentative="1">
      <w:start w:val="1"/>
      <w:numFmt w:val="bullet"/>
      <w:lvlText w:val="o"/>
      <w:lvlJc w:val="left"/>
      <w:pPr>
        <w:ind w:left="5398" w:hanging="360"/>
      </w:pPr>
      <w:rPr>
        <w:rFonts w:ascii="Courier New" w:hAnsi="Courier New" w:cs="Courier New" w:hint="default"/>
      </w:rPr>
    </w:lvl>
    <w:lvl w:ilvl="8" w:tplc="08090005" w:tentative="1">
      <w:start w:val="1"/>
      <w:numFmt w:val="bullet"/>
      <w:lvlText w:val=""/>
      <w:lvlJc w:val="left"/>
      <w:pPr>
        <w:ind w:left="6118" w:hanging="360"/>
      </w:pPr>
      <w:rPr>
        <w:rFonts w:ascii="Wingdings" w:hAnsi="Wingdings" w:hint="default"/>
      </w:rPr>
    </w:lvl>
  </w:abstractNum>
  <w:abstractNum w:abstractNumId="18" w15:restartNumberingAfterBreak="0">
    <w:nsid w:val="50517D03"/>
    <w:multiLevelType w:val="hybridMultilevel"/>
    <w:tmpl w:val="6CC2AE7C"/>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9" w15:restartNumberingAfterBreak="0">
    <w:nsid w:val="57BA4688"/>
    <w:multiLevelType w:val="hybridMultilevel"/>
    <w:tmpl w:val="169A6F3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0"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55B1522"/>
    <w:multiLevelType w:val="hybridMultilevel"/>
    <w:tmpl w:val="E6865648"/>
    <w:lvl w:ilvl="0" w:tplc="923EF9AA">
      <w:numFmt w:val="bullet"/>
      <w:lvlText w:val="•"/>
      <w:lvlJc w:val="left"/>
      <w:pPr>
        <w:ind w:left="716" w:hanging="720"/>
      </w:pPr>
      <w:rPr>
        <w:rFonts w:ascii="Open Sans" w:eastAsia="Open Sans" w:hAnsi="Open Sans" w:cs="Open Sans"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2"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0D66C9"/>
    <w:multiLevelType w:val="hybridMultilevel"/>
    <w:tmpl w:val="69AE95FA"/>
    <w:lvl w:ilvl="0" w:tplc="08090001">
      <w:start w:val="1"/>
      <w:numFmt w:val="bullet"/>
      <w:lvlText w:val=""/>
      <w:lvlJc w:val="left"/>
      <w:pPr>
        <w:ind w:left="716" w:hanging="720"/>
      </w:pPr>
      <w:rPr>
        <w:rFonts w:ascii="Symbol" w:hAnsi="Symbol"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25"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6"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3349987">
    <w:abstractNumId w:val="15"/>
  </w:num>
  <w:num w:numId="2" w16cid:durableId="503666291">
    <w:abstractNumId w:val="3"/>
  </w:num>
  <w:num w:numId="3" w16cid:durableId="1008559301">
    <w:abstractNumId w:val="11"/>
  </w:num>
  <w:num w:numId="4" w16cid:durableId="1024477319">
    <w:abstractNumId w:val="16"/>
  </w:num>
  <w:num w:numId="5" w16cid:durableId="794061410">
    <w:abstractNumId w:val="1"/>
  </w:num>
  <w:num w:numId="6" w16cid:durableId="1073238721">
    <w:abstractNumId w:val="26"/>
  </w:num>
  <w:num w:numId="7" w16cid:durableId="1423917078">
    <w:abstractNumId w:val="2"/>
  </w:num>
  <w:num w:numId="8" w16cid:durableId="1935243427">
    <w:abstractNumId w:val="7"/>
  </w:num>
  <w:num w:numId="9" w16cid:durableId="13127105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66662886">
    <w:abstractNumId w:val="27"/>
  </w:num>
  <w:num w:numId="11" w16cid:durableId="1311011944">
    <w:abstractNumId w:val="13"/>
  </w:num>
  <w:num w:numId="12" w16cid:durableId="761419419">
    <w:abstractNumId w:val="6"/>
  </w:num>
  <w:num w:numId="13" w16cid:durableId="359278126">
    <w:abstractNumId w:val="12"/>
  </w:num>
  <w:num w:numId="14" w16cid:durableId="2096583774">
    <w:abstractNumId w:val="23"/>
  </w:num>
  <w:num w:numId="15" w16cid:durableId="645166029">
    <w:abstractNumId w:val="5"/>
  </w:num>
  <w:num w:numId="16" w16cid:durableId="1642882665">
    <w:abstractNumId w:val="8"/>
  </w:num>
  <w:num w:numId="17" w16cid:durableId="859316951">
    <w:abstractNumId w:val="20"/>
  </w:num>
  <w:num w:numId="18" w16cid:durableId="1468008663">
    <w:abstractNumId w:val="18"/>
  </w:num>
  <w:num w:numId="19" w16cid:durableId="882836542">
    <w:abstractNumId w:val="25"/>
  </w:num>
  <w:num w:numId="20" w16cid:durableId="891190933">
    <w:abstractNumId w:val="0"/>
  </w:num>
  <w:num w:numId="21" w16cid:durableId="1642346759">
    <w:abstractNumId w:val="3"/>
  </w:num>
  <w:num w:numId="22" w16cid:durableId="538133347">
    <w:abstractNumId w:val="4"/>
  </w:num>
  <w:num w:numId="23" w16cid:durableId="1113325607">
    <w:abstractNumId w:val="9"/>
  </w:num>
  <w:num w:numId="24" w16cid:durableId="1005397516">
    <w:abstractNumId w:val="22"/>
  </w:num>
  <w:num w:numId="25" w16cid:durableId="2008048810">
    <w:abstractNumId w:val="14"/>
  </w:num>
  <w:num w:numId="26" w16cid:durableId="341591197">
    <w:abstractNumId w:val="14"/>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7408272">
    <w:abstractNumId w:val="10"/>
  </w:num>
  <w:num w:numId="28" w16cid:durableId="1154764269">
    <w:abstractNumId w:val="19"/>
  </w:num>
  <w:num w:numId="29" w16cid:durableId="2039695886">
    <w:abstractNumId w:val="17"/>
  </w:num>
  <w:num w:numId="30" w16cid:durableId="935401977">
    <w:abstractNumId w:val="21"/>
  </w:num>
  <w:num w:numId="31" w16cid:durableId="201845719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439B8"/>
    <w:rsid w:val="000467FC"/>
    <w:rsid w:val="00056B59"/>
    <w:rsid w:val="000571FE"/>
    <w:rsid w:val="000608F7"/>
    <w:rsid w:val="000662A7"/>
    <w:rsid w:val="00095B3F"/>
    <w:rsid w:val="000C04F7"/>
    <w:rsid w:val="000C0A50"/>
    <w:rsid w:val="000D67A8"/>
    <w:rsid w:val="000E22B0"/>
    <w:rsid w:val="000F6FF1"/>
    <w:rsid w:val="00113DE0"/>
    <w:rsid w:val="00121563"/>
    <w:rsid w:val="001260B5"/>
    <w:rsid w:val="00134B43"/>
    <w:rsid w:val="00151F5E"/>
    <w:rsid w:val="001611AD"/>
    <w:rsid w:val="00161F84"/>
    <w:rsid w:val="00162BFE"/>
    <w:rsid w:val="00167183"/>
    <w:rsid w:val="001728F0"/>
    <w:rsid w:val="00176EFC"/>
    <w:rsid w:val="00185597"/>
    <w:rsid w:val="00195B0A"/>
    <w:rsid w:val="001A1648"/>
    <w:rsid w:val="001A6E0E"/>
    <w:rsid w:val="001B33E7"/>
    <w:rsid w:val="001C6CD6"/>
    <w:rsid w:val="001F01FF"/>
    <w:rsid w:val="00205A62"/>
    <w:rsid w:val="002152E3"/>
    <w:rsid w:val="00220B8E"/>
    <w:rsid w:val="00234039"/>
    <w:rsid w:val="00236D02"/>
    <w:rsid w:val="00246D04"/>
    <w:rsid w:val="00252B9C"/>
    <w:rsid w:val="00253B7A"/>
    <w:rsid w:val="00253E33"/>
    <w:rsid w:val="0025604B"/>
    <w:rsid w:val="002659F8"/>
    <w:rsid w:val="00273D17"/>
    <w:rsid w:val="00294D12"/>
    <w:rsid w:val="002A2063"/>
    <w:rsid w:val="002A512C"/>
    <w:rsid w:val="002B35F5"/>
    <w:rsid w:val="002B6F22"/>
    <w:rsid w:val="002C59CF"/>
    <w:rsid w:val="002C6C57"/>
    <w:rsid w:val="002D0B9E"/>
    <w:rsid w:val="00307009"/>
    <w:rsid w:val="0032019F"/>
    <w:rsid w:val="00323A34"/>
    <w:rsid w:val="00330426"/>
    <w:rsid w:val="00330C6C"/>
    <w:rsid w:val="00334F41"/>
    <w:rsid w:val="00335094"/>
    <w:rsid w:val="00336E10"/>
    <w:rsid w:val="0034247F"/>
    <w:rsid w:val="00350506"/>
    <w:rsid w:val="00351265"/>
    <w:rsid w:val="00366691"/>
    <w:rsid w:val="003822DE"/>
    <w:rsid w:val="0038767D"/>
    <w:rsid w:val="003930DD"/>
    <w:rsid w:val="003A112B"/>
    <w:rsid w:val="003A1CB3"/>
    <w:rsid w:val="003A4E29"/>
    <w:rsid w:val="003A76C4"/>
    <w:rsid w:val="003B09F9"/>
    <w:rsid w:val="003B79D0"/>
    <w:rsid w:val="003C2703"/>
    <w:rsid w:val="003C4A46"/>
    <w:rsid w:val="003C4C22"/>
    <w:rsid w:val="003D24A4"/>
    <w:rsid w:val="003D6C84"/>
    <w:rsid w:val="003E3C5F"/>
    <w:rsid w:val="003E446C"/>
    <w:rsid w:val="003E743D"/>
    <w:rsid w:val="003F7CFF"/>
    <w:rsid w:val="00402619"/>
    <w:rsid w:val="00410673"/>
    <w:rsid w:val="0041270A"/>
    <w:rsid w:val="00420C02"/>
    <w:rsid w:val="004233E4"/>
    <w:rsid w:val="004244E9"/>
    <w:rsid w:val="0043752D"/>
    <w:rsid w:val="00456C81"/>
    <w:rsid w:val="004642D4"/>
    <w:rsid w:val="00466D81"/>
    <w:rsid w:val="004754B5"/>
    <w:rsid w:val="004760F6"/>
    <w:rsid w:val="00476B47"/>
    <w:rsid w:val="00494466"/>
    <w:rsid w:val="00497209"/>
    <w:rsid w:val="004B5969"/>
    <w:rsid w:val="004C101E"/>
    <w:rsid w:val="004C2E9A"/>
    <w:rsid w:val="004E1D73"/>
    <w:rsid w:val="004E4593"/>
    <w:rsid w:val="004E7A37"/>
    <w:rsid w:val="00504785"/>
    <w:rsid w:val="005053F4"/>
    <w:rsid w:val="00554E1D"/>
    <w:rsid w:val="00574758"/>
    <w:rsid w:val="005750F6"/>
    <w:rsid w:val="00587959"/>
    <w:rsid w:val="005914B7"/>
    <w:rsid w:val="00592DF4"/>
    <w:rsid w:val="005B09A2"/>
    <w:rsid w:val="005B4BBA"/>
    <w:rsid w:val="005C09EF"/>
    <w:rsid w:val="005C0A06"/>
    <w:rsid w:val="005C7214"/>
    <w:rsid w:val="005E7ED0"/>
    <w:rsid w:val="006006C0"/>
    <w:rsid w:val="006062AB"/>
    <w:rsid w:val="006071AB"/>
    <w:rsid w:val="006270F7"/>
    <w:rsid w:val="00627A91"/>
    <w:rsid w:val="0063024A"/>
    <w:rsid w:val="00635998"/>
    <w:rsid w:val="00636090"/>
    <w:rsid w:val="0065091A"/>
    <w:rsid w:val="0066240D"/>
    <w:rsid w:val="0066494A"/>
    <w:rsid w:val="0066530A"/>
    <w:rsid w:val="006668F5"/>
    <w:rsid w:val="00676908"/>
    <w:rsid w:val="00682AFE"/>
    <w:rsid w:val="00682FA0"/>
    <w:rsid w:val="006844AE"/>
    <w:rsid w:val="006948A1"/>
    <w:rsid w:val="006963D7"/>
    <w:rsid w:val="006A78F3"/>
    <w:rsid w:val="006B2519"/>
    <w:rsid w:val="006B4130"/>
    <w:rsid w:val="006C07CA"/>
    <w:rsid w:val="006C52F3"/>
    <w:rsid w:val="006D3D93"/>
    <w:rsid w:val="006E2D8A"/>
    <w:rsid w:val="006E361F"/>
    <w:rsid w:val="006F5E37"/>
    <w:rsid w:val="00701D9E"/>
    <w:rsid w:val="007038D0"/>
    <w:rsid w:val="00716B37"/>
    <w:rsid w:val="00726504"/>
    <w:rsid w:val="0073207D"/>
    <w:rsid w:val="007365E2"/>
    <w:rsid w:val="007407A0"/>
    <w:rsid w:val="00746DD9"/>
    <w:rsid w:val="0075049D"/>
    <w:rsid w:val="0076315C"/>
    <w:rsid w:val="00767368"/>
    <w:rsid w:val="0077716B"/>
    <w:rsid w:val="007816E9"/>
    <w:rsid w:val="00794C10"/>
    <w:rsid w:val="007A43F8"/>
    <w:rsid w:val="007B0CCB"/>
    <w:rsid w:val="007B3343"/>
    <w:rsid w:val="007B77A6"/>
    <w:rsid w:val="00803B46"/>
    <w:rsid w:val="0080791F"/>
    <w:rsid w:val="00820E62"/>
    <w:rsid w:val="0083212A"/>
    <w:rsid w:val="008352EB"/>
    <w:rsid w:val="00840EC3"/>
    <w:rsid w:val="00844B15"/>
    <w:rsid w:val="00853386"/>
    <w:rsid w:val="00873D8C"/>
    <w:rsid w:val="00875F18"/>
    <w:rsid w:val="008822BC"/>
    <w:rsid w:val="0088730C"/>
    <w:rsid w:val="008A256C"/>
    <w:rsid w:val="008A29E2"/>
    <w:rsid w:val="008A5CB9"/>
    <w:rsid w:val="008A5FCE"/>
    <w:rsid w:val="008B2676"/>
    <w:rsid w:val="008C71B2"/>
    <w:rsid w:val="008E3CE5"/>
    <w:rsid w:val="008F0FFE"/>
    <w:rsid w:val="008F66B4"/>
    <w:rsid w:val="009000F2"/>
    <w:rsid w:val="00901B88"/>
    <w:rsid w:val="009027C5"/>
    <w:rsid w:val="00905A42"/>
    <w:rsid w:val="00913F4B"/>
    <w:rsid w:val="009170F6"/>
    <w:rsid w:val="0092485F"/>
    <w:rsid w:val="00925FF2"/>
    <w:rsid w:val="009305C0"/>
    <w:rsid w:val="00930B73"/>
    <w:rsid w:val="009424D6"/>
    <w:rsid w:val="00954821"/>
    <w:rsid w:val="00965FEA"/>
    <w:rsid w:val="00970D7F"/>
    <w:rsid w:val="00972B0E"/>
    <w:rsid w:val="00994EE5"/>
    <w:rsid w:val="00995152"/>
    <w:rsid w:val="00996602"/>
    <w:rsid w:val="009A2858"/>
    <w:rsid w:val="009C2EF8"/>
    <w:rsid w:val="009D32CF"/>
    <w:rsid w:val="009E3D4A"/>
    <w:rsid w:val="009E6106"/>
    <w:rsid w:val="009F5925"/>
    <w:rsid w:val="00A00447"/>
    <w:rsid w:val="00A029BE"/>
    <w:rsid w:val="00A06FD9"/>
    <w:rsid w:val="00A23088"/>
    <w:rsid w:val="00A24B9B"/>
    <w:rsid w:val="00A278F9"/>
    <w:rsid w:val="00A3092B"/>
    <w:rsid w:val="00A42559"/>
    <w:rsid w:val="00A57068"/>
    <w:rsid w:val="00A7031F"/>
    <w:rsid w:val="00A72D73"/>
    <w:rsid w:val="00A74F97"/>
    <w:rsid w:val="00A87D7D"/>
    <w:rsid w:val="00A96B5D"/>
    <w:rsid w:val="00AA5C3E"/>
    <w:rsid w:val="00AB54ED"/>
    <w:rsid w:val="00AC1A00"/>
    <w:rsid w:val="00AC5BB2"/>
    <w:rsid w:val="00AC6970"/>
    <w:rsid w:val="00AC7156"/>
    <w:rsid w:val="00AD2867"/>
    <w:rsid w:val="00AD2929"/>
    <w:rsid w:val="00AE0E33"/>
    <w:rsid w:val="00AE72E2"/>
    <w:rsid w:val="00B03A64"/>
    <w:rsid w:val="00B10F50"/>
    <w:rsid w:val="00B16222"/>
    <w:rsid w:val="00B33505"/>
    <w:rsid w:val="00B33D96"/>
    <w:rsid w:val="00B42724"/>
    <w:rsid w:val="00B47CF2"/>
    <w:rsid w:val="00B627C6"/>
    <w:rsid w:val="00B63704"/>
    <w:rsid w:val="00B66A7F"/>
    <w:rsid w:val="00B67681"/>
    <w:rsid w:val="00B74163"/>
    <w:rsid w:val="00B82ACF"/>
    <w:rsid w:val="00B94349"/>
    <w:rsid w:val="00BA3BED"/>
    <w:rsid w:val="00BB0479"/>
    <w:rsid w:val="00BD205F"/>
    <w:rsid w:val="00BD2F47"/>
    <w:rsid w:val="00BD651C"/>
    <w:rsid w:val="00BE733C"/>
    <w:rsid w:val="00BF1BB9"/>
    <w:rsid w:val="00C028CD"/>
    <w:rsid w:val="00C14B5D"/>
    <w:rsid w:val="00C309BC"/>
    <w:rsid w:val="00C33CF7"/>
    <w:rsid w:val="00C45892"/>
    <w:rsid w:val="00C45B0A"/>
    <w:rsid w:val="00C51C0B"/>
    <w:rsid w:val="00C51FB4"/>
    <w:rsid w:val="00C62493"/>
    <w:rsid w:val="00C767C5"/>
    <w:rsid w:val="00C8542E"/>
    <w:rsid w:val="00C926BB"/>
    <w:rsid w:val="00C9468A"/>
    <w:rsid w:val="00CA6698"/>
    <w:rsid w:val="00CB45E6"/>
    <w:rsid w:val="00CC5209"/>
    <w:rsid w:val="00CC6115"/>
    <w:rsid w:val="00CD57AC"/>
    <w:rsid w:val="00D0362C"/>
    <w:rsid w:val="00D150BC"/>
    <w:rsid w:val="00D156F5"/>
    <w:rsid w:val="00D1735E"/>
    <w:rsid w:val="00D2615E"/>
    <w:rsid w:val="00D53666"/>
    <w:rsid w:val="00D73062"/>
    <w:rsid w:val="00D75099"/>
    <w:rsid w:val="00D90BB6"/>
    <w:rsid w:val="00DA03FC"/>
    <w:rsid w:val="00DB0BB4"/>
    <w:rsid w:val="00DB38FE"/>
    <w:rsid w:val="00DD65D2"/>
    <w:rsid w:val="00DE6095"/>
    <w:rsid w:val="00DE774E"/>
    <w:rsid w:val="00DF35D5"/>
    <w:rsid w:val="00E1162A"/>
    <w:rsid w:val="00E13507"/>
    <w:rsid w:val="00E27D68"/>
    <w:rsid w:val="00E32A38"/>
    <w:rsid w:val="00E33D4C"/>
    <w:rsid w:val="00E3787C"/>
    <w:rsid w:val="00E549E0"/>
    <w:rsid w:val="00E578D9"/>
    <w:rsid w:val="00E72E43"/>
    <w:rsid w:val="00E86F0C"/>
    <w:rsid w:val="00E87543"/>
    <w:rsid w:val="00EA2617"/>
    <w:rsid w:val="00EA6D4F"/>
    <w:rsid w:val="00EB464A"/>
    <w:rsid w:val="00EB61F6"/>
    <w:rsid w:val="00EC35F6"/>
    <w:rsid w:val="00EC779F"/>
    <w:rsid w:val="00ED188F"/>
    <w:rsid w:val="00ED27CF"/>
    <w:rsid w:val="00EE5BDA"/>
    <w:rsid w:val="00EF0036"/>
    <w:rsid w:val="00EF1D39"/>
    <w:rsid w:val="00EF596C"/>
    <w:rsid w:val="00EF7561"/>
    <w:rsid w:val="00F02450"/>
    <w:rsid w:val="00F031C8"/>
    <w:rsid w:val="00F11237"/>
    <w:rsid w:val="00F36A82"/>
    <w:rsid w:val="00F47316"/>
    <w:rsid w:val="00F52058"/>
    <w:rsid w:val="00F57AB2"/>
    <w:rsid w:val="00F61F72"/>
    <w:rsid w:val="00F740CE"/>
    <w:rsid w:val="00F7434C"/>
    <w:rsid w:val="00F80570"/>
    <w:rsid w:val="00F8143B"/>
    <w:rsid w:val="00F93EE3"/>
    <w:rsid w:val="00FA1183"/>
    <w:rsid w:val="00FA343E"/>
    <w:rsid w:val="00FA6964"/>
    <w:rsid w:val="00FC00D5"/>
    <w:rsid w:val="00FC04A6"/>
    <w:rsid w:val="00FC22CE"/>
    <w:rsid w:val="00FC45C3"/>
    <w:rsid w:val="00FD1827"/>
    <w:rsid w:val="00FE2612"/>
    <w:rsid w:val="00FE2A6B"/>
    <w:rsid w:val="00FE45E2"/>
    <w:rsid w:val="00FE700C"/>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237"/>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TextChar">
    <w:name w:val="Text Char"/>
    <w:link w:val="Text"/>
    <w:qFormat/>
    <w:rsid w:val="000662A7"/>
    <w:rPr>
      <w:position w:val="-1"/>
      <w:lang w:eastAsia="en-US"/>
    </w:rPr>
  </w:style>
  <w:style w:type="character" w:customStyle="1" w:styleId="Text-bulletChar">
    <w:name w:val="Text-bullet Char"/>
    <w:link w:val="Text-bullet"/>
    <w:rsid w:val="000662A7"/>
    <w:rPr>
      <w:rFonts w:ascii="Open Sans" w:hAnsi="Open Sans"/>
      <w:bCs/>
      <w:sz w:val="22"/>
      <w:szCs w:val="18"/>
      <w:lang w:eastAsia="en-US"/>
    </w:rPr>
  </w:style>
  <w:style w:type="paragraph" w:customStyle="1" w:styleId="Text-bullet">
    <w:name w:val="Text-bullet"/>
    <w:link w:val="Text-bulletChar"/>
    <w:rsid w:val="000662A7"/>
    <w:pPr>
      <w:numPr>
        <w:numId w:val="25"/>
      </w:numPr>
      <w:tabs>
        <w:tab w:val="left" w:pos="340"/>
      </w:tabs>
      <w:spacing w:before="60" w:after="60" w:line="280" w:lineRule="exact"/>
      <w:ind w:left="340" w:right="567" w:hanging="340"/>
    </w:pPr>
    <w:rPr>
      <w:rFonts w:ascii="Open Sans" w:hAnsi="Open Sans"/>
      <w:bCs/>
      <w:sz w:val="22"/>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3F7C7FA1-23BF-4B43-A512-0C5CABD1BD12}"/>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10</TotalTime>
  <Pages>6</Pages>
  <Words>2213</Words>
  <Characters>12617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Arabic Translator</cp:lastModifiedBy>
  <cp:revision>6</cp:revision>
  <cp:lastPrinted>2020-02-17T10:05:00Z</cp:lastPrinted>
  <dcterms:created xsi:type="dcterms:W3CDTF">2025-07-29T19:14:00Z</dcterms:created>
  <dcterms:modified xsi:type="dcterms:W3CDTF">2025-08-01T12:54:00Z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0x010100105CA97BB98D954187A61B8775138C0A</vt:lpwstr>
  </property>
  <property fmtid="{D5CDD505-2E9C-101B-9397-08002B2CF9AE}" pid="4" name="MediaServiceImageTags">
    <vt:lpwstr/>
  </property>
  <property fmtid="{D5CDD505-2E9C-101B-9397-08002B2CF9AE}" pid="5" name="GrammarlyDocumentId">
    <vt:lpwstr>906e429e-12be-4eab-830b-0c9ecfdd7496</vt:lpwstr>
  </property>
  <property fmtid="{D5CDD505-2E9C-101B-9397-08002B2CF9AE}" pid="6" name="Order">
    <vt:r8>24628900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