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jc w:val="both"/>
        <w:rPr>
          <w:b/>
          <w:b/>
          <w:bCs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/>
          <w:bCs/>
          <w:color w:val="000000"/>
          <w:sz w:val="28"/>
          <w:szCs w:val="28"/>
        </w:rPr>
        <w:t>Journaux:</w:t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spacing w:lineRule="atLeast" w:line="285"/>
        <w:jc w:val="both"/>
        <w:rPr>
          <w:rFonts w:ascii="Droid Sans Mono;monospace;monospace;Droid Sans Fallback" w:hAnsi="Droid Sans Mono;monospace;monospace;Droid Sans Fallback" w:eastAsia="AR PL SungtiL GB" w:cs="Lohit Devanagari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AR PL SungtiL GB" w:cs="Lohit Devanagari" w:ascii="Times New Roman;Times;serif" w:hAnsi="Times New Roman;Times;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H. Kerivin, A.R. Mahjoub and C. Nocq "</w:t>
      </w:r>
      <w:r>
        <w:rPr>
          <w:rFonts w:eastAsia="AR PL SungtiL GB" w:cs="Lohit Devanagari" w:ascii="Times New Roman;Times;serif" w:hAnsi="Times New Roman;Times;serif"/>
          <w:b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(1,2)-Survivable Networks: Facets and Branch&amp;Cut</w:t>
      </w:r>
      <w:r>
        <w:rPr>
          <w:rFonts w:eastAsia="AR PL SungtiL GB" w:cs="Lohit Devanagari" w:ascii="Times New Roman;Times;serif" w:hAnsi="Times New Roman;Times;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", </w:t>
      </w:r>
      <w:r>
        <w:rPr>
          <w:rFonts w:eastAsia="AR PL SungtiL GB" w:cs="Lohit Devanagari" w:ascii="Times New Roman;Times;serif" w:hAnsi="Times New Roman;Times;serif"/>
          <w:b w:val="false"/>
          <w:bCs w:val="false"/>
          <w:color w:val="000000"/>
          <w:spacing w:val="0"/>
          <w:kern w:val="2"/>
          <w:sz w:val="24"/>
          <w:szCs w:val="24"/>
          <w:lang w:val="en-US" w:eastAsia="zh-CN" w:bidi="hi-IN"/>
        </w:rPr>
        <w:t>The Sharpest-Cut</w:t>
      </w:r>
      <w:r>
        <w:rPr>
          <w:rFonts w:eastAsia="AR PL SungtiL GB" w:cs="Lohit Devanagari" w:ascii="Times New Roman;Times;serif" w:hAnsi="Times New Roman;Times;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, M. Grötschel (Editor), MPS/SIAM Optimization, (2004) pp. 121-152.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rFonts w:ascii="Droid Sans Mono;monospace;monospace;Droid Sans Fallback" w:hAnsi="Droid Sans Mono;monospace;monospace;Droid Sans Fallback" w:eastAsia="AR PL SungtiL GB" w:cs="Lohit Devanagari"/>
          <w:b/>
          <w:b/>
          <w:bCs/>
          <w:color w:val="000000"/>
          <w:kern w:val="2"/>
          <w:sz w:val="28"/>
          <w:szCs w:val="28"/>
          <w:lang w:val="en-US" w:eastAsia="zh-CN" w:bidi="hi-IN"/>
        </w:rPr>
      </w:pPr>
      <w:r>
        <w:rPr>
          <w:rFonts w:eastAsia="AR PL SungtiL GB" w:cs="Lohit Devanagari" w:ascii="Droid Sans Mono;monospace;monospace;Droid Sans Fallback" w:hAnsi="Droid Sans Mono;monospace;monospace;Droid Sans Fallback"/>
          <w:b/>
          <w:bCs/>
          <w:color w:val="000000"/>
          <w:kern w:val="2"/>
          <w:sz w:val="28"/>
          <w:szCs w:val="28"/>
          <w:lang w:val="en-US" w:eastAsia="zh-CN" w:bidi="hi-IN"/>
        </w:rPr>
        <w:t>Conférences:</w:t>
      </w:r>
    </w:p>
    <w:p>
      <w:pPr>
        <w:pStyle w:val="Normal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H. Aissi, A. R. Mahjoub, S. Th. McCormick and M. Queyranne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  <w:t>, “</w:t>
      </w:r>
      <w:r>
        <w:rPr>
          <w:rFonts w:ascii="Times New Roman;serif" w:hAnsi="Times New Roman;serif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  <w:t>A strongly polynomial time algorithm for multicriteria global minimum cuts”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  <w:t>,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000000"/>
          <w:spacing w:val="0"/>
          <w:sz w:val="24"/>
          <w:szCs w:val="24"/>
          <w:lang w:val="en-GB"/>
        </w:rPr>
        <w:t>IPCO 2014, Lectures Notes in Computer Sciences 8494, 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/>
        </w:rPr>
        <w:t>pp. 25-36 (2014)</w:t>
      </w:r>
    </w:p>
    <w:p>
      <w:pPr>
        <w:pStyle w:val="TextBody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Amal Benhamiche, Ali Ridha mahjoub, Nancy Perrot, “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On the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Design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of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Optical OFDM-Based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Networks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”,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Proceedings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  <w:lang w:val="zxx"/>
        </w:rPr>
        <w:t>INOC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  <w:lang w:val="zxx"/>
        </w:rPr>
        <w:t>2011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, LNCS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6701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 (2011) pp.1-6.</w:t>
      </w:r>
    </w:p>
    <w:p>
      <w:pPr>
        <w:pStyle w:val="TextBody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Sylvie Borne, Virginie Gabrel, Ali Ridha Mahjoub, Raouia Taktak, “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Multilayer Survivable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Optical Network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Design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”,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Proceedings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  <w:lang w:val="zxx"/>
        </w:rPr>
        <w:t>of INOC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  <w:lang w:val="zxx"/>
        </w:rPr>
        <w:t>2011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, LNCS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6701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,(2011) pp.170-175.</w:t>
      </w:r>
    </w:p>
    <w:p>
      <w:pPr>
        <w:pStyle w:val="TextBody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A. Benhamiche, A. R. Mahjoub and N. Perrot, “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Design of Optical WDM Networks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”,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Proceedings of the IEEE Conference NETWORKS 2010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(September 2010), Warsaw, Poland, pp. 47-53.</w:t>
      </w:r>
    </w:p>
    <w:p>
      <w:pPr>
        <w:pStyle w:val="TextBody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S. Borne, E. Gourdin, O. Klopfenstein and A. R. Mahjoub, “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The multilayer capacitated survivable IP network design problem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”,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Proceedings of the INOC 2009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(April 2009), Pisa, (Italy).</w:t>
      </w:r>
    </w:p>
    <w:p>
      <w:pPr>
        <w:pStyle w:val="TextBody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O. Ekin-Karazan, P. Fouilhoux, A. R. Mahjoub, O. özkök, H. Yaman, "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Survivability in hierarchical telecommunication networks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",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Proceedings of the INOC 2009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(April 2009), Pisa, (Italy).</w:t>
      </w:r>
    </w:p>
    <w:p>
      <w:pPr>
        <w:pStyle w:val="TextBody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D. Huygens, M. Labbé, A.R. Mahjoub and P.Pesneau, “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Two Edge-Disjoint Hop-Constrained Paths: Valid Inequalities and Branch-and-Cut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”,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Proceedings INOC 2005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(Mars 2005), pp. 581-586.</w:t>
      </w:r>
    </w:p>
    <w:p>
      <w:pPr>
        <w:pStyle w:val="TextBody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M. Didi Biha, A. R. Mahjoub and L. Slama, “</w:t>
      </w:r>
      <w:r>
        <w:rPr>
          <w:rFonts w:ascii="Times New Roman;Times;serif" w:hAnsi="Times New Roman;Times;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On the separation of partition inequalities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”, Proceedings INOC2005, (Mars 2005), pp. 500-505.</w:t>
      </w:r>
    </w:p>
    <w:p>
      <w:pPr>
        <w:pStyle w:val="TextBody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P. Fouilhoux et A. R. Mahjoub, “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Sous graphe k-partis induits et applications à la génomique et aux circuits VLSI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“,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Collection Sciences, Technologie à Informatique N# 1, Actes des articles longs sélectionnés du 6ème Congrès de la ROADEF,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(Février 2005), Tours (France), pp. 83-98.</w:t>
      </w:r>
    </w:p>
    <w:p>
      <w:pPr>
        <w:pStyle w:val="Normal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S. Borne, E. Gourdin, B. Liau and A. R. Mahjoub, “</w:t>
      </w:r>
      <w:r>
        <w:rPr>
          <w:rFonts w:ascii="Times New Roman;Times;serif" w:hAnsi="Times New Roman;Times;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Design of Survivable IP-over-Optical Networks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“, Proceedings INOC2003,(Octobre 2003), Evry (France), pp. 114-118.</w:t>
      </w:r>
    </w:p>
    <w:p>
      <w:pPr>
        <w:pStyle w:val="TextBody"/>
        <w:spacing w:before="144" w:after="144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J. Fonlupt and A.R. Mahjoub, "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Critical extreme points of the 2-edge connected spanning subgraph polytope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IPCO'99, Lecture Notes in Computer Sciences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(1999) 1610, pp. 166-183.</w:t>
      </w:r>
    </w:p>
    <w:p>
      <w:pPr>
        <w:pStyle w:val="TextBody"/>
        <w:spacing w:before="144" w:after="144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M. Didi Biha, H. Kerivin and A.R. Mahjoub "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Une approche polyèdrale pour le problème de l'arbre Steiner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", 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Actes des sixièmes journées du groupe MODE 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(Mars 1998) Poitiers (France) pp. 86-91.</w:t>
      </w:r>
    </w:p>
    <w:p>
      <w:pPr>
        <w:pStyle w:val="TextBody"/>
        <w:spacing w:before="144" w:after="144"/>
        <w:jc w:val="both"/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F. Barahona and A.R. Mahjoub, "</w:t>
      </w:r>
      <w:r>
        <w:rPr>
          <w:rFonts w:ascii="Times New Roman;Times;serif" w:hAnsi="Times New Roman;Times;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On two connected subgraph polytopes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" </w:t>
      </w:r>
      <w:r>
        <w:rPr>
          <w:rFonts w:ascii="Times New Roman;Times;serif" w:hAnsi="Times New Roman;Times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Proceedings IPCO Conference</w:t>
      </w:r>
      <w:r>
        <w:rPr>
          <w:rFonts w:ascii="Times New Roman;Times;serif" w:hAnsi="Times New Roman;Times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(1992), Pittsburg (USA), pp. 30-43.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altName w:val="Times"/>
    <w:charset w:val="01"/>
    <w:family w:val="auto"/>
    <w:pitch w:val="default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LibreOffice/6.0.7.3$Linux_X86_64 LibreOffice_project/00m0$Build-3</Application>
  <Pages>1</Pages>
  <Words>358</Words>
  <Characters>2159</Characters>
  <CharactersWithSpaces>2501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2019-02-14T17:51:02Z</dcterms:created>
  <dc:creator/>
  <dc:description/>
  <dc:language>en-US</dc:language>
  <cp:lastModifiedBy/>
  <dcterms:modified xsi:type="dcterms:W3CDTF">2019-02-27T23:34:38Z</dcterms:modified>
  <cp:revision>16</cp:revision>
  <dc:subject/>
  <dc:title/>
</cp:coreProperties>
</file>