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7D" w:rsidRDefault="00A8157D" w:rsidP="00AC2D29">
      <w:pPr>
        <w:pStyle w:val="Heading1"/>
      </w:pPr>
    </w:p>
    <w:p w:rsidR="00AC2D29" w:rsidRDefault="00AC2D29" w:rsidP="00AC2D29">
      <w:pPr>
        <w:pStyle w:val="Heading1"/>
      </w:pPr>
      <w:r>
        <w:t>Common UI Actions:</w:t>
      </w:r>
    </w:p>
    <w:p w:rsidR="00AC2D29" w:rsidRDefault="00AC2D29" w:rsidP="00DA44EB">
      <w:pPr>
        <w:rPr>
          <w:b/>
          <w:bCs/>
          <w:color w:val="244061"/>
        </w:rPr>
      </w:pPr>
    </w:p>
    <w:p w:rsidR="00A8157D" w:rsidRPr="00A8157D" w:rsidRDefault="00A8157D" w:rsidP="00A8157D">
      <w:pPr>
        <w:pStyle w:val="Heading2"/>
        <w:rPr>
          <w:noProof/>
        </w:rPr>
      </w:pPr>
      <w:r w:rsidRPr="00A8157D">
        <w:rPr>
          <w:noProof/>
        </w:rPr>
        <w:t>HRESULT OpenStartMenu();</w:t>
      </w:r>
    </w:p>
    <w:p w:rsidR="00A8157D" w:rsidRPr="00A8157D" w:rsidRDefault="00A8157D" w:rsidP="00A8157D">
      <w:pPr>
        <w:pStyle w:val="Heading2"/>
        <w:rPr>
          <w:noProof/>
        </w:rPr>
      </w:pPr>
      <w:r w:rsidRPr="00A8157D">
        <w:rPr>
          <w:noProof/>
        </w:rPr>
        <w:t>HRESULT OpenAllPrograms();</w:t>
      </w:r>
    </w:p>
    <w:p w:rsidR="00A8157D" w:rsidRPr="00A8157D" w:rsidRDefault="00A8157D" w:rsidP="00A8157D">
      <w:pPr>
        <w:pStyle w:val="Heading2"/>
        <w:rPr>
          <w:noProof/>
        </w:rPr>
      </w:pPr>
      <w:r w:rsidRPr="00A8157D">
        <w:rPr>
          <w:noProof/>
        </w:rPr>
        <w:t>HRESULT OpenWelcomeCenter();</w:t>
      </w:r>
    </w:p>
    <w:p w:rsidR="00AC2D29" w:rsidRDefault="00AC2D29" w:rsidP="00AC2D29"/>
    <w:p w:rsidR="00AC2D29" w:rsidRDefault="00AC2D29" w:rsidP="00ED07AB">
      <w:pPr>
        <w:ind w:firstLine="720"/>
      </w:pPr>
      <w:r>
        <w:t>The advantage of using these functions is that they cope with some common problems, such as the Start menu already</w:t>
      </w:r>
      <w:r w:rsidR="00A8157D">
        <w:t xml:space="preserve"> being open, or in Classic mode, timing issues, etc.</w:t>
      </w:r>
    </w:p>
    <w:p w:rsidR="00AC2D29" w:rsidRDefault="00AC2D29" w:rsidP="00AC2D29"/>
    <w:p w:rsidR="00AC2D29" w:rsidRDefault="00AC2D29" w:rsidP="00AC2D29">
      <w:pPr>
        <w:pStyle w:val="Heading2"/>
      </w:pPr>
      <w:proofErr w:type="spellStart"/>
      <w:proofErr w:type="gramStart"/>
      <w:r>
        <w:t>OpenSpecificControlPanel</w:t>
      </w:r>
      <w:proofErr w:type="spellEnd"/>
      <w:r>
        <w:t>(</w:t>
      </w:r>
      <w:proofErr w:type="gramEnd"/>
      <w:r>
        <w:t>QUERYID[,QUERYID])</w:t>
      </w:r>
    </w:p>
    <w:p w:rsidR="00AC2D29" w:rsidRDefault="00AC2D29" w:rsidP="00AC2D29">
      <w:pPr>
        <w:rPr>
          <w:b/>
          <w:bCs/>
          <w:color w:val="244061"/>
        </w:rPr>
      </w:pPr>
    </w:p>
    <w:p w:rsidR="00AC2D29" w:rsidRDefault="00AC2D29" w:rsidP="00AC2D29">
      <w:r>
        <w:t>                New function, superseding '</w:t>
      </w:r>
      <w:proofErr w:type="spellStart"/>
      <w:r>
        <w:t>OpenSpecificHomeControlPanel</w:t>
      </w:r>
      <w:proofErr w:type="spellEnd"/>
      <w:r>
        <w:t>' and '</w:t>
      </w:r>
      <w:proofErr w:type="spellStart"/>
      <w:r>
        <w:t>OpenSpecificClassicControlPanel</w:t>
      </w:r>
      <w:proofErr w:type="spellEnd"/>
      <w:r>
        <w:t xml:space="preserve">' Takes one or two </w:t>
      </w:r>
      <w:proofErr w:type="spellStart"/>
      <w:r>
        <w:t>QueryIDs</w:t>
      </w:r>
      <w:proofErr w:type="spellEnd"/>
      <w:r>
        <w:t xml:space="preserve">, if the first </w:t>
      </w:r>
      <w:proofErr w:type="spellStart"/>
      <w:r>
        <w:t>QueryID</w:t>
      </w:r>
      <w:proofErr w:type="spellEnd"/>
      <w:r>
        <w:t xml:space="preserve"> is for a control panel Icon, such as CPL_ICON_PROGRAMSFEATURES, it uses Classic view to open the given control panel. If the first </w:t>
      </w:r>
      <w:proofErr w:type="spellStart"/>
      <w:r>
        <w:t>QueryID</w:t>
      </w:r>
      <w:proofErr w:type="spellEnd"/>
      <w:r>
        <w:t xml:space="preserve"> is a 'link', such as CPL_LINK_PROGRAMS it assumes it is a control panel section link, uses Home view, clicks the given link, then clicks the link specified by the second </w:t>
      </w:r>
      <w:proofErr w:type="spellStart"/>
      <w:r>
        <w:t>QueryID</w:t>
      </w:r>
      <w:proofErr w:type="spellEnd"/>
      <w:r>
        <w:t>.  It does everything from hitting the Start button, until the given control panel opens (or fails…).</w:t>
      </w:r>
    </w:p>
    <w:p w:rsidR="00AC2D29" w:rsidRPr="00A8157D" w:rsidRDefault="00AC2D29" w:rsidP="00ED07AB">
      <w:pPr>
        <w:ind w:firstLine="720"/>
        <w:rPr>
          <w:rFonts w:cs="Courier New"/>
        </w:rPr>
      </w:pPr>
      <w:r w:rsidRPr="00A8157D">
        <w:rPr>
          <w:rFonts w:cs="Courier New"/>
        </w:rPr>
        <w:t>Example:</w:t>
      </w:r>
    </w:p>
    <w:p w:rsidR="00AC2D29" w:rsidRPr="00A8157D" w:rsidRDefault="00AC2D29" w:rsidP="00A8157D">
      <w:pPr>
        <w:shd w:val="clear" w:color="auto" w:fill="FDE9D9" w:themeFill="accent6" w:themeFillTint="33"/>
        <w:autoSpaceDE w:val="0"/>
        <w:autoSpaceDN w:val="0"/>
        <w:spacing w:line="240" w:lineRule="auto"/>
        <w:rPr>
          <w:rFonts w:ascii="Courier New" w:hAnsi="Courier New" w:cs="Courier New"/>
          <w:color w:val="984806" w:themeColor="accent6" w:themeShade="80"/>
          <w:sz w:val="20"/>
          <w:szCs w:val="20"/>
        </w:rPr>
      </w:pPr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            </w:t>
      </w:r>
      <w:proofErr w:type="gram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if(</w:t>
      </w:r>
      <w:proofErr w:type="gram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FAILED(OpenSpecificControlPanel(CPL_LINK_APPEARANCEPERSONALIZATION, CPL_LINK_PERSONALIZATION)))</w:t>
      </w:r>
    </w:p>
    <w:p w:rsidR="00AC2D29" w:rsidRPr="00A8157D" w:rsidRDefault="00AC2D29" w:rsidP="00A8157D">
      <w:pPr>
        <w:shd w:val="clear" w:color="auto" w:fill="FDE9D9" w:themeFill="accent6" w:themeFillTint="33"/>
        <w:autoSpaceDE w:val="0"/>
        <w:autoSpaceDN w:val="0"/>
        <w:spacing w:line="240" w:lineRule="auto"/>
        <w:rPr>
          <w:rFonts w:ascii="Courier New" w:hAnsi="Courier New" w:cs="Courier New"/>
          <w:color w:val="984806" w:themeColor="accent6" w:themeShade="80"/>
          <w:sz w:val="20"/>
          <w:szCs w:val="20"/>
        </w:rPr>
      </w:pPr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            {</w:t>
      </w:r>
    </w:p>
    <w:p w:rsidR="00AC2D29" w:rsidRPr="00A8157D" w:rsidRDefault="00AC2D29" w:rsidP="00A8157D">
      <w:pPr>
        <w:shd w:val="clear" w:color="auto" w:fill="FDE9D9" w:themeFill="accent6" w:themeFillTint="33"/>
        <w:autoSpaceDE w:val="0"/>
        <w:autoSpaceDN w:val="0"/>
        <w:spacing w:line="240" w:lineRule="auto"/>
        <w:rPr>
          <w:rFonts w:ascii="Courier New" w:hAnsi="Courier New" w:cs="Courier New"/>
          <w:color w:val="984806" w:themeColor="accent6" w:themeShade="80"/>
          <w:sz w:val="20"/>
          <w:szCs w:val="20"/>
        </w:rPr>
      </w:pPr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                  </w:t>
      </w:r>
      <w:proofErr w:type="spellStart"/>
      <w:proofErr w:type="gram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LogTestResultW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(</w:t>
      </w:r>
      <w:proofErr w:type="gram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FALSE, __FUNCTIONW__, </w:t>
      </w:r>
      <w:proofErr w:type="spell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L"Failed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 to open Personalization Control Panel.");</w:t>
      </w:r>
    </w:p>
    <w:p w:rsidR="00AC2D29" w:rsidRPr="00A8157D" w:rsidRDefault="00AC2D29" w:rsidP="00A8157D">
      <w:pPr>
        <w:shd w:val="clear" w:color="auto" w:fill="FDE9D9" w:themeFill="accent6" w:themeFillTint="33"/>
        <w:autoSpaceDE w:val="0"/>
        <w:autoSpaceDN w:val="0"/>
        <w:spacing w:line="240" w:lineRule="auto"/>
        <w:rPr>
          <w:rFonts w:ascii="Courier New" w:hAnsi="Courier New" w:cs="Courier New"/>
          <w:color w:val="984806" w:themeColor="accent6" w:themeShade="80"/>
          <w:sz w:val="20"/>
          <w:szCs w:val="20"/>
        </w:rPr>
      </w:pPr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                  </w:t>
      </w:r>
      <w:proofErr w:type="gram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return(</w:t>
      </w:r>
      <w:proofErr w:type="gram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E_FAIL);</w:t>
      </w:r>
    </w:p>
    <w:p w:rsidR="00AC2D29" w:rsidRPr="00A8157D" w:rsidRDefault="00AC2D29" w:rsidP="00A8157D">
      <w:pPr>
        <w:shd w:val="clear" w:color="auto" w:fill="FDE9D9" w:themeFill="accent6" w:themeFillTint="33"/>
        <w:spacing w:line="240" w:lineRule="auto"/>
        <w:rPr>
          <w:rFonts w:ascii="Calibri" w:hAnsi="Calibri" w:cs="Times New Roman"/>
          <w:color w:val="984806" w:themeColor="accent6" w:themeShade="80"/>
        </w:rPr>
      </w:pPr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            }</w:t>
      </w:r>
    </w:p>
    <w:p w:rsidR="00AC2D29" w:rsidRPr="00A8157D" w:rsidRDefault="00AC2D29" w:rsidP="00A8157D">
      <w:pPr>
        <w:shd w:val="clear" w:color="auto" w:fill="FDE9D9" w:themeFill="accent6" w:themeFillTint="33"/>
        <w:rPr>
          <w:b/>
          <w:bCs/>
          <w:color w:val="984806" w:themeColor="accent6" w:themeShade="80"/>
        </w:rPr>
      </w:pPr>
    </w:p>
    <w:p w:rsidR="00AC2D29" w:rsidRDefault="00AC2D29" w:rsidP="00DA44EB">
      <w:pPr>
        <w:rPr>
          <w:b/>
          <w:bCs/>
          <w:color w:val="244061"/>
        </w:rPr>
      </w:pPr>
    </w:p>
    <w:p w:rsidR="00DA44EB" w:rsidRDefault="00DA44EB" w:rsidP="00A8157D">
      <w:pPr>
        <w:pStyle w:val="Heading2"/>
      </w:pPr>
      <w:r>
        <w:lastRenderedPageBreak/>
        <w:t xml:space="preserve">HRESULT </w:t>
      </w:r>
      <w:proofErr w:type="spellStart"/>
      <w:proofErr w:type="gramStart"/>
      <w:r>
        <w:t>LeftClickUntilGone</w:t>
      </w:r>
      <w:proofErr w:type="spellEnd"/>
      <w:r>
        <w:t>(</w:t>
      </w:r>
      <w:proofErr w:type="gramEnd"/>
      <w:r>
        <w:t xml:space="preserve">__in PCWSTR </w:t>
      </w:r>
      <w:proofErr w:type="spellStart"/>
      <w:r>
        <w:t>pszQueryId</w:t>
      </w:r>
      <w:proofErr w:type="spellEnd"/>
      <w:r>
        <w:t xml:space="preserve"> [, ...]);</w:t>
      </w:r>
    </w:p>
    <w:p w:rsidR="00DA44EB" w:rsidRDefault="00DA44EB" w:rsidP="00DA44EB"/>
    <w:p w:rsidR="00704CBD" w:rsidRDefault="00DA44EB" w:rsidP="00704CBD">
      <w:pPr>
        <w:ind w:firstLine="720"/>
        <w:rPr>
          <w:rFonts w:ascii="Calibri" w:hAnsi="Calibri" w:cs="Times New Roman"/>
        </w:rPr>
      </w:pPr>
      <w:r>
        <w:t>Updated so that you no longer need</w:t>
      </w:r>
      <w:r w:rsidR="00704CBD">
        <w:t xml:space="preserve"> to pre-globalize your </w:t>
      </w:r>
      <w:proofErr w:type="spellStart"/>
      <w:r w:rsidR="00704CBD">
        <w:t>QueryIDs</w:t>
      </w:r>
      <w:proofErr w:type="spellEnd"/>
      <w:r w:rsidR="00704CBD">
        <w:t xml:space="preserve">, but a pre-globalized </w:t>
      </w:r>
      <w:proofErr w:type="spellStart"/>
      <w:r w:rsidR="00704CBD">
        <w:t>QueryID</w:t>
      </w:r>
      <w:proofErr w:type="spellEnd"/>
      <w:r w:rsidR="00704CBD">
        <w:t xml:space="preserve"> is still acceptable.</w:t>
      </w:r>
    </w:p>
    <w:p w:rsidR="00DA44EB" w:rsidRDefault="00DA44EB" w:rsidP="00DA44EB">
      <w:pPr>
        <w:ind w:firstLine="720"/>
        <w:rPr>
          <w:rFonts w:ascii="Calibri" w:hAnsi="Calibri" w:cs="Times New Roman"/>
        </w:rPr>
      </w:pPr>
      <w:r>
        <w:t>Example:</w:t>
      </w:r>
    </w:p>
    <w:p w:rsidR="00DA44EB" w:rsidRPr="00A8157D" w:rsidRDefault="00DA44EB" w:rsidP="00DA44EB">
      <w:pPr>
        <w:autoSpaceDE w:val="0"/>
        <w:autoSpaceDN w:val="0"/>
        <w:rPr>
          <w:rFonts w:ascii="Courier New" w:hAnsi="Courier New" w:cs="Courier New"/>
          <w:color w:val="984806" w:themeColor="accent6" w:themeShade="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       </w:t>
      </w:r>
      <w:proofErr w:type="spellStart"/>
      <w:proofErr w:type="gram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  <w:shd w:val="clear" w:color="auto" w:fill="FDE9D9" w:themeFill="accent6" w:themeFillTint="33"/>
        </w:rPr>
        <w:t>LeftClickUntilGone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  <w:shd w:val="clear" w:color="auto" w:fill="FDE9D9" w:themeFill="accent6" w:themeFillTint="33"/>
        </w:rPr>
        <w:t>(</w:t>
      </w:r>
      <w:proofErr w:type="gram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  <w:shd w:val="clear" w:color="auto" w:fill="FDE9D9" w:themeFill="accent6" w:themeFillTint="33"/>
        </w:rPr>
        <w:t>CPL_PARENTAL_CONTROLS_CLOSE_BTN);</w:t>
      </w:r>
    </w:p>
    <w:p w:rsidR="00DA44EB" w:rsidRDefault="00DA44EB" w:rsidP="00DA44EB">
      <w:pPr>
        <w:ind w:firstLine="720"/>
        <w:rPr>
          <w:rFonts w:ascii="Courier New" w:hAnsi="Courier New" w:cs="Courier New"/>
          <w:sz w:val="20"/>
          <w:szCs w:val="20"/>
        </w:rPr>
      </w:pPr>
    </w:p>
    <w:p w:rsidR="00DA44EB" w:rsidRDefault="00DA44EB" w:rsidP="00DA44EB">
      <w:r>
        <w:t>               </w:t>
      </w:r>
    </w:p>
    <w:p w:rsidR="00DA44EB" w:rsidRDefault="00DA44EB" w:rsidP="00A8157D">
      <w:pPr>
        <w:pStyle w:val="Heading2"/>
      </w:pPr>
      <w:r>
        <w:t xml:space="preserve">HRESULT </w:t>
      </w:r>
      <w:proofErr w:type="spellStart"/>
      <w:proofErr w:type="gramStart"/>
      <w:r>
        <w:t>MultiLeftClickUntilGone</w:t>
      </w:r>
      <w:proofErr w:type="spellEnd"/>
      <w:r>
        <w:t>(</w:t>
      </w:r>
      <w:proofErr w:type="gramEnd"/>
      <w:r>
        <w:t xml:space="preserve">__in unsigned </w:t>
      </w:r>
      <w:proofErr w:type="spellStart"/>
      <w:r>
        <w:t>int</w:t>
      </w:r>
      <w:proofErr w:type="spellEnd"/>
      <w:r>
        <w:t xml:space="preserve"> Count, QUERYID[,QUERYID[,…]]);</w:t>
      </w:r>
    </w:p>
    <w:p w:rsidR="00DA44EB" w:rsidRDefault="00DA44EB" w:rsidP="00DA44EB"/>
    <w:p w:rsidR="00DA44EB" w:rsidRDefault="00DA44EB" w:rsidP="00DA44EB">
      <w:r>
        <w:t xml:space="preserve">                </w:t>
      </w:r>
      <w:r w:rsidR="00704CBD">
        <w:t>A</w:t>
      </w:r>
      <w:r>
        <w:t xml:space="preserve">ccepts up to 10 </w:t>
      </w:r>
      <w:proofErr w:type="spellStart"/>
      <w:r>
        <w:t>QueryIDs</w:t>
      </w:r>
      <w:proofErr w:type="spellEnd"/>
      <w:r>
        <w:t xml:space="preserve"> at a time, and cycles through them until they are all gone, or 10 cycles have been attempted.</w:t>
      </w:r>
    </w:p>
    <w:p w:rsidR="00DA44EB" w:rsidRDefault="00DA44EB" w:rsidP="00DA44EB">
      <w:r>
        <w:t xml:space="preserve">                The count must be correct, and the </w:t>
      </w:r>
      <w:proofErr w:type="spellStart"/>
      <w:r>
        <w:t>QueryIDs</w:t>
      </w:r>
      <w:proofErr w:type="spellEnd"/>
      <w:r>
        <w:t xml:space="preserve"> correctly formed; any failure to globalize a resource stops the whole cycle.</w:t>
      </w:r>
    </w:p>
    <w:p w:rsidR="00DA44EB" w:rsidRDefault="00DA44EB" w:rsidP="00DA44EB">
      <w:r>
        <w:t>                Example:</w:t>
      </w:r>
    </w:p>
    <w:p w:rsidR="00DA44EB" w:rsidRPr="00A8157D" w:rsidRDefault="00DA44EB" w:rsidP="00A8157D">
      <w:pPr>
        <w:shd w:val="clear" w:color="auto" w:fill="FDE9D9" w:themeFill="accent6" w:themeFillTint="33"/>
        <w:autoSpaceDE w:val="0"/>
        <w:autoSpaceDN w:val="0"/>
        <w:rPr>
          <w:rFonts w:ascii="Courier New" w:hAnsi="Courier New" w:cs="Courier New"/>
          <w:color w:val="984806" w:themeColor="accent6" w:themeShade="80"/>
          <w:sz w:val="20"/>
          <w:szCs w:val="20"/>
        </w:rPr>
      </w:pPr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            </w:t>
      </w:r>
      <w:proofErr w:type="spellStart"/>
      <w:proofErr w:type="gram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MultiLeftClickUntilGone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(</w:t>
      </w:r>
      <w:proofErr w:type="gram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4, CPL_PARENTAL_CONTROLS_CLOSE_BTN, IE_TOOLS_INTERNET_OPTIONS_CLOSE, CPL_CLOSE_BTN, GAMES_CLOSE_BTN);</w:t>
      </w:r>
    </w:p>
    <w:p w:rsidR="00DA44EB" w:rsidRDefault="00DA44EB" w:rsidP="00DA44EB">
      <w:pPr>
        <w:rPr>
          <w:rFonts w:ascii="Calibri" w:hAnsi="Calibri" w:cs="Times New Roman"/>
        </w:rPr>
      </w:pPr>
    </w:p>
    <w:p w:rsidR="00DA44EB" w:rsidRDefault="00DA44EB" w:rsidP="00DA44EB">
      <w:r>
        <w:t xml:space="preserve">                The main advantage is that if a modal dialog later in the chain prevents an earlier window from closing, it will loop around and try again. So you can also add </w:t>
      </w:r>
      <w:proofErr w:type="spellStart"/>
      <w:r>
        <w:t>QueryIDs</w:t>
      </w:r>
      <w:proofErr w:type="spellEnd"/>
      <w:r>
        <w:t xml:space="preserve"> to close </w:t>
      </w:r>
      <w:proofErr w:type="gramStart"/>
      <w:r>
        <w:t>dialogs</w:t>
      </w:r>
      <w:proofErr w:type="gramEnd"/>
      <w:r>
        <w:t xml:space="preserve"> that pop open because the main window is closing ("Would you like to save changes?")</w:t>
      </w:r>
    </w:p>
    <w:p w:rsidR="00DA44EB" w:rsidRDefault="00DA44EB" w:rsidP="00DA44EB"/>
    <w:p w:rsidR="00AC2D29" w:rsidRDefault="00AC2D29" w:rsidP="00AC2D29">
      <w:pPr>
        <w:pStyle w:val="Heading1"/>
      </w:pPr>
      <w:r>
        <w:t>Custom Resource Extraction:</w:t>
      </w:r>
    </w:p>
    <w:p w:rsidR="00AC2D29" w:rsidRDefault="00AC2D29" w:rsidP="00AC2D29"/>
    <w:p w:rsidR="00DA44EB" w:rsidRDefault="00DA44EB" w:rsidP="00AC2D29">
      <w:pPr>
        <w:pStyle w:val="Heading2"/>
      </w:pPr>
      <w:r>
        <w:t xml:space="preserve">HRESULT </w:t>
      </w:r>
      <w:proofErr w:type="spellStart"/>
      <w:proofErr w:type="gramStart"/>
      <w:r>
        <w:t>ResourceFromMUM</w:t>
      </w:r>
      <w:proofErr w:type="spellEnd"/>
      <w:r>
        <w:t>(</w:t>
      </w:r>
      <w:proofErr w:type="gramEnd"/>
      <w:r>
        <w:t>__in PCWSTR Component, __</w:t>
      </w:r>
      <w:proofErr w:type="spellStart"/>
      <w:r>
        <w:t>out_ecount</w:t>
      </w:r>
      <w:proofErr w:type="spellEnd"/>
      <w:r>
        <w:t>(</w:t>
      </w:r>
      <w:proofErr w:type="spellStart"/>
      <w:r>
        <w:t>cchResource</w:t>
      </w:r>
      <w:proofErr w:type="spellEnd"/>
      <w:r>
        <w:t xml:space="preserve">) PWSTR  Resource, __in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cchResource</w:t>
      </w:r>
      <w:proofErr w:type="spellEnd"/>
      <w:r>
        <w:t>);</w:t>
      </w:r>
    </w:p>
    <w:p w:rsidR="00DA44EB" w:rsidRDefault="00DA44EB" w:rsidP="00DA44EB"/>
    <w:p w:rsidR="00DA44EB" w:rsidRDefault="00DA44EB" w:rsidP="00DA44EB">
      <w:r>
        <w:t>               </w:t>
      </w:r>
      <w:proofErr w:type="gramStart"/>
      <w:r>
        <w:t>Extracts a string from a .MUM file, which RPF cannot otherwise retrieve (at least not in Native code), basically created for Optional Components.</w:t>
      </w:r>
      <w:proofErr w:type="gramEnd"/>
    </w:p>
    <w:p w:rsidR="00DA44EB" w:rsidRDefault="00DA44EB" w:rsidP="00DA44EB">
      <w:r>
        <w:lastRenderedPageBreak/>
        <w:t>                You need the component name, in this case "SUA" and a string buffer; the function does the rest. (</w:t>
      </w:r>
      <w:proofErr w:type="gramStart"/>
      <w:r>
        <w:t>getting</w:t>
      </w:r>
      <w:proofErr w:type="gramEnd"/>
      <w:r>
        <w:t xml:space="preserve"> the packages path, getting the Locale, reading the .MUM file, extracting the name from the XML… about 400 lines of code)</w:t>
      </w:r>
    </w:p>
    <w:p w:rsidR="00DA44EB" w:rsidRDefault="00DA44EB" w:rsidP="00DA44EB"/>
    <w:p w:rsidR="00DA44EB" w:rsidRDefault="00DA44EB" w:rsidP="00DA44EB">
      <w:r>
        <w:t>                Example:</w:t>
      </w:r>
    </w:p>
    <w:p w:rsidR="00DA44EB" w:rsidRPr="00A8157D" w:rsidRDefault="00DA44EB" w:rsidP="00A8157D">
      <w:pPr>
        <w:shd w:val="clear" w:color="auto" w:fill="FDE9D9" w:themeFill="accent6" w:themeFillTint="33"/>
        <w:autoSpaceDE w:val="0"/>
        <w:autoSpaceDN w:val="0"/>
        <w:rPr>
          <w:rFonts w:ascii="Courier New" w:hAnsi="Courier New" w:cs="Courier New"/>
          <w:color w:val="984806" w:themeColor="accent6" w:themeShade="80"/>
          <w:sz w:val="20"/>
          <w:szCs w:val="20"/>
        </w:rPr>
      </w:pPr>
      <w:r w:rsidRPr="00A8157D">
        <w:rPr>
          <w:color w:val="984806" w:themeColor="accent6" w:themeShade="80"/>
        </w:rPr>
        <w:t xml:space="preserve">                                </w:t>
      </w:r>
      <w:proofErr w:type="spellStart"/>
      <w:proofErr w:type="gram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wchar_t</w:t>
      </w:r>
      <w:proofErr w:type="spellEnd"/>
      <w:proofErr w:type="gram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 </w:t>
      </w:r>
      <w:proofErr w:type="spell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pwszRes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[1024];</w:t>
      </w:r>
    </w:p>
    <w:p w:rsidR="00DA44EB" w:rsidRPr="00A8157D" w:rsidRDefault="00DA44EB" w:rsidP="00A8157D">
      <w:pPr>
        <w:shd w:val="clear" w:color="auto" w:fill="FDE9D9" w:themeFill="accent6" w:themeFillTint="33"/>
        <w:autoSpaceDE w:val="0"/>
        <w:autoSpaceDN w:val="0"/>
        <w:rPr>
          <w:rFonts w:ascii="Courier New" w:hAnsi="Courier New" w:cs="Courier New"/>
          <w:color w:val="984806" w:themeColor="accent6" w:themeShade="80"/>
          <w:sz w:val="20"/>
          <w:szCs w:val="20"/>
        </w:rPr>
      </w:pPr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            </w:t>
      </w:r>
      <w:proofErr w:type="spellStart"/>
      <w:proofErr w:type="gram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ResourceFromMUM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(</w:t>
      </w:r>
      <w:proofErr w:type="gram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L"SUA", </w:t>
      </w:r>
      <w:proofErr w:type="spell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pwszRes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, 1024);</w:t>
      </w:r>
    </w:p>
    <w:p w:rsidR="00DA44EB" w:rsidRPr="00A8157D" w:rsidRDefault="00DA44EB" w:rsidP="00A8157D">
      <w:pPr>
        <w:shd w:val="clear" w:color="auto" w:fill="FDE9D9" w:themeFill="accent6" w:themeFillTint="33"/>
        <w:autoSpaceDE w:val="0"/>
        <w:autoSpaceDN w:val="0"/>
        <w:rPr>
          <w:rFonts w:ascii="Courier New" w:hAnsi="Courier New" w:cs="Courier New"/>
          <w:color w:val="984806" w:themeColor="accent6" w:themeShade="80"/>
          <w:sz w:val="20"/>
          <w:szCs w:val="20"/>
        </w:rPr>
      </w:pPr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            </w:t>
      </w:r>
      <w:proofErr w:type="spellStart"/>
      <w:proofErr w:type="gram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LogTestInfoW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(</w:t>
      </w:r>
      <w:proofErr w:type="gram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__FUNCTIONW__, </w:t>
      </w:r>
      <w:proofErr w:type="spell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L"Services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 for UNIX appears to be named: %s", </w:t>
      </w:r>
      <w:proofErr w:type="spell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pwszRes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);</w:t>
      </w:r>
    </w:p>
    <w:p w:rsidR="00DA44EB" w:rsidRPr="00A8157D" w:rsidRDefault="00DA44EB" w:rsidP="00A8157D">
      <w:pPr>
        <w:shd w:val="clear" w:color="auto" w:fill="FDE9D9" w:themeFill="accent6" w:themeFillTint="33"/>
        <w:autoSpaceDE w:val="0"/>
        <w:autoSpaceDN w:val="0"/>
        <w:rPr>
          <w:rFonts w:ascii="Courier New" w:hAnsi="Courier New" w:cs="Courier New"/>
          <w:color w:val="984806" w:themeColor="accent6" w:themeShade="80"/>
          <w:sz w:val="20"/>
          <w:szCs w:val="20"/>
        </w:rPr>
      </w:pPr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            </w:t>
      </w:r>
      <w:proofErr w:type="gram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hr</w:t>
      </w:r>
      <w:proofErr w:type="gram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 = LOG_FAILED_HR(</w:t>
      </w:r>
      <w:proofErr w:type="spell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WOWFromPartialQueryId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(L";Name =&gt; '{0}' &amp;&amp; </w:t>
      </w:r>
      <w:proofErr w:type="spell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ClassName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 =&gt; '</w:t>
      </w:r>
      <w:proofErr w:type="spell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NativeHWNDHost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';[</w:t>
      </w:r>
      <w:proofErr w:type="spell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VisibleOnly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]Name = '{0}' &amp;&amp; Role = '</w:t>
      </w:r>
      <w:proofErr w:type="spell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outline';Name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 xml:space="preserve"> = '{1}' &amp;&amp; Role = 'outline item'", </w:t>
      </w:r>
      <w:proofErr w:type="spellStart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resKeyWindowsFeatures,pwszRes</w:t>
      </w:r>
      <w:proofErr w:type="spellEnd"/>
      <w:r w:rsidRPr="00A8157D">
        <w:rPr>
          <w:rFonts w:ascii="Courier New" w:hAnsi="Courier New" w:cs="Courier New"/>
          <w:color w:val="984806" w:themeColor="accent6" w:themeShade="80"/>
          <w:sz w:val="20"/>
          <w:szCs w:val="20"/>
        </w:rPr>
        <w:t>));</w:t>
      </w:r>
    </w:p>
    <w:p w:rsidR="00DA44EB" w:rsidRDefault="00DA44EB" w:rsidP="00DA44EB">
      <w:pPr>
        <w:rPr>
          <w:rFonts w:ascii="Calibri" w:hAnsi="Calibri" w:cs="Times New Roman"/>
        </w:rPr>
      </w:pPr>
    </w:p>
    <w:p w:rsidR="00DA44EB" w:rsidRDefault="00DA44EB" w:rsidP="00AC2D29">
      <w:pPr>
        <w:pStyle w:val="Heading2"/>
      </w:pPr>
      <w:r>
        <w:t xml:space="preserve">HRESULT </w:t>
      </w:r>
      <w:proofErr w:type="spellStart"/>
      <w:proofErr w:type="gramStart"/>
      <w:r>
        <w:t>GetLocaleString</w:t>
      </w:r>
      <w:proofErr w:type="spellEnd"/>
      <w:r>
        <w:t>(</w:t>
      </w:r>
      <w:proofErr w:type="gramEnd"/>
      <w:r>
        <w:t>__</w:t>
      </w:r>
      <w:proofErr w:type="spellStart"/>
      <w:r>
        <w:t>out_ecount</w:t>
      </w:r>
      <w:proofErr w:type="spellEnd"/>
      <w:r>
        <w:t>(6) PWSTR Language);</w:t>
      </w:r>
    </w:p>
    <w:p w:rsidR="00DA44EB" w:rsidRDefault="00DA44EB" w:rsidP="00DA44EB">
      <w:pPr>
        <w:rPr>
          <w:b/>
          <w:bCs/>
          <w:color w:val="244061"/>
        </w:rPr>
      </w:pPr>
    </w:p>
    <w:p w:rsidR="00DA44EB" w:rsidRDefault="00DA44EB" w:rsidP="00DA44EB">
      <w:pPr>
        <w:ind w:firstLine="720"/>
        <w:rPr>
          <w:b/>
          <w:bCs/>
          <w:color w:val="244061"/>
        </w:rPr>
      </w:pPr>
      <w:r>
        <w:t>New Function, Extracts / Outputs the current locale name</w:t>
      </w:r>
      <w:r w:rsidR="00704CBD">
        <w:t>. (</w:t>
      </w:r>
      <w:proofErr w:type="gramStart"/>
      <w:r w:rsidR="00704CBD">
        <w:t>such</w:t>
      </w:r>
      <w:proofErr w:type="gramEnd"/>
      <w:r w:rsidR="00704CBD">
        <w:t xml:space="preserve"> as “en-US”)</w:t>
      </w:r>
      <w:r>
        <w:t xml:space="preserve"> </w:t>
      </w:r>
      <w:r w:rsidR="00704CBD">
        <w:t xml:space="preserve">It </w:t>
      </w:r>
      <w:r>
        <w:t xml:space="preserve">was needed for </w:t>
      </w:r>
      <w:proofErr w:type="spellStart"/>
      <w:r>
        <w:t>ResourceFromMUM</w:t>
      </w:r>
      <w:proofErr w:type="spellEnd"/>
      <w:r>
        <w:t>, functionalized since it is likely to be otherwise useful.</w:t>
      </w:r>
    </w:p>
    <w:p w:rsidR="00DA44EB" w:rsidRDefault="00DA44EB" w:rsidP="00DA44EB">
      <w:pPr>
        <w:rPr>
          <w:b/>
          <w:bCs/>
          <w:color w:val="244061"/>
        </w:rPr>
      </w:pPr>
    </w:p>
    <w:p w:rsidR="00DA44EB" w:rsidRDefault="00DA44EB" w:rsidP="00AC2D29">
      <w:pPr>
        <w:pStyle w:val="Heading2"/>
      </w:pPr>
      <w:r>
        <w:t xml:space="preserve">STDAPI </w:t>
      </w:r>
      <w:proofErr w:type="spellStart"/>
      <w:proofErr w:type="gramStart"/>
      <w:r>
        <w:t>ResourceForDriveFromPath</w:t>
      </w:r>
      <w:proofErr w:type="spellEnd"/>
      <w:r>
        <w:t>(</w:t>
      </w:r>
      <w:proofErr w:type="gramEnd"/>
      <w:r>
        <w:t xml:space="preserve">__in PCWSTR </w:t>
      </w:r>
      <w:proofErr w:type="spellStart"/>
      <w:r>
        <w:t>pwszPath</w:t>
      </w:r>
      <w:proofErr w:type="spellEnd"/>
      <w:r>
        <w:t>, __</w:t>
      </w:r>
      <w:proofErr w:type="spellStart"/>
      <w:r>
        <w:t>out_ecount</w:t>
      </w:r>
      <w:proofErr w:type="spellEnd"/>
      <w:r>
        <w:t>(</w:t>
      </w:r>
      <w:proofErr w:type="spellStart"/>
      <w:r>
        <w:t>cchResource</w:t>
      </w:r>
      <w:proofErr w:type="spellEnd"/>
      <w:r>
        <w:t xml:space="preserve">) PWSTR </w:t>
      </w:r>
      <w:proofErr w:type="spellStart"/>
      <w:r>
        <w:t>pwszResource</w:t>
      </w:r>
      <w:proofErr w:type="spellEnd"/>
      <w:r>
        <w:t xml:space="preserve">, __in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cchResource</w:t>
      </w:r>
      <w:proofErr w:type="spellEnd"/>
      <w:r>
        <w:t>);</w:t>
      </w:r>
    </w:p>
    <w:p w:rsidR="00DA44EB" w:rsidRDefault="00DA44EB" w:rsidP="00DA44EB">
      <w:pPr>
        <w:ind w:firstLine="720"/>
      </w:pPr>
      <w:r>
        <w:t>Extracts / Outputs a resource for a given drive, for use in the 'Computer' window of Explorer.  </w:t>
      </w:r>
      <w:proofErr w:type="gramStart"/>
      <w:r>
        <w:t>Which is complicated by drives having optional labels.</w:t>
      </w:r>
      <w:proofErr w:type="gramEnd"/>
      <w:r>
        <w:t xml:space="preserve"> You give it "C:\", a buffer, and a length limit; it gives you "Local Disk (</w:t>
      </w:r>
      <w:proofErr w:type="gramStart"/>
      <w:r>
        <w:t>C:</w:t>
      </w:r>
      <w:proofErr w:type="gramEnd"/>
      <w:r>
        <w:t xml:space="preserve">)" for an unlabeled disk, or "Label (C:)" if a drive label was set. </w:t>
      </w:r>
      <w:proofErr w:type="gramStart"/>
      <w:r>
        <w:t xml:space="preserve">Useful for Backup, </w:t>
      </w:r>
      <w:proofErr w:type="spellStart"/>
      <w:r>
        <w:t>Timewarp</w:t>
      </w:r>
      <w:proofErr w:type="spellEnd"/>
      <w:r>
        <w:t>, etc.</w:t>
      </w:r>
      <w:proofErr w:type="gramEnd"/>
      <w:r>
        <w:t xml:space="preserve"> </w:t>
      </w:r>
    </w:p>
    <w:p w:rsidR="00DA44EB" w:rsidRDefault="00DA44EB" w:rsidP="00DA44EB">
      <w:pPr>
        <w:rPr>
          <w:b/>
          <w:bCs/>
          <w:color w:val="244061"/>
        </w:rPr>
      </w:pPr>
    </w:p>
    <w:p w:rsidR="000607A8" w:rsidRDefault="00AC2D29" w:rsidP="00AC2D29">
      <w:pPr>
        <w:pStyle w:val="Heading1"/>
      </w:pPr>
      <w:r>
        <w:t>Informational Logging:</w:t>
      </w:r>
    </w:p>
    <w:p w:rsidR="00DA44EB" w:rsidRDefault="00DA44EB" w:rsidP="00AC2D29">
      <w:pPr>
        <w:pStyle w:val="Heading2"/>
      </w:pPr>
      <w:proofErr w:type="gramStart"/>
      <w:r>
        <w:t>void</w:t>
      </w:r>
      <w:proofErr w:type="gramEnd"/>
      <w:r>
        <w:t xml:space="preserve"> </w:t>
      </w:r>
      <w:proofErr w:type="spellStart"/>
      <w:r>
        <w:t>LogSKU</w:t>
      </w:r>
      <w:proofErr w:type="spellEnd"/>
      <w:r>
        <w:t>()</w:t>
      </w:r>
    </w:p>
    <w:p w:rsidR="00704CBD" w:rsidRDefault="00704CBD" w:rsidP="00DA44EB"/>
    <w:p w:rsidR="00DA44EB" w:rsidRDefault="00DA44EB" w:rsidP="00704CBD">
      <w:pPr>
        <w:ind w:firstLine="720"/>
      </w:pPr>
      <w:r>
        <w:t xml:space="preserve"> </w:t>
      </w:r>
      <w:proofErr w:type="gramStart"/>
      <w:r>
        <w:t>sends</w:t>
      </w:r>
      <w:proofErr w:type="gramEnd"/>
      <w:r>
        <w:t xml:space="preserve"> the text name of the current Vista SKU to the log.</w:t>
      </w:r>
    </w:p>
    <w:p w:rsidR="00DA44EB" w:rsidRDefault="00DA44EB" w:rsidP="00AC2D29">
      <w:pPr>
        <w:pStyle w:val="Heading2"/>
      </w:pPr>
      <w:proofErr w:type="gramStart"/>
      <w:r>
        <w:lastRenderedPageBreak/>
        <w:t>void</w:t>
      </w:r>
      <w:proofErr w:type="gramEnd"/>
      <w:r>
        <w:t xml:space="preserve"> Assessment()</w:t>
      </w:r>
    </w:p>
    <w:p w:rsidR="00704CBD" w:rsidRDefault="00704CBD" w:rsidP="00DA44EB"/>
    <w:p w:rsidR="00DA44EB" w:rsidRPr="000607A8" w:rsidRDefault="00DA44EB" w:rsidP="00704CBD">
      <w:pPr>
        <w:ind w:firstLine="720"/>
      </w:pPr>
      <w:r>
        <w:t xml:space="preserve">Logs the Windows Experience Index numbers, will not work on N </w:t>
      </w:r>
      <w:proofErr w:type="spellStart"/>
      <w:r>
        <w:t>skus</w:t>
      </w:r>
      <w:proofErr w:type="spellEnd"/>
      <w:r>
        <w:t>.</w:t>
      </w:r>
    </w:p>
    <w:p w:rsidR="00DA44EB" w:rsidRDefault="00DA44EB" w:rsidP="00AC2D29">
      <w:pPr>
        <w:pStyle w:val="Heading2"/>
      </w:pPr>
      <w:r>
        <w:t xml:space="preserve">#define </w:t>
      </w:r>
      <w:proofErr w:type="gramStart"/>
      <w:r>
        <w:t>LOGRESKEY(</w:t>
      </w:r>
      <w:proofErr w:type="spellStart"/>
      <w:proofErr w:type="gramEnd"/>
      <w:r>
        <w:t>reskey</w:t>
      </w:r>
      <w:proofErr w:type="spellEnd"/>
      <w:r>
        <w:t>) (</w:t>
      </w:r>
      <w:proofErr w:type="spellStart"/>
      <w:r>
        <w:t>LogResKeyValue</w:t>
      </w:r>
      <w:proofErr w:type="spellEnd"/>
      <w:r>
        <w:t>(</w:t>
      </w:r>
      <w:proofErr w:type="spellStart"/>
      <w:r>
        <w:t>L#reskey,reskey</w:t>
      </w:r>
      <w:proofErr w:type="spellEnd"/>
      <w:r>
        <w:t>))</w:t>
      </w:r>
    </w:p>
    <w:p w:rsidR="00704CBD" w:rsidRDefault="00704CBD" w:rsidP="00DA44EB"/>
    <w:p w:rsidR="00DA44EB" w:rsidRDefault="00DA44EB" w:rsidP="00704CBD">
      <w:pPr>
        <w:ind w:firstLine="720"/>
      </w:pPr>
      <w:proofErr w:type="gramStart"/>
      <w:r>
        <w:t xml:space="preserve">Logs the variable name, </w:t>
      </w:r>
      <w:proofErr w:type="spellStart"/>
      <w:r>
        <w:t>resKey</w:t>
      </w:r>
      <w:proofErr w:type="spellEnd"/>
      <w:r>
        <w:t>, and Resource String for a given resource key.</w:t>
      </w:r>
      <w:proofErr w:type="gramEnd"/>
    </w:p>
    <w:p w:rsidR="00DA44EB" w:rsidRDefault="00DA44EB" w:rsidP="00AC2D29">
      <w:pPr>
        <w:pStyle w:val="Heading2"/>
      </w:pPr>
      <w:r>
        <w:t xml:space="preserve">BOOL </w:t>
      </w:r>
      <w:proofErr w:type="spellStart"/>
      <w:proofErr w:type="gramStart"/>
      <w:r>
        <w:t>LogResKeyValue</w:t>
      </w:r>
      <w:proofErr w:type="spellEnd"/>
      <w:r>
        <w:t>(</w:t>
      </w:r>
      <w:proofErr w:type="gramEnd"/>
      <w:r>
        <w:t xml:space="preserve">__in const </w:t>
      </w:r>
      <w:proofErr w:type="spellStart"/>
      <w:r>
        <w:t>wchar_t</w:t>
      </w:r>
      <w:proofErr w:type="spellEnd"/>
      <w:r>
        <w:t xml:space="preserve">* </w:t>
      </w:r>
      <w:proofErr w:type="spellStart"/>
      <w:r>
        <w:t>szResourceKeyName,__out</w:t>
      </w:r>
      <w:proofErr w:type="spellEnd"/>
      <w:r>
        <w:t xml:space="preserve"> const </w:t>
      </w:r>
      <w:proofErr w:type="spellStart"/>
      <w:r>
        <w:t>wchar_t</w:t>
      </w:r>
      <w:proofErr w:type="spellEnd"/>
      <w:r>
        <w:t xml:space="preserve">* </w:t>
      </w:r>
      <w:proofErr w:type="spellStart"/>
      <w:r>
        <w:t>szResourceKey</w:t>
      </w:r>
      <w:proofErr w:type="spellEnd"/>
      <w:r>
        <w:t>)</w:t>
      </w:r>
    </w:p>
    <w:p w:rsidR="00704CBD" w:rsidRDefault="00704CBD" w:rsidP="00DA44EB"/>
    <w:p w:rsidR="00DA44EB" w:rsidRPr="000607A8" w:rsidRDefault="00DA44EB" w:rsidP="00704CBD">
      <w:pPr>
        <w:ind w:firstLine="720"/>
      </w:pPr>
      <w:r>
        <w:t xml:space="preserve">Logs the first string directly, along with the </w:t>
      </w:r>
      <w:proofErr w:type="spellStart"/>
      <w:r>
        <w:t>resKey</w:t>
      </w:r>
      <w:proofErr w:type="spellEnd"/>
      <w:r>
        <w:t xml:space="preserve"> and value of the </w:t>
      </w:r>
      <w:proofErr w:type="spellStart"/>
      <w:r>
        <w:t>resKey</w:t>
      </w:r>
      <w:proofErr w:type="spellEnd"/>
    </w:p>
    <w:p w:rsidR="000607A8" w:rsidRDefault="000607A8" w:rsidP="00B44E58"/>
    <w:p w:rsidR="00AC2D29" w:rsidRDefault="00AC2D29" w:rsidP="00AC2D29">
      <w:pPr>
        <w:pStyle w:val="Heading1"/>
      </w:pPr>
      <w:r>
        <w:t>General Utilities:</w:t>
      </w:r>
    </w:p>
    <w:p w:rsidR="00AC2D29" w:rsidRPr="00A8157D" w:rsidRDefault="00AC2D29" w:rsidP="00A8157D">
      <w:pPr>
        <w:pStyle w:val="Heading2"/>
        <w:rPr>
          <w:noProof/>
        </w:rPr>
      </w:pPr>
      <w:r w:rsidRPr="00A8157D">
        <w:rPr>
          <w:noProof/>
        </w:rPr>
        <w:t>int __cdecl GetLLU (__in LPCWSTR lpwszLLU, __out LPWSTR Username, __inout unsigned int cchUsername, __out LPWSTR Password, __inout unsigned int cchPassword);</w:t>
      </w:r>
    </w:p>
    <w:p w:rsidR="00AC2D29" w:rsidRDefault="00AC2D29" w:rsidP="00B44E58"/>
    <w:p w:rsidR="00A8157D" w:rsidRPr="00A8157D" w:rsidRDefault="00A8157D" w:rsidP="00A8157D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noProof/>
        </w:rPr>
      </w:pPr>
      <w:r w:rsidRPr="00A8157D">
        <w:rPr>
          <w:rFonts w:cs="Courier New"/>
          <w:noProof/>
        </w:rPr>
        <w:t>Get the Username(with domain) and Password for a WTT LLU account</w:t>
      </w:r>
    </w:p>
    <w:p w:rsidR="00A8157D" w:rsidRDefault="00A8157D" w:rsidP="00B44E58"/>
    <w:p w:rsidR="00AC2D29" w:rsidRDefault="00AC2D29" w:rsidP="00A8157D">
      <w:pPr>
        <w:pStyle w:val="Heading2"/>
      </w:pPr>
      <w:proofErr w:type="gramStart"/>
      <w:r>
        <w:t>Snooze(</w:t>
      </w:r>
      <w:proofErr w:type="gramEnd"/>
      <w:r>
        <w:t>[</w:t>
      </w:r>
      <w:proofErr w:type="spellStart"/>
      <w:r>
        <w:t>int</w:t>
      </w:r>
      <w:proofErr w:type="spellEnd"/>
      <w:r>
        <w:t>])</w:t>
      </w:r>
    </w:p>
    <w:p w:rsidR="00AC2D29" w:rsidRDefault="00AC2D29" w:rsidP="00AC2D29"/>
    <w:p w:rsidR="00AC2D29" w:rsidRDefault="00AC2D29" w:rsidP="00AC2D29">
      <w:pPr>
        <w:ind w:firstLine="720"/>
      </w:pPr>
      <w:r>
        <w:t>Causes execution to pause for the given number of seconds, default is ten.</w:t>
      </w:r>
    </w:p>
    <w:p w:rsidR="00AC2D29" w:rsidRDefault="00AC2D29" w:rsidP="00AC2D29">
      <w:r>
        <w:t>                Previous version would only snooze for 10 seconds, hard coded.</w:t>
      </w:r>
    </w:p>
    <w:p w:rsidR="000607A8" w:rsidRDefault="000607A8" w:rsidP="00B44E58"/>
    <w:p w:rsidR="00704CBD" w:rsidRPr="00704CBD" w:rsidRDefault="00704CBD" w:rsidP="00704CBD">
      <w:pPr>
        <w:pStyle w:val="Heading2"/>
      </w:pPr>
      <w:r w:rsidRPr="00704CBD">
        <w:rPr>
          <w:rStyle w:val="Heading2Char"/>
        </w:rPr>
        <w:t xml:space="preserve">#define </w:t>
      </w:r>
      <w:proofErr w:type="gramStart"/>
      <w:r w:rsidRPr="00704CBD">
        <w:rPr>
          <w:rStyle w:val="Heading2Char"/>
        </w:rPr>
        <w:t>RESKEYSEQUAL(</w:t>
      </w:r>
      <w:proofErr w:type="gramEnd"/>
      <w:r w:rsidRPr="00704CBD">
        <w:rPr>
          <w:rStyle w:val="Heading2Char"/>
        </w:rPr>
        <w:t xml:space="preserve">reskey1,reskey2) </w:t>
      </w:r>
      <w:r w:rsidRPr="00704CBD">
        <w:t>(</w:t>
      </w:r>
      <w:proofErr w:type="spellStart"/>
      <w:r w:rsidRPr="00704CBD">
        <w:t>AreResKeyValuesEqual</w:t>
      </w:r>
      <w:proofErr w:type="spellEnd"/>
      <w:r w:rsidRPr="00704CBD">
        <w:t>(L#reskey1,reskey1,L#reskey2,reskey2))</w:t>
      </w:r>
    </w:p>
    <w:p w:rsidR="00704CBD" w:rsidRDefault="00704CBD" w:rsidP="00704CBD">
      <w:pPr>
        <w:pStyle w:val="Heading2"/>
        <w:rPr>
          <w:szCs w:val="20"/>
        </w:rPr>
      </w:pPr>
      <w:r w:rsidRPr="00704CBD">
        <w:rPr>
          <w:szCs w:val="20"/>
        </w:rPr>
        <w:t xml:space="preserve">BOOL </w:t>
      </w:r>
      <w:proofErr w:type="spellStart"/>
      <w:proofErr w:type="gramStart"/>
      <w:r w:rsidRPr="00704CBD">
        <w:rPr>
          <w:szCs w:val="20"/>
        </w:rPr>
        <w:t>AreResKeyValuesEqual</w:t>
      </w:r>
      <w:proofErr w:type="spellEnd"/>
      <w:r w:rsidRPr="00704CBD">
        <w:rPr>
          <w:szCs w:val="20"/>
        </w:rPr>
        <w:t>(</w:t>
      </w:r>
      <w:proofErr w:type="gramEnd"/>
      <w:r w:rsidRPr="00704CBD">
        <w:rPr>
          <w:szCs w:val="20"/>
        </w:rPr>
        <w:t xml:space="preserve">__in const </w:t>
      </w:r>
      <w:proofErr w:type="spellStart"/>
      <w:r w:rsidRPr="00704CBD">
        <w:rPr>
          <w:szCs w:val="20"/>
        </w:rPr>
        <w:t>wchar_t</w:t>
      </w:r>
      <w:proofErr w:type="spellEnd"/>
      <w:r w:rsidRPr="00704CBD">
        <w:rPr>
          <w:szCs w:val="20"/>
        </w:rPr>
        <w:t xml:space="preserve">* szResourceKeyName1,__in const </w:t>
      </w:r>
      <w:proofErr w:type="spellStart"/>
      <w:r w:rsidRPr="00704CBD">
        <w:rPr>
          <w:szCs w:val="20"/>
        </w:rPr>
        <w:t>wchar_t</w:t>
      </w:r>
      <w:proofErr w:type="spellEnd"/>
      <w:r w:rsidRPr="00704CBD">
        <w:rPr>
          <w:szCs w:val="20"/>
        </w:rPr>
        <w:t xml:space="preserve">* szResourceKey1,__in const </w:t>
      </w:r>
      <w:proofErr w:type="spellStart"/>
      <w:r w:rsidRPr="00704CBD">
        <w:rPr>
          <w:szCs w:val="20"/>
        </w:rPr>
        <w:t>wchar_t</w:t>
      </w:r>
      <w:proofErr w:type="spellEnd"/>
      <w:r w:rsidRPr="00704CBD">
        <w:rPr>
          <w:szCs w:val="20"/>
        </w:rPr>
        <w:t xml:space="preserve">* szResourceKeyName2,__in const </w:t>
      </w:r>
      <w:proofErr w:type="spellStart"/>
      <w:r w:rsidRPr="00704CBD">
        <w:rPr>
          <w:szCs w:val="20"/>
        </w:rPr>
        <w:t>wchar_t</w:t>
      </w:r>
      <w:proofErr w:type="spellEnd"/>
      <w:r w:rsidRPr="00704CBD">
        <w:rPr>
          <w:szCs w:val="20"/>
        </w:rPr>
        <w:t>* szResourceKey2);</w:t>
      </w:r>
    </w:p>
    <w:p w:rsidR="00704CBD" w:rsidRDefault="00704CBD" w:rsidP="00704CBD"/>
    <w:p w:rsidR="00704CBD" w:rsidRDefault="00704CBD" w:rsidP="00704CBD">
      <w:pPr>
        <w:ind w:firstLine="720"/>
      </w:pPr>
      <w:r>
        <w:lastRenderedPageBreak/>
        <w:t>Example:</w:t>
      </w:r>
    </w:p>
    <w:p w:rsidR="00704CBD" w:rsidRPr="00704CBD" w:rsidRDefault="00704CBD" w:rsidP="00704CBD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</w:pPr>
      <w:r w:rsidRPr="00704CBD"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  <w:tab/>
        <w:t>if(!RESKEYSEQUAL(resKeyComputerNameTab,resKeyComputerNameDomainTab))</w:t>
      </w:r>
    </w:p>
    <w:p w:rsidR="00704CBD" w:rsidRPr="00704CBD" w:rsidRDefault="00704CBD" w:rsidP="00704CBD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</w:pPr>
      <w:r w:rsidRPr="00704CBD"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  <w:tab/>
        <w:t>{</w:t>
      </w:r>
    </w:p>
    <w:p w:rsidR="00704CBD" w:rsidRPr="00704CBD" w:rsidRDefault="00704CBD" w:rsidP="00704CBD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</w:pPr>
      <w:r w:rsidRPr="00704CBD"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  <w:tab/>
      </w:r>
      <w:r w:rsidRPr="00704CBD"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  <w:tab/>
        <w:t>LogTestInfoW(__FUNCTIONW__, L"Localized 'Computer Name' resource inconsistent, if this is not Psuedo-Loc it is very likely a Localization bug.");</w:t>
      </w:r>
    </w:p>
    <w:p w:rsidR="00704CBD" w:rsidRPr="00704CBD" w:rsidRDefault="00704CBD" w:rsidP="00704CBD">
      <w:pPr>
        <w:shd w:val="clear" w:color="auto" w:fill="FDE9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</w:pPr>
      <w:r w:rsidRPr="00704CBD"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  <w:tab/>
      </w:r>
      <w:r w:rsidRPr="00704CBD"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  <w:tab/>
        <w:t>pwszResultInfo = L"Localized 'Computer Name' tab name resource inconsistent, if this is not Psuedo-Loc it is very likely a Localization bug.";</w:t>
      </w:r>
    </w:p>
    <w:p w:rsidR="00704CBD" w:rsidRPr="00704CBD" w:rsidRDefault="00704CBD" w:rsidP="00704CBD">
      <w:pPr>
        <w:shd w:val="clear" w:color="auto" w:fill="FDE9D9" w:themeFill="accent6" w:themeFillTint="33"/>
        <w:rPr>
          <w:color w:val="984806" w:themeColor="accent6" w:themeShade="80"/>
        </w:rPr>
      </w:pPr>
      <w:r w:rsidRPr="00704CBD"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  <w:tab/>
        <w:t>}</w:t>
      </w:r>
    </w:p>
    <w:p w:rsidR="00AC2D29" w:rsidRPr="00704CBD" w:rsidRDefault="00704CBD" w:rsidP="00704CBD">
      <w:pPr>
        <w:pStyle w:val="Heading2"/>
        <w:rPr>
          <w:color w:val="984806" w:themeColor="accent6" w:themeShade="80"/>
        </w:rPr>
      </w:pPr>
      <w:r w:rsidRPr="00704CBD">
        <w:rPr>
          <w:rFonts w:ascii="Courier New" w:hAnsi="Courier New" w:cs="Courier New"/>
          <w:noProof/>
          <w:color w:val="984806" w:themeColor="accent6" w:themeShade="80"/>
          <w:sz w:val="20"/>
          <w:szCs w:val="20"/>
        </w:rPr>
        <w:tab/>
      </w:r>
    </w:p>
    <w:p w:rsidR="00AC2D29" w:rsidRDefault="00AC2D29" w:rsidP="00AC2D29">
      <w:pPr>
        <w:pStyle w:val="Heading1"/>
      </w:pPr>
      <w:r>
        <w:t>Deprecated functions:</w:t>
      </w:r>
    </w:p>
    <w:p w:rsidR="00466A98" w:rsidRDefault="00466A98" w:rsidP="00AC2D29">
      <w:pPr>
        <w:pStyle w:val="Heading2"/>
      </w:pPr>
      <w:r>
        <w:t xml:space="preserve">BOOL </w:t>
      </w:r>
      <w:proofErr w:type="spellStart"/>
      <w:proofErr w:type="gramStart"/>
      <w:r>
        <w:t>OpenSpecificClassicControlPanel</w:t>
      </w:r>
      <w:proofErr w:type="spellEnd"/>
      <w:r>
        <w:t>(</w:t>
      </w:r>
      <w:proofErr w:type="gramEnd"/>
      <w:r>
        <w:t xml:space="preserve">__in </w:t>
      </w:r>
      <w:proofErr w:type="spellStart"/>
      <w:r>
        <w:t>wchar_t</w:t>
      </w:r>
      <w:proofErr w:type="spellEnd"/>
      <w:r>
        <w:t>* Item)</w:t>
      </w:r>
    </w:p>
    <w:p w:rsidR="00466A98" w:rsidRPr="00B44E58" w:rsidRDefault="00466A98" w:rsidP="00466A98">
      <w:pPr>
        <w:rPr>
          <w:rFonts w:ascii="Consolas" w:hAnsi="Consolas"/>
        </w:rPr>
      </w:pPr>
      <w:r w:rsidRPr="00B44E58">
        <w:rPr>
          <w:rFonts w:ascii="Consolas" w:hAnsi="Consolas"/>
        </w:rPr>
        <w:t>Example:</w:t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wchar_t</w:t>
      </w:r>
      <w:proofErr w:type="spellEnd"/>
      <w:proofErr w:type="gram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 xml:space="preserve"> Item[1024];</w:t>
      </w:r>
      <w:r w:rsidRPr="00704CBD">
        <w:rPr>
          <w:rFonts w:ascii="Consolas" w:hAnsi="Consolas"/>
          <w:color w:val="984806" w:themeColor="accent6" w:themeShade="80"/>
          <w:sz w:val="20"/>
          <w:szCs w:val="20"/>
        </w:rPr>
        <w:tab/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proofErr w:type="gram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if</w:t>
      </w:r>
      <w:proofErr w:type="gram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 xml:space="preserve"> (FAILED(</w:t>
      </w:r>
      <w:proofErr w:type="spell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GlobalizeQueryId</w:t>
      </w:r>
      <w:proofErr w:type="spell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(Section, 1024, CPL_ICON_PERSONALIZATION)) ||</w:t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r w:rsidRPr="00704CBD">
        <w:rPr>
          <w:rFonts w:ascii="Consolas" w:hAnsi="Consolas"/>
          <w:color w:val="984806" w:themeColor="accent6" w:themeShade="80"/>
          <w:sz w:val="20"/>
          <w:szCs w:val="20"/>
        </w:rPr>
        <w:tab/>
      </w:r>
      <w:proofErr w:type="spellStart"/>
      <w:proofErr w:type="gram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OpenSpecificHomeControlPanel</w:t>
      </w:r>
      <w:proofErr w:type="spell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(</w:t>
      </w:r>
      <w:proofErr w:type="gram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Item, Link) != TRUE)</w:t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r w:rsidRPr="00704CBD">
        <w:rPr>
          <w:rFonts w:ascii="Consolas" w:hAnsi="Consolas"/>
          <w:color w:val="984806" w:themeColor="accent6" w:themeShade="80"/>
          <w:sz w:val="20"/>
          <w:szCs w:val="20"/>
        </w:rPr>
        <w:t>{</w:t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r w:rsidRPr="00704CBD">
        <w:rPr>
          <w:rFonts w:ascii="Consolas" w:hAnsi="Consolas"/>
          <w:color w:val="984806" w:themeColor="accent6" w:themeShade="80"/>
          <w:sz w:val="20"/>
          <w:szCs w:val="20"/>
        </w:rPr>
        <w:tab/>
      </w:r>
      <w:proofErr w:type="spellStart"/>
      <w:proofErr w:type="gram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LogTestInfoW</w:t>
      </w:r>
      <w:proofErr w:type="spell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(</w:t>
      </w:r>
      <w:proofErr w:type="gram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 xml:space="preserve">__FUNCTIONW__, </w:t>
      </w:r>
      <w:proofErr w:type="spell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L"Failed</w:t>
      </w:r>
      <w:proofErr w:type="spell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 xml:space="preserve"> to open Control Panel");</w:t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r w:rsidRPr="00704CBD">
        <w:rPr>
          <w:rFonts w:ascii="Consolas" w:hAnsi="Consolas"/>
          <w:color w:val="984806" w:themeColor="accent6" w:themeShade="80"/>
          <w:sz w:val="20"/>
          <w:szCs w:val="20"/>
        </w:rPr>
        <w:t>}</w:t>
      </w:r>
    </w:p>
    <w:p w:rsidR="00466A98" w:rsidRDefault="00466A98" w:rsidP="00AC2D29">
      <w:pPr>
        <w:pStyle w:val="Heading2"/>
      </w:pPr>
      <w:r>
        <w:t xml:space="preserve">BOOL </w:t>
      </w:r>
      <w:proofErr w:type="spellStart"/>
      <w:proofErr w:type="gramStart"/>
      <w:r>
        <w:t>OpenSpecificHomeControlPanel</w:t>
      </w:r>
      <w:proofErr w:type="spellEnd"/>
      <w:r>
        <w:t>(</w:t>
      </w:r>
      <w:proofErr w:type="gramEnd"/>
      <w:r>
        <w:t xml:space="preserve">__in </w:t>
      </w:r>
      <w:proofErr w:type="spellStart"/>
      <w:r>
        <w:t>wchar_t</w:t>
      </w:r>
      <w:proofErr w:type="spellEnd"/>
      <w:r>
        <w:t xml:space="preserve">* </w:t>
      </w:r>
      <w:proofErr w:type="spellStart"/>
      <w:r>
        <w:t>Section,__in</w:t>
      </w:r>
      <w:proofErr w:type="spellEnd"/>
      <w:r>
        <w:t xml:space="preserve"> </w:t>
      </w:r>
      <w:proofErr w:type="spellStart"/>
      <w:r>
        <w:t>wchar_t</w:t>
      </w:r>
      <w:proofErr w:type="spellEnd"/>
      <w:r>
        <w:t>* Link)</w:t>
      </w:r>
    </w:p>
    <w:p w:rsidR="00466A98" w:rsidRDefault="00466A98" w:rsidP="00466A98"/>
    <w:p w:rsidR="00466A98" w:rsidRPr="00B44E58" w:rsidRDefault="00466A98" w:rsidP="00466A98">
      <w:pPr>
        <w:rPr>
          <w:rFonts w:ascii="Consolas" w:hAnsi="Consolas"/>
        </w:rPr>
      </w:pPr>
      <w:r w:rsidRPr="00B44E58">
        <w:rPr>
          <w:rFonts w:ascii="Consolas" w:hAnsi="Consolas"/>
        </w:rPr>
        <w:t>Example:</w:t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wchar_t</w:t>
      </w:r>
      <w:proofErr w:type="spellEnd"/>
      <w:proofErr w:type="gram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 xml:space="preserve"> Section[1024];</w:t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wchar_t</w:t>
      </w:r>
      <w:proofErr w:type="spellEnd"/>
      <w:proofErr w:type="gram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 xml:space="preserve"> Link[1024];</w:t>
      </w:r>
      <w:r w:rsidRPr="00704CBD">
        <w:rPr>
          <w:rFonts w:ascii="Consolas" w:hAnsi="Consolas"/>
          <w:color w:val="984806" w:themeColor="accent6" w:themeShade="80"/>
          <w:sz w:val="20"/>
          <w:szCs w:val="20"/>
        </w:rPr>
        <w:tab/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proofErr w:type="gram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if</w:t>
      </w:r>
      <w:proofErr w:type="gram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 xml:space="preserve"> (FAILED(</w:t>
      </w:r>
      <w:proofErr w:type="spell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GlobalizeQueryId</w:t>
      </w:r>
      <w:proofErr w:type="spell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(Section, 1024, CPL_LINK_APPEARANCEPERSONALIZATION)) ||</w:t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r w:rsidRPr="00704CBD">
        <w:rPr>
          <w:rFonts w:ascii="Consolas" w:hAnsi="Consolas"/>
          <w:color w:val="984806" w:themeColor="accent6" w:themeShade="80"/>
          <w:sz w:val="20"/>
          <w:szCs w:val="20"/>
        </w:rPr>
        <w:tab/>
      </w:r>
      <w:proofErr w:type="gram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FAILED(</w:t>
      </w:r>
      <w:proofErr w:type="spellStart"/>
      <w:proofErr w:type="gram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GlobalizeQueryId</w:t>
      </w:r>
      <w:proofErr w:type="spell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(Link, 1024, CPL_LINK_PERSONALIZATION)) ||</w:t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r w:rsidRPr="00704CBD">
        <w:rPr>
          <w:rFonts w:ascii="Consolas" w:hAnsi="Consolas"/>
          <w:color w:val="984806" w:themeColor="accent6" w:themeShade="80"/>
          <w:sz w:val="20"/>
          <w:szCs w:val="20"/>
        </w:rPr>
        <w:tab/>
      </w:r>
      <w:proofErr w:type="spellStart"/>
      <w:proofErr w:type="gram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OpenSpecificHomeControlPanel</w:t>
      </w:r>
      <w:proofErr w:type="spell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(</w:t>
      </w:r>
      <w:proofErr w:type="gram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Section, Link) != TRUE)</w:t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r w:rsidRPr="00704CBD">
        <w:rPr>
          <w:rFonts w:ascii="Consolas" w:hAnsi="Consolas"/>
          <w:color w:val="984806" w:themeColor="accent6" w:themeShade="80"/>
          <w:sz w:val="20"/>
          <w:szCs w:val="20"/>
        </w:rPr>
        <w:t>{</w:t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r w:rsidRPr="00704CBD">
        <w:rPr>
          <w:rFonts w:ascii="Consolas" w:hAnsi="Consolas"/>
          <w:color w:val="984806" w:themeColor="accent6" w:themeShade="80"/>
          <w:sz w:val="20"/>
          <w:szCs w:val="20"/>
        </w:rPr>
        <w:tab/>
      </w:r>
      <w:proofErr w:type="spellStart"/>
      <w:proofErr w:type="gram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LogTestInfoW</w:t>
      </w:r>
      <w:proofErr w:type="spell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(</w:t>
      </w:r>
      <w:proofErr w:type="gram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 xml:space="preserve">__FUNCTIONW__, </w:t>
      </w:r>
      <w:proofErr w:type="spellStart"/>
      <w:r w:rsidRPr="00704CBD">
        <w:rPr>
          <w:rFonts w:ascii="Consolas" w:hAnsi="Consolas"/>
          <w:color w:val="984806" w:themeColor="accent6" w:themeShade="80"/>
          <w:sz w:val="20"/>
          <w:szCs w:val="20"/>
        </w:rPr>
        <w:t>L"Failed</w:t>
      </w:r>
      <w:proofErr w:type="spellEnd"/>
      <w:r w:rsidRPr="00704CBD">
        <w:rPr>
          <w:rFonts w:ascii="Consolas" w:hAnsi="Consolas"/>
          <w:color w:val="984806" w:themeColor="accent6" w:themeShade="80"/>
          <w:sz w:val="20"/>
          <w:szCs w:val="20"/>
        </w:rPr>
        <w:t xml:space="preserve"> to open Control Panel");</w:t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  <w:r w:rsidRPr="00704CBD">
        <w:rPr>
          <w:rFonts w:ascii="Consolas" w:hAnsi="Consolas"/>
          <w:color w:val="984806" w:themeColor="accent6" w:themeShade="80"/>
          <w:sz w:val="20"/>
          <w:szCs w:val="20"/>
        </w:rPr>
        <w:t>}</w:t>
      </w:r>
    </w:p>
    <w:p w:rsidR="00466A98" w:rsidRPr="00704CBD" w:rsidRDefault="00466A98" w:rsidP="00704CBD">
      <w:pPr>
        <w:shd w:val="clear" w:color="auto" w:fill="FDE9D9" w:themeFill="accent6" w:themeFillTint="33"/>
        <w:spacing w:after="0" w:line="240" w:lineRule="auto"/>
        <w:rPr>
          <w:rFonts w:ascii="Consolas" w:hAnsi="Consolas"/>
          <w:color w:val="984806" w:themeColor="accent6" w:themeShade="80"/>
          <w:sz w:val="20"/>
          <w:szCs w:val="20"/>
        </w:rPr>
      </w:pPr>
    </w:p>
    <w:p w:rsidR="00AC2D29" w:rsidRPr="000607A8" w:rsidRDefault="00AC2D29" w:rsidP="000607A8"/>
    <w:sectPr w:rsidR="00AC2D29" w:rsidRPr="000607A8" w:rsidSect="00FA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4E58"/>
    <w:rsid w:val="000607A8"/>
    <w:rsid w:val="000C4B21"/>
    <w:rsid w:val="000E7139"/>
    <w:rsid w:val="000F1767"/>
    <w:rsid w:val="0012238E"/>
    <w:rsid w:val="00160E1B"/>
    <w:rsid w:val="001F2B44"/>
    <w:rsid w:val="00300490"/>
    <w:rsid w:val="003F5B8D"/>
    <w:rsid w:val="00426481"/>
    <w:rsid w:val="00466A98"/>
    <w:rsid w:val="004C78FC"/>
    <w:rsid w:val="004D2560"/>
    <w:rsid w:val="00704204"/>
    <w:rsid w:val="00704CBD"/>
    <w:rsid w:val="00891D6F"/>
    <w:rsid w:val="00946BA3"/>
    <w:rsid w:val="00A8157D"/>
    <w:rsid w:val="00AC2D29"/>
    <w:rsid w:val="00B44E58"/>
    <w:rsid w:val="00BD1B00"/>
    <w:rsid w:val="00DA44EB"/>
    <w:rsid w:val="00ED07AB"/>
    <w:rsid w:val="00FA5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4F3"/>
  </w:style>
  <w:style w:type="paragraph" w:styleId="Heading1">
    <w:name w:val="heading 1"/>
    <w:basedOn w:val="Normal"/>
    <w:next w:val="Normal"/>
    <w:link w:val="Heading1Char"/>
    <w:uiPriority w:val="9"/>
    <w:qFormat/>
    <w:rsid w:val="00B44E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2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Muller (Volt)</dc:creator>
  <cp:keywords/>
  <dc:description/>
  <cp:lastModifiedBy>John Muller (Volt)</cp:lastModifiedBy>
  <cp:revision>5</cp:revision>
  <dcterms:created xsi:type="dcterms:W3CDTF">2007-10-26T23:22:00Z</dcterms:created>
  <dcterms:modified xsi:type="dcterms:W3CDTF">2008-02-15T23:13:00Z</dcterms:modified>
</cp:coreProperties>
</file>