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 예비 테스트</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검색·답변 예비 테스트</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질문 10개를 예비 테스트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예비 테스트에서 발견한 오류의 수정 반영 후 재실행,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규정·법령 문서 원문(조문 단위)</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하천법 조문</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 및 연혁 9개 판</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법령·규정 조문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조문·별표, 하천법·시행령·댐건설관리법 관련 조문 36개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범위</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테스트 대상은 K-water 관리 4개 댐으로 하고, 수문기상 자료는 K-water 시간별 6개 변수를 사용하였다. 충주조정지는 테스트 범위에서 제외하였다.</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값을 Ontology 구조에 옮기면 되지만, 문장으로 된 자료는 의미를 읽어 분류해야 한다. 자료 유형에 따라 이후 처리 방식이 달라지므로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관리 플랫폼의 구조화된 표는 Dam, Properties, Location, Parameter 등 상위 클래스의 자료로 쓰고, PDF·DOC 등 비정형 텍스트는 HazardForm, HazardComponent, SafetyEvaluation 클래스의 자료로 구분하여 서로 다른 방식으로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아래와 같이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172"/>
        <w:gridCol w:w="40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승인 CSV, K-water 시간별 측정자료, 별표3 표</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단계 3: 규칙표로 Entity·속성·관계에 매핑</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승인 비고(방류 종류, 비고 문구)</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Operation 추출</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규정·법령 조문</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단계 2: 조문 단위로 분할 → 문서 저장소(청크)</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중복과 표기 차이를 정리해 같은 자료가 두 번 세어지거나 시각이 어긋나지 않게 한다.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DDKG(3.2.1)는 비정형 텍스트를 마크다운으로 변환(OCR 포함)하고, 정규식으로 지식이 있는 블록의 경계를 나누어 불필요한 내용을 제거한 뒤 하나의 코퍼스로 통합한다. Zhang(2025)은 수집 문서를 OCR 후 문서·문장·단어 수준에서 걸러 정제한다(저장소에 PDF가 없어 기존 정리 내용을 인용). 두 문헌 모두 구조화된 표의 정제 방법은 다루지 않는다.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법령은 XML 원문이 이미 조문 단위로 구조화되어 있어 OCR은 필요 없고, 조문·별표 단위로 분할하였다. 구조화 자료의 정제는 문헌이 없어 연구자 판단으로 아래와 같이 정하였다.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값이 모두 같고 순차번호만 다른 중복 행은 첫 행만 남기고 제거, 제거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 제거, 충주조정지 제외 후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법령 XML</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조문·별표 단위로 분할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문서 청크 36개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구조화 자료의 중복 제거 기준과 시각 변환은 문헌에 없어 연구자 판단으로 정하였다.</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 자료의 값을 해석을 더하지 않고 Ontology의 Class·속성·관계로 옮기기 위해 변환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D2RQ로 관계형 DB와 온톨로지를 매핑한다. 원칙은 표는 Class, 열은 DatatypeProperty, 행은 Instance에 대응시키는 것이고, 가상 RDF 그래프를 두어 데이터를 복제하지 않고 접근한다.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D2RQ 도구는 쓰지 않고 같은 원칙을 규칙표로 적용하였다. 값은 원자료 그대로 옮기고, 측정값 전체와 문서 원문은 KG로 복제하지 않고 조회 키만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2400"/>
        <w:gridCol w:w="2372"/>
        <w:gridCol w:w="2900"/>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w:t>
            </w:r>
          </w:p>
        </w:tc>
        <w:tc>
          <w:tcPr>
            <w:tcW w:w="2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w:t>
            </w:r>
          </w:p>
        </w:tc>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 관계</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승인 파일의 시설, MyWater 댐 정보</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DAM:시설코드</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시간자료의 변수 6종</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HMS:시설코드:변수 (댐 × 변수 = 24개)</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stationCode(측정자료 조회 키로 K-water 시설 코드 사용) / hasHydrometeorologicalState</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approvalTime(승인일), approvalContent(방류 시작, 접수방류량, 비고를 한 문장으로) / concernsDam</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별표3</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CRI:번호</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 / appliesToDam</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측정 소스, 별표3와 연혁</w:t>
            </w:r>
          </w:p>
        </w:tc>
        <w:tc>
          <w:tcPr>
            <w:tcW w:w="2372" w:type="dxa"/>
            <w:tcMar>
              <w:top w:w="80" w:type="dxa"/>
              <w:left w:w="110" w:type="dxa"/>
              <w:bottom w:w="80" w:type="dxa"/>
              <w:right w:w="110" w:type="dxa"/>
            </w:tcMar>
            <w:vAlign w:val="center"/>
          </w:tcPr>
          <w:p>
            <w:pPr>
              <w:spacing w:after="20" w:line="252" w:lineRule="auto"/>
            </w:pPr>
            <w:r>
              <w:rPr>
                <w:sz w:val="18"/>
                <w:szCs w:val="18"/>
                <w:lang w:eastAsia="ko-KR"/>
              </w:rPr>
              <w:t xml:space="preserve">EVI:출처</w:t>
            </w:r>
          </w:p>
        </w:tc>
        <w:tc>
          <w:tcPr>
            <w:tcW w:w="29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 chunkId(규정 근거) / 다른 Class에서 supportedBy</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운영행위(Operation)의 종류는 승인 비고의 문구(초기방류, 증가방류 등)로만 알 수 있어, 비고를 읽고 분류해야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DDKG(3.2.2)는 안전평가 등급처럼 표준화된 표현은 정규식으로 직접 추출하고, 복잡하고 다양한 표현(결함 설명)은 LLM 기반 분류(3.2.3)로 처리한다. GraphAide(Purohit 2024)는 온톨로지를 입력으로 주어 LLM의 응답 스키마를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비고가 짧고 정해진 틀로 쓰여 있어 규칙 기반 추출을 선택하였다(LLM 추출은 사용하지 않음). 같은 입력에서 같은 결과가 나오고 규칙을 그대로 보일 수 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규칙</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종류 분류</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승인 비고의 문구로 분류한다: 초기방류, 증가방류, 점진·점증방류, 방류종료, 탄력적 방류(원문 용어를 보존), 그 밖의 방류 문구는 일반 방류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비고가 없는 승인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해당 시각의 방류 승인이므로 일반 방류 Operation으로 포함한다(종류 미상).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변경 승인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같은 방류의 기간·양 변경이므로 새 Operation을 만들지 않고, 같은 댐·같은 방류 시작 시각의 원 승인 Operation에 연결한다(추정 표시, 변경 승인 17건 중 11건 연결).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행위 시각</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방류 시작 시각 앞 3시간~뒤 6시간에서 총방류량이 직전보다 1 CMS 또는 10%% 이상 변한 시각 중 시작에 가장 가까운 것. 변화가 없으면 승인의 방류 시작 시각.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결과</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승인 80건에서 Operation 68개: 방류 25, 탄력적 방류 25, 초기방류 9, 증가방류 7, 방류종료 1, 점진·점증방류 1. 시각 출처는 측정 변화 54, 승인 시작 11, 비고 명시 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행위 시각 기준(앞 3시간~뒤 6시간, 1 CMS 또는 10%)은 연구자가 정한 임시 기준이며 규정·문헌에 근거가 없다. 승인 시각과 다른 실제 행위 시각을 측정 변화로 찾기 위해 도입하였다.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있어, 같은 Dam으로 연결하지 않으면 승인·측정·기준 사이의 경로가 끊긴다.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텍스트에서 추출한 개체 언급을 외부 식별자(Wikidata QID)에 대응시키는데, LLM과 벡터 검색으로 후보를 찾아 재순위하여 중의성을 해소한다.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모호한 문장 속 언급이 아니라 시설 코드와 이름이 있는 표여서, 코드나 이름이 일치할 때만 연결하고 추측으로 연결하지 않았다.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372"/>
        <w:gridCol w:w="3300"/>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기준</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파일 → Dam</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 파일의 관측소 코드가 K-water 댐 코드와 같으면 같은 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4개 댐의 승인 80건 모두 연결</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별표3 → Dam</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이름의 공백을 제거하여 일치(“충 주 댐” → 충주댐)</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 3개 댐. 광동댐은 별표3에 없어 Criterion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 상태 Entity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K-water 시설 코드를 stationCode로 사용</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 변수 24개 Entity</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Pydantic 스키마 검증기로 생성된 서브그래프의 일관성을 유지한다. DDKG(OHCF)는 분류 결과가 온톨로지 제약에 어긋나는 라벨 쌍을 걸러내는 일관성 검사를 둔다. Noy &amp; McGuinness(2001)는 속성에 값 유형·개수(cardinality) 제약을 정의하도록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관계의 양 끝 Class, 필수 속성, 값 형식, 근거 연결, 경로 일치를 검사하고, 이어서 CQ별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6000"/>
        <w:gridCol w:w="3972"/>
      </w:tblGrid>
      <w:tr>
        <w:trPr>
          <w:cantSplit/>
          <w:tblHeader/>
          <w:jc w:val="center"/>
        </w:trPr>
        <w:tc>
          <w:tcPr>
            <w:tcW w:w="6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6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관계의 양 끝이 허용된 Class 쌍</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통과</w:t>
            </w:r>
          </w:p>
        </w:tc>
      </w:tr>
      <w:tr>
        <w:trPr>
          <w:cantSplit/>
          <w:jc w:val="center"/>
        </w:trPr>
        <w:tc>
          <w:tcPr>
            <w:tcW w:w="6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Class별 필수 Data Property가 모두 있음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통과</w:t>
            </w:r>
          </w:p>
        </w:tc>
      </w:tr>
      <w:tr>
        <w:trPr>
          <w:cantSplit/>
          <w:jc w:val="center"/>
        </w:trPr>
        <w:tc>
          <w:tcPr>
            <w:tcW w:w="6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날짜·시각·수치 값 형식</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통과</w:t>
            </w:r>
          </w:p>
        </w:tc>
      </w:tr>
      <w:tr>
        <w:trPr>
          <w:cantSplit/>
          <w:jc w:val="center"/>
        </w:trPr>
        <w:tc>
          <w:tcPr>
            <w:tcW w:w="6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상태·운영행위·승인·기준이 모두 근거자료에 연결됨</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통과</w:t>
            </w:r>
          </w:p>
        </w:tc>
      </w:tr>
      <w:tr>
        <w:trPr>
          <w:cantSplit/>
          <w:jc w:val="center"/>
        </w:trPr>
        <w:tc>
          <w:tcPr>
            <w:tcW w:w="6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승인의 댐과 그 승인이 허가한 운영행위의 댐이 같음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통과</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조문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Neo4j와 Cypher를 사용한다. 추출 결과를 JSON으로 모으고 Python 스크립트가 이를 읽어 Cypher 문을 만들어 노드와 관계를 일괄 적재하며, 201,362개 노드와 953,447개 관계를 구축하였다. GraphAide도 Neo4j를 사용하고,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KG를 CSV(개체·속성·관계)로 만든 뒤 스크립트로 Cypher 적재문을 생성하여 Neo4j에 적재하였다. 측정값은 시계열 저장소, 문서 원문은 청크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36개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KG 구축 결과를 이용해 질문에서 답변까지의 흐름을 구현하였다. LLM은 질문 해석(의도 분류)과 답변 생성에만 사용하고, 질의와 계산은 프로그램이 수행한다.</w:t>
      </w:r>
    </w:p>
    <w:p>
      <w:pPr>
        <w:pStyle w:val="21"/>
        <w:rPr>
          <w:lang w:eastAsia="ko-KR"/>
        </w:rPr>
      </w:pPr>
      <w:r>
        <w:rPr>
          <w:lang w:eastAsia="ko-KR"/>
        </w:rPr>
        <w:t xml:space="preserve">3.1 전체 흐름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6272"/>
        <w:gridCol w:w="15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단계</w:t>
            </w:r>
          </w:p>
        </w:tc>
        <w:tc>
          <w:tcPr>
            <w:tcW w:w="6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수행 내용</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 의도·값 추출</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정해진 의도 목록 중 하나와 댐·시점을 JSON으로 출력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 값 검증</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의도가 목록에 있는지, 댐이 4개 중 하나인지, 시점 형식이 맞는지 확인하고 어긋나면 질의하지 않고 거절(여러 댐, 사유 질문 포함)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3 KG 질의</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의도별 Cypher 템플릿에 값을 채워 Neo4j에서 운영행위·승인·기준·근거를 조회</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4 외부 저장소 조회</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KG의 stationCode와 chunkId로 측정자료 저장소에서 시간별 값, 문서 저장소에서 조문 원문을 조회</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5 비교 값 계산</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제한수위 대비 차이, 승인량 대비 비율, 현재와 사례의 차이, 유사 사례(유클리드 거리)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프로그램</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6 근거 묶음 → 답변</w:t>
            </w:r>
          </w:p>
        </w:tc>
        <w:tc>
          <w:tcPr>
            <w:tcW w:w="6272" w:type="dxa"/>
            <w:tcMar>
              <w:top w:w="80" w:type="dxa"/>
              <w:left w:w="110" w:type="dxa"/>
              <w:bottom w:w="80" w:type="dxa"/>
              <w:right w:w="110" w:type="dxa"/>
            </w:tcMar>
            <w:vAlign w:val="center"/>
          </w:tcPr>
          <w:p>
            <w:pPr>
              <w:spacing w:after="20" w:line="252" w:lineRule="auto"/>
            </w:pPr>
            <w:r>
              <w:rPr>
                <w:sz w:val="18"/>
                <w:szCs w:val="18"/>
                <w:lang w:eastAsia="ko-KR"/>
              </w:rPr>
              <w:t xml:space="preserve">태그와 표로 구성한 근거 묶음을 LLM에 주고, 규칙에 따라 근거 번호를 인용하여 답변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LLM</w:t>
            </w:r>
          </w:p>
        </w:tc>
      </w:tr>
    </w:tbl>
    <w:p>
      <w:pPr>
        <w:spacing w:after="60"/>
        <w:rPr>
          <w:lang w:eastAsia="ko-KR"/>
        </w:rPr>
      </w:pPr>
    </w:p>
    <w:p>
      <w:pPr>
        <w:pStyle w:val="21"/>
        <w:rPr>
          <w:lang w:eastAsia="ko-KR"/>
        </w:rPr>
      </w:pPr>
      <w:r>
        <w:rPr>
          <w:lang w:eastAsia="ko-KR"/>
        </w:rPr>
        <w:t xml:space="preserve">3.2 의도별 근거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372"/>
        <w:gridCol w:w="24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5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KG(조회 키) → 측정자료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 → 측정자료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허가한 승인</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 → 문서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대상 항목의 출처와 위치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 → 승인 원자료·측정·문서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CURRENT</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현재 상태 + 제한수위 + 두 값의 차이</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 측정자료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INTEGRATED</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운영행위 + 승인 + 당시 상태 + 제한수위 + 근거 + 비교 값</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KG, 측정자료, 문서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가까운 과거 사례 상위 3개와 각 사례의 승인·상태·기준·근거</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측정자료, KG, 문서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OUT_OF_SCOPE</w:t>
            </w:r>
          </w:p>
        </w:tc>
        <w:tc>
          <w:tcPr>
            <w:tcW w:w="5372" w:type="dxa"/>
            <w:tcMar>
              <w:top w:w="80" w:type="dxa"/>
              <w:left w:w="110" w:type="dxa"/>
              <w:bottom w:w="80" w:type="dxa"/>
              <w:right w:w="110" w:type="dxa"/>
            </w:tcMar>
            <w:vAlign w:val="center"/>
          </w:tcPr>
          <w:p>
            <w:pPr>
              <w:spacing w:after="20" w:line="252" w:lineRule="auto"/>
            </w:pPr>
            <w:r>
              <w:rPr>
                <w:sz w:val="18"/>
                <w:szCs w:val="18"/>
                <w:lang w:eastAsia="ko-KR"/>
              </w:rPr>
              <w:t xml:space="preserve">위 어디에도 해당하지 않거나 허용 범위 밖(여러 댐 비교, 사유 질문)</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거절</w:t>
            </w:r>
          </w:p>
        </w:tc>
      </w:tr>
    </w:tbl>
    <w:p>
      <w:pPr>
        <w:spacing w:after="60"/>
        <w:rPr>
          <w:lang w:eastAsia="ko-KR"/>
        </w:rPr>
      </w:pPr>
    </w:p>
    <w:p>
      <w:pPr>
        <w:pStyle w:val="21"/>
        <w:rPr>
          <w:lang w:eastAsia="ko-KR"/>
        </w:rPr>
      </w:pPr>
      <w:r>
        <w:rPr>
          <w:lang w:eastAsia="ko-KR"/>
        </w:rPr>
        <w:t xml:space="preserve">3.3 설계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100"/>
        <w:gridCol w:w="3600"/>
        <w:gridCol w:w="3272"/>
      </w:tblGrid>
      <w:tr>
        <w:trPr>
          <w:cantSplit/>
          <w:tblHeader/>
          <w:jc w:val="center"/>
        </w:trPr>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설계</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문헌</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이유</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의도를 분류한 뒤 의도별로 질의를 만든다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Zhang(2025) 3.3: 질문 의도를 파싱하고 의도별 Cypher 변환 규칙 사용</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질문 유형이 CQ로 정해져 있어 근거 구성을 빠뜨리지 않기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LLM의 출력을 정해진 의도 목록으로 제한한다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Zhang(2025): LLM 출력을 정해진 라벨로 제어</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LLM 출력의 불안정성을 줄이기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LLM이 Cypher를 쓰지 않고 템플릿을 사용한다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 (GraphAide는 LLM이 Cypher를 생성)</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질의 오류를 줄이고 결과를 점검하기 쉽게 하기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Neo4j와 Cypher로 질의한다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DDKG, Zhang, GraphAide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다단계 관계 탐색과 질의 언어 기반 검색</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KG에서 외부 저장소를 찾아가 측정값과 원문을 가져온다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GraphAide: 시계열 DB 등 외부 자료 호출, OntoDSMS: 데이터를 복제하지 않고 접근</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대량 측정값을 KG에 복제하지 않기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문서는 조문 단위 청크로 두고 청크 번호로 조회한다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 (문헌은 임베딩 벡터에 저장)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개체에서 출발하는 질문과 정확한 조문 인용을 위해. 벡터 검색과의 비교는 이후 실험으로</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비교 값을 프로그램이 계산한다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LLM의 계산 오류를 막기 위해</w:t>
            </w:r>
          </w:p>
        </w:tc>
      </w:tr>
      <w:tr>
        <w:trPr>
          <w:cantSplit/>
          <w:jc w:val="center"/>
        </w:trPr>
        <w:tc>
          <w:tcPr>
            <w:tcW w:w="31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유사 사례는 수위·유입량의 유클리드 거리로 찾는다</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연구자 판단 (문헌의 유사도는 텍스트 임베딩의 코사인 유사도이며 수치 상태 기준은 없음)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값의 크기를 반영하는 거리를 사용. 코사인 유사도는 이 데이터에서 변별력이 없어 제외</w:t>
            </w:r>
          </w:p>
        </w:tc>
      </w:tr>
    </w:tbl>
    <w:p>
      <w:pPr>
        <w:spacing w:after="60"/>
        <w:rPr>
          <w:lang w:eastAsia="ko-KR"/>
        </w:rPr>
      </w:pPr>
    </w:p>
    <w:p>
      <w:pPr>
        <w:pStyle w:val="21"/>
        <w:rPr>
          <w:lang w:eastAsia="ko-KR"/>
        </w:rPr>
      </w:pPr>
      <w:r>
        <w:rPr>
          <w:lang w:eastAsia="ko-KR"/>
        </w:rPr>
        <w:t xml:space="preserve">3.4 근거 묶음과 답변 규칙</w:t>
      </w:r>
    </w:p>
    <w:p>
      <w:pPr>
        <w:pStyle w:val="a0"/>
        <w:spacing w:after="60"/>
        <w:rPr>
          <w:lang w:eastAsia="ko-KR"/>
        </w:rPr>
      </w:pPr>
      <w:r>
        <w:rPr>
          <w:sz w:val="20"/>
          <w:szCs w:val="20"/>
          <w:lang w:eastAsia="ko-KR"/>
        </w:rPr>
        <w:t xml:space="preserve">근거 묶음은 태그로 섹션을 구분하고 수치는 표로 쓰며, 항목마다 근거 번호(승인, 운영행위, 근거자료)를 붙인다.</w:t>
      </w:r>
    </w:p>
    <w:p>
      <w:pPr>
        <w:pStyle w:val="a0"/>
        <w:spacing w:after="60"/>
        <w:rPr>
          <w:lang w:eastAsia="ko-KR"/>
        </w:rPr>
      </w:pPr>
      <w:r>
        <w:rPr>
          <w:sz w:val="20"/>
          <w:szCs w:val="20"/>
          <w:lang w:eastAsia="ko-KR"/>
        </w:rPr>
        <w:t xml:space="preserve">답변은 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 값임을 기준 시각과 함께 밝힌다.</w:t>
      </w:r>
    </w:p>
    <w:p>
      <w:pPr>
        <w:pStyle w:val="a0"/>
        <w:spacing w:after="60"/>
        <w:rPr>
          <w:lang w:eastAsia="ko-KR"/>
        </w:rPr>
      </w:pPr>
      <w:r>
        <w:rPr>
          <w:sz w:val="20"/>
          <w:szCs w:val="20"/>
          <w:lang w:eastAsia="ko-KR"/>
        </w:rPr>
        <w:t xml:space="preserve">비교에 필요한 차이와 비율은 묶음의 계산값만 인용하고 LLM이 직접 계산하지 않는다.</w:t>
      </w:r>
    </w:p>
    <w:p>
      <w:pPr>
        <w:pStyle w:val="1"/>
        <w:pageBreakBefore/>
        <w:rPr>
          <w:lang w:eastAsia="ko-KR"/>
        </w:rPr>
      </w:pPr>
      <w:r>
        <w:rPr>
          <w:lang w:eastAsia="ko-KR"/>
        </w:rPr>
        <w:t xml:space="preserve">4. 예비 테스트</w:t>
      </w:r>
    </w:p>
    <w:p>
      <w:pPr>
        <w:pStyle w:val="21"/>
        <w:rPr>
          <w:lang w:eastAsia="ko-KR"/>
        </w:rPr>
      </w:pPr>
      <w:r>
        <w:rPr>
          <w:lang w:eastAsia="ko-KR"/>
        </w:rPr>
        <w:t xml:space="preserve">4.1 테스트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 문서 청크 36개</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10개: CQ에 맞는 핵심 질문 5개(m01, m02, m06, m08, m09)와 비교·계산·범위 밖을 포함한 확장 질문 5개(m03, m04, m05, m07, m10)</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pStyle w:val="21"/>
        <w:rPr>
          <w:lang w:eastAsia="ko-KR"/>
        </w:rPr>
      </w:pPr>
      <w:r>
        <w:rPr>
          <w:lang w:eastAsia="ko-KR"/>
        </w:rPr>
        <w:t xml:space="preserve">4.2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700"/>
        <w:gridCol w:w="1500"/>
        <w:gridCol w:w="1100"/>
        <w:gridCol w:w="39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소양강 현재 수위와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185.26 EL.m, 제한수위 190.3 대비 −5.04 m, 기준 시각과 실시간이 아님을 명시</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대비 −6.33 m</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 현재와 제한수위</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자료 없음(별표3 미수록)을 정확히 답함</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 2020-08 방류 정리</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사례 3개의 수위, 제한수위 대비, 방류량이 묶음과 일치. 방류 시각을 “승인된”으로 표현, 일부 근거 번호가 묶음에 없음(수정)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 방류 전 승인과 공식 근거</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핵심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근거 번호를 일부만 인용(수정)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m04 소양강 유사 사례와 승인량 대비 방류량</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유사 사례(2017-08-25)의 방류량이 승인 1500㎥/s의 67.4%로 묶음과 일치. 값 하나를 직접 계산</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m07 광동 유사 사례</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제한수위 없음을 정확히 답함. 요청하지 않은 사례 수 추가, 승인과 방류 시작을 혼동</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m03 충주 유사 사례와 제한수위 비교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현재 값을 사례 값으로 섞고 증가율을 직접 계산하여 틀림</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m05 충주 승인량과 실제 방류량의 차이</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비율을 “차이”로 서술하고, 창 이후에 승인된 상한을 사용</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m10 소양강·충주 중 제한수위에 더 가까운 댐</w:t>
            </w:r>
          </w:p>
        </w:tc>
        <w:tc>
          <w:tcPr>
            <w:tcW w:w="700" w:type="dxa"/>
            <w:tcMar>
              <w:top w:w="80" w:type="dxa"/>
              <w:left w:w="110" w:type="dxa"/>
              <w:bottom w:w="80" w:type="dxa"/>
              <w:right w:w="110" w:type="dxa"/>
            </w:tcMar>
            <w:vAlign w:val="center"/>
          </w:tcPr>
          <w:p>
            <w:pPr>
              <w:spacing w:after="20" w:line="252" w:lineRule="auto"/>
            </w:pPr>
            <w:r>
              <w:rPr>
                <w:sz w:val="18"/>
                <w:szCs w:val="18"/>
                <w:lang w:eastAsia="ko-KR"/>
              </w:rPr>
              <w:t xml:space="preserve">확장</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CURRENT 불일치</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실패</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두 댐 비교(기대: 범위 밖)를 한 댐으로 처리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의도 분류는 10개 중 9개가 일치하였다. 핵심 질문 5개 중 맞음 3개, 대체로 맞음 1개, 오류 1개이고, 확장 질문 5개 중 대체로 맞음 2개, 오류 2개, 실패 1개이다.</w:t>
            </w:r>
          </w:p>
        </w:tc>
      </w:tr>
    </w:tbl>
    <w:p>
      <w:pPr>
        <w:spacing w:after="60"/>
        <w:rPr>
          <w:lang w:eastAsia="ko-KR"/>
        </w:rPr>
      </w:pPr>
    </w:p>
    <w:p>
      <w:pPr>
        <w:pStyle w:val="21"/>
        <w:rPr>
          <w:lang w:eastAsia="ko-KR"/>
        </w:rPr>
      </w:pPr>
      <w:r>
        <w:rPr>
          <w:lang w:eastAsia="ko-KR"/>
        </w:rPr>
        <w:t xml:space="preserve">4.3 오류 원인과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600"/>
        <w:gridCol w:w="1500"/>
        <w:gridCol w:w="3500"/>
        <w:gridCol w:w="1372"/>
      </w:tblGrid>
      <w:tr>
        <w:trPr>
          <w:cantSplit/>
          <w:tblHeader/>
          <w:jc w:val="center"/>
        </w:trPr>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원인</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LLM이 같은 키를 두 번 쓴 JSON에서 파서가 마지막 값만 취함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m10</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중복 키를 감지하여 범위 밖으로 거절</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m09, m06,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창 이후에 승인된 상한에도 비율을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승인일이 창보다 늦은 승인은 비율에서 제외하고 사유를 표시</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현재와 사례의 차이를 LLM이 직접 계산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수위 차, 제한수위 대비, 유입량 배수를 프로그램이 계산해 제공</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요청하지 않은 사례 수, 긴 소수 표기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m03, m04, m07</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 보강, 측정값 반올림</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수정</w:t>
            </w:r>
          </w:p>
        </w:tc>
      </w:tr>
      <w:tr>
        <w:trPr>
          <w:cantSplit/>
          <w:jc w:val="center"/>
        </w:trPr>
        <w:tc>
          <w:tcPr>
            <w:tcW w:w="3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개념 혼동, 경고 무시(모델)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m05, m09</w:t>
            </w:r>
          </w:p>
        </w:tc>
        <w:tc>
          <w:tcPr>
            <w:tcW w:w="3500" w:type="dxa"/>
            <w:tcMar>
              <w:top w:w="80" w:type="dxa"/>
              <w:left w:w="110" w:type="dxa"/>
              <w:bottom w:w="80" w:type="dxa"/>
              <w:right w:w="110" w:type="dxa"/>
            </w:tcMar>
            <w:vAlign w:val="center"/>
          </w:tcPr>
          <w:p>
            <w:pPr>
              <w:spacing w:after="20" w:line="252" w:lineRule="auto"/>
            </w:pPr>
            <w:r>
              <w:rPr>
                <w:sz w:val="18"/>
                <w:szCs w:val="18"/>
                <w:lang w:eastAsia="ko-KR"/>
              </w:rPr>
              <w:t xml:space="preserve">프롬프트에 규칙 추가, 더 큰 모델에서 재확인</w:t>
            </w:r>
          </w:p>
        </w:tc>
        <w:tc>
          <w:tcPr>
            <w:tcW w:w="1372" w:type="dxa"/>
            <w:tcMar>
              <w:top w:w="80" w:type="dxa"/>
              <w:left w:w="110" w:type="dxa"/>
              <w:bottom w:w="80" w:type="dxa"/>
              <w:right w:w="110" w:type="dxa"/>
            </w:tcMar>
            <w:vAlign w:val="center"/>
          </w:tcPr>
          <w:p>
            <w:pPr>
              <w:spacing w:after="20" w:line="252" w:lineRule="auto"/>
            </w:pPr>
            <w:r>
              <w:rPr>
                <w:sz w:val="18"/>
                <w:szCs w:val="18"/>
                <w:lang w:eastAsia="ko-KR"/>
              </w:rPr>
              <w:t xml:space="preserve">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질문에서 답변 생성까지 전 과정이 동작하고, 근거 묶음의 수치와 근거 번호를 인용한 답변이 생성됨을 확인하였다. 오류의 상당수는 근거 묶음의 구성에서 비롯되어 수정하였다. 본 결과는 소형 모델로 한 번 실행한 예비 결과이며 정확도나 효과를 입증하는 것은 아니다.</w:t>
            </w:r>
          </w:p>
        </w:tc>
      </w:tr>
    </w:tbl>
    <w:p>
      <w:pPr>
        <w:spacing w:after="60"/>
        <w:rPr>
          <w:lang w:eastAsia="ko-KR"/>
        </w:rPr>
      </w:pPr>
    </w:p>
    <w:p>
      <w:pPr>
        <w:pStyle w:val="1"/>
        <w:pageBreakBefore/>
        <w:rPr>
          <w:lang w:eastAsia="ko-KR"/>
        </w:rPr>
      </w:pPr>
      <w:r>
        <w:rPr>
          <w:lang w:eastAsia="ko-KR"/>
        </w:rPr>
        <w:t xml:space="preserve">5. 한계와 다음 계획</w:t>
      </w:r>
    </w:p>
    <w:p>
      <w:pPr>
        <w:pStyle w:val="21"/>
        <w:rPr>
          <w:lang w:eastAsia="ko-KR"/>
        </w:rPr>
      </w:pPr>
      <w:r>
        <w:rPr>
          <w:lang w:eastAsia="ko-KR"/>
        </w:rPr>
        <w:t xml:space="preserve">5.1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질문 10개,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5.2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5.3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