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변경 승인 중 원 승인을 찾지 못한 6건은 허가한 운영행위가 연결되지 않아 Dam에서 찾아갈 경로가 없었다. Approval과 Dam을 잇는 경로가 Approval → Operation → Dam 하나뿐이어서, 댐에서 도달 가능한 승인이 74/80건에 그쳤다.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CQ1(현재 상태), CQ5(제한수위)를 포함하고, 현재 상태와 과거 운영행위 시점의 상태를 비교하여 가까운 사례를 고른 뒤 그 사례에 CQ2·CQ3·CQ4·CQ6의 경로를 적용. 즉 CQ1~CQ6을 한 사례에 묶음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CQ1~CQ6을 모두 포함하지만, 값을 비교하여 사례를 고르는 부분이 CQ에 없는 의도이다. Ontology의 전체 질문은 현재 상태를 과거 사례와 비교하는 것인데, 어떤 CQ도 값을 비교하여 사례를 고르는 질문을 다루지 않아 값 비교가 필요하다고 판단하여 추가하였다.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세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(c:Criterion)-[:appliesToDam]-&gt;(d:Dam {damName: $dam}) RETURN c.id, c.criterionType, c.criterionValue, c.unit</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 적용되는 Criterion의 ID, 종류, 값, 단위를 가져온다. 현재 상태와 비교할 제한수위가 여기서 나온다</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KG에서 가져온 내용은 다음과 같다. 제한수위는 Criterion CRI:CR-01(소양강댐 홍수기 제한수위 190.3 EL.m)이고, 선택된 과거 사례(유사도 순위 1)의 운영행위와 승인은 아래 표와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현재와 사례의 수위 차 “+7.27 m”는 근거 묶음의 두 수위를 이용해 LLM이 계산한 값이다.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