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단계 3. 구조화 자료 매핑</w:t>
        <w:br/>
        <w:t xml:space="preserve">how 보완</w:t>
      </w:r>
    </w:p>
    <w:p>
      <w:pPr>
        <w:jc w:val="center"/>
        <w:rPr>
          <w:lang w:eastAsia="ko-KR"/>
        </w:rPr>
      </w:pPr>
      <w:r>
        <w:rPr>
          <w:b/>
          <w:color w:val="505050"/>
          <w:sz w:val="23"/>
          <w:szCs w:val="23"/>
          <w:lang w:eastAsia="ko-KR"/>
        </w:rPr>
        <w:t xml:space="preserve">벤치마킹한 문헌의 원리와 우리 구현 과정</w:t>
      </w:r>
    </w:p>
    <w:p>
      <w:pPr>
        <w:spacing w:before="400"/>
        <w:jc w:val="center"/>
        <w:rPr>
          <w:lang w:eastAsia="ko-KR"/>
        </w:rPr>
      </w:pPr>
      <w:r>
        <w:rPr>
          <w:color w:val="646464"/>
          <w:lang w:eastAsia="ko-KR"/>
        </w:rPr>
        <w:t xml:space="preserve">2026.10.30 · 문경민</w:t>
      </w:r>
    </w:p>
    <w:p>
      <w:pPr>
        <w:pStyle w:val="1"/>
        <w:pageBreakBefore/>
        <w:rPr>
          <w:lang w:eastAsia="ko-KR"/>
        </w:rPr>
      </w:pPr>
      <w:r>
        <w:rPr>
          <w:lang w:eastAsia="ko-KR"/>
        </w:rPr>
        <w:t xml:space="preserve">1. 이번에 바뀐 점</w:t>
      </w:r>
    </w:p>
    <w:p>
      <w:pPr>
        <w:keepNext/>
        <w:spacing w:before="240"/>
        <w:rPr>
          <w:lang w:eastAsia="ko-KR"/>
        </w:rPr>
      </w:pPr>
      <w:r>
        <w:rPr>
          <w:b/>
          <w:color w:val="1F4E79"/>
          <w:sz w:val="25"/>
          <w:szCs w:val="25"/>
          <w:lang w:eastAsia="ko-KR"/>
        </w:rPr>
        <w:t xml:space="preserve">핵심</w:t>
      </w:r>
    </w:p>
    <w:p>
      <w:pPr>
        <w:pStyle w:val="a0"/>
        <w:spacing w:after="60"/>
        <w:rPr>
          <w:lang w:eastAsia="ko-KR"/>
        </w:rPr>
      </w:pPr>
      <w:r>
        <w:rPr>
          <w:sz w:val="20"/>
          <w:szCs w:val="20"/>
          <w:lang w:eastAsia="ko-KR"/>
        </w:rPr>
        <w:t xml:space="preserve">문헌 표기를 바로잡았다. OntoDSMS는 Zhou 외(2023)가 만든 댐 안전 모니터링 온톨로지의 이름이고, 관계형 DB를 온톨로지에 연결한 기술은 기존 오픈소스 플랫폼 D2RQ이다. 우리가 벤치마킹한 것은 D2RQ의 매핑 원리 4개이다(부록 A).</w:t>
      </w:r>
    </w:p>
    <w:p>
      <w:pPr>
        <w:pStyle w:val="a0"/>
        <w:spacing w:after="60"/>
        <w:rPr>
          <w:lang w:eastAsia="ko-KR"/>
        </w:rPr>
      </w:pPr>
      <w:r>
        <w:rPr>
          <w:sz w:val="20"/>
          <w:szCs w:val="20"/>
          <w:lang w:eastAsia="ko-KR"/>
        </w:rPr>
        <w:t xml:space="preserve">how를 채웠다. 승인 표의 504행 하나를 따라가며 식별자 → 클래스 → 속성 → 근거·출처 순서로, 각 과정이 무엇을 어떻게 만들고 결과물이 무엇인지 보였다(2장, 그림 1~4).</w:t>
      </w:r>
    </w:p>
    <w:p>
      <w:pPr>
        <w:pStyle w:val="a0"/>
        <w:spacing w:after="60"/>
        <w:rPr>
          <w:lang w:eastAsia="ko-KR"/>
        </w:rPr>
      </w:pPr>
      <w:r>
        <w:rPr>
          <w:sz w:val="20"/>
          <w:szCs w:val="20"/>
          <w:lang w:eastAsia="ko-KR"/>
        </w:rPr>
        <w:t xml:space="preserve">원리와 다르게 구현한 부분은 데이터 구조에 맞춘 응용 5가지로 정리했다(3장). 매핑을 검토하며 찾은 온톨로지의 부족한 점은 검토할 점으로 남겼다(4장).</w:t>
      </w:r>
    </w:p>
    <w:p>
      <w:pPr>
        <w:keepNext/>
        <w:spacing w:before="240"/>
        <w:rPr>
          <w:lang w:eastAsia="ko-KR"/>
        </w:rPr>
      </w:pPr>
      <w:r>
        <w:rPr>
          <w:b/>
          <w:color w:val="1F4E79"/>
          <w:sz w:val="25"/>
          <w:szCs w:val="25"/>
          <w:lang w:eastAsia="ko-KR"/>
        </w:rPr>
        <w:t xml:space="preserve">표 1. 10/16 자료와 비교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3700"/>
        <w:gridCol w:w="45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10/16 자료</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이번</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문헌 표기</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"OntoDSMS(Zhou 2023)는 … 관계형 DB의 자료를 온톨로지에 연결한다" — OntoDSMS를 기술 이름처럼 씀</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논문(Zhou 외 2023) · 온톨로지(OntoDSMS) · 연결 도구(D2RQ)를 구분. 벤치마킹 대상 = D2RQ의 매핑 원리</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문헌의 방법</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표 → Class, 열 → 속성, 행 → 개체 (대응 원칙만)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논문 그림 3의 매핑 구문을 근거로 원리 4개: 키 값으로 식별자, 표 → 클래스, 열 → 속성, 대응은 사람이 결정 (부록 A)</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우리 구현</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Class별 결과 예시 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한 행을 따라가는 과정 5개와 과정별 결과물 (2장)</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원리와 다른 부분</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"D2RQ 도구는 쓰지 않음" 한 줄</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데이터 구조에 맞춘 응용 5가지와 그 이유 (3장)</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검토할 점</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없음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approvalContent에 세 열이 합쳐짐, ID 접두어 표기 (4장)</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10/19 질문</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매핑이 어떻게 작동하나 → 2장 · AP와 APR → 4장 2 · 댐 기본 자료 → 2.3</w:t>
            </w:r>
          </w:p>
        </w:tc>
      </w:tr>
    </w:tbl>
    <w:p>
      <w:pPr>
        <w:spacing w:after="60"/>
        <w:rPr>
          <w:lang w:eastAsia="ko-KR"/>
        </w:rPr>
      </w:pPr>
    </w:p>
    <w:p>
      <w:pPr>
        <w:pStyle w:val="1"/>
        <w:pageBreakBefore/>
        <w:rPr>
          <w:lang w:eastAsia="ko-KR"/>
        </w:rPr>
      </w:pPr>
      <w:r>
        <w:rPr>
          <w:lang w:eastAsia="ko-KR"/>
        </w:rPr>
        <w:t xml:space="preserve">2. 우리 구현: 승인 표 한 행이 KG 개체가 되는 과정</w:t>
      </w:r>
    </w:p>
    <w:p>
      <w:pPr>
        <w:spacing w:before="60" w:after="120"/>
        <w:rPr>
          <w:lang w:eastAsia="ko-KR"/>
        </w:rPr>
      </w:pPr>
      <w:r>
        <w:rPr>
          <w:sz w:val="20"/>
          <w:szCs w:val="20"/>
          <w:lang w:eastAsia="ko-KR"/>
        </w:rPr>
        <w:t xml:space="preserve">단계 3은 정형 표(승인 기록, K-water 측정자료)의 값을 해석을 더하지 않고 Ontology의 개체와 속성으로 옮기는 단계이다. 아래는 승인 표의 504행 하나를 따라간다. 각 과정 제목의 "원리 n"은 부록 A의 D2RQ 원리 번호이고, 그림의 노란 점선 상자는 그 원리에 해당하는 D2RQ 구문이다.</w:t>
      </w:r>
    </w:p>
    <w:p>
      <w:pPr>
        <w:pStyle w:val="21"/>
        <w:rPr>
          <w:lang w:eastAsia="ko-KR"/>
        </w:rPr>
      </w:pPr>
      <w:r>
        <w:rPr>
          <w:lang w:eastAsia="ko-KR"/>
        </w:rPr>
        <w:t xml:space="preserve">2.1 입력: 승인 표와 열의 역할</w:t>
      </w:r>
    </w:p>
    <w:p>
      <w:pPr>
        <w:spacing w:before="60" w:after="120"/>
        <w:rPr>
          <w:lang w:eastAsia="ko-KR"/>
        </w:rPr>
      </w:pPr>
      <w:r>
        <w:rPr>
          <w:sz w:val="20"/>
          <w:szCs w:val="20"/>
          <w:lang w:eastAsia="ko-KR"/>
        </w:rPr>
        <w:t xml:space="preserve">입력은 전처리를 마친 승인 표(approval_records_clean.csv)에서 대상 4개 댐(충주, 소양강, 횡성, 광동)의 80행이다. 한 행은 승인 한 건이다. 변환하기 전에 열마다 어떤 역할을 할지 먼저 정했다(원리 4: 대응은 사람이 정한다). 표 2의 머리 색이 역할이다.</w:t>
      </w:r>
    </w:p>
    <w:p>
      <w:pPr>
        <w:keepNext/>
        <w:spacing w:before="240"/>
        <w:rPr>
          <w:lang w:eastAsia="ko-KR"/>
        </w:rPr>
      </w:pPr>
      <w:r>
        <w:rPr>
          <w:b/>
          <w:color w:val="1F4E79"/>
          <w:sz w:val="25"/>
          <w:szCs w:val="25"/>
          <w:lang w:eastAsia="ko-KR"/>
        </w:rPr>
        <w:t xml:space="preserve">표 2. 승인 표(일부)와 열의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1100"/>
        <w:gridCol w:w="1250"/>
        <w:gridCol w:w="1000"/>
        <w:gridCol w:w="1500"/>
        <w:gridCol w:w="1800"/>
        <w:gridCol w:w="1100"/>
        <w:gridCol w:w="2222"/>
      </w:tblGrid>
      <w:tr>
        <w:trPr>
          <w:cantSplit/>
        </w:trPr>
        <w:tc>
          <w:tcPr>
            <w:tcW w:w="1100" w:type="dxa"/>
            <w:shd w:val="clear" w:color="auto" w:fill="E07A2F"/>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순차번호</w:t>
            </w:r>
          </w:p>
        </w:tc>
        <w:tc>
          <w:tcPr>
            <w:tcW w:w="1250" w:type="dxa"/>
            <w:shd w:val="clear" w:color="auto" w:fill="2F66D0"/>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관측소코드</w:t>
            </w:r>
          </w:p>
        </w:tc>
        <w:tc>
          <w:tcPr>
            <w:tcW w:w="1000" w:type="dxa"/>
            <w:shd w:val="clear" w:color="auto" w:fill="23907F"/>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관측소명</w:t>
            </w:r>
          </w:p>
        </w:tc>
        <w:tc>
          <w:tcPr>
            <w:tcW w:w="1500" w:type="dxa"/>
            <w:shd w:val="clear" w:color="auto" w:fill="3F8F2A"/>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승인년월일시분</w:t>
            </w:r>
          </w:p>
        </w:tc>
        <w:tc>
          <w:tcPr>
            <w:tcW w:w="1800" w:type="dxa"/>
            <w:shd w:val="clear" w:color="auto" w:fill="8A55C2"/>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방류시작시간</w:t>
            </w:r>
          </w:p>
        </w:tc>
        <w:tc>
          <w:tcPr>
            <w:tcW w:w="1100" w:type="dxa"/>
            <w:shd w:val="clear" w:color="auto" w:fill="8A55C2"/>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접수방류량</w:t>
            </w:r>
          </w:p>
        </w:tc>
        <w:tc>
          <w:tcPr>
            <w:tcW w:w="2222" w:type="dxa"/>
            <w:shd w:val="clear" w:color="auto" w:fill="8A55C2"/>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비고</w:t>
            </w:r>
          </w:p>
        </w:tc>
      </w:tr>
      <w:tr>
        <w:trPr>
          <w:cantSplit/>
        </w:trPr>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473</w:t>
            </w:r>
          </w:p>
        </w:tc>
        <w:tc>
          <w:tcPr>
            <w:tcW w:w="125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1006110</w:t>
            </w:r>
          </w:p>
        </w:tc>
        <w:tc>
          <w:tcPr>
            <w:tcW w:w="1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횡성</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2011-06-24</w:t>
            </w:r>
          </w:p>
        </w:tc>
        <w:tc>
          <w:tcPr>
            <w:tcW w:w="18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2011-06-24 18:00</w:t>
            </w:r>
          </w:p>
        </w:tc>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100</w:t>
            </w:r>
          </w:p>
        </w:tc>
        <w:tc>
          <w:tcPr>
            <w:tcW w:w="2222" w:type="dxa"/>
            <w:tcMar>
              <w:top w:w="80" w:type="dxa"/>
              <w:left w:w="110" w:type="dxa"/>
              <w:bottom w:w="80" w:type="dxa"/>
              <w:right w:w="110" w:type="dxa"/>
            </w:tcMar>
            <w:vAlign w:val="center"/>
          </w:tcPr>
          <w:p>
            <w:pPr>
              <w:spacing w:after="20" w:line="252" w:lineRule="auto"/>
              <w:jc w:val="center"/>
            </w:pPr>
            <w:r>
              <w:rPr>
                <w:sz w:val="18"/>
                <w:szCs w:val="18"/>
                <w:lang w:eastAsia="ko-KR"/>
              </w:rPr>
              <w:t xml:space="preserve">수문방류 승인</w:t>
            </w:r>
          </w:p>
        </w:tc>
      </w:tr>
      <w:tr>
        <w:trPr>
          <w:cantSplit/>
        </w:trPr>
        <w:tc>
          <w:tcPr>
            <w:tcW w:w="11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504</w:t>
            </w:r>
          </w:p>
        </w:tc>
        <w:tc>
          <w:tcPr>
            <w:tcW w:w="125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1003110</w:t>
            </w:r>
          </w:p>
        </w:tc>
        <w:tc>
          <w:tcPr>
            <w:tcW w:w="10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충주</w:t>
            </w:r>
          </w:p>
        </w:tc>
        <w:tc>
          <w:tcPr>
            <w:tcW w:w="15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2011-06-27</w:t>
            </w:r>
          </w:p>
        </w:tc>
        <w:tc>
          <w:tcPr>
            <w:tcW w:w="18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2011-06-27 18:00</w:t>
            </w:r>
          </w:p>
        </w:tc>
        <w:tc>
          <w:tcPr>
            <w:tcW w:w="11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2000</w:t>
            </w:r>
          </w:p>
        </w:tc>
        <w:tc>
          <w:tcPr>
            <w:tcW w:w="2222"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(실제방류는 20시부터)</w:t>
            </w:r>
          </w:p>
        </w:tc>
      </w:tr>
      <w:tr>
        <w:trPr>
          <w:cantSplit/>
        </w:trPr>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574</w:t>
            </w:r>
          </w:p>
        </w:tc>
        <w:tc>
          <w:tcPr>
            <w:tcW w:w="125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1003110</w:t>
            </w:r>
          </w:p>
        </w:tc>
        <w:tc>
          <w:tcPr>
            <w:tcW w:w="1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충주</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2011-07-01</w:t>
            </w:r>
          </w:p>
        </w:tc>
        <w:tc>
          <w:tcPr>
            <w:tcW w:w="18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2011-07-01 18:00</w:t>
            </w:r>
          </w:p>
        </w:tc>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2000</w:t>
            </w:r>
          </w:p>
        </w:tc>
        <w:tc>
          <w:tcPr>
            <w:tcW w:w="2222" w:type="dxa"/>
            <w:tcMar>
              <w:top w:w="80" w:type="dxa"/>
              <w:left w:w="110" w:type="dxa"/>
              <w:bottom w:w="80" w:type="dxa"/>
              <w:right w:w="110" w:type="dxa"/>
            </w:tcMar>
            <w:vAlign w:val="center"/>
          </w:tcPr>
          <w:p>
            <w:pPr>
              <w:spacing w:after="20" w:line="252" w:lineRule="auto"/>
              <w:jc w:val="center"/>
            </w:pPr>
            <w:r>
              <w:rPr>
                <w:sz w:val="18"/>
                <w:szCs w:val="18"/>
                <w:lang w:eastAsia="ko-KR"/>
              </w:rPr>
              <w:t xml:space="preserve">(실제 방류는 19시부터)</w:t>
            </w:r>
          </w:p>
        </w:tc>
      </w:tr>
      <w:tr>
        <w:trPr>
          <w:cantSplit/>
        </w:trPr>
        <w:tc>
          <w:tcPr>
            <w:tcW w:w="110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식별자 키</w:t>
            </w:r>
          </w:p>
          <w:p>
            <w:pPr>
              <w:spacing w:after="20" w:line="252" w:lineRule="auto"/>
              <w:jc w:val="center"/>
            </w:pPr>
            <w:r>
              <w:rPr>
                <w:sz w:val="17"/>
                <w:szCs w:val="17"/>
                <w:lang w:eastAsia="ko-KR"/>
              </w:rPr>
              <w:t xml:space="preserve">(과정 1)</w:t>
            </w:r>
          </w:p>
        </w:tc>
        <w:tc>
          <w:tcPr>
            <w:tcW w:w="125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관계에 사용</w:t>
            </w:r>
          </w:p>
          <w:p>
            <w:pPr>
              <w:spacing w:after="20" w:line="252" w:lineRule="auto"/>
              <w:jc w:val="center"/>
            </w:pPr>
            <w:r>
              <w:rPr>
                <w:sz w:val="17"/>
                <w:szCs w:val="17"/>
                <w:lang w:eastAsia="ko-KR"/>
              </w:rPr>
              <w:t xml:space="preserve">(단계 5)</w:t>
            </w:r>
          </w:p>
        </w:tc>
        <w:tc>
          <w:tcPr>
            <w:tcW w:w="100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라벨</w:t>
            </w:r>
          </w:p>
          <w:p>
            <w:pPr>
              <w:spacing w:after="20" w:line="252" w:lineRule="auto"/>
              <w:jc w:val="center"/>
            </w:pPr>
            <w:r>
              <w:rPr>
                <w:sz w:val="17"/>
                <w:szCs w:val="17"/>
                <w:lang w:eastAsia="ko-KR"/>
              </w:rPr>
              <w:t xml:space="preserve">(과정 2)</w:t>
            </w:r>
          </w:p>
        </w:tc>
        <w:tc>
          <w:tcPr>
            <w:tcW w:w="150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속성 하나</w:t>
            </w:r>
          </w:p>
          <w:p>
            <w:pPr>
              <w:spacing w:after="20" w:line="252" w:lineRule="auto"/>
              <w:jc w:val="center"/>
            </w:pPr>
            <w:r>
              <w:rPr>
                <w:sz w:val="17"/>
                <w:szCs w:val="17"/>
                <w:lang w:eastAsia="ko-KR"/>
              </w:rPr>
              <w:t xml:space="preserve">(과정 3)</w:t>
            </w:r>
          </w:p>
        </w:tc>
        <w:tc>
          <w:tcPr>
            <w:gridSpan w:val="3"/>
            <w:tcW w:w="5122"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세 열을 내용 속성 하나로 (과정 3)</w:t>
            </w:r>
          </w:p>
        </w:tc>
      </w:tr>
    </w:tbl>
    <w:p>
      <w:pPr>
        <w:spacing w:after="60"/>
        <w:rPr>
          <w:lang w:eastAsia="ko-KR"/>
        </w:rPr>
      </w:pPr>
    </w:p>
    <w:p>
      <w:pPr>
        <w:spacing w:before="60" w:after="120"/>
        <w:rPr>
          <w:lang w:eastAsia="ko-KR"/>
        </w:rPr>
      </w:pPr>
      <w:r>
        <w:rPr>
          <w:sz w:val="20"/>
          <w:szCs w:val="20"/>
          <w:lang w:eastAsia="ko-KR"/>
        </w:rPr>
        <w:t xml:space="preserve">표에는 이 밖에 원본 CSV의 행 번호(row_number_in_file)와 출처 열 6개(기관, 내려받은 주소, 원본 파일명, SHA-256 등)가 있다. 이 열들은 과정 4·5의 근거 개체와 출처 기록에 쓴다.</w:t>
      </w:r>
    </w:p>
    <w:p>
      <w:pPr>
        <w:pStyle w:val="21"/>
        <w:rPr>
          <w:lang w:eastAsia="ko-KR"/>
        </w:rPr>
      </w:pPr>
      <w:r>
        <w:rPr>
          <w:lang w:eastAsia="ko-KR"/>
        </w:rPr>
        <w:t xml:space="preserve">2.2 과정 1~5</w:t>
      </w:r>
    </w:p>
    <w:p>
      <w:pPr>
        <w:spacing w:before="60" w:after="100"/>
        <w:rPr>
          <w:lang w:eastAsia="ko-KR"/>
        </w:rPr>
      </w:pPr>
      <w:r>
        <w:rPr>
          <w:b/>
          <w:color w:val="1F4E79"/>
          <w:sz w:val="20"/>
          <w:szCs w:val="20"/>
          <w:lang w:eastAsia="ko-KR"/>
        </w:rPr>
        <w:t xml:space="preserve">과정 1. 식별자 만들기 (원리 1)  </w:t>
      </w:r>
      <w:r>
        <w:rPr>
          <w:sz w:val="20"/>
          <w:szCs w:val="20"/>
          <w:lang w:eastAsia="ko-KR"/>
        </w:rPr>
        <w:t xml:space="preserve">틀 "APR:" + {순차번호}에 504를 넣어 승인 개체 APR:504를 만들고, 같은 행에서 틀 "EVI:AP:" + {순차번호}로 근거 개체 EVI:AP:504를 만든다. 순차번호를 키로 쓴 이유는 원본 자료가 승인 한 건마다 매긴 번호이고, 전처리(단계 2)에서 중복 행을 지운 뒤에는 표 안에서 유일하기 때문이다. 그래서 80행은 서로 다른 ID 80쌍이 된다. ID가 값에서 결정되므로 KG를 다시 만들어도 같은 ID가 나오고, 단계 5는 이 ID로 개체를 정확히 찾아 관계를 잇는다.</w:t>
      </w:r>
    </w:p>
    <w:p>
      <w:pPr>
        <w:keepNext/>
        <w:spacing w:before="60" w:after="40"/>
        <w:jc w:val="center"/>
      </w:pPr>
      <w:r>
        <w:drawing>
          <wp:inline distT="0" distB="0" distL="0" distR="0">
            <wp:extent cx="6141720" cy="2895382"/>
            <wp:docPr id="1" name="step3_doc_f1" descr="step3_doc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p3_doc_f1"/>
                    <pic:cNvPicPr/>
                  </pic:nvPicPr>
                  <pic:blipFill>
                    <a:blip r:embed="rIdImg1"/>
                    <a:stretch>
                      <a:fillRect/>
                    </a:stretch>
                  </pic:blipFill>
                  <pic:spPr>
                    <a:xfrm>
                      <a:off x="0" y="0"/>
                      <a:ext cx="6141720" cy="289538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1. 식별자 만들기 — 키 열의 값을 틀에 끼운다</w:t>
      </w:r>
    </w:p>
    <w:p>
      <w:pPr>
        <w:spacing w:before="60" w:after="100"/>
        <w:rPr>
          <w:lang w:eastAsia="ko-KR"/>
        </w:rPr>
      </w:pPr>
      <w:r>
        <w:rPr>
          <w:b/>
          <w:color w:val="1F4E79"/>
          <w:sz w:val="20"/>
          <w:szCs w:val="20"/>
          <w:lang w:eastAsia="ko-KR"/>
        </w:rPr>
        <w:t xml:space="preserve">과정 2. 클래스 지정과 라벨 (원리 2, 원리 3의 pattern)  </w:t>
      </w:r>
      <w:r>
        <w:rPr>
          <w:sz w:val="20"/>
          <w:szCs w:val="20"/>
          <w:lang w:eastAsia="ko-KR"/>
        </w:rPr>
        <w:t xml:space="preserve">승인 표에서 나온 APR: ID 80개는 모두 Approval 클래스의 인스턴스로, EVI:AP: ID 80개는 모두 EvidenceSource 클래스의 인스턴스로 기록한다. 라벨은 틀 "승인 {순차번호} ({댐명})"으로 만든다. 승인 자료의 관측소명은 "충주"이고 K-water 자료는 "충주댐"이라, 관측소명을 표준 댐명 사전으로 바꾼 뒤 틀에 넣는다.</w:t>
      </w:r>
    </w:p>
    <w:p>
      <w:pPr>
        <w:keepNext/>
        <w:spacing w:before="60" w:after="40"/>
        <w:jc w:val="center"/>
      </w:pPr>
      <w:r>
        <w:drawing>
          <wp:inline distT="0" distB="0" distL="0" distR="0">
            <wp:extent cx="6141720" cy="2529803"/>
            <wp:docPr id="2" name="step3_doc_f2" descr="step3_doc_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p3_doc_f2"/>
                    <pic:cNvPicPr/>
                  </pic:nvPicPr>
                  <pic:blipFill>
                    <a:blip r:embed="rIdImg2"/>
                    <a:stretch>
                      <a:fillRect/>
                    </a:stretch>
                  </pic:blipFill>
                  <pic:spPr>
                    <a:xfrm>
                      <a:off x="0" y="0"/>
                      <a:ext cx="6141720" cy="252980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2. 클래스 지정과 라벨</w:t>
      </w:r>
    </w:p>
    <w:p>
      <w:pPr>
        <w:spacing w:before="60" w:after="120"/>
        <w:rPr>
          <w:lang w:eastAsia="ko-KR"/>
        </w:rPr>
      </w:pPr>
      <w:r>
        <w:rPr>
          <w:sz w:val="20"/>
          <w:szCs w:val="20"/>
          <w:lang w:eastAsia="ko-KR"/>
        </w:rPr>
        <w:t xml:space="preserve">결과물 (kgv4_entities.csv: 개체 ID, 클래스, 라벨)</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APR:504,    Approval,       승인 504 (충주댐)</w:t>
            </w:r>
          </w:p>
          <w:p>
            <w:pPr>
              <w:spacing w:after="20" w:line="252" w:lineRule="auto"/>
            </w:pPr>
            <w:r>
              <w:rPr>
                <w:rFonts w:ascii="Consolas" w:hAnsi="Consolas" w:cs="Consolas" w:eastAsia="맑은 고딕"/>
                <w:sz w:val="17"/>
                <w:szCs w:val="17"/>
                <w:lang w:eastAsia="ko-KR"/>
              </w:rPr>
              <w:t xml:space="preserve">EVI:AP:504, EvidenceSource, 한강홍수통제소 댐방류승인 순차번호 504</w:t>
            </w:r>
          </w:p>
        </w:tc>
      </w:tr>
    </w:tbl>
    <w:p>
      <w:pPr>
        <w:spacing w:after="60"/>
        <w:rPr>
          <w:lang w:eastAsia="ko-KR"/>
        </w:rPr>
      </w:pPr>
    </w:p>
    <w:p>
      <w:pPr>
        <w:spacing w:before="60" w:after="100"/>
        <w:rPr>
          <w:lang w:eastAsia="ko-KR"/>
        </w:rPr>
      </w:pPr>
      <w:r>
        <w:rPr>
          <w:b/>
          <w:color w:val="1F4E79"/>
          <w:sz w:val="20"/>
          <w:szCs w:val="20"/>
          <w:lang w:eastAsia="ko-KR"/>
        </w:rPr>
        <w:t xml:space="preserve">과정 3. 열 → 속성 (원리 3)  </w:t>
      </w:r>
      <w:r>
        <w:rPr>
          <w:sz w:val="20"/>
          <w:szCs w:val="20"/>
          <w:lang w:eastAsia="ko-KR"/>
        </w:rPr>
        <w:t xml:space="preserve">승인년월일시분 열은 approvalTime 속성에 대응한다. 원본 값에 시각이 없으므로 앞 10글자를 날짜(date)로 저장한다(column). 방류시작시간, 접수방류량, 비고 세 열은 문자열 틀에 넣어 approvalContent 하나로 저장한다(pattern). 주어진 온톨로지에 Approval의 내용 속성이 approvalContent 하나뿐이어서 이렇게 모았다(4장 검토할 점 1). 관측소코드는 속성으로 만들지 않고, 단계 5에서 Dam 개체를 찾아 concernsDam 관계로 잇는 데 쓴다.</w:t>
      </w:r>
    </w:p>
    <w:p>
      <w:pPr>
        <w:keepNext/>
        <w:spacing w:before="60" w:after="40"/>
        <w:jc w:val="center"/>
      </w:pPr>
      <w:r>
        <w:drawing>
          <wp:inline distT="0" distB="0" distL="0" distR="0">
            <wp:extent cx="6141720" cy="4147123"/>
            <wp:docPr id="3" name="step3_doc_f3" descr="step3_doc_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ep3_doc_f3"/>
                    <pic:cNvPicPr/>
                  </pic:nvPicPr>
                  <pic:blipFill>
                    <a:blip r:embed="rIdImg3"/>
                    <a:stretch>
                      <a:fillRect/>
                    </a:stretch>
                  </pic:blipFill>
                  <pic:spPr>
                    <a:xfrm>
                      <a:off x="0" y="0"/>
                      <a:ext cx="6141720" cy="414712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3. 열 → 속성 — 원본 셀 값, 변환 규칙, 결과</w:t>
      </w:r>
    </w:p>
    <w:p>
      <w:pPr>
        <w:spacing w:before="60" w:after="120"/>
        <w:rPr>
          <w:lang w:eastAsia="ko-KR"/>
        </w:rPr>
      </w:pPr>
      <w:r>
        <w:rPr>
          <w:sz w:val="20"/>
          <w:szCs w:val="20"/>
          <w:lang w:eastAsia="ko-KR"/>
        </w:rPr>
        <w:t xml:space="preserve">결과물 (kgv4_properties.csv: 개체 ID, 속성, 값, 자료형)</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APR:504, approvalTime,    2011-06-27, date</w:t>
            </w:r>
          </w:p>
          <w:p>
            <w:pPr>
              <w:spacing w:after="20" w:line="252" w:lineRule="auto"/>
            </w:pPr>
            <w:r>
              <w:rPr>
                <w:rFonts w:ascii="Consolas" w:hAnsi="Consolas" w:cs="Consolas" w:eastAsia="맑은 고딕"/>
                <w:sz w:val="17"/>
                <w:szCs w:val="17"/>
                <w:lang w:eastAsia="ko-KR"/>
              </w:rPr>
              <w:t xml:space="preserve">APR:504, approvalContent, 방류시작 2011-06-27 18:00; 접수방류량 2000㎥/s; 비고: (실제방류는 20시부터), string</w:t>
            </w:r>
          </w:p>
        </w:tc>
      </w:tr>
    </w:tbl>
    <w:p>
      <w:pPr>
        <w:spacing w:after="60"/>
        <w:rPr>
          <w:lang w:eastAsia="ko-KR"/>
        </w:rPr>
      </w:pPr>
    </w:p>
    <w:p>
      <w:pPr>
        <w:spacing w:before="60" w:after="100"/>
        <w:rPr>
          <w:lang w:eastAsia="ko-KR"/>
        </w:rPr>
      </w:pPr>
      <w:r>
        <w:rPr>
          <w:b/>
          <w:color w:val="1F4E79"/>
          <w:sz w:val="20"/>
          <w:szCs w:val="20"/>
          <w:lang w:eastAsia="ko-KR"/>
        </w:rPr>
        <w:t xml:space="preserve">비고는 어떻게 다루나  </w:t>
      </w:r>
      <w:r>
        <w:rPr>
          <w:sz w:val="20"/>
          <w:szCs w:val="20"/>
          <w:lang w:eastAsia="ko-KR"/>
        </w:rPr>
        <w:t xml:space="preserve">이 단계에서 비고는 표의 한 칸으로서 셀 값을 그대로 옮기기만 한다. 앞뒤 공백을 지우고, 비어 있으면 넣지 않고(80행 중 15행), 비어 있지 않으면 "비고: " 뒤에 원문을 붙인다. "(실제방류는 20시부터)"가 실제 방류 시각이라는 것을 읽어 운영행위 OPR:504:1(방류, 20:00)을 만드는 것은 단계 4(비정형 텍스트 추출)의 일이다. 같은 열이 두 단계에 나오지만, 단계 3은 원문을 보존하고 단계 4는 그 원문을 해석한다. 원문이 승인 개체에 남아 있어서 단계 4의 추출 결과를 원문과 바로 대조할 수 있다.</w:t>
      </w:r>
    </w:p>
    <w:p>
      <w:pPr>
        <w:spacing w:before="60" w:after="100"/>
        <w:rPr>
          <w:lang w:eastAsia="ko-KR"/>
        </w:rPr>
      </w:pPr>
      <w:r>
        <w:rPr>
          <w:b/>
          <w:color w:val="1F4E79"/>
          <w:sz w:val="20"/>
          <w:szCs w:val="20"/>
          <w:lang w:eastAsia="ko-KR"/>
        </w:rPr>
        <w:t xml:space="preserve">과정 4. 근거 개체 (응용 1, 3장)  </w:t>
      </w:r>
      <w:r>
        <w:rPr>
          <w:sz w:val="20"/>
          <w:szCs w:val="20"/>
          <w:lang w:eastAsia="ko-KR"/>
        </w:rPr>
        <w:t xml:space="preserve">같은 행의 출처 열을 근거 개체 EVI:AP:504의 속성으로 옮긴다. 승인 개체와 근거 개체는 같은 행에서 함께 만들어지므로, 다른 표를 찾지 않고 바로 APR:504 —supportedBy→ EVI:AP:504로 잇는다.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EVI:AP:504, sourceTitle,   환경부 한강홍수통제소 홍수예보 댐방류승인</w:t>
            </w:r>
          </w:p>
          <w:p>
            <w:pPr>
              <w:spacing w:after="20" w:line="252" w:lineRule="auto"/>
            </w:pPr>
            <w:r>
              <w:rPr>
                <w:rFonts w:ascii="Consolas" w:hAnsi="Consolas" w:cs="Consolas" w:eastAsia="맑은 고딕"/>
                <w:sz w:val="17"/>
                <w:szCs w:val="17"/>
                <w:lang w:eastAsia="ko-KR"/>
              </w:rPr>
              <w:t xml:space="preserve">EVI:AP:504, sourceType,    승인자료</w:t>
            </w:r>
          </w:p>
          <w:p>
            <w:pPr>
              <w:spacing w:after="20" w:line="252" w:lineRule="auto"/>
            </w:pPr>
            <w:r>
              <w:rPr>
                <w:rFonts w:ascii="Consolas" w:hAnsi="Consolas" w:cs="Consolas" w:eastAsia="맑은 고딕"/>
                <w:sz w:val="17"/>
                <w:szCs w:val="17"/>
                <w:lang w:eastAsia="ko-KR"/>
              </w:rPr>
              <w:t xml:space="preserve">EVI:AP:504, sourceLocator, 순차번호 504</w:t>
            </w:r>
          </w:p>
        </w:tc>
      </w:tr>
    </w:tbl>
    <w:p>
      <w:pPr>
        <w:spacing w:after="60"/>
        <w:rPr>
          <w:lang w:eastAsia="ko-KR"/>
        </w:rPr>
      </w:pPr>
    </w:p>
    <w:p>
      <w:pPr>
        <w:spacing w:before="60" w:after="100"/>
        <w:rPr>
          <w:lang w:eastAsia="ko-KR"/>
        </w:rPr>
      </w:pPr>
      <w:r>
        <w:rPr>
          <w:b/>
          <w:color w:val="1F4E79"/>
          <w:sz w:val="20"/>
          <w:szCs w:val="20"/>
          <w:lang w:eastAsia="ko-KR"/>
        </w:rPr>
        <w:t xml:space="preserve">과정 5. 출처 기록 (응용 1, 3장)  </w:t>
      </w:r>
      <w:r>
        <w:rPr>
          <w:sz w:val="20"/>
          <w:szCs w:val="20"/>
          <w:lang w:eastAsia="ko-KR"/>
        </w:rPr>
        <w:t xml:space="preserve">개체마다 원본 파일, 원본 안의 위치, 적용한 매핑 규칙의 ID, 값의 성격을 한 줄로 남긴다. row_number_in_file은 원본 CSV의 행 번호라서 원 파일의 해당 행을 바로 열 수 있고, rule은 어떤 규칙으로 만들었는지(D2RQ에서 매핑 파일이 하던 기록), real은 원본 값을 가공 없이 옮겼다는 뜻이다.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개체     원본 파일                   위치                    규칙    값의 성격  메모</w:t>
            </w:r>
          </w:p>
          <w:p>
            <w:pPr>
              <w:spacing w:after="20" w:line="252" w:lineRule="auto"/>
            </w:pPr>
            <w:r>
              <w:rPr>
                <w:rFonts w:ascii="Consolas" w:hAnsi="Consolas" w:cs="Consolas" w:eastAsia="맑은 고딕"/>
                <w:sz w:val="17"/>
                <w:szCs w:val="17"/>
                <w:lang w:eastAsia="ko-KR"/>
              </w:rPr>
              <w:t xml:space="preserve">APR:504  approval_records_clean.csv  row_number_in_file=504  MR-APR  real       승인일은 날짜만 있음</w:t>
            </w:r>
          </w:p>
        </w:tc>
      </w:tr>
    </w:tbl>
    <w:p>
      <w:pPr>
        <w:spacing w:after="60"/>
        <w:rPr>
          <w:lang w:eastAsia="ko-KR"/>
        </w:rPr>
      </w:pPr>
    </w:p>
    <w:p>
      <w:pPr>
        <w:spacing w:before="60" w:after="100"/>
        <w:rPr>
          <w:lang w:eastAsia="ko-KR"/>
        </w:rPr>
      </w:pPr>
      <w:r>
        <w:rPr>
          <w:b/>
          <w:color w:val="1F4E79"/>
          <w:sz w:val="20"/>
          <w:szCs w:val="20"/>
          <w:lang w:eastAsia="ko-KR"/>
        </w:rPr>
        <w:t xml:space="preserve">결과  </w:t>
      </w:r>
      <w:r>
        <w:rPr>
          <w:sz w:val="20"/>
          <w:szCs w:val="20"/>
          <w:lang w:eastAsia="ko-KR"/>
        </w:rPr>
        <w:t xml:space="preserve">504행 하나에서 승인 개체와 근거 개체가 속성을 갖추고 supportedBy로 이어진다. 댐과의 관계(concernsDam)와 운영행위(OPR:504:1)는 이후 단계에서 만든다.</w:t>
      </w:r>
    </w:p>
    <w:p>
      <w:pPr>
        <w:keepNext/>
        <w:spacing w:before="60" w:after="40"/>
        <w:jc w:val="center"/>
      </w:pPr>
      <w:r>
        <w:drawing>
          <wp:inline distT="0" distB="0" distL="0" distR="0">
            <wp:extent cx="6141720" cy="3035764"/>
            <wp:docPr id="4" name="step3_doc_f4" descr="step3_doc_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ep3_doc_f4"/>
                    <pic:cNvPicPr/>
                  </pic:nvPicPr>
                  <pic:blipFill>
                    <a:blip r:embed="rIdImg4"/>
                    <a:stretch>
                      <a:fillRect/>
                    </a:stretch>
                  </pic:blipFill>
                  <pic:spPr>
                    <a:xfrm>
                      <a:off x="0" y="0"/>
                      <a:ext cx="6141720" cy="3035764"/>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4. 504행 하나에서 만들어진 그래프 조각</w:t>
      </w:r>
    </w:p>
    <w:p>
      <w:pPr>
        <w:pStyle w:val="21"/>
        <w:rPr>
          <w:lang w:eastAsia="ko-KR"/>
        </w:rPr>
      </w:pPr>
      <w:r>
        <w:rPr>
          <w:lang w:eastAsia="ko-KR"/>
        </w:rPr>
        <w:t xml:space="preserve">2.3 댐 표와 측정 표</w:t>
      </w:r>
    </w:p>
    <w:p>
      <w:pPr>
        <w:spacing w:before="60" w:after="100"/>
        <w:rPr>
          <w:lang w:eastAsia="ko-KR"/>
        </w:rPr>
      </w:pPr>
      <w:r>
        <w:rPr>
          <w:b/>
          <w:color w:val="1F4E79"/>
          <w:sz w:val="20"/>
          <w:szCs w:val="20"/>
          <w:lang w:eastAsia="ko-KR"/>
        </w:rPr>
        <w:t xml:space="preserve">Dam (댐 기본 자료)  </w:t>
      </w:r>
      <w:r>
        <w:rPr>
          <w:sz w:val="20"/>
          <w:szCs w:val="20"/>
          <w:lang w:eastAsia="ko-KR"/>
        </w:rPr>
        <w:t xml:space="preserve">댐 한 개가 한 행인 기본 정보 표는 따로 없고, K-water 일자료(kwater_mywater_period_daily_long.csv.gz)의 측정 행마다 댐 코드(DAM_CD)와 댐 유형이 반복해서 붙어 있다. 틀 "DAM:" + {DAM_CD}로 식별자를 만들면 같은 댐의 여러 행이 같은 ID로 모이므로, 이를 하나의 Dam 인스턴스로 기록한다. 댐 유형 열은 damType 속성으로 옮기고, damName에는 표준 댐명을 넣는다. 이 Dam 개체는 단계 5에서 승인(concernsDam)과 측정 상태(hasHydrometeorologicalState)가 모이는 중심이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DAM:1003110, Dam, 충주댐</w:t>
            </w:r>
          </w:p>
          <w:p>
            <w:pPr>
              <w:spacing w:after="20" w:line="252" w:lineRule="auto"/>
            </w:pPr>
            <w:r>
              <w:rPr>
                <w:rFonts w:ascii="Consolas" w:hAnsi="Consolas" w:cs="Consolas" w:eastAsia="맑은 고딕"/>
                <w:sz w:val="17"/>
                <w:szCs w:val="17"/>
                <w:lang w:eastAsia="ko-KR"/>
              </w:rPr>
              <w:t xml:space="preserve">DAM:1003110, damName, 충주댐,   string</w:t>
            </w:r>
          </w:p>
          <w:p>
            <w:pPr>
              <w:spacing w:after="20" w:line="252" w:lineRule="auto"/>
            </w:pPr>
            <w:r>
              <w:rPr>
                <w:rFonts w:ascii="Consolas" w:hAnsi="Consolas" w:cs="Consolas" w:eastAsia="맑은 고딕"/>
                <w:sz w:val="17"/>
                <w:szCs w:val="17"/>
                <w:lang w:eastAsia="ko-KR"/>
              </w:rPr>
              <w:t xml:space="preserve">DAM:1003110, damType, 다목적댐, string</w:t>
            </w:r>
          </w:p>
        </w:tc>
      </w:tr>
    </w:tbl>
    <w:p>
      <w:pPr>
        <w:spacing w:after="60"/>
        <w:rPr>
          <w:lang w:eastAsia="ko-KR"/>
        </w:rPr>
      </w:pPr>
    </w:p>
    <w:p>
      <w:pPr>
        <w:spacing w:before="60" w:after="100"/>
        <w:rPr>
          <w:lang w:eastAsia="ko-KR"/>
        </w:rPr>
      </w:pPr>
      <w:r>
        <w:rPr>
          <w:b/>
          <w:color w:val="1F4E79"/>
          <w:sz w:val="20"/>
          <w:szCs w:val="20"/>
          <w:lang w:eastAsia="ko-KR"/>
        </w:rPr>
        <w:t xml:space="preserve">HydrometeorologicalState (HMS)  </w:t>
      </w:r>
      <w:r>
        <w:rPr>
          <w:sz w:val="20"/>
          <w:szCs w:val="20"/>
          <w:lang w:eastAsia="ko-KR"/>
        </w:rPr>
        <w:t xml:space="preserve">K-water 시간자료는 한 행이 (댐 코드, 시각)이고 변수 6개(수위, 저수량, 강우량, 유입량, 총방류량, 저수율)가 열로 펼쳐진 넓은 형태이다(553,609행). 행의 키(DAM_CD)와 열 머리(변수명)를 함께 틀에 넣어 HMS:1003110:수위처럼 (댐, 변수)마다 개체를 만든다(댐 4 × 변수 6 = 24개). 시각별 값은 KG에 넣지 않고 측정 저장소에 두며, 질문이 오면 (댐 코드, 시각)으로 조회한다. 같은 방식으로 댐마다 측정자료 근거 개체 EVI:KW:{DAM_CD}(4개)를 만든다.</w:t>
      </w:r>
    </w:p>
    <w:p>
      <w:pPr>
        <w:keepNext/>
        <w:spacing w:before="60" w:after="40"/>
        <w:jc w:val="center"/>
      </w:pPr>
      <w:r>
        <w:drawing>
          <wp:inline distT="0" distB="0" distL="0" distR="0">
            <wp:extent cx="6141720" cy="2061863"/>
            <wp:docPr id="5" name="step3_doc_f5" descr="step3_doc_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ep3_doc_f5"/>
                    <pic:cNvPicPr/>
                  </pic:nvPicPr>
                  <pic:blipFill>
                    <a:blip r:embed="rIdImg5"/>
                    <a:stretch>
                      <a:fillRect/>
                    </a:stretch>
                  </pic:blipFill>
                  <pic:spPr>
                    <a:xfrm>
                      <a:off x="0" y="0"/>
                      <a:ext cx="6141720" cy="206186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5. K-water 시간자료 → HMS 개체</w:t>
      </w:r>
    </w:p>
    <w:p>
      <w:pPr>
        <w:pStyle w:val="21"/>
        <w:rPr>
          <w:lang w:eastAsia="ko-KR"/>
        </w:rPr>
      </w:pPr>
      <w:r>
        <w:rPr>
          <w:lang w:eastAsia="ko-KR"/>
        </w:rPr>
        <w:t xml:space="preserve">2.4 단계 3의 결과물</w:t>
      </w:r>
    </w:p>
    <w:p>
      <w:pPr>
        <w:pStyle w:val="a0"/>
        <w:spacing w:after="60"/>
        <w:rPr>
          <w:lang w:eastAsia="ko-KR"/>
        </w:rPr>
      </w:pPr>
      <w:r>
        <w:rPr>
          <w:sz w:val="20"/>
          <w:szCs w:val="20"/>
          <w:lang w:eastAsia="ko-KR"/>
        </w:rPr>
        <w:t xml:space="preserve">개체 192개: Approval 80, EvidenceSource 84(승인 80 + 측정자료 4), HMS 24, Dam 4</w:t>
      </w:r>
    </w:p>
    <w:p>
      <w:pPr>
        <w:pStyle w:val="a0"/>
        <w:spacing w:after="60"/>
        <w:rPr>
          <w:lang w:eastAsia="ko-KR"/>
        </w:rPr>
      </w:pPr>
      <w:r>
        <w:rPr>
          <w:sz w:val="20"/>
          <w:szCs w:val="20"/>
          <w:lang w:eastAsia="ko-KR"/>
        </w:rPr>
        <w:t xml:space="preserve">속성 468개: 승인 160, 근거 252, HMS 48, 댐 8</w:t>
      </w:r>
    </w:p>
    <w:p>
      <w:pPr>
        <w:pStyle w:val="a0"/>
        <w:spacing w:after="60"/>
        <w:rPr>
          <w:lang w:eastAsia="ko-KR"/>
        </w:rPr>
      </w:pPr>
      <w:r>
        <w:rPr>
          <w:sz w:val="20"/>
          <w:szCs w:val="20"/>
          <w:lang w:eastAsia="ko-KR"/>
        </w:rPr>
        <w:t xml:space="preserve">개체마다 출처 기록 1줄</w:t>
      </w:r>
    </w:p>
    <w:p>
      <w:pPr>
        <w:spacing w:before="60" w:after="120"/>
        <w:rPr>
          <w:lang w:eastAsia="ko-KR"/>
        </w:rPr>
      </w:pPr>
      <w:r>
        <w:rPr>
          <w:sz w:val="20"/>
          <w:szCs w:val="20"/>
          <w:lang w:eastAsia="ko-KR"/>
        </w:rPr>
        <w:t xml:space="preserve">이 단계가 끝나면 개체와 속성은 갖춰지지만, 서로 다른 표에서 나온 개체(승인과 댐 등)는 아직 연결되지 않았다. 연결은 단계 5에서 다룬다.</w:t>
      </w:r>
    </w:p>
    <w:p>
      <w:pPr>
        <w:pStyle w:val="1"/>
        <w:pageBreakBefore/>
        <w:rPr>
          <w:lang w:eastAsia="ko-KR"/>
        </w:rPr>
      </w:pPr>
      <w:r>
        <w:rPr>
          <w:lang w:eastAsia="ko-KR"/>
        </w:rPr>
        <w:t xml:space="preserve">3. 데이터 구조에 맞춘 응용</w:t>
      </w:r>
    </w:p>
    <w:p>
      <w:pPr>
        <w:spacing w:before="60" w:after="120"/>
        <w:rPr>
          <w:lang w:eastAsia="ko-KR"/>
        </w:rPr>
      </w:pPr>
      <w:r>
        <w:rPr>
          <w:sz w:val="20"/>
          <w:szCs w:val="20"/>
          <w:lang w:eastAsia="ko-KR"/>
        </w:rPr>
        <w:t xml:space="preserve">원리는 그대로 두고, 우리 자료의 구조가 OntoDSMS의 DB와 달라서 구현 방식을 바꾼 부분이다.</w:t>
      </w:r>
    </w:p>
    <w:p>
      <w:pPr>
        <w:spacing w:before="60" w:after="100"/>
        <w:rPr>
          <w:lang w:eastAsia="ko-KR"/>
        </w:rPr>
      </w:pPr>
      <w:r>
        <w:rPr>
          <w:b/>
          <w:color w:val="1F4E79"/>
          <w:sz w:val="20"/>
          <w:szCs w:val="20"/>
          <w:lang w:eastAsia="ko-KR"/>
        </w:rPr>
        <w:t xml:space="preserve">응용 1. 원본이 DB가 아니라 파일 → 값을 옮기고 출처를 기록  </w:t>
      </w:r>
      <w:r>
        <w:rPr>
          <w:sz w:val="20"/>
          <w:szCs w:val="20"/>
          <w:lang w:eastAsia="ko-KR"/>
        </w:rPr>
        <w:t xml:space="preserve">OntoDSMS의 원본은 MySQL DB였고, D2RQ는 원본 DB를 그대로 둔 채 질의할 때마다 매핑을 거쳐 읽는다(가상 그래프). 우리 원본은 공공데이터 포털과 K-water에서 내려받은 CSV·JSON 파일이라 질의를 받을 수 있는 DB가 아니다. 그래서 매핑한 값을 그래프 DB(Neo4j)로 옮겼다. 값을 옮기면 KG의 값과 원본 행의 연결이 끊기므로 과정 4(근거 개체)와 과정 5(출처 기록)를 추가했다. 같은 이유로 매핑 규칙은 별도 매핑 파일 대신 변환 코드에 적고, 각 개체에 규칙 ID를 남겼다. 열이 몇 개뿐이라 자동 생성 후 수정하는 단계 없이 처음부터 사람이 대응을 정했다.</w:t>
      </w:r>
    </w:p>
    <w:p>
      <w:pPr>
        <w:spacing w:before="60" w:after="100"/>
        <w:rPr>
          <w:lang w:eastAsia="ko-KR"/>
        </w:rPr>
      </w:pPr>
      <w:r>
        <w:rPr>
          <w:b/>
          <w:color w:val="1F4E79"/>
          <w:sz w:val="20"/>
          <w:szCs w:val="20"/>
          <w:lang w:eastAsia="ko-KR"/>
        </w:rPr>
        <w:t xml:space="preserve">응용 2. 승인 시각 열에 날짜만 있음 → 날짜형으로  </w:t>
      </w:r>
      <w:r>
        <w:rPr>
          <w:sz w:val="20"/>
          <w:szCs w:val="20"/>
          <w:lang w:eastAsia="ko-KR"/>
        </w:rPr>
        <w:t xml:space="preserve">열 이름은 승인년월일시분이지만 원본 값은 모두 날짜뿐이다. 없는 시각을 만들어 넣지 않고 값의 실제 형태대로 date로 저장했고, 이 사실을 출처 기록의 메모로 남겼다.</w:t>
      </w:r>
    </w:p>
    <w:p>
      <w:pPr>
        <w:spacing w:before="60" w:after="100"/>
        <w:rPr>
          <w:lang w:eastAsia="ko-KR"/>
        </w:rPr>
      </w:pPr>
      <w:r>
        <w:rPr>
          <w:b/>
          <w:color w:val="1F4E79"/>
          <w:sz w:val="20"/>
          <w:szCs w:val="20"/>
          <w:lang w:eastAsia="ko-KR"/>
        </w:rPr>
        <w:t xml:space="preserve">응용 3. 댐 기본 정보 표가 없음 → 같은 키의 여러 행을 하나의 인스턴스로  </w:t>
      </w:r>
      <w:r>
        <w:rPr>
          <w:sz w:val="20"/>
          <w:szCs w:val="20"/>
          <w:lang w:eastAsia="ko-KR"/>
        </w:rPr>
        <w:t xml:space="preserve">원리 2는 행 하나가 인스턴스 하나이지만, 우리 자료에서 댐 정보는 측정 행마다 반복될 뿐이다. 식별자가 키 값에서 결정되므로(원리 1) 같은 DAM_CD의 행들은 같은 ID로 모이고, 이를 하나의 Dam 인스턴스로 기록했다.</w:t>
      </w:r>
    </w:p>
    <w:p>
      <w:pPr>
        <w:spacing w:before="60" w:after="100"/>
        <w:rPr>
          <w:lang w:eastAsia="ko-KR"/>
        </w:rPr>
      </w:pPr>
      <w:r>
        <w:rPr>
          <w:b/>
          <w:color w:val="1F4E79"/>
          <w:sz w:val="20"/>
          <w:szCs w:val="20"/>
          <w:lang w:eastAsia="ko-KR"/>
        </w:rPr>
        <w:t xml:space="preserve">응용 4. 넓은 형태의 측정 표, 55만 행 → (키 열, 열 머리)로 개체  </w:t>
      </w:r>
      <w:r>
        <w:rPr>
          <w:sz w:val="20"/>
          <w:szCs w:val="20"/>
          <w:lang w:eastAsia="ko-KR"/>
        </w:rPr>
        <w:t xml:space="preserve">원리를 그대로 적용하면 시간자료의 각 행이 인스턴스가 되어 553,609개의 노드가 속성 6개씩을 갖는다. KG에 필요한 것은 "어느 댐에 어떤 측정 변수가 있는가"라는 구조이고, 시각별 값은 측정 저장소에서 시각으로 찾으면 된다. 그래서 키가 들어 있는 두 곳(키 열 DAM_CD와 열 머리 변수명)을 식별자 틀에 넣었다. 원리 1을 넓은 표에 맞게 적용한 것이다.</w:t>
      </w:r>
    </w:p>
    <w:p>
      <w:pPr>
        <w:spacing w:before="60" w:after="100"/>
        <w:rPr>
          <w:lang w:eastAsia="ko-KR"/>
        </w:rPr>
      </w:pPr>
      <w:r>
        <w:rPr>
          <w:b/>
          <w:color w:val="1F4E79"/>
          <w:sz w:val="20"/>
          <w:szCs w:val="20"/>
          <w:lang w:eastAsia="ko-KR"/>
        </w:rPr>
        <w:t xml:space="preserve">응용 5. 다른 개체를 가리키는 열 → 속성이 아니라 관계로  </w:t>
      </w:r>
      <w:r>
        <w:rPr>
          <w:sz w:val="20"/>
          <w:szCs w:val="20"/>
          <w:lang w:eastAsia="ko-KR"/>
        </w:rPr>
        <w:t xml:space="preserve">승인 표의 관측소코드 값은 K-water의 댐 코드와 같다. 이 값을 문자열 속성으로 두지 않고 단계 5에서 Dam 개체를 찾아 concernsDam 관계로 잇는 데 썼다. 그래서 "충주댐의 승인"을 문자열 비교가 아니라 관계를 따라가서 찾는다. D2RQ 규격에도 이런 열을 다른 클래스로 잇는 선언(refersToClassMap, join)이 있는 것으로 알려져 있으나, 원문은 아직 확인하지 못했다.</w:t>
      </w:r>
    </w:p>
    <w:p>
      <w:pPr>
        <w:pStyle w:val="1"/>
        <w:pageBreakBefore/>
        <w:rPr>
          <w:lang w:eastAsia="ko-KR"/>
        </w:rPr>
      </w:pPr>
      <w:r>
        <w:rPr>
          <w:lang w:eastAsia="ko-KR"/>
        </w:rPr>
        <w:t xml:space="preserve">4. 검토할 점 (온톨로지 발전 후보)</w:t>
      </w:r>
    </w:p>
    <w:p>
      <w:pPr>
        <w:spacing w:before="60" w:after="100"/>
        <w:rPr>
          <w:lang w:eastAsia="ko-KR"/>
        </w:rPr>
      </w:pPr>
      <w:r>
        <w:rPr>
          <w:b/>
          <w:color w:val="1F4E79"/>
          <w:sz w:val="20"/>
          <w:szCs w:val="20"/>
          <w:lang w:eastAsia="ko-KR"/>
        </w:rPr>
        <w:t xml:space="preserve">1. approvalContent 하나에 세 열이 들어가 있음  </w:t>
      </w:r>
      <w:r>
        <w:rPr>
          <w:sz w:val="20"/>
          <w:szCs w:val="20"/>
          <w:lang w:eastAsia="ko-KR"/>
        </w:rPr>
        <w:t xml:space="preserve">방류시작시간, 접수방류량, 비고를 문자열 하나로 저장하고, 접수일자 열은 어느 속성에도 들어가지 않았다. 구축 당시 주어진 온톨로지에서 Approval의 속성은 approvalTime과 approvalContent 두 개뿐이었고, 온톨로지는 수정하지 않는다는 전제로 매핑했기 때문이다. 즉 데이터 구조가 아니라 온톨로지의 속성 정의가 합치게 만든 것이다. 세 열은 원본에서 이미 나뉘어 있고 형태(시각, 숫자, 문장)도 분명하므로, 원리 3대로라면 속성도 따로여야 한다. 합친 결과 "접수방류량 2000㎥/s 이상인 승인", "승인일과 방류 시작의 시간 차" 같은 조건 질의를 할 수 없다.</w:t>
      </w:r>
    </w:p>
    <w:p>
      <w:pPr>
        <w:pStyle w:val="a0"/>
        <w:spacing w:after="60"/>
        <w:rPr>
          <w:lang w:eastAsia="ko-KR"/>
        </w:rPr>
      </w:pPr>
      <w:r>
        <w:rPr>
          <w:sz w:val="20"/>
          <w:szCs w:val="20"/>
          <w:lang w:eastAsia="ko-KR"/>
        </w:rPr>
        <w:t xml:space="preserve">선택지 ① Approval 속성 추가: dischargeStartTime(datetime), requestedDischarge(decimal, ㎥/s), remark(string), 필요하면 receiptDate(date). 추가하면 KG 재생성, 검증, Cypher 내보내기를 다시 한다.</w:t>
      </w:r>
    </w:p>
    <w:p>
      <w:pPr>
        <w:pStyle w:val="a0"/>
        <w:spacing w:after="60"/>
        <w:rPr>
          <w:lang w:eastAsia="ko-KR"/>
        </w:rPr>
      </w:pPr>
      <w:r>
        <w:rPr>
          <w:sz w:val="20"/>
          <w:szCs w:val="20"/>
          <w:lang w:eastAsia="ko-KR"/>
        </w:rPr>
        <w:t xml:space="preserve">선택지 ② 현재대로 두고, 승인 내용은 답변에 원문으로 보여 주는 용도로만 쓴다.</w:t>
      </w:r>
    </w:p>
    <w:p>
      <w:pPr>
        <w:pStyle w:val="a0"/>
        <w:spacing w:after="60"/>
        <w:rPr>
          <w:lang w:eastAsia="ko-KR"/>
        </w:rPr>
      </w:pPr>
      <w:r>
        <w:rPr>
          <w:sz w:val="20"/>
          <w:szCs w:val="20"/>
          <w:lang w:eastAsia="ko-KR"/>
        </w:rPr>
        <w:t xml:space="preserve">판단 기준: 지금의 CQ4(과거 방류 승인)는 댐과 기간으로 승인을 찾아 내용을 그대로 돌려주므로 분리가 꼭 필요하지 않다. 방류량이나 시각을 조건으로 쓰는 질의를 CQ에 넣을 때 함께 정한다.</w:t>
      </w:r>
    </w:p>
    <w:p>
      <w:pPr>
        <w:spacing w:before="60" w:after="100"/>
        <w:rPr>
          <w:lang w:eastAsia="ko-KR"/>
        </w:rPr>
      </w:pPr>
      <w:r>
        <w:rPr>
          <w:b/>
          <w:color w:val="1F4E79"/>
          <w:sz w:val="20"/>
          <w:szCs w:val="20"/>
          <w:lang w:eastAsia="ko-KR"/>
        </w:rPr>
        <w:t xml:space="preserve">2. ID 접두어 표기 (10/19 질문: AP와 APR)  </w:t>
      </w:r>
      <w:r>
        <w:rPr>
          <w:sz w:val="20"/>
          <w:szCs w:val="20"/>
          <w:lang w:eastAsia="ko-KR"/>
        </w:rPr>
        <w:t xml:space="preserve">APR:504와 EVI:AP:504는 같은 행에서 나온 서로 다른 클래스의 개체(승인, 근거)이다. 접두어는 클래스를, 숫자는 같은 원본 행을 나타낸다. 두 개체의 연결은 문자열을 비교해 찾는 것이 아니라, 같은 행을 처리할 때 두 ID를 함께 만들면서 supportedBy 관계로 바로 잇는다(과정 4). 그래서 연결은 된다. 다만 EVI 안의 AP는 출처 종류(승인자료)를 뜻하는데 클래스 접두어 APR과 비슷해 헷갈린다는 지적은 유효하다. 출처 종류 표기를 클래스 접두어와 맞추는 것(EVI:APR:504)과, 현행을 유지하고 ID 규칙을 문서로 정리하는 것 중에서 정한다.</w:t>
      </w:r>
    </w:p>
    <w:p>
      <w:pPr>
        <w:pStyle w:val="1"/>
        <w:pageBreakBefore/>
        <w:rPr>
          <w:lang w:eastAsia="ko-KR"/>
        </w:rPr>
      </w:pPr>
      <w:r>
        <w:rPr>
          <w:lang w:eastAsia="ko-KR"/>
        </w:rPr>
        <w:t xml:space="preserve">부록 A. 문헌 근거: 벤치마킹한 D2RQ의 매핑 원리</w:t>
      </w:r>
    </w:p>
    <w:p>
      <w:pPr>
        <w:keepNext/>
        <w:spacing w:before="240"/>
        <w:rPr>
          <w:lang w:eastAsia="ko-KR"/>
        </w:rPr>
      </w:pPr>
      <w:r>
        <w:rPr>
          <w:b/>
          <w:color w:val="1F4E79"/>
          <w:sz w:val="25"/>
          <w:szCs w:val="25"/>
          <w:lang w:eastAsia="ko-KR"/>
        </w:rPr>
        <w:t xml:space="preserve">[변경] 10/16 자료 2.5절 "문헌의 방법"을 대체</w:t>
      </w:r>
    </w:p>
    <w:p>
      <w:pPr>
        <w:spacing w:before="60" w:after="100"/>
        <w:rPr>
          <w:lang w:eastAsia="ko-KR"/>
        </w:rPr>
      </w:pPr>
      <w:r>
        <w:rPr>
          <w:b/>
          <w:color w:val="1F4E79"/>
          <w:sz w:val="20"/>
          <w:szCs w:val="20"/>
          <w:lang w:eastAsia="ko-KR"/>
        </w:rPr>
        <w:t xml:space="preserve">표기  </w:t>
      </w:r>
      <w:r>
        <w:rPr>
          <w:sz w:val="20"/>
          <w:szCs w:val="20"/>
          <w:lang w:eastAsia="ko-KR"/>
        </w:rPr>
        <w:t xml:space="preserve">Zhou, Z. 외 (2023). BIM and ontology-based knowledge management for dam safety monitoring. Automation in Construction, 145, 104649. OntoDSMS는 이 논문이 구축한 댐 안전 모니터링 시스템(DSMS) 도메인 온톨로지의 이름이다. D2RQ는 이 논문이 만든 것이 아니라 기존 오픈소스 플랫폼이며, 논문은 MySQL에 저장된 모니터링 데이터를 OntoDSMS에 연결할 때 D2RQ를 사용했다(4장, 그림 3). 본 연구가 벤치마킹한 것은 D2RQ의 매핑 원리이다.</w:t>
      </w:r>
    </w:p>
    <w:p>
      <w:pPr>
        <w:spacing w:before="60" w:after="120"/>
        <w:rPr>
          <w:lang w:eastAsia="ko-KR"/>
        </w:rPr>
      </w:pPr>
      <w:r>
        <w:rPr>
          <w:sz w:val="20"/>
          <w:szCs w:val="20"/>
          <w:lang w:eastAsia="ko-KR"/>
        </w:rPr>
        <w:t xml:space="preserve">논문 4장에 따르면 D2RQ는 "표는 클래스, 열은 속성(DatatypeProperty), 행은 인스턴스, 셀은 값"이라는 대응을 매핑 파일(Turtle 문법)의 선언으로 구현한다. 아래는 논문 그림 3(수정된 매핑 파일 일부)의 구문이다.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map:item a d2rq:ClassMap;</w:t>
            </w:r>
          </w:p>
          <w:p>
            <w:pPr>
              <w:spacing w:after="20" w:line="252" w:lineRule="auto"/>
            </w:pPr>
            <w:r>
              <w:rPr>
                <w:rFonts w:ascii="Consolas" w:hAnsi="Consolas" w:cs="Consolas" w:eastAsia="맑은 고딕"/>
                <w:sz w:val="17"/>
                <w:szCs w:val="17"/>
                <w:lang w:eastAsia="ko-KR"/>
              </w:rPr>
              <w:t xml:space="preserve">    d2rq:uriPattern "item/@@item.item_ID@@";</w:t>
            </w:r>
          </w:p>
          <w:p>
            <w:pPr>
              <w:spacing w:after="20" w:line="252" w:lineRule="auto"/>
            </w:pPr>
            <w:r>
              <w:rPr>
                <w:rFonts w:ascii="Consolas" w:hAnsi="Consolas" w:cs="Consolas" w:eastAsia="맑은 고딕"/>
                <w:sz w:val="17"/>
                <w:szCs w:val="17"/>
                <w:lang w:eastAsia="ko-KR"/>
              </w:rPr>
              <w:t xml:space="preserve">    d2rq:class :Item.</w:t>
            </w:r>
          </w:p>
          <w:p>
            <w:pPr>
              <w:spacing w:after="20" w:line="252" w:lineRule="auto"/>
            </w:pPr>
            <w:r>
              <w:rPr>
                <w:rFonts w:ascii="Consolas" w:hAnsi="Consolas" w:cs="Consolas" w:eastAsia="맑은 고딕"/>
                <w:sz w:val="17"/>
                <w:szCs w:val="17"/>
                <w:lang w:eastAsia="ko-KR"/>
              </w:rPr>
              <w:t xml:space="preserve"/>
            </w:r>
          </w:p>
          <w:p>
            <w:pPr>
              <w:spacing w:after="20" w:line="252" w:lineRule="auto"/>
            </w:pPr>
            <w:r>
              <w:rPr>
                <w:rFonts w:ascii="Consolas" w:hAnsi="Consolas" w:cs="Consolas" w:eastAsia="맑은 고딕"/>
                <w:sz w:val="17"/>
                <w:szCs w:val="17"/>
                <w:lang w:eastAsia="ko-KR"/>
              </w:rPr>
              <w:t xml:space="preserve">map:item__label a d2rq:PropertyBridge;</w:t>
            </w:r>
          </w:p>
          <w:p>
            <w:pPr>
              <w:spacing w:after="20" w:line="252" w:lineRule="auto"/>
            </w:pPr>
            <w:r>
              <w:rPr>
                <w:rFonts w:ascii="Consolas" w:hAnsi="Consolas" w:cs="Consolas" w:eastAsia="맑은 고딕"/>
                <w:sz w:val="17"/>
                <w:szCs w:val="17"/>
                <w:lang w:eastAsia="ko-KR"/>
              </w:rPr>
              <w:t xml:space="preserve">    d2rq:belongsToClassMap map:item;</w:t>
            </w:r>
          </w:p>
          <w:p>
            <w:pPr>
              <w:spacing w:after="20" w:line="252" w:lineRule="auto"/>
            </w:pPr>
            <w:r>
              <w:rPr>
                <w:rFonts w:ascii="Consolas" w:hAnsi="Consolas" w:cs="Consolas" w:eastAsia="맑은 고딕"/>
                <w:sz w:val="17"/>
                <w:szCs w:val="17"/>
                <w:lang w:eastAsia="ko-KR"/>
              </w:rPr>
              <w:t xml:space="preserve">    d2rq:property rdfs:label;</w:t>
            </w:r>
          </w:p>
          <w:p>
            <w:pPr>
              <w:spacing w:after="20" w:line="252" w:lineRule="auto"/>
            </w:pPr>
            <w:r>
              <w:rPr>
                <w:rFonts w:ascii="Consolas" w:hAnsi="Consolas" w:cs="Consolas" w:eastAsia="맑은 고딕"/>
                <w:sz w:val="17"/>
                <w:szCs w:val="17"/>
                <w:lang w:eastAsia="ko-KR"/>
              </w:rPr>
              <w:t xml:space="preserve">    d2rq:pattern "item #@@item.item_ID@@".</w:t>
            </w:r>
          </w:p>
          <w:p>
            <w:pPr>
              <w:spacing w:after="20" w:line="252" w:lineRule="auto"/>
            </w:pPr>
            <w:r>
              <w:rPr>
                <w:rFonts w:ascii="Consolas" w:hAnsi="Consolas" w:cs="Consolas" w:eastAsia="맑은 고딕"/>
                <w:sz w:val="17"/>
                <w:szCs w:val="17"/>
                <w:lang w:eastAsia="ko-KR"/>
              </w:rPr>
              <w:t xml:space="preserve"/>
            </w:r>
          </w:p>
          <w:p>
            <w:pPr>
              <w:spacing w:after="20" w:line="252" w:lineRule="auto"/>
            </w:pPr>
            <w:r>
              <w:rPr>
                <w:rFonts w:ascii="Consolas" w:hAnsi="Consolas" w:cs="Consolas" w:eastAsia="맑은 고딕"/>
                <w:sz w:val="17"/>
                <w:szCs w:val="17"/>
                <w:lang w:eastAsia="ko-KR"/>
              </w:rPr>
              <w:t xml:space="preserve">map:item_Genre a d2rq:PropertyBridge;</w:t>
            </w:r>
          </w:p>
          <w:p>
            <w:pPr>
              <w:spacing w:after="20" w:line="252" w:lineRule="auto"/>
            </w:pPr>
            <w:r>
              <w:rPr>
                <w:rFonts w:ascii="Consolas" w:hAnsi="Consolas" w:cs="Consolas" w:eastAsia="맑은 고딕"/>
                <w:sz w:val="17"/>
                <w:szCs w:val="17"/>
                <w:lang w:eastAsia="ko-KR"/>
              </w:rPr>
              <w:t xml:space="preserve">    d2rq:belongsToClassMap map:item;</w:t>
            </w:r>
          </w:p>
          <w:p>
            <w:pPr>
              <w:spacing w:after="20" w:line="252" w:lineRule="auto"/>
            </w:pPr>
            <w:r>
              <w:rPr>
                <w:rFonts w:ascii="Consolas" w:hAnsi="Consolas" w:cs="Consolas" w:eastAsia="맑은 고딕"/>
                <w:sz w:val="17"/>
                <w:szCs w:val="17"/>
                <w:lang w:eastAsia="ko-KR"/>
              </w:rPr>
              <w:t xml:space="preserve">    d2rq:property :itemName;</w:t>
            </w:r>
          </w:p>
          <w:p>
            <w:pPr>
              <w:spacing w:after="20" w:line="252" w:lineRule="auto"/>
            </w:pPr>
            <w:r>
              <w:rPr>
                <w:rFonts w:ascii="Consolas" w:hAnsi="Consolas" w:cs="Consolas" w:eastAsia="맑은 고딕"/>
                <w:sz w:val="17"/>
                <w:szCs w:val="17"/>
                <w:lang w:eastAsia="ko-KR"/>
              </w:rPr>
              <w:t xml:space="preserve">    d2rq:column "item.Genre".</w:t>
            </w:r>
          </w:p>
        </w:tc>
      </w:tr>
    </w:tbl>
    <w:p>
      <w:pPr>
        <w:spacing w:after="60"/>
        <w:rPr>
          <w:lang w:eastAsia="ko-KR"/>
        </w:rPr>
      </w:pPr>
    </w:p>
    <w:p>
      <w:pPr>
        <w:spacing w:before="60" w:after="100"/>
        <w:rPr>
          <w:lang w:eastAsia="ko-KR"/>
        </w:rPr>
      </w:pPr>
      <w:r>
        <w:rPr>
          <w:b/>
          <w:color w:val="1F4E79"/>
          <w:sz w:val="20"/>
          <w:szCs w:val="20"/>
          <w:lang w:eastAsia="ko-KR"/>
        </w:rPr>
        <w:t xml:space="preserve">원리 1. 행의 키 값으로 개체 식별자를 만든다  </w:t>
      </w:r>
      <w:r>
        <w:rPr>
          <w:sz w:val="20"/>
          <w:szCs w:val="20"/>
          <w:lang w:eastAsia="ko-KR"/>
        </w:rPr>
        <w:t xml:space="preserve">ClassMap의 uriPattern은 @@ 사이에 적힌 열(item 표의 item_ID)의 값을 행마다 끼워 넣는 틀이다. item_ID가 7인 행은 item/7이라는 식별자를 갖는다. 식별자가 키 값에서 결정되므로 같은 행은 언제나 같은 식별자를 받고, 다른 매핑이나 질의가 이 식별자로 개체를 다시 가리킬 수 있다.</w:t>
      </w:r>
    </w:p>
    <w:p>
      <w:pPr>
        <w:spacing w:before="60" w:after="100"/>
        <w:rPr>
          <w:lang w:eastAsia="ko-KR"/>
        </w:rPr>
      </w:pPr>
      <w:r>
        <w:rPr>
          <w:b/>
          <w:color w:val="1F4E79"/>
          <w:sz w:val="20"/>
          <w:szCs w:val="20"/>
          <w:lang w:eastAsia="ko-KR"/>
        </w:rPr>
        <w:t xml:space="preserve">원리 2. 한 표에서 나온 식별자는 모두 같은 클래스의 인스턴스가 된다  </w:t>
      </w:r>
      <w:r>
        <w:rPr>
          <w:sz w:val="20"/>
          <w:szCs w:val="20"/>
          <w:lang w:eastAsia="ko-KR"/>
        </w:rPr>
        <w:t xml:space="preserve">같은 ClassMap의 d2rq:class :Item은 위 틀로 만든 모든 식별자를 Item 클래스의 인스턴스로 선언한다. 논문은 이를 "Converting a table in a database to a class in an ontology"라고 설명한다.</w:t>
      </w:r>
    </w:p>
    <w:p>
      <w:pPr>
        <w:spacing w:before="60" w:after="100"/>
        <w:rPr>
          <w:lang w:eastAsia="ko-KR"/>
        </w:rPr>
      </w:pPr>
      <w:r>
        <w:rPr>
          <w:b/>
          <w:color w:val="1F4E79"/>
          <w:sz w:val="20"/>
          <w:szCs w:val="20"/>
          <w:lang w:eastAsia="ko-KR"/>
        </w:rPr>
        <w:t xml:space="preserve">원리 3. 열 하나를 속성 하나에 대응시키고, 셀 값을 속성값으로 옮긴다  </w:t>
      </w:r>
      <w:r>
        <w:rPr>
          <w:sz w:val="20"/>
          <w:szCs w:val="20"/>
          <w:lang w:eastAsia="ko-KR"/>
        </w:rPr>
        <w:t xml:space="preserve">PropertyBridge는 값을 어느 개체에 붙일지(belongsToClassMap), 온톨로지의 어떤 속성인지(property), 어느 열의 셀 값을 옮길지(column)를 선언한다. 논문은 이를 "Converting a column in a table to a DatatypeProperty in an ontology"라고 설명한다. 고정 문자열과 열 값을 조합할 때는 pattern을 쓴다(그림 3의 rdfs:label).</w:t>
      </w:r>
    </w:p>
    <w:p>
      <w:pPr>
        <w:spacing w:before="60" w:after="100"/>
        <w:rPr>
          <w:lang w:eastAsia="ko-KR"/>
        </w:rPr>
      </w:pPr>
      <w:r>
        <w:rPr>
          <w:b/>
          <w:color w:val="1F4E79"/>
          <w:sz w:val="20"/>
          <w:szCs w:val="20"/>
          <w:lang w:eastAsia="ko-KR"/>
        </w:rPr>
        <w:t xml:space="preserve">원리 4. 열과 속성의 대응은 사람이 온톨로지 용어로 정한다  </w:t>
      </w:r>
      <w:r>
        <w:rPr>
          <w:sz w:val="20"/>
          <w:szCs w:val="20"/>
          <w:lang w:eastAsia="ko-KR"/>
        </w:rPr>
        <w:t xml:space="preserve">매핑 파일은 DB 구조로부터 자동 생성되며, 이때 이름은 DB의 표·열 이름 그대로이다. 이를 사람이 온톨로지 용어에 맞게 수정한다. 그림 3에서 Genre 열이 :itemName 속성에 대응된 것이 그 결과이다.</w:t>
      </w:r>
    </w:p>
    <w:p>
      <w:pPr>
        <w:spacing w:before="60" w:after="120"/>
        <w:rPr>
          <w:lang w:eastAsia="ko-KR"/>
        </w:rPr>
      </w:pPr>
      <w:r>
        <w:rPr>
          <w:sz w:val="20"/>
          <w:szCs w:val="20"/>
          <w:lang w:eastAsia="ko-KR"/>
        </w:rPr>
        <w:t xml:space="preserve">본 연구가 따르지 않은 부분: D2RQ는 데이터를 복사하지 않는 가상 RDF 그래프로 동작하며, RDF 질의(SPARQL)를 SQL로 번역해 원본 DB에서 실행한다. 우리 원본은 DB가 아니므로 이 방식 대신 값을 옮기고 출처를 기록했다(3장 응용 1).</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step3_doc_f1.png"/><Relationship Id="rIdImg2" Type="http://schemas.openxmlformats.org/officeDocument/2006/relationships/image" Target="media/step3_doc_f2.png"/><Relationship Id="rIdImg3" Type="http://schemas.openxmlformats.org/officeDocument/2006/relationships/image" Target="media/step3_doc_f3.png"/><Relationship Id="rIdImg4" Type="http://schemas.openxmlformats.org/officeDocument/2006/relationships/image" Target="media/step3_doc_f4.png"/><Relationship Id="rIdImg5" Type="http://schemas.openxmlformats.org/officeDocument/2006/relationships/image" Target="media/step3_doc_f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