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2026.10.09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프로그램이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프로그램이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spacing w:before="60" w:after="100"/>
        <w:rPr>
          <w:lang w:eastAsia="ko-KR"/>
        </w:rPr>
      </w:pPr>
      <w:r>
        <w:rPr>
          <w:b/>
          <w:color w:val="1F4E79"/>
          <w:sz w:val="20"/>
          <w:szCs w:val="20"/>
          <w:lang w:eastAsia="ko-KR"/>
        </w:rPr>
        <w:t xml:space="preserve">운영행위 시각 (Operation의 operationTime)  </w:t>
      </w:r>
      <w:r>
        <w:rPr>
          <w:sz w:val="20"/>
          <w:szCs w:val="20"/>
          <w:lang w:eastAsia="ko-KR"/>
        </w:rPr>
        <w:t xml:space="preserve">승인 시각과 실제 운영행위 시각은 다르므로, 승인의 방류 시작 시각 앞 3시간~뒤 6시간에서 측정 총방류량이 직전보다 1 CMS 또는 10% 이상 변한 시각 중 시작에 가장 가까운 것을 행위 시각으로 하고, 변화가 없으면 승인의 방류 시작 시각을 쓴다.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기준이다. 실제 운영행위의 시각을 정하는 기준이나 운영기록이 있으면 전문가의 검토를 받아 방법을 수정할 계획이다. 결과: 승인 80건에서 Operation 68개(방류 25, 탄력적 방류 25, 초기방류 9, 증가방류 7, 방류종료 1, 점진·점증방류 1).</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검사 프로그램을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프로그램이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프로그램이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과거 운영행위 시점의 상태를 비교하여 가까운 사례를 고르고, 그 사례에 CQ2·CQ3·CQ4·CQ6의 경로를 적용</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CQ에 없는 의도이다. Ontology의 전체 질문은 현재 상태를 과거 사례와 비교하는 것인데, 어떤 CQ도 값을 비교하여 사례를 고르는 질문을 다루지 않아 값 비교가 필요하다고 판단하여 추가하였다. 사례를 고르는 거리 기준은 연구자가 정한 임시 기준이다(3.7절). 범위 밖 질문(여러 댐 비교, 사유 질문)은 의도가 아니라 단계 2의 검증에서 거절한다.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프로그램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7372"/>
      </w:tblGrid>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프로그램이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수치 비교에 해당하는 문헌의 방법은 없다. 유사 사례를 찾는 문헌들은 텍스트를 임베딩 벡터로 바꾸어 코사인 유사도로 비교하며, 수위·유입량 같은 수치 상태를 비교하는 기준은 없다.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계산하여 근거 묶음에 포함한다. 유사 사례는 현재 수위·유입량과 후보 사례의 수위·유입량을 각각 그 댐 기록의 최솟값~최댓값으로 0~1로 맞춘 뒤 유클리드 거리가 가까운 순서로 고른다. 코사인 유사도는 두 값의 크기를 보지 않아 이 자료에서는 거의 모든 사례가 1에 가까워 구분되지 않았다. 제한수위 대비 차이와 승인량 대비 최대 방류량 비율도 계산하며, 구간보다 늦게 승인된 상한은 비율에서 제외한다.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사례의 거리 기준은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두 가지는 정확하지 않다. 현재와 사례의 수위 차 “+7.27 m”는 묶음의 계산값이 아니라 LLM이 직접 계산한 값이고, 사례 수를 묻지 않았는데 LLM이 1개로 지정하여 사례가 하나만 제시되었다.</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답변의 한계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예시 답변에서 현재와 사례의 수위 차(+7.27 m)를 LLM이 직접 계산하였고, 사례 수를 LLM이 1개로 지정하여 사례가 하나만 제시되었다. 답변에 인용된 나머지 수치와 근거 번호는 근거 묶음과 일치하였다.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프로그램이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