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CQ1(현재 상태), CQ5(제한수위)를 포함하고, 현재 상태와 과거 운영행위 시점의 상태를 비교하여 가까운 사례를 고른 뒤 그 사례에 CQ2·CQ3·CQ4·CQ6의 경로를 적용. 즉 CQ1~CQ6을 한 사례에 묶음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CQ1~CQ6을 모두 포함하지만, 값을 비교하여 사례를 고르는 부분이 CQ에 없는 의도이다. Ontology의 전체 질문은 현재 상태를 과거 사례와 비교하는 것인데, 어떤 CQ도 값을 비교하여 사례를 고르는 질문을 다루지 않아 값 비교가 필요하다고 판단하여 추가하였다.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세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(c:Criterion)-[:appliesToDam]-&gt;(d:Dam {damName: $dam}) RETURN c.id, c.criterionType, c.criterionValue, c.unit</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 적용되는 Criterion의 ID, 종류, 값, 단위를 가져온다. 현재 상태와 비교할 제한수위가 여기서 나온다</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KG에서 가져온 내용은 다음과 같다. 먼저 현재 상태와 비교할 제한수위이다.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2200"/>
        <w:gridCol w:w="1500"/>
        <w:gridCol w:w="20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Criterion</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 (criterionType)</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 (criterionValue)</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단위 (unit)</w:t>
            </w:r>
          </w:p>
        </w:tc>
        <w:tc>
          <w:tcPr>
            <w:tcW w:w="2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적용 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CRI:CR-01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190.3</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EL.m</w:t>
            </w:r>
          </w:p>
        </w:tc>
        <w:tc>
          <w:tcPr>
            <w:tcW w:w="2072"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r>
    </w:tbl>
    <w:p>
      <w:pPr>
        <w:spacing w:after="60"/>
        <w:rPr>
          <w:lang w:eastAsia="ko-KR"/>
        </w:rPr>
      </w:pPr>
    </w:p>
    <w:p>
      <w:pPr>
        <w:spacing w:before="60" w:after="120"/>
        <w:rPr>
          <w:lang w:eastAsia="ko-KR"/>
        </w:rPr>
      </w:pPr>
      <w:r>
        <w:rPr>
          <w:sz w:val="20"/>
          <w:szCs w:val="20"/>
          <w:lang w:eastAsia="ko-KR"/>
        </w:rPr>
        <w:t xml:space="preserve">다음은 선택된 과거 사례(유사도 순위 1)의 운영행위와 그것을 허가한 승인이다.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현재와 사례의 수위 차 “+7.27 m”는 근거 묶음의 두 수위를 이용해 LLM이 계산한 값이다.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