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Морошан Матвей Корнелиович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переходов, приобретение навыков написания программ с использованием переходов, знакомство с назначением и структурой файла 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Реализация переходов в NASM</w:t>
      </w:r>
      <w:r>
        <w:br/>
      </w:r>
      <w:r>
        <w:br/>
      </w:r>
      <w:r>
        <w:rPr>
          <w:rStyle w:val="VerbatimChar"/>
        </w:rPr>
        <w:t xml:space="preserve">2. Изучение структуры файла листинга</w:t>
      </w:r>
      <w:r>
        <w:br/>
      </w:r>
      <w:r>
        <w:br/>
      </w:r>
      <w:r>
        <w:rPr>
          <w:rStyle w:val="VerbatimChar"/>
        </w:rPr>
        <w:t xml:space="preserve">3. Выполнение заданий для самостоятельной работы</w:t>
      </w:r>
    </w:p>
    <w:bookmarkEnd w:id="21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№7, перехожу в него и создаю файл lab7-1.asm (рис. 1)</w:t>
      </w:r>
    </w:p>
    <w:bookmarkStart w:id="25" w:name="fig:001"/>
    <w:p>
      <w:pPr>
        <w:pStyle w:val="CaptionedFigure"/>
      </w:pPr>
      <w:r>
        <w:drawing>
          <wp:inline>
            <wp:extent cx="3733800" cy="485465"/>
            <wp:effectExtent b="0" l="0" r="0" t="0"/>
            <wp:docPr descr="Рис. 1: Создание каталога, переход в него и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каталога, переход в него и создание файла</w:t>
      </w:r>
    </w:p>
    <w:bookmarkEnd w:id="25"/>
    <w:p>
      <w:pPr>
        <w:pStyle w:val="BodyText"/>
      </w:pPr>
      <w:r>
        <w:t xml:space="preserve">Копирую файл in_out.asm из загрузок в соответствующую папку для дальнейшей работы (рис. 2)</w:t>
      </w:r>
    </w:p>
    <w:bookmarkStart w:id="29" w:name="fig:002"/>
    <w:p>
      <w:pPr>
        <w:pStyle w:val="CaptionedFigure"/>
      </w:pPr>
      <w:r>
        <w:drawing>
          <wp:inline>
            <wp:extent cx="3733800" cy="353839"/>
            <wp:effectExtent b="0" l="0" r="0" t="0"/>
            <wp:docPr descr="Рис. 2: 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bookmarkEnd w:id="29"/>
    <w:p>
      <w:pPr>
        <w:pStyle w:val="BodyText"/>
      </w:pPr>
      <w:r>
        <w:t xml:space="preserve">Ввожу в lab7-1.asm текст программы из листинга 7.1 (рис. 3)</w:t>
      </w:r>
    </w:p>
    <w:bookmarkStart w:id="33" w:name="fig:003"/>
    <w:p>
      <w:pPr>
        <w:pStyle w:val="CaptionedFigure"/>
      </w:pPr>
      <w:r>
        <w:drawing>
          <wp:inline>
            <wp:extent cx="3733800" cy="2062591"/>
            <wp:effectExtent b="0" l="0" r="0" t="0"/>
            <wp:docPr descr="Рис. 3: Текст программы листинга 7.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 листинга 7.1</w:t>
      </w:r>
    </w:p>
    <w:bookmarkEnd w:id="33"/>
    <w:p>
      <w:pPr>
        <w:pStyle w:val="BodyText"/>
      </w:pPr>
      <w:r>
        <w:t xml:space="preserve">Создаю исполняемый файл и запускаю его (рис. 4)</w:t>
      </w:r>
    </w:p>
    <w:bookmarkStart w:id="37" w:name="fig:004"/>
    <w:p>
      <w:pPr>
        <w:pStyle w:val="CaptionedFigure"/>
      </w:pPr>
      <w:r>
        <w:drawing>
          <wp:inline>
            <wp:extent cx="3733800" cy="607336"/>
            <wp:effectExtent b="0" l="0" r="0" t="0"/>
            <wp:docPr descr="Рис. 4: Создание и запуск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и запуск файла</w:t>
      </w:r>
    </w:p>
    <w:bookmarkEnd w:id="37"/>
    <w:p>
      <w:pPr>
        <w:pStyle w:val="BodyText"/>
      </w:pPr>
      <w:r>
        <w:t xml:space="preserve">Ввожу текст программы листинга 7.2 (рис. 5)</w:t>
      </w:r>
    </w:p>
    <w:bookmarkStart w:id="41" w:name="fig:005"/>
    <w:p>
      <w:pPr>
        <w:pStyle w:val="CaptionedFigure"/>
      </w:pPr>
      <w:r>
        <w:drawing>
          <wp:inline>
            <wp:extent cx="3733800" cy="2220731"/>
            <wp:effectExtent b="0" l="0" r="0" t="0"/>
            <wp:docPr descr="Рис. 5: Текст программы листинга 7.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программы листинга 7.2</w:t>
      </w:r>
    </w:p>
    <w:bookmarkEnd w:id="41"/>
    <w:p>
      <w:pPr>
        <w:pStyle w:val="BodyText"/>
      </w:pPr>
      <w:r>
        <w:t xml:space="preserve">Создаю исполняемый файл и запускаю его (рис. 6)</w:t>
      </w:r>
    </w:p>
    <w:bookmarkStart w:id="45" w:name="fig:006"/>
    <w:p>
      <w:pPr>
        <w:pStyle w:val="CaptionedFigure"/>
      </w:pPr>
      <w:r>
        <w:drawing>
          <wp:inline>
            <wp:extent cx="3733800" cy="619629"/>
            <wp:effectExtent b="0" l="0" r="0" t="0"/>
            <wp:docPr descr="Рис. 6: Создание исполняемого файла и запуск его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исполняемого файла и запуск его</w:t>
      </w:r>
    </w:p>
    <w:bookmarkEnd w:id="45"/>
    <w:p>
      <w:pPr>
        <w:pStyle w:val="BodyText"/>
      </w:pPr>
      <w:r>
        <w:t xml:space="preserve">Изменяю текст программы так, чтоб вывод был в нужной последовательности (рис. 7)</w:t>
      </w:r>
    </w:p>
    <w:bookmarkStart w:id="49" w:name="fig:007"/>
    <w:p>
      <w:pPr>
        <w:pStyle w:val="CaptionedFigure"/>
      </w:pPr>
      <w:r>
        <w:drawing>
          <wp:inline>
            <wp:extent cx="3733800" cy="2264444"/>
            <wp:effectExtent b="0" l="0" r="0" t="0"/>
            <wp:docPr descr="Рис. 7: Изменение текста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текста программы</w:t>
      </w:r>
    </w:p>
    <w:bookmarkEnd w:id="49"/>
    <w:p>
      <w:pPr>
        <w:pStyle w:val="BodyText"/>
      </w:pPr>
      <w:r>
        <w:t xml:space="preserve">Создаю исполняемый файл и запускаю его (рис. 8)</w:t>
      </w:r>
    </w:p>
    <w:bookmarkStart w:id="53" w:name="fig:008"/>
    <w:p>
      <w:pPr>
        <w:pStyle w:val="CaptionedFigure"/>
      </w:pPr>
      <w:r>
        <w:drawing>
          <wp:inline>
            <wp:extent cx="3733800" cy="736167"/>
            <wp:effectExtent b="0" l="0" r="0" t="0"/>
            <wp:docPr descr="Рис. 8: Создание файла и запуск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и запуск</w:t>
      </w:r>
    </w:p>
    <w:bookmarkEnd w:id="53"/>
    <w:p>
      <w:pPr>
        <w:pStyle w:val="BodyText"/>
      </w:pPr>
      <w:r>
        <w:t xml:space="preserve">Создаю файл lab7-2.asm (рис. 9)</w:t>
      </w:r>
    </w:p>
    <w:bookmarkStart w:id="57" w:name="fig:009"/>
    <w:p>
      <w:pPr>
        <w:pStyle w:val="CaptionedFigure"/>
      </w:pPr>
      <w:r>
        <w:drawing>
          <wp:inline>
            <wp:extent cx="3733800" cy="184385"/>
            <wp:effectExtent b="0" l="0" r="0" t="0"/>
            <wp:docPr descr="Рис. 9: Создание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</w:t>
      </w:r>
    </w:p>
    <w:bookmarkEnd w:id="57"/>
    <w:p>
      <w:pPr>
        <w:pStyle w:val="BodyText"/>
      </w:pPr>
      <w:r>
        <w:t xml:space="preserve">Ввожу текст программы из листинга 7.3 в файл (рис. 10)</w:t>
      </w:r>
    </w:p>
    <w:bookmarkStart w:id="61" w:name="fig:010"/>
    <w:p>
      <w:pPr>
        <w:pStyle w:val="CaptionedFigure"/>
      </w:pPr>
      <w:r>
        <w:drawing>
          <wp:inline>
            <wp:extent cx="3733800" cy="3807852"/>
            <wp:effectExtent b="0" l="0" r="0" t="0"/>
            <wp:docPr descr="Рис. 10: Текст программы листинга 7.3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листинга 7.3</w:t>
      </w:r>
    </w:p>
    <w:bookmarkEnd w:id="61"/>
    <w:p>
      <w:pPr>
        <w:pStyle w:val="BodyText"/>
      </w:pPr>
      <w:r>
        <w:t xml:space="preserve">Создаю исполняемый файл и проверяю его работу для разных значений B (рис. 11)</w:t>
      </w:r>
    </w:p>
    <w:bookmarkStart w:id="65" w:name="fig:011"/>
    <w:p>
      <w:pPr>
        <w:pStyle w:val="CaptionedFigure"/>
      </w:pPr>
      <w:r>
        <w:drawing>
          <wp:inline>
            <wp:extent cx="3733800" cy="975448"/>
            <wp:effectExtent b="0" l="0" r="0" t="0"/>
            <wp:docPr descr="Рис. 11: Проверка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программы</w:t>
      </w:r>
    </w:p>
    <w:bookmarkEnd w:id="65"/>
    <w:bookmarkEnd w:id="66"/>
    <w:bookmarkStart w:id="95" w:name="изучение-структуры-файла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для программы из файла lab7-2.asm и открываю его (рис. 12)</w:t>
      </w:r>
    </w:p>
    <w:bookmarkStart w:id="70" w:name="fig:012"/>
    <w:p>
      <w:pPr>
        <w:pStyle w:val="CaptionedFigure"/>
      </w:pPr>
      <w:r>
        <w:drawing>
          <wp:inline>
            <wp:extent cx="3733800" cy="142189"/>
            <wp:effectExtent b="0" l="0" r="0" t="0"/>
            <wp:docPr descr="Рис. 12: Создание файла листинг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 листинга</w:t>
      </w:r>
    </w:p>
    <w:bookmarkEnd w:id="70"/>
    <w:p>
      <w:pPr>
        <w:pStyle w:val="BodyText"/>
      </w:pPr>
      <w:r>
        <w:t xml:space="preserve">Объяснение строки: В регистр eax мы вносим значение 4 (рис. 13)</w:t>
      </w:r>
    </w:p>
    <w:bookmarkStart w:id="74" w:name="fig:013"/>
    <w:p>
      <w:pPr>
        <w:pStyle w:val="CaptionedFigure"/>
      </w:pPr>
      <w:r>
        <w:drawing>
          <wp:inline>
            <wp:extent cx="3733800" cy="188787"/>
            <wp:effectExtent b="0" l="0" r="0" t="0"/>
            <wp:docPr descr="Рис. 13: Объяснение первой строки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Объяснение первой строки</w:t>
      </w:r>
    </w:p>
    <w:bookmarkEnd w:id="74"/>
    <w:p>
      <w:pPr>
        <w:pStyle w:val="BodyText"/>
      </w:pPr>
      <w:r>
        <w:t xml:space="preserve">Объяснение строки: В регистр eax мы вносим значение 3 (рис. 14)</w:t>
      </w:r>
    </w:p>
    <w:bookmarkStart w:id="78" w:name="fig:014"/>
    <w:p>
      <w:pPr>
        <w:pStyle w:val="CaptionedFigure"/>
      </w:pPr>
      <w:r>
        <w:drawing>
          <wp:inline>
            <wp:extent cx="3733800" cy="188787"/>
            <wp:effectExtent b="0" l="0" r="0" t="0"/>
            <wp:docPr descr="Рис. 14: Объяснение второй строки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Объяснение второй строки</w:t>
      </w:r>
    </w:p>
    <w:bookmarkEnd w:id="78"/>
    <w:p>
      <w:pPr>
        <w:pStyle w:val="BodyText"/>
      </w:pPr>
      <w:r>
        <w:t xml:space="preserve">Объяснение строки: Вызов подпрограммы перевода символа в число (рис. 15)</w:t>
      </w:r>
    </w:p>
    <w:bookmarkStart w:id="82" w:name="fig:015"/>
    <w:p>
      <w:pPr>
        <w:pStyle w:val="CaptionedFigure"/>
      </w:pPr>
      <w:r>
        <w:drawing>
          <wp:inline>
            <wp:extent cx="3733800" cy="123577"/>
            <wp:effectExtent b="0" l="0" r="0" t="0"/>
            <wp:docPr descr="Рис. 15: Объяснение третьей строки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Объяснение третьей строки</w:t>
      </w:r>
    </w:p>
    <w:bookmarkEnd w:id="82"/>
    <w:p>
      <w:pPr>
        <w:pStyle w:val="BodyText"/>
      </w:pPr>
      <w:r>
        <w:t xml:space="preserve">Удаляю один из операндов (рис. 16)</w:t>
      </w:r>
    </w:p>
    <w:bookmarkStart w:id="86" w:name="fig:016"/>
    <w:p>
      <w:pPr>
        <w:pStyle w:val="CaptionedFigure"/>
      </w:pPr>
      <w:r>
        <w:drawing>
          <wp:inline>
            <wp:extent cx="3733800" cy="212925"/>
            <wp:effectExtent b="0" l="0" r="0" t="0"/>
            <wp:docPr descr="Рис. 16: Удаление одного из операндов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Удаление одного из операндов</w:t>
      </w:r>
    </w:p>
    <w:bookmarkEnd w:id="86"/>
    <w:p>
      <w:pPr>
        <w:pStyle w:val="BodyText"/>
      </w:pPr>
      <w:r>
        <w:t xml:space="preserve">Выполняю трансляцию с получением файла листинга, но ничего не выводит (рис. 17)</w:t>
      </w:r>
    </w:p>
    <w:bookmarkStart w:id="90" w:name="fig:017"/>
    <w:p>
      <w:pPr>
        <w:pStyle w:val="CaptionedFigure"/>
      </w:pPr>
      <w:r>
        <w:drawing>
          <wp:inline>
            <wp:extent cx="3733800" cy="241567"/>
            <wp:effectExtent b="0" l="0" r="0" t="0"/>
            <wp:docPr descr="Рис. 17: Трансляция с получением файла листинг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Трансляция с получением файла листинга</w:t>
      </w:r>
    </w:p>
    <w:bookmarkEnd w:id="90"/>
    <w:p>
      <w:pPr>
        <w:pStyle w:val="BodyText"/>
      </w:pPr>
      <w:r>
        <w:t xml:space="preserve">После трансляции захожу обратно и вижу, что операнд вернулся на место (рис. 18)</w:t>
      </w:r>
    </w:p>
    <w:bookmarkStart w:id="94" w:name="fig:018"/>
    <w:p>
      <w:pPr>
        <w:pStyle w:val="CaptionedFigure"/>
      </w:pPr>
      <w:r>
        <w:drawing>
          <wp:inline>
            <wp:extent cx="3733800" cy="163524"/>
            <wp:effectExtent b="0" l="0" r="0" t="0"/>
            <wp:docPr descr="Рис. 18: 2 Операнд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2 Операнда</w:t>
      </w:r>
    </w:p>
    <w:bookmarkEnd w:id="94"/>
    <w:bookmarkEnd w:id="95"/>
    <w:bookmarkStart w:id="120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для задания №1 (рис. 19)</w:t>
      </w:r>
    </w:p>
    <w:bookmarkStart w:id="99" w:name="fig:019"/>
    <w:p>
      <w:pPr>
        <w:pStyle w:val="CaptionedFigure"/>
      </w:pPr>
      <w:r>
        <w:drawing>
          <wp:inline>
            <wp:extent cx="3733800" cy="163524"/>
            <wp:effectExtent b="0" l="0" r="0" t="0"/>
            <wp:docPr descr="Рис. 19: Созд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</w:t>
      </w:r>
    </w:p>
    <w:bookmarkEnd w:id="99"/>
    <w:p>
      <w:pPr>
        <w:pStyle w:val="BodyText"/>
      </w:pPr>
      <w:r>
        <w:t xml:space="preserve">Записываю текст программы для нахождения наименьшего числа (рис. 20)</w:t>
      </w:r>
    </w:p>
    <w:bookmarkStart w:id="103" w:name="fig:020"/>
    <w:p>
      <w:pPr>
        <w:pStyle w:val="CaptionedFigure"/>
      </w:pPr>
      <w:r>
        <w:drawing>
          <wp:inline>
            <wp:extent cx="3733800" cy="3546190"/>
            <wp:effectExtent b="0" l="0" r="0" t="0"/>
            <wp:docPr descr="Рис. 20: Текст программы задания №1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Текст программы задания №1</w:t>
      </w:r>
    </w:p>
    <w:bookmarkEnd w:id="103"/>
    <w:p>
      <w:pPr>
        <w:pStyle w:val="BodyText"/>
      </w:pPr>
      <w:r>
        <w:t xml:space="preserve">Создаю исполняемый файл и проверяю правильность работы (рис. 21)</w:t>
      </w:r>
    </w:p>
    <w:bookmarkStart w:id="107" w:name="fig:021"/>
    <w:p>
      <w:pPr>
        <w:pStyle w:val="CaptionedFigure"/>
      </w:pPr>
      <w:r>
        <w:drawing>
          <wp:inline>
            <wp:extent cx="3733800" cy="556557"/>
            <wp:effectExtent b="0" l="0" r="0" t="0"/>
            <wp:docPr descr="Рис. 21: Создание файла и запуск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файла и запуск</w:t>
      </w:r>
    </w:p>
    <w:bookmarkEnd w:id="107"/>
    <w:p>
      <w:pPr>
        <w:pStyle w:val="BodyText"/>
      </w:pPr>
      <w:r>
        <w:t xml:space="preserve">Создаю файл для задания №2 (рис. 22)</w:t>
      </w:r>
    </w:p>
    <w:bookmarkStart w:id="111" w:name="fig:022"/>
    <w:p>
      <w:pPr>
        <w:pStyle w:val="CaptionedFigure"/>
      </w:pPr>
      <w:r>
        <w:drawing>
          <wp:inline>
            <wp:extent cx="3733800" cy="237605"/>
            <wp:effectExtent b="0" l="0" r="0" t="0"/>
            <wp:docPr descr="Рис. 22: Создание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</w:t>
      </w:r>
    </w:p>
    <w:bookmarkEnd w:id="111"/>
    <w:p>
      <w:pPr>
        <w:pStyle w:val="BodyText"/>
      </w:pPr>
      <w:r>
        <w:t xml:space="preserve">Записываю текст программы для вычисления выражения f(x) (рис. 23)</w:t>
      </w:r>
    </w:p>
    <w:bookmarkStart w:id="115" w:name="fig:023"/>
    <w:p>
      <w:pPr>
        <w:pStyle w:val="CaptionedFigure"/>
      </w:pPr>
      <w:r>
        <w:drawing>
          <wp:inline>
            <wp:extent cx="3733800" cy="3703443"/>
            <wp:effectExtent b="0" l="0" r="0" t="0"/>
            <wp:docPr descr="Рис. 23: Текст программы задания №2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Текст программы задания №2</w:t>
      </w:r>
    </w:p>
    <w:bookmarkEnd w:id="115"/>
    <w:p>
      <w:pPr>
        <w:pStyle w:val="BodyText"/>
      </w:pPr>
      <w:r>
        <w:t xml:space="preserve">Создаю исполняемый файл, запускаю и убеждаюсь в правильности программы (рис. 24)</w:t>
      </w:r>
    </w:p>
    <w:bookmarkStart w:id="119" w:name="fig:024"/>
    <w:p>
      <w:pPr>
        <w:pStyle w:val="CaptionedFigure"/>
      </w:pPr>
      <w:r>
        <w:drawing>
          <wp:inline>
            <wp:extent cx="3733800" cy="1194601"/>
            <wp:effectExtent b="0" l="0" r="0" t="0"/>
            <wp:docPr descr="Рис. 24: Создание файла и запуск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файла и запуск</w:t>
      </w:r>
    </w:p>
    <w:bookmarkEnd w:id="119"/>
    <w:bookmarkEnd w:id="12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команды условного и безусловного переходов, приобрёл навыки написания программ с использованием переходов, познакомился с назначением и структурой файла листинга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Морошан Матвей Корнелиович</dc:creator>
  <dc:language>ru-RU</dc:language>
  <cp:keywords/>
  <dcterms:created xsi:type="dcterms:W3CDTF">2024-11-22T12:56:57Z</dcterms:created>
  <dcterms:modified xsi:type="dcterms:W3CDTF">2024-11-22T12:56:57Z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onofont">
    <vt:lpwstr>IBM Plex Mono</vt:lpwstr>
  </property>
  <property fmtid="{D5CDD505-2E9C-101B-9397-08002B2CF9AE}" pid="60" name="monofontoptions">
    <vt:lpwstr>Scale=MatchLowercase,Scale=0.94,FakeStretch=0.9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IBM Plex Serif</vt:lpwstr>
  </property>
  <property fmtid="{D5CDD505-2E9C-101B-9397-08002B2CF9AE}" pid="71" name="romanfontoptions">
    <vt:lpwstr>Ligatures=Common,Ligatures=TeX,Scale=0.94</vt:lpwstr>
  </property>
  <property fmtid="{D5CDD505-2E9C-101B-9397-08002B2CF9AE}" pid="72" name="sansfont">
    <vt:lpwstr>IBM Plex Sans</vt:lpwstr>
  </property>
  <property fmtid="{D5CDD505-2E9C-101B-9397-08002B2CF9AE}" pid="73" name="sansfontoptions">
    <vt:lpwstr>Ligatures=Common,Ligatures=TeX,Scale=MatchLowercase,Scale=0.94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