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20" w:before="0"/>
        <w:jc w:val="center"/>
      </w:pPr>
      <w:r>
        <w:rPr>
          <w:rFonts w:ascii="Arial" w:cs="Arial" w:eastAsia="Arial" w:hAnsi="Arial"/>
          <w:b/>
          <w:bCs/>
          <w:color w:val="4F46E5"/>
          <w:sz w:val="72"/>
          <w:szCs w:val="72"/>
        </w:rPr>
        <w:t xml:space="preserve">MicroCMS</w:t>
      </w:r>
    </w:p>
    <w:p>
      <w:pPr>
        <w:spacing w:after="80" w:before="0"/>
        <w:jc w:val="center"/>
      </w:pPr>
      <w:r>
        <w:rPr>
          <w:rFonts w:ascii="Arial" w:cs="Arial" w:eastAsia="Arial" w:hAnsi="Arial"/>
          <w:b w:val="false"/>
          <w:bCs w:val="false"/>
          <w:color w:val="2563EB"/>
          <w:sz w:val="40"/>
          <w:szCs w:val="40"/>
        </w:rPr>
        <w:t xml:space="preserve">Admin.Webhost ClientApp</w:t>
      </w:r>
    </w:p>
    <w:p>
      <w:pPr>
        <w:spacing w:after="480" w:before="0"/>
        <w:jc w:val="center"/>
      </w:pPr>
      <w:r>
        <w:rPr>
          <w:rFonts w:ascii="Arial" w:cs="Arial" w:eastAsia="Arial" w:hAnsi="Arial"/>
          <w:color w:val="475569"/>
          <w:sz w:val="32"/>
          <w:szCs w:val="32"/>
        </w:rPr>
        <w:t xml:space="preserve">UI Architecture &amp; Developer Guide</w:t>
      </w:r>
    </w:p>
    <w:p>
      <w:pPr>
        <w:pBdr>
          <w:bottom w:val="single" w:color="E2E8F0" w:sz="6"/>
        </w:pBdr>
        <w:spacing w:after="160" w:before="160"/>
      </w:pPr>
    </w:p>
    <w:p>
      <w:pPr>
        <w:spacing w:after="0" w:before="160"/>
      </w:pPr>
      <w:r>
        <w:t xml:space="preserve"/>
      </w:r>
    </w:p>
    <w:p>
      <w:pPr>
        <w:spacing w:after="80" w:before="160"/>
        <w:jc w:val="center"/>
      </w:pPr>
      <w:r>
        <w:rPr>
          <w:rFonts w:ascii="Arial" w:cs="Arial" w:eastAsia="Arial" w:hAnsi="Arial"/>
          <w:color w:val="475569"/>
          <w:sz w:val="24"/>
          <w:szCs w:val="24"/>
        </w:rPr>
        <w:t xml:space="preserve">Prepared for the MicroCMS Engineering Team</w:t>
      </w:r>
    </w:p>
    <w:p>
      <w:pPr>
        <w:spacing w:after="0" w:before="0"/>
        <w:jc w:val="center"/>
      </w:pPr>
      <w:r>
        <w:rPr>
          <w:rFonts w:ascii="Arial" w:cs="Arial" w:eastAsia="Arial" w:hAnsi="Arial"/>
          <w:color w:val="64748B"/>
          <w:sz w:val="24"/>
          <w:szCs w:val="24"/>
        </w:rPr>
        <w:t xml:space="preserve">May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160" w:before="360"/>
      </w:pPr>
      <w:r>
        <w:rPr>
          <w:rFonts w:ascii="Arial" w:cs="Arial" w:eastAsia="Arial" w:hAnsi="Arial"/>
          <w:b/>
          <w:bCs/>
          <w:color w:val="1E293B"/>
          <w:sz w:val="34"/>
          <w:szCs w:val="34"/>
        </w:rPr>
        <w:t xml:space="preserve">1. Project Overview</w:t>
      </w:r>
    </w:p>
    <w:p>
      <w:pPr>
        <w:spacing w:after="100" w:before="80"/>
      </w:pPr>
      <w:r>
        <w:rPr>
          <w:rFonts w:ascii="Arial" w:cs="Arial" w:eastAsia="Arial" w:hAnsi="Arial"/>
          <w:color w:val="1E293B"/>
          <w:sz w:val="22"/>
          <w:szCs w:val="22"/>
        </w:rPr>
        <w:t xml:space="preserve">The MicroCMS Admin ClientApp is a single-page application (SPA) that serves as the administrative front-end for the MicroCMS platform. It provides a rich, browser-based UI for managing multi-tenant CMS content including content types, entries, media, pages, layouts, taxonomy, users, and site configuration.</w:t>
      </w:r>
    </w:p>
    <w:p>
      <w:pPr>
        <w:spacing w:after="0" w:before="80"/>
      </w:pPr>
      <w:r>
        <w:t xml:space="preserve"/>
      </w:r>
    </w:p>
    <w:p>
      <w:pPr>
        <w:spacing w:after="100" w:before="80"/>
      </w:pPr>
      <w:r>
        <w:rPr>
          <w:rFonts w:ascii="Arial" w:cs="Arial" w:eastAsia="Arial" w:hAnsi="Arial"/>
          <w:color w:val="1E293B"/>
          <w:sz w:val="22"/>
          <w:szCs w:val="22"/>
        </w:rPr>
        <w:t xml:space="preserve">The application is located at Admin.Webhost/ClientApp within the solution and is served by the ASP.NET Core Admin.Webhost backend. In development, it runs on its own Vite dev server at port 5174 with API requests proxied to the .NET backend at port 54186.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80"/>
              <w:bottom w:type="dxa" w:w="120"/>
              <w:right w:type="dxa" w:w="180"/>
            </w:tcMar>
          </w:tcPr>
          <w:p>
            <w:pPr>
              <w:spacing w:after="80" w:before="0"/>
            </w:pPr>
            <w:r>
              <w:rPr>
                <w:rFonts w:ascii="Arial" w:cs="Arial" w:eastAsia="Arial" w:hAnsi="Arial"/>
                <w:b/>
                <w:bCs/>
                <w:color w:val="2563EB"/>
                <w:sz w:val="22"/>
                <w:szCs w:val="22"/>
              </w:rPr>
              <w:t xml:space="preserve">Quick Facts</w:t>
            </w:r>
          </w:p>
          <w:p>
            <w:pPr>
              <w:spacing w:after="40" w:before="40"/>
            </w:pPr>
            <w:r>
              <w:rPr>
                <w:rFonts w:ascii="Arial" w:cs="Arial" w:eastAsia="Arial" w:hAnsi="Arial"/>
                <w:b/>
                <w:bCs/>
                <w:color w:val="1E293B"/>
                <w:sz w:val="21"/>
                <w:szCs w:val="21"/>
              </w:rPr>
              <w:t xml:space="preserve">Framework:   </w:t>
            </w:r>
          </w:p>
          <w:p>
            <w:pPr>
              <w:spacing w:after="40" w:before="40"/>
            </w:pPr>
            <w:r>
              <w:rPr>
                <w:rFonts w:ascii="Arial" w:cs="Arial" w:eastAsia="Arial" w:hAnsi="Arial"/>
                <w:color w:val="1E293B"/>
                <w:sz w:val="21"/>
                <w:szCs w:val="21"/>
              </w:rPr>
              <w:t xml:space="preserve">React 18.3 + TypeScript 5.4 (strict mode)</w:t>
            </w:r>
          </w:p>
          <w:p>
            <w:pPr>
              <w:spacing w:after="40" w:before="40"/>
            </w:pPr>
            <w:r>
              <w:rPr>
                <w:rFonts w:ascii="Arial" w:cs="Arial" w:eastAsia="Arial" w:hAnsi="Arial"/>
                <w:color w:val="1E293B"/>
                <w:sz w:val="21"/>
                <w:szCs w:val="21"/>
              </w:rPr>
              <w:t xml:space="preserve"> </w:t>
            </w:r>
          </w:p>
          <w:p>
            <w:pPr>
              <w:spacing w:after="40" w:before="40"/>
            </w:pPr>
            <w:r>
              <w:rPr>
                <w:rFonts w:ascii="Arial" w:cs="Arial" w:eastAsia="Arial" w:hAnsi="Arial"/>
                <w:b/>
                <w:bCs/>
                <w:color w:val="1E293B"/>
                <w:sz w:val="21"/>
                <w:szCs w:val="21"/>
              </w:rPr>
              <w:t xml:space="preserve">Build Tool:  </w:t>
            </w:r>
          </w:p>
          <w:p>
            <w:pPr>
              <w:spacing w:after="40" w:before="40"/>
            </w:pPr>
            <w:r>
              <w:rPr>
                <w:rFonts w:ascii="Arial" w:cs="Arial" w:eastAsia="Arial" w:hAnsi="Arial"/>
                <w:color w:val="1E293B"/>
                <w:sz w:val="21"/>
                <w:szCs w:val="21"/>
              </w:rPr>
              <w:t xml:space="preserve">Vite 5.3</w:t>
            </w:r>
          </w:p>
          <w:p>
            <w:pPr>
              <w:spacing w:after="40" w:before="40"/>
            </w:pPr>
            <w:r>
              <w:rPr>
                <w:rFonts w:ascii="Arial" w:cs="Arial" w:eastAsia="Arial" w:hAnsi="Arial"/>
                <w:color w:val="1E293B"/>
                <w:sz w:val="21"/>
                <w:szCs w:val="21"/>
              </w:rPr>
              <w:t xml:space="preserve"> </w:t>
            </w:r>
          </w:p>
          <w:p>
            <w:pPr>
              <w:spacing w:after="40" w:before="40"/>
            </w:pPr>
            <w:r>
              <w:rPr>
                <w:rFonts w:ascii="Arial" w:cs="Arial" w:eastAsia="Arial" w:hAnsi="Arial"/>
                <w:b/>
                <w:bCs/>
                <w:color w:val="1E293B"/>
                <w:sz w:val="21"/>
                <w:szCs w:val="21"/>
              </w:rPr>
              <w:t xml:space="preserve">CSS:         </w:t>
            </w:r>
          </w:p>
          <w:p>
            <w:pPr>
              <w:spacing w:after="40" w:before="40"/>
            </w:pPr>
            <w:r>
              <w:rPr>
                <w:rFonts w:ascii="Arial" w:cs="Arial" w:eastAsia="Arial" w:hAnsi="Arial"/>
                <w:color w:val="1E293B"/>
                <w:sz w:val="21"/>
                <w:szCs w:val="21"/>
              </w:rPr>
              <w:t xml:space="preserve">Tailwind CSS 3.4 (utility-first, custom brand palette)</w:t>
            </w:r>
          </w:p>
          <w:p>
            <w:pPr>
              <w:spacing w:after="40" w:before="40"/>
            </w:pPr>
            <w:r>
              <w:rPr>
                <w:rFonts w:ascii="Arial" w:cs="Arial" w:eastAsia="Arial" w:hAnsi="Arial"/>
                <w:color w:val="1E293B"/>
                <w:sz w:val="21"/>
                <w:szCs w:val="21"/>
              </w:rPr>
              <w:t xml:space="preserve"> </w:t>
            </w:r>
          </w:p>
          <w:p>
            <w:pPr>
              <w:spacing w:after="40" w:before="40"/>
            </w:pPr>
            <w:r>
              <w:rPr>
                <w:rFonts w:ascii="Arial" w:cs="Arial" w:eastAsia="Arial" w:hAnsi="Arial"/>
                <w:b/>
                <w:bCs/>
                <w:color w:val="1E293B"/>
                <w:sz w:val="21"/>
                <w:szCs w:val="21"/>
              </w:rPr>
              <w:t xml:space="preserve">Dev Port:    </w:t>
            </w:r>
          </w:p>
          <w:p>
            <w:pPr>
              <w:spacing w:after="40" w:before="40"/>
            </w:pPr>
            <w:r>
              <w:rPr>
                <w:rFonts w:ascii="Arial" w:cs="Arial" w:eastAsia="Arial" w:hAnsi="Arial"/>
                <w:color w:val="1E293B"/>
                <w:sz w:val="21"/>
                <w:szCs w:val="21"/>
              </w:rPr>
              <w:t xml:space="preserve">5174  |  Backend Proxy: https://localhost:54186</w:t>
            </w:r>
          </w:p>
          <w:p>
            <w:pPr>
              <w:spacing w:after="40" w:before="40"/>
            </w:pPr>
            <w:r>
              <w:rPr>
                <w:rFonts w:ascii="Arial" w:cs="Arial" w:eastAsia="Arial" w:hAnsi="Arial"/>
                <w:color w:val="1E293B"/>
                <w:sz w:val="21"/>
                <w:szCs w:val="21"/>
              </w:rPr>
              <w:t xml:space="preserve"> </w:t>
            </w:r>
          </w:p>
          <w:p>
            <w:pPr>
              <w:spacing w:after="40" w:before="40"/>
            </w:pPr>
            <w:r>
              <w:rPr>
                <w:rFonts w:ascii="Arial" w:cs="Arial" w:eastAsia="Arial" w:hAnsi="Arial"/>
                <w:b/>
                <w:bCs/>
                <w:color w:val="1E293B"/>
                <w:sz w:val="21"/>
                <w:szCs w:val="21"/>
              </w:rPr>
              <w:t xml:space="preserve">Source Files: </w:t>
            </w:r>
          </w:p>
          <w:p>
            <w:pPr>
              <w:spacing w:after="40" w:before="40"/>
            </w:pPr>
            <w:r>
              <w:rPr>
                <w:rFonts w:ascii="Arial" w:cs="Arial" w:eastAsia="Arial" w:hAnsi="Arial"/>
                <w:color w:val="1E293B"/>
                <w:sz w:val="21"/>
                <w:szCs w:val="21"/>
              </w:rPr>
              <w:t xml:space="preserve">~96 TypeScript/TSX files across 12 feature domains</w:t>
            </w:r>
          </w:p>
        </w:tc>
      </w:tr>
    </w:tbl>
    <w:p>
      <w:r>
        <w:br w:type="page"/>
      </w:r>
    </w:p>
    <w:p>
      <w:pPr>
        <w:pStyle w:val="Heading1"/>
        <w:spacing w:after="160" w:before="360"/>
      </w:pPr>
      <w:r>
        <w:rPr>
          <w:rFonts w:ascii="Arial" w:cs="Arial" w:eastAsia="Arial" w:hAnsi="Arial"/>
          <w:b/>
          <w:bCs/>
          <w:color w:val="1E293B"/>
          <w:sz w:val="34"/>
          <w:szCs w:val="34"/>
        </w:rPr>
        <w:t xml:space="preserve">2. Technology Stack</w:t>
      </w:r>
    </w:p>
    <w:p>
      <w:pPr>
        <w:pStyle w:val="Heading2"/>
        <w:spacing w:after="120" w:before="280"/>
      </w:pPr>
      <w:r>
        <w:rPr>
          <w:rFonts w:ascii="Arial" w:cs="Arial" w:eastAsia="Arial" w:hAnsi="Arial"/>
          <w:b/>
          <w:bCs/>
          <w:color w:val="2563EB"/>
          <w:sz w:val="28"/>
          <w:szCs w:val="28"/>
        </w:rPr>
        <w:t xml:space="preserve">2.1 Core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Package</w:t>
            </w:r>
          </w:p>
        </w:tc>
        <w:tc>
          <w:tcPr>
            <w:tcW w:type="dxa" w:w="20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Version</w:t>
            </w:r>
          </w:p>
        </w:tc>
        <w:tc>
          <w:tcPr>
            <w:tcW w:type="dxa" w:w="43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Purpose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18.3.1</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Core UI library with hooks pattern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react-dom</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18.3.1</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DOM rendering entry point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typescript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5.4.5</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Static type checking (strict mode enabled)</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vite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5.3.1</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Build tool and dev server with HMR</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@vitejs/plugin-react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4.3.1</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JSX transform and React Fast Refresh</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2.2 Routing</w:t>
      </w:r>
    </w:p>
    <w:p>
      <w:pPr>
        <w:spacing w:after="100" w:before="80"/>
      </w:pPr>
      <w:r>
        <w:rPr>
          <w:rFonts w:ascii="Arial" w:cs="Arial" w:eastAsia="Arial" w:hAnsi="Arial"/>
          <w:b/>
          <w:bCs/>
          <w:color w:val="1E293B"/>
          <w:sz w:val="22"/>
          <w:szCs w:val="22"/>
        </w:rPr>
        <w:t xml:space="preserve">react-router-dom v6.23.1</w:t>
      </w:r>
      <w:r>
        <w:rPr>
          <w:rFonts w:ascii="Arial" w:cs="Arial" w:eastAsia="Arial" w:hAnsi="Arial"/>
          <w:color w:val="1E293B"/>
          <w:sz w:val="22"/>
          <w:szCs w:val="22"/>
        </w:rPr>
        <w:t xml:space="preserve"> handles all client-side navigation. The app uses </w:t>
      </w:r>
      <w:r>
        <w:rPr>
          <w:rFonts w:ascii="Courier New" w:cs="Courier New" w:eastAsia="Courier New" w:hAnsi="Courier New"/>
          <w:color w:val="7C3AED"/>
          <w:sz w:val="19"/>
          <w:szCs w:val="19"/>
        </w:rPr>
        <w:t xml:space="preserve">BrowserRouter</w:t>
      </w:r>
      <w:r>
        <w:rPr>
          <w:rFonts w:ascii="Arial" w:cs="Arial" w:eastAsia="Arial" w:hAnsi="Arial"/>
          <w:color w:val="1E293B"/>
          <w:sz w:val="22"/>
          <w:szCs w:val="22"/>
        </w:rPr>
        <w:t xml:space="preserve"> with declarative </w:t>
      </w:r>
      <w:r>
        <w:rPr>
          <w:rFonts w:ascii="Courier New" w:cs="Courier New" w:eastAsia="Courier New" w:hAnsi="Courier New"/>
          <w:color w:val="7C3AED"/>
          <w:sz w:val="19"/>
          <w:szCs w:val="19"/>
        </w:rPr>
        <w:t xml:space="preserve">&lt;Routes&gt;</w:t>
      </w:r>
      <w:r>
        <w:rPr>
          <w:rFonts w:ascii="Arial" w:cs="Arial" w:eastAsia="Arial" w:hAnsi="Arial"/>
          <w:color w:val="1E293B"/>
          <w:sz w:val="22"/>
          <w:szCs w:val="22"/>
        </w:rPr>
        <w:t xml:space="preserve"> and </w:t>
      </w:r>
      <w:r>
        <w:rPr>
          <w:rFonts w:ascii="Courier New" w:cs="Courier New" w:eastAsia="Courier New" w:hAnsi="Courier New"/>
          <w:color w:val="7C3AED"/>
          <w:sz w:val="19"/>
          <w:szCs w:val="19"/>
        </w:rPr>
        <w:t xml:space="preserve">&lt;Route&gt;</w:t>
      </w:r>
      <w:r>
        <w:rPr>
          <w:rFonts w:ascii="Arial" w:cs="Arial" w:eastAsia="Arial" w:hAnsi="Arial"/>
          <w:color w:val="1E293B"/>
          <w:sz w:val="22"/>
          <w:szCs w:val="22"/>
        </w:rPr>
        <w:t xml:space="preserve"> elements. All page components are lazy-loaded via </w:t>
      </w:r>
      <w:r>
        <w:rPr>
          <w:rFonts w:ascii="Courier New" w:cs="Courier New" w:eastAsia="Courier New" w:hAnsi="Courier New"/>
          <w:color w:val="7C3AED"/>
          <w:sz w:val="19"/>
          <w:szCs w:val="19"/>
        </w:rPr>
        <w:t xml:space="preserve">React.lazy()</w:t>
      </w:r>
      <w:r>
        <w:rPr>
          <w:rFonts w:ascii="Arial" w:cs="Arial" w:eastAsia="Arial" w:hAnsi="Arial"/>
          <w:color w:val="1E293B"/>
          <w:sz w:val="22"/>
          <w:szCs w:val="22"/>
        </w:rPr>
        <w:t xml:space="preserve"> wrapped in </w:t>
      </w:r>
      <w:r>
        <w:rPr>
          <w:rFonts w:ascii="Courier New" w:cs="Courier New" w:eastAsia="Courier New" w:hAnsi="Courier New"/>
          <w:color w:val="7C3AED"/>
          <w:sz w:val="19"/>
          <w:szCs w:val="19"/>
        </w:rPr>
        <w:t xml:space="preserve">&lt;Suspense&gt;</w:t>
      </w:r>
      <w:r>
        <w:rPr>
          <w:rFonts w:ascii="Arial" w:cs="Arial" w:eastAsia="Arial" w:hAnsi="Arial"/>
          <w:color w:val="1E293B"/>
          <w:sz w:val="22"/>
          <w:szCs w:val="22"/>
        </w:rPr>
        <w:t xml:space="preserve"> for automatic code splitting, which reduces the initial bundle size.</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2.3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Library</w:t>
            </w:r>
          </w:p>
        </w:tc>
        <w:tc>
          <w:tcPr>
            <w:tcW w:type="dxa" w:w="20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Version</w:t>
            </w:r>
          </w:p>
        </w:tc>
        <w:tc>
          <w:tcPr>
            <w:tcW w:type="dxa" w:w="43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Responsibility</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@tanstack/react-query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5.40.0</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Server state: fetching, caching, synchronisation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 Context API</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built-in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App-level state: auth, current site, install status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react-hook-form</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7.73.1</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Form field state and validation lifecycle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zod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3.23.8</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Schema-based validation integrated with react-hook-form</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2.4 HTTP Client</w:t>
      </w:r>
    </w:p>
    <w:p>
      <w:pPr>
        <w:spacing w:after="100" w:before="80"/>
      </w:pPr>
      <w:r>
        <w:rPr>
          <w:rFonts w:ascii="Arial" w:cs="Arial" w:eastAsia="Arial" w:hAnsi="Arial"/>
          <w:b/>
          <w:bCs/>
          <w:color w:val="1E293B"/>
          <w:sz w:val="22"/>
          <w:szCs w:val="22"/>
        </w:rPr>
        <w:t xml:space="preserve">axios v1.7.2</w:t>
      </w:r>
      <w:r>
        <w:rPr>
          <w:rFonts w:ascii="Arial" w:cs="Arial" w:eastAsia="Arial" w:hAnsi="Arial"/>
          <w:color w:val="1E293B"/>
          <w:sz w:val="22"/>
          <w:szCs w:val="22"/>
        </w:rPr>
        <w:t xml:space="preserve"> is used as the HTTP client with a configured instance at </w:t>
      </w:r>
      <w:r>
        <w:rPr>
          <w:rFonts w:ascii="Courier New" w:cs="Courier New" w:eastAsia="Courier New" w:hAnsi="Courier New"/>
          <w:color w:val="7C3AED"/>
          <w:sz w:val="19"/>
          <w:szCs w:val="19"/>
        </w:rPr>
        <w:t xml:space="preserve">src/api/client.ts</w:t>
      </w:r>
      <w:r>
        <w:rPr>
          <w:rFonts w:ascii="Arial" w:cs="Arial" w:eastAsia="Arial" w:hAnsi="Arial"/>
          <w:color w:val="1E293B"/>
          <w:sz w:val="22"/>
          <w:szCs w:val="22"/>
        </w:rPr>
        <w:t xml:space="preserve">. It adds Bearer token headers via a request interceptor and handles 401 responses with automatic token refresh via a response interceptor.</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2.5 UI Libraries &amp;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Library</w:t>
            </w:r>
          </w:p>
        </w:tc>
        <w:tc>
          <w:tcPr>
            <w:tcW w:type="dxa" w:w="20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Version</w:t>
            </w:r>
          </w:p>
        </w:tc>
        <w:tc>
          <w:tcPr>
            <w:tcW w:type="dxa" w:w="43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Purpose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tailwindcss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3.4.4</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Utility-first CSS framework with custom brand colours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postcss / autoprefixer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8.4 / 10.4</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CSS processing pipeline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@tiptap/react + extensions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2.4.0</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Rich text editor (WYSIWYG)</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react-dropzone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14.2.3</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File drag-and-drop for media uploads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react-hot-toast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2.4.1</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Toast notifications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date-fns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3.6.0</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Date formatting and manipulation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clsx</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2.1.1</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Conditional className utility</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2.6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Tool</w:t>
            </w:r>
          </w:p>
        </w:tc>
        <w:tc>
          <w:tcPr>
            <w:tcW w:type="dxa" w:w="1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Version</w:t>
            </w:r>
          </w:p>
        </w:tc>
        <w:tc>
          <w:tcPr>
            <w:tcW w:type="dxa" w:w="47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Purpose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vitest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1.6.0</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Unit and integration test runner (replaces Jest)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@testing-library/react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16.0.0</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 component testing utilities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msw (Mock Service Worker)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2.3.1</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API mocking for unit tests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playwright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1.44.1</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End-to-end browser automation tests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@storybook/react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8.1.11</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Component development and visual documentation</w:t>
            </w:r>
          </w:p>
        </w:tc>
      </w:tr>
    </w:tbl>
    <w:p>
      <w:r>
        <w:br w:type="page"/>
      </w:r>
    </w:p>
    <w:p>
      <w:pPr>
        <w:pStyle w:val="Heading1"/>
        <w:spacing w:after="160" w:before="360"/>
      </w:pPr>
      <w:r>
        <w:rPr>
          <w:rFonts w:ascii="Arial" w:cs="Arial" w:eastAsia="Arial" w:hAnsi="Arial"/>
          <w:b/>
          <w:bCs/>
          <w:color w:val="1E293B"/>
          <w:sz w:val="34"/>
          <w:szCs w:val="34"/>
        </w:rPr>
        <w:t xml:space="preserve">3. Project Structure</w:t>
      </w:r>
    </w:p>
    <w:p>
      <w:pPr>
        <w:spacing w:after="100" w:before="80"/>
      </w:pPr>
      <w:r>
        <w:rPr>
          <w:rFonts w:ascii="Arial" w:cs="Arial" w:eastAsia="Arial" w:hAnsi="Arial"/>
          <w:color w:val="1E293B"/>
          <w:sz w:val="22"/>
          <w:szCs w:val="22"/>
        </w:rPr>
        <w:t xml:space="preserve">The ClientApp follows a feature-organised folder structure under the src/ directory. Each feature domain (e.g., entries, media, users) owns its own pages and related assets. Shared concerns live in dedicated top-level directories.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4"/>
              <w:bottom w:val="single" w:color="4F46E5" w:sz="4"/>
              <w:right w:val="single" w:color="4F46E5" w:sz="4"/>
            </w:tcBorders>
            <w:shd w:fill="F8FAFC" w:val="clear"/>
            <w:tcMar>
              <w:top w:type="dxa" w:w="120"/>
              <w:left w:type="dxa" w:w="180"/>
              <w:bottom w:type="dxa" w:w="120"/>
              <w:right w:type="dxa" w:w="180"/>
            </w:tcMar>
          </w:tcPr>
          <w:p>
            <w:pPr>
              <w:spacing w:after="80" w:before="0"/>
            </w:pPr>
            <w:r>
              <w:rPr>
                <w:rFonts w:ascii="Arial" w:cs="Arial" w:eastAsia="Arial" w:hAnsi="Arial"/>
                <w:b/>
                <w:bCs/>
                <w:color w:val="4F46E5"/>
                <w:sz w:val="22"/>
                <w:szCs w:val="22"/>
              </w:rPr>
              <w:t xml:space="preserve">Root Layout — Admin.Webhost/ClientApp/</w:t>
            </w:r>
          </w:p>
          <w:p>
            <w:pPr>
              <w:spacing w:after="40" w:before="40"/>
            </w:pPr>
            <w:r>
              <w:rPr>
                <w:rFonts w:ascii="Arial" w:cs="Arial" w:eastAsia="Arial" w:hAnsi="Arial"/>
                <w:color w:val="1E293B"/>
                <w:sz w:val="21"/>
                <w:szCs w:val="21"/>
              </w:rPr>
              <w:t xml:space="preserve">src/                  →  All application source code</w:t>
            </w:r>
          </w:p>
          <w:p>
            <w:pPr>
              <w:spacing w:after="40" w:before="40"/>
            </w:pPr>
            <w:r>
              <w:rPr>
                <w:rFonts w:ascii="Arial" w:cs="Arial" w:eastAsia="Arial" w:hAnsi="Arial"/>
                <w:color w:val="1E293B"/>
                <w:sz w:val="21"/>
                <w:szCs w:val="21"/>
              </w:rPr>
              <w:t xml:space="preserve">e2e/                  →  Playwright end-to-end tests</w:t>
            </w:r>
          </w:p>
          <w:p>
            <w:pPr>
              <w:spacing w:after="40" w:before="40"/>
            </w:pPr>
            <w:r>
              <w:rPr>
                <w:rFonts w:ascii="Arial" w:cs="Arial" w:eastAsia="Arial" w:hAnsi="Arial"/>
                <w:color w:val="1E293B"/>
                <w:sz w:val="21"/>
                <w:szCs w:val="21"/>
              </w:rPr>
              <w:t xml:space="preserve">dist/                 →  Built output (generated, not committed)</w:t>
            </w:r>
          </w:p>
          <w:p>
            <w:pPr>
              <w:spacing w:after="40" w:before="40"/>
            </w:pPr>
            <w:r>
              <w:rPr>
                <w:rFonts w:ascii="Arial" w:cs="Arial" w:eastAsia="Arial" w:hAnsi="Arial"/>
                <w:color w:val="1E293B"/>
                <w:sz w:val="21"/>
                <w:szCs w:val="21"/>
              </w:rPr>
              <w:t xml:space="preserve">index.html            →  HTML shell with CSP meta, Google Fonts link</w:t>
            </w:r>
          </w:p>
          <w:p>
            <w:pPr>
              <w:spacing w:after="40" w:before="40"/>
            </w:pPr>
            <w:r>
              <w:rPr>
                <w:rFonts w:ascii="Arial" w:cs="Arial" w:eastAsia="Arial" w:hAnsi="Arial"/>
                <w:color w:val="1E293B"/>
                <w:sz w:val="21"/>
                <w:szCs w:val="21"/>
              </w:rPr>
              <w:t xml:space="preserve">vite.config.ts        →  Build configuration and dev-server proxy</w:t>
            </w:r>
          </w:p>
          <w:p>
            <w:pPr>
              <w:spacing w:after="40" w:before="40"/>
            </w:pPr>
            <w:r>
              <w:rPr>
                <w:rFonts w:ascii="Arial" w:cs="Arial" w:eastAsia="Arial" w:hAnsi="Arial"/>
                <w:color w:val="1E293B"/>
                <w:sz w:val="21"/>
                <w:szCs w:val="21"/>
              </w:rPr>
              <w:t xml:space="preserve">tailwind.config.js    →  Tailwind theme extension (brand palette)</w:t>
            </w:r>
          </w:p>
          <w:p>
            <w:pPr>
              <w:spacing w:after="40" w:before="40"/>
            </w:pPr>
            <w:r>
              <w:rPr>
                <w:rFonts w:ascii="Arial" w:cs="Arial" w:eastAsia="Arial" w:hAnsi="Arial"/>
                <w:color w:val="1E293B"/>
                <w:sz w:val="21"/>
                <w:szCs w:val="21"/>
              </w:rPr>
              <w:t xml:space="preserve">tsconfig.json         →  TypeScript compiler options</w:t>
            </w:r>
          </w:p>
          <w:p>
            <w:pPr>
              <w:spacing w:after="40" w:before="40"/>
            </w:pPr>
            <w:r>
              <w:rPr>
                <w:rFonts w:ascii="Arial" w:cs="Arial" w:eastAsia="Arial" w:hAnsi="Arial"/>
                <w:color w:val="1E293B"/>
                <w:sz w:val="21"/>
                <w:szCs w:val="21"/>
              </w:rPr>
              <w:t xml:space="preserve">playwright.config.ts  →  E2E test configuration</w:t>
            </w:r>
          </w:p>
          <w:p>
            <w:pPr>
              <w:spacing w:after="40" w:before="40"/>
            </w:pPr>
            <w:r>
              <w:rPr>
                <w:rFonts w:ascii="Arial" w:cs="Arial" w:eastAsia="Arial" w:hAnsi="Arial"/>
                <w:color w:val="1E293B"/>
                <w:sz w:val="21"/>
                <w:szCs w:val="21"/>
              </w:rPr>
              <w:t xml:space="preserve">package.json          →  Dependencies and npm scripts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4"/>
              <w:bottom w:val="single" w:color="4F46E5" w:sz="4"/>
              <w:right w:val="single" w:color="4F46E5" w:sz="4"/>
            </w:tcBorders>
            <w:shd w:fill="F8FAFC" w:val="clear"/>
            <w:tcMar>
              <w:top w:type="dxa" w:w="120"/>
              <w:left w:type="dxa" w:w="180"/>
              <w:bottom w:type="dxa" w:w="120"/>
              <w:right w:type="dxa" w:w="180"/>
            </w:tcMar>
          </w:tcPr>
          <w:p>
            <w:pPr>
              <w:spacing w:after="80" w:before="0"/>
            </w:pPr>
            <w:r>
              <w:rPr>
                <w:rFonts w:ascii="Arial" w:cs="Arial" w:eastAsia="Arial" w:hAnsi="Arial"/>
                <w:b/>
                <w:bCs/>
                <w:color w:val="4F46E5"/>
                <w:sz w:val="22"/>
                <w:szCs w:val="22"/>
              </w:rPr>
              <w:t xml:space="preserve">src/ Directory Breakdown</w:t>
            </w:r>
          </w:p>
          <w:p>
            <w:pPr>
              <w:spacing w:after="40" w:before="40"/>
            </w:pPr>
            <w:r>
              <w:rPr>
                <w:rFonts w:ascii="Arial" w:cs="Arial" w:eastAsia="Arial" w:hAnsi="Arial"/>
                <w:color w:val="1E293B"/>
                <w:sz w:val="21"/>
                <w:szCs w:val="21"/>
              </w:rPr>
              <w:t xml:space="preserve">api/          →  Typed API modules (one file per domain, ~20 files)</w:t>
            </w:r>
          </w:p>
          <w:p>
            <w:pPr>
              <w:spacing w:after="40" w:before="40"/>
            </w:pPr>
            <w:r>
              <w:rPr>
                <w:rFonts w:ascii="Arial" w:cs="Arial" w:eastAsia="Arial" w:hAnsi="Arial"/>
                <w:color w:val="1E293B"/>
                <w:sz w:val="21"/>
                <w:szCs w:val="21"/>
              </w:rPr>
              <w:t xml:space="preserve">components/   →  Reusable components (layout/, fields/, forms/, ui/)</w:t>
            </w:r>
          </w:p>
          <w:p>
            <w:pPr>
              <w:spacing w:after="40" w:before="40"/>
            </w:pPr>
            <w:r>
              <w:rPr>
                <w:rFonts w:ascii="Arial" w:cs="Arial" w:eastAsia="Arial" w:hAnsi="Arial"/>
                <w:color w:val="1E293B"/>
                <w:sz w:val="21"/>
                <w:szCs w:val="21"/>
              </w:rPr>
              <w:t xml:space="preserve">contexts/     →  React Contexts: AuthContext, SiteContext, InstallContext</w:t>
            </w:r>
          </w:p>
          <w:p>
            <w:pPr>
              <w:spacing w:after="40" w:before="40"/>
            </w:pPr>
            <w:r>
              <w:rPr>
                <w:rFonts w:ascii="Arial" w:cs="Arial" w:eastAsia="Arial" w:hAnsi="Arial"/>
                <w:color w:val="1E293B"/>
                <w:sz w:val="21"/>
                <w:szCs w:val="21"/>
              </w:rPr>
              <w:t xml:space="preserve">hooks/        →  Custom hooks, e.g. useDebounce</w:t>
            </w:r>
          </w:p>
          <w:p>
            <w:pPr>
              <w:spacing w:after="40" w:before="40"/>
            </w:pPr>
            <w:r>
              <w:rPr>
                <w:rFonts w:ascii="Arial" w:cs="Arial" w:eastAsia="Arial" w:hAnsi="Arial"/>
                <w:color w:val="1E293B"/>
                <w:sz w:val="21"/>
                <w:szCs w:val="21"/>
              </w:rPr>
              <w:t xml:space="preserve">pages/        →  45 page components organised by feature domain</w:t>
            </w:r>
          </w:p>
          <w:p>
            <w:pPr>
              <w:spacing w:after="40" w:before="40"/>
            </w:pPr>
            <w:r>
              <w:rPr>
                <w:rFonts w:ascii="Arial" w:cs="Arial" w:eastAsia="Arial" w:hAnsi="Arial"/>
                <w:color w:val="1E293B"/>
                <w:sz w:val="21"/>
                <w:szCs w:val="21"/>
              </w:rPr>
              <w:t xml:space="preserve">routes/       →  Route guards: ProtectedRoute, InstallGate</w:t>
            </w:r>
          </w:p>
          <w:p>
            <w:pPr>
              <w:spacing w:after="40" w:before="40"/>
            </w:pPr>
            <w:r>
              <w:rPr>
                <w:rFonts w:ascii="Arial" w:cs="Arial" w:eastAsia="Arial" w:hAnsi="Arial"/>
                <w:color w:val="1E293B"/>
                <w:sz w:val="21"/>
                <w:szCs w:val="21"/>
              </w:rPr>
              <w:t xml:space="preserve">test/         →  Vitest setup, MSW handlers and mock data</w:t>
            </w:r>
          </w:p>
          <w:p>
            <w:pPr>
              <w:spacing w:after="40" w:before="40"/>
            </w:pPr>
            <w:r>
              <w:rPr>
                <w:rFonts w:ascii="Arial" w:cs="Arial" w:eastAsia="Arial" w:hAnsi="Arial"/>
                <w:color w:val="1E293B"/>
                <w:sz w:val="21"/>
                <w:szCs w:val="21"/>
              </w:rPr>
              <w:t xml:space="preserve">types/        →  Shared TypeScript type definitions</w:t>
            </w:r>
          </w:p>
          <w:p>
            <w:pPr>
              <w:spacing w:after="40" w:before="40"/>
            </w:pPr>
            <w:r>
              <w:rPr>
                <w:rFonts w:ascii="Arial" w:cs="Arial" w:eastAsia="Arial" w:hAnsi="Arial"/>
                <w:color w:val="1E293B"/>
                <w:sz w:val="21"/>
                <w:szCs w:val="21"/>
              </w:rPr>
              <w:t xml:space="preserve">utils/        →  Pure utility/helper functions</w:t>
            </w:r>
          </w:p>
          <w:p>
            <w:pPr>
              <w:spacing w:after="40" w:before="40"/>
            </w:pPr>
            <w:r>
              <w:rPr>
                <w:rFonts w:ascii="Arial" w:cs="Arial" w:eastAsia="Arial" w:hAnsi="Arial"/>
                <w:color w:val="1E293B"/>
                <w:sz w:val="21"/>
                <w:szCs w:val="21"/>
              </w:rPr>
              <w:t xml:space="preserve">assets/       →  Static assets (images, icons)</w:t>
            </w:r>
          </w:p>
          <w:p>
            <w:pPr>
              <w:spacing w:after="40" w:before="40"/>
            </w:pPr>
            <w:r>
              <w:rPr>
                <w:rFonts w:ascii="Arial" w:cs="Arial" w:eastAsia="Arial" w:hAnsi="Arial"/>
                <w:color w:val="1E293B"/>
                <w:sz w:val="21"/>
                <w:szCs w:val="21"/>
              </w:rPr>
              <w:t xml:space="preserve">App.tsx       →  Root router with all route definitions</w:t>
            </w:r>
          </w:p>
          <w:p>
            <w:pPr>
              <w:spacing w:after="40" w:before="40"/>
            </w:pPr>
            <w:r>
              <w:rPr>
                <w:rFonts w:ascii="Arial" w:cs="Arial" w:eastAsia="Arial" w:hAnsi="Arial"/>
                <w:color w:val="1E293B"/>
                <w:sz w:val="21"/>
                <w:szCs w:val="21"/>
              </w:rPr>
              <w:t xml:space="preserve">main.tsx      →  React app entry point</w:t>
            </w:r>
          </w:p>
          <w:p>
            <w:pPr>
              <w:spacing w:after="40" w:before="40"/>
            </w:pPr>
            <w:r>
              <w:rPr>
                <w:rFonts w:ascii="Arial" w:cs="Arial" w:eastAsia="Arial" w:hAnsi="Arial"/>
                <w:color w:val="1E293B"/>
                <w:sz w:val="21"/>
                <w:szCs w:val="21"/>
              </w:rPr>
              <w:t xml:space="preserve">index.css     →  Global Tailwind directives and base styles</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3.1 Pages Directory — Feature Domains</w:t>
      </w:r>
    </w:p>
    <w:p>
      <w:pPr>
        <w:spacing w:after="100" w:before="80"/>
      </w:pPr>
      <w:r>
        <w:rPr>
          <w:rFonts w:ascii="Arial" w:cs="Arial" w:eastAsia="Arial" w:hAnsi="Arial"/>
          <w:color w:val="1E293B"/>
          <w:sz w:val="22"/>
          <w:szCs w:val="22"/>
        </w:rPr>
        <w:t xml:space="preserve">The pages/ directory contains all 45 page-level components, each in its own feature subdirectory: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Feature Folder</w:t>
            </w:r>
          </w:p>
        </w:tc>
        <w:tc>
          <w:tcPr>
            <w:tcW w:type="dxa" w:w="68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Description</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auth/</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Login page and session handling UI</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dashboard/</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Main landing page with stats, activity feed</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content-types/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CRUD for CMS content type definitions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entries/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Content entry editor and list views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media/</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Media library with drag-and-drop uploads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pages/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CMS page management (different from React pages)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layouts/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Layout template management</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designer/</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Visual page and layout designer</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page-templates/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Pre-built page template designer</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components/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Reusable CMS component library management</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taxonomy/</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Category and tag management</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users/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User CRUD and role assignment</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sites/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Site-level settings and configuration</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tenants/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Tenant management (SystemAdmin only)</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packages/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Content import and export</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search/</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Global search results page</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install/</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First-run installation wizard</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settings/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Application settings page</w:t>
            </w:r>
          </w:p>
        </w:tc>
      </w:tr>
    </w:tbl>
    <w:p>
      <w:r>
        <w:br w:type="page"/>
      </w:r>
    </w:p>
    <w:p>
      <w:pPr>
        <w:pStyle w:val="Heading1"/>
        <w:spacing w:after="160" w:before="360"/>
      </w:pPr>
      <w:r>
        <w:rPr>
          <w:rFonts w:ascii="Arial" w:cs="Arial" w:eastAsia="Arial" w:hAnsi="Arial"/>
          <w:b/>
          <w:bCs/>
          <w:color w:val="1E293B"/>
          <w:sz w:val="34"/>
          <w:szCs w:val="34"/>
        </w:rPr>
        <w:t xml:space="preserve">4. Application Architecture</w:t>
      </w:r>
    </w:p>
    <w:p>
      <w:pPr>
        <w:pStyle w:val="Heading2"/>
        <w:spacing w:after="120" w:before="280"/>
      </w:pPr>
      <w:r>
        <w:rPr>
          <w:rFonts w:ascii="Arial" w:cs="Arial" w:eastAsia="Arial" w:hAnsi="Arial"/>
          <w:b/>
          <w:bCs/>
          <w:color w:val="2563EB"/>
          <w:sz w:val="28"/>
          <w:szCs w:val="28"/>
        </w:rPr>
        <w:t xml:space="preserve">4.1 Entry Point &amp; Bootstrap</w:t>
      </w:r>
    </w:p>
    <w:p>
      <w:pPr>
        <w:spacing w:after="100" w:before="80"/>
      </w:pPr>
      <w:r>
        <w:rPr>
          <w:rFonts w:ascii="Arial" w:cs="Arial" w:eastAsia="Arial" w:hAnsi="Arial"/>
          <w:b/>
          <w:bCs/>
          <w:sz w:val="22"/>
          <w:szCs w:val="22"/>
        </w:rPr>
        <w:t xml:space="preserve">main.tsx</w:t>
      </w:r>
      <w:r>
        <w:rPr>
          <w:rFonts w:ascii="Arial" w:cs="Arial" w:eastAsia="Arial" w:hAnsi="Arial"/>
          <w:sz w:val="22"/>
          <w:szCs w:val="22"/>
        </w:rPr>
        <w:t xml:space="preserve"> is the React entry point. It mounts the root </w:t>
      </w:r>
      <w:r>
        <w:rPr>
          <w:rFonts w:ascii="Courier New" w:cs="Courier New" w:eastAsia="Courier New" w:hAnsi="Courier New"/>
          <w:color w:val="7C3AED"/>
          <w:sz w:val="19"/>
          <w:szCs w:val="19"/>
        </w:rPr>
        <w:t xml:space="preserve">&lt;App&gt;</w:t>
      </w:r>
      <w:r>
        <w:rPr>
          <w:rFonts w:ascii="Arial" w:cs="Arial" w:eastAsia="Arial" w:hAnsi="Arial"/>
          <w:sz w:val="22"/>
          <w:szCs w:val="22"/>
        </w:rPr>
        <w:t xml:space="preserve"> component into the </w:t>
      </w:r>
      <w:r>
        <w:rPr>
          <w:rFonts w:ascii="Courier New" w:cs="Courier New" w:eastAsia="Courier New" w:hAnsi="Courier New"/>
          <w:color w:val="7C3AED"/>
          <w:sz w:val="19"/>
          <w:szCs w:val="19"/>
        </w:rPr>
        <w:t xml:space="preserve">#root</w:t>
      </w:r>
      <w:r>
        <w:rPr>
          <w:rFonts w:ascii="Arial" w:cs="Arial" w:eastAsia="Arial" w:hAnsi="Arial"/>
          <w:sz w:val="22"/>
          <w:szCs w:val="22"/>
        </w:rPr>
        <w:t xml:space="preserve"> div in index.html. The </w:t>
      </w:r>
      <w:r>
        <w:rPr>
          <w:rFonts w:ascii="Courier New" w:cs="Courier New" w:eastAsia="Courier New" w:hAnsi="Courier New"/>
          <w:color w:val="7C3AED"/>
          <w:sz w:val="19"/>
          <w:szCs w:val="19"/>
        </w:rPr>
        <w:t xml:space="preserve">&lt;App&gt;</w:t>
      </w:r>
      <w:r>
        <w:rPr>
          <w:rFonts w:ascii="Arial" w:cs="Arial" w:eastAsia="Arial" w:hAnsi="Arial"/>
          <w:sz w:val="22"/>
          <w:szCs w:val="22"/>
        </w:rPr>
        <w:t xml:space="preserve"> component sets up the provider hierarchy that all routes inherit.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4"/>
              <w:bottom w:val="single" w:color="4F46E5" w:sz="4"/>
              <w:right w:val="single" w:color="4F46E5" w:sz="4"/>
            </w:tcBorders>
            <w:shd w:fill="F8FAFC" w:val="clear"/>
            <w:tcMar>
              <w:top w:type="dxa" w:w="120"/>
              <w:left w:type="dxa" w:w="180"/>
              <w:bottom w:type="dxa" w:w="120"/>
              <w:right w:type="dxa" w:w="180"/>
            </w:tcMar>
          </w:tcPr>
          <w:p>
            <w:pPr>
              <w:spacing w:after="80" w:before="0"/>
            </w:pPr>
            <w:r>
              <w:rPr>
                <w:rFonts w:ascii="Arial" w:cs="Arial" w:eastAsia="Arial" w:hAnsi="Arial"/>
                <w:b/>
                <w:bCs/>
                <w:color w:val="4F46E5"/>
                <w:sz w:val="22"/>
                <w:szCs w:val="22"/>
              </w:rPr>
              <w:t xml:space="preserve">Provider Hierarchy (App.tsx)</w:t>
            </w:r>
          </w:p>
          <w:p>
            <w:pPr>
              <w:spacing w:after="40" w:before="40"/>
            </w:pPr>
            <w:r>
              <w:rPr>
                <w:rFonts w:ascii="Arial" w:cs="Arial" w:eastAsia="Arial" w:hAnsi="Arial"/>
                <w:color w:val="1E293B"/>
                <w:sz w:val="21"/>
                <w:szCs w:val="21"/>
              </w:rPr>
              <w:t xml:space="preserve">BrowserRouter</w:t>
            </w:r>
          </w:p>
          <w:p>
            <w:pPr>
              <w:spacing w:after="40" w:before="40"/>
            </w:pPr>
            <w:r>
              <w:rPr>
                <w:rFonts w:ascii="Arial" w:cs="Arial" w:eastAsia="Arial" w:hAnsi="Arial"/>
                <w:color w:val="1E293B"/>
                <w:sz w:val="21"/>
                <w:szCs w:val="21"/>
              </w:rPr>
              <w:t xml:space="preserve">  └─ InstallProvider       → checks whether first-run setup is complete</w:t>
            </w:r>
          </w:p>
          <w:p>
            <w:pPr>
              <w:spacing w:after="40" w:before="40"/>
            </w:pPr>
            <w:r>
              <w:rPr>
                <w:rFonts w:ascii="Arial" w:cs="Arial" w:eastAsia="Arial" w:hAnsi="Arial"/>
                <w:color w:val="1E293B"/>
                <w:sz w:val="21"/>
                <w:szCs w:val="21"/>
              </w:rPr>
              <w:t xml:space="preserve">       └─ AuthProvider        → manages JWT tokens, user identity and refresh</w:t>
            </w:r>
          </w:p>
          <w:p>
            <w:pPr>
              <w:spacing w:after="40" w:before="40"/>
            </w:pPr>
            <w:r>
              <w:rPr>
                <w:rFonts w:ascii="Arial" w:cs="Arial" w:eastAsia="Arial" w:hAnsi="Arial"/>
                <w:color w:val="1E293B"/>
                <w:sz w:val="21"/>
                <w:szCs w:val="21"/>
              </w:rPr>
              <w:t xml:space="preserve">            └─ SiteProvider   → tracks current site selection across pages</w:t>
            </w:r>
          </w:p>
          <w:p>
            <w:pPr>
              <w:spacing w:after="40" w:before="40"/>
            </w:pPr>
            <w:r>
              <w:rPr>
                <w:rFonts w:ascii="Arial" w:cs="Arial" w:eastAsia="Arial" w:hAnsi="Arial"/>
                <w:color w:val="1E293B"/>
                <w:sz w:val="21"/>
                <w:szCs w:val="21"/>
              </w:rPr>
              <w:t xml:space="preserve">                 └─ ErrorBoundary</w:t>
            </w:r>
          </w:p>
          <w:p>
            <w:pPr>
              <w:spacing w:after="40" w:before="40"/>
            </w:pPr>
            <w:r>
              <w:rPr>
                <w:rFonts w:ascii="Arial" w:cs="Arial" w:eastAsia="Arial" w:hAnsi="Arial"/>
                <w:color w:val="1E293B"/>
                <w:sz w:val="21"/>
                <w:szCs w:val="21"/>
              </w:rPr>
              <w:t xml:space="preserve">                      └─ InstallGate   → route guard</w:t>
            </w:r>
          </w:p>
          <w:p>
            <w:pPr>
              <w:spacing w:after="40" w:before="40"/>
            </w:pPr>
            <w:r>
              <w:rPr>
                <w:rFonts w:ascii="Arial" w:cs="Arial" w:eastAsia="Arial" w:hAnsi="Arial"/>
                <w:color w:val="1E293B"/>
                <w:sz w:val="21"/>
                <w:szCs w:val="21"/>
              </w:rPr>
              <w:t xml:space="preserve">                           └─ &lt;Routes&gt;  → all app routes</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4.2 Routing Architecture</w:t>
      </w:r>
    </w:p>
    <w:p>
      <w:pPr>
        <w:spacing w:after="100" w:before="80"/>
      </w:pPr>
      <w:r>
        <w:rPr>
          <w:rFonts w:ascii="Arial" w:cs="Arial" w:eastAsia="Arial" w:hAnsi="Arial"/>
          <w:color w:val="1E293B"/>
          <w:sz w:val="22"/>
          <w:szCs w:val="22"/>
        </w:rPr>
        <w:t xml:space="preserve">React Router v6 handles all navigation. Routes are categorised into three access tiers:</w:t>
      </w:r>
    </w:p>
    <w:p>
      <w:pPr>
        <w:pStyle w:val="ListParagraph"/>
        <w:numPr>
          <w:ilvl w:val="0"/>
          <w:numId w:val="2"/>
        </w:numPr>
        <w:spacing w:after="40" w:before="40"/>
      </w:pPr>
      <w:r>
        <w:rPr>
          <w:rFonts w:ascii="Arial" w:cs="Arial" w:eastAsia="Arial" w:hAnsi="Arial"/>
          <w:color w:val="1E293B"/>
          <w:sz w:val="22"/>
          <w:szCs w:val="22"/>
        </w:rPr>
        <w:t xml:space="preserve">Public routes — accessible without authentication: /install and /login.</w:t>
      </w:r>
    </w:p>
    <w:p>
      <w:pPr>
        <w:pStyle w:val="ListParagraph"/>
        <w:numPr>
          <w:ilvl w:val="0"/>
          <w:numId w:val="2"/>
        </w:numPr>
        <w:spacing w:after="40" w:before="40"/>
      </w:pPr>
      <w:r>
        <w:rPr>
          <w:rFonts w:ascii="Arial" w:cs="Arial" w:eastAsia="Arial" w:hAnsi="Arial"/>
          <w:color w:val="1E293B"/>
          <w:sz w:val="22"/>
          <w:szCs w:val="22"/>
        </w:rPr>
        <w:t xml:space="preserve">Protected routes — wrapped in &lt;ProtectedRoute&gt;, require a valid session. Redirects to /login if unauthenticated.</w:t>
      </w:r>
    </w:p>
    <w:p>
      <w:pPr>
        <w:pStyle w:val="ListParagraph"/>
        <w:numPr>
          <w:ilvl w:val="0"/>
          <w:numId w:val="2"/>
        </w:numPr>
        <w:spacing w:after="40" w:before="40"/>
      </w:pPr>
      <w:r>
        <w:rPr>
          <w:rFonts w:ascii="Arial" w:cs="Arial" w:eastAsia="Arial" w:hAnsi="Arial"/>
          <w:color w:val="1E293B"/>
          <w:sz w:val="22"/>
          <w:szCs w:val="22"/>
        </w:rPr>
        <w:t xml:space="preserve">Role-gated routes — use the requiredRoles prop on &lt;ProtectedRoute&gt; to restrict access (e.g., the /tenants route is SystemAdmin-only).</w:t>
      </w:r>
    </w:p>
    <w:p>
      <w:pPr>
        <w:spacing w:after="0" w:before="80"/>
      </w:pPr>
      <w:r>
        <w:t xml:space="preserve"/>
      </w:r>
    </w:p>
    <w:p>
      <w:pPr>
        <w:spacing w:after="100" w:before="80"/>
      </w:pPr>
      <w:r>
        <w:rPr>
          <w:rFonts w:ascii="Arial" w:cs="Arial" w:eastAsia="Arial" w:hAnsi="Arial"/>
          <w:sz w:val="22"/>
          <w:szCs w:val="22"/>
        </w:rPr>
        <w:t xml:space="preserve">All page components are imported lazily: </w:t>
      </w:r>
      <w:r>
        <w:rPr>
          <w:rFonts w:ascii="Courier New" w:cs="Courier New" w:eastAsia="Courier New" w:hAnsi="Courier New"/>
          <w:color w:val="7C3AED"/>
          <w:sz w:val="19"/>
          <w:szCs w:val="19"/>
        </w:rPr>
        <w:t xml:space="preserve">const DashboardPage = React.lazy(() =&gt; import('./pages/dashboard/DashboardPage'))</w:t>
      </w:r>
      <w:r>
        <w:rPr>
          <w:rFonts w:ascii="Arial" w:cs="Arial" w:eastAsia="Arial" w:hAnsi="Arial"/>
          <w:sz w:val="22"/>
          <w:szCs w:val="22"/>
        </w:rPr>
        <w:t xml:space="preserve">. Each lazy import becomes a separate chunk in the production build, which means only the code for the current page is loaded by the browser.</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4.3 State Management Strategy</w:t>
      </w:r>
    </w:p>
    <w:p>
      <w:pPr>
        <w:spacing w:after="100" w:before="80"/>
      </w:pPr>
      <w:r>
        <w:rPr>
          <w:rFonts w:ascii="Arial" w:cs="Arial" w:eastAsia="Arial" w:hAnsi="Arial"/>
          <w:color w:val="1E293B"/>
          <w:sz w:val="22"/>
          <w:szCs w:val="22"/>
        </w:rPr>
        <w:t xml:space="preserve">The app uses two distinct state layers, each responsible for a different concern: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State Layer</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Tool &amp; Pattern</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Server state (API data)</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TanStack React Query: useQuery / useMutation hooks cache server responses with a 30-second staleTime, handle loading/error states, and deduplicate in-flight requests.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Application state (client)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 Context: AuthContext stores the current user and token lifecycle. SiteContext holds the active site. InstallContext holds the install status flag.</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Form state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react-hook-form with Zod resolvers. Validation runs on change/blur, and errors are shown per-field inline.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Notification state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react-hot-toast. Toasts are triggered imperatively from mutation callbacks (e.g., onSuccess, onError).</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4.4 Layout &amp; Shell</w:t>
      </w:r>
    </w:p>
    <w:p>
      <w:pPr>
        <w:spacing w:after="100" w:before="80"/>
      </w:pPr>
      <w:r>
        <w:rPr>
          <w:rFonts w:ascii="Arial" w:cs="Arial" w:eastAsia="Arial" w:hAnsi="Arial"/>
          <w:b/>
          <w:bCs/>
          <w:sz w:val="22"/>
          <w:szCs w:val="22"/>
        </w:rPr>
        <w:t xml:space="preserve">AppShell.tsx</w:t>
      </w:r>
      <w:r>
        <w:rPr>
          <w:rFonts w:ascii="Arial" w:cs="Arial" w:eastAsia="Arial" w:hAnsi="Arial"/>
          <w:sz w:val="22"/>
          <w:szCs w:val="22"/>
        </w:rPr>
        <w:t xml:space="preserve"> (in components/layout/) is the persistent outer wrapper rendered for all protected routes. It renders:</w:t>
      </w:r>
    </w:p>
    <w:p>
      <w:pPr>
        <w:pStyle w:val="ListParagraph"/>
        <w:numPr>
          <w:ilvl w:val="0"/>
          <w:numId w:val="2"/>
        </w:numPr>
        <w:spacing w:after="40" w:before="40"/>
      </w:pPr>
      <w:r>
        <w:rPr>
          <w:rFonts w:ascii="Arial" w:cs="Arial" w:eastAsia="Arial" w:hAnsi="Arial"/>
          <w:color w:val="1E293B"/>
          <w:sz w:val="22"/>
          <w:szCs w:val="22"/>
        </w:rPr>
        <w:t xml:space="preserve">A collapsible left sidebar (Sidebar.tsx) with icon-based navigation links.</w:t>
      </w:r>
    </w:p>
    <w:p>
      <w:pPr>
        <w:pStyle w:val="ListParagraph"/>
        <w:numPr>
          <w:ilvl w:val="0"/>
          <w:numId w:val="2"/>
        </w:numPr>
        <w:spacing w:after="40" w:before="40"/>
      </w:pPr>
      <w:r>
        <w:rPr>
          <w:rFonts w:ascii="Arial" w:cs="Arial" w:eastAsia="Arial" w:hAnsi="Arial"/>
          <w:color w:val="1E293B"/>
          <w:sz w:val="22"/>
          <w:szCs w:val="22"/>
        </w:rPr>
        <w:t xml:space="preserve">A top header bar with the site picker dropdown, GlobalSearchBar, and the user avatar/logout menu.</w:t>
      </w:r>
    </w:p>
    <w:p>
      <w:pPr>
        <w:pStyle w:val="ListParagraph"/>
        <w:numPr>
          <w:ilvl w:val="0"/>
          <w:numId w:val="2"/>
        </w:numPr>
        <w:spacing w:after="40" w:before="40"/>
      </w:pPr>
      <w:r>
        <w:rPr>
          <w:rFonts w:ascii="Arial" w:cs="Arial" w:eastAsia="Arial" w:hAnsi="Arial"/>
          <w:color w:val="1E293B"/>
          <w:sz w:val="22"/>
          <w:szCs w:val="22"/>
        </w:rPr>
        <w:t xml:space="preserve">A main content &lt;Outlet /&gt; where the active page component is rendered by React Router.</w:t>
      </w:r>
    </w:p>
    <w:p>
      <w:pPr>
        <w:spacing w:after="100" w:before="80"/>
      </w:pPr>
      <w:r>
        <w:rPr>
          <w:rFonts w:ascii="Arial" w:cs="Arial" w:eastAsia="Arial" w:hAnsi="Arial"/>
          <w:color w:val="1E293B"/>
          <w:sz w:val="22"/>
          <w:szCs w:val="22"/>
        </w:rPr>
        <w:t xml:space="preserve">The sidebar collapse state is managed locally in AppShell and toggled by a button; the collapsed state is preserved in component state during the session.</w:t>
      </w:r>
    </w:p>
    <w:p>
      <w:r>
        <w:br w:type="page"/>
      </w:r>
    </w:p>
    <w:p>
      <w:pPr>
        <w:pStyle w:val="Heading1"/>
        <w:spacing w:after="160" w:before="360"/>
      </w:pPr>
      <w:r>
        <w:rPr>
          <w:rFonts w:ascii="Arial" w:cs="Arial" w:eastAsia="Arial" w:hAnsi="Arial"/>
          <w:b/>
          <w:bCs/>
          <w:color w:val="1E293B"/>
          <w:sz w:val="34"/>
          <w:szCs w:val="34"/>
        </w:rPr>
        <w:t xml:space="preserve">5. Key Components</w:t>
      </w:r>
    </w:p>
    <w:p>
      <w:pPr>
        <w:pStyle w:val="Heading2"/>
        <w:spacing w:after="120" w:before="280"/>
      </w:pPr>
      <w:r>
        <w:rPr>
          <w:rFonts w:ascii="Arial" w:cs="Arial" w:eastAsia="Arial" w:hAnsi="Arial"/>
          <w:b/>
          <w:bCs/>
          <w:color w:val="2563EB"/>
          <w:sz w:val="28"/>
          <w:szCs w:val="28"/>
        </w:rPr>
        <w:t xml:space="preserve">5.1 Layout Components (src/components/layout/)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Component</w:t>
            </w:r>
          </w:p>
        </w:tc>
        <w:tc>
          <w:tcPr>
            <w:tcW w:type="dxa" w:w="68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Responsibility</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AppShell.tsx</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Main application shell. Renders the sidebar, header bar, site picker, search bar, user menu, and the page outlet. Manages sidebar collapse toggle.</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Sidebar.tsx</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Left navigation panel. Renders icon links for each feature section. Handles collapsed vs expanded display modes.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GlobalSearchBar.tsx</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Cross-domain search input in the header. Debounces input and navigates to the /search results page.</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5.2 UI Components (src/components/ui/)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Component</w:t>
            </w:r>
          </w:p>
        </w:tc>
        <w:tc>
          <w:tcPr>
            <w:tcW w:type="dxa" w:w="68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Responsibility</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ErrorBoundary.tsx</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React error boundary. Catches unhandled component errors and renders a user-friendly fallback with a reload option. Also exports a PageLoader spinner used during Suspense.</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RichTextEditor.tsx</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Tiptap-powered WYSIWYG editor. Supports bold, italic, headings, lists, code blocks, blockquotes, links, and inline image embedding. Used on content entry fields of type rich-text.</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5.3 Field Components (src/components/fields/)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File</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Responsibility</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ContentTypeFieldEditor.tsx</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Renders an individual field definition row within the content type editor. Supports drag-to-reorder, inline field name editing, field type selection, and validation options.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fieldConstants.ts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Exports the canonical list of supported field types (text, rich text, number, boolean, date, media, reference, etc.) and their Zod validation schemas.</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5.4 Shared Modal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Component</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Responsibility</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ItemPickerModal.tsx</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Reusable modal for selecting component items or referenced entries. Supports search/filter and single/multi-select modes.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WorkflowStepper.tsx</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Visual step indicator for multi-step wizards such as the install wizard or import/export package flow.</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5.5 Route Guards (src/routes/)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Component</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Behaviour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ProtectedRoute.tsx</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Wraps any route requiring authentication. Reads isAuthenticated from AuthContext. If false, redirects to /login. Accepts an optional requiredRoles string array; if the current user lacks the required role, renders an 'Access Denied' message instead of the page.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InstallGate.tsx</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Reads installation status from InstallContext. If the CMS has not yet been installed, redirects all traffic to /install. Once installed, blocks access to /install and allows normal routing.</w:t>
            </w:r>
          </w:p>
        </w:tc>
      </w:tr>
    </w:tbl>
    <w:p>
      <w:r>
        <w:br w:type="page"/>
      </w:r>
    </w:p>
    <w:p>
      <w:pPr>
        <w:pStyle w:val="Heading1"/>
        <w:spacing w:after="160" w:before="360"/>
      </w:pPr>
      <w:r>
        <w:rPr>
          <w:rFonts w:ascii="Arial" w:cs="Arial" w:eastAsia="Arial" w:hAnsi="Arial"/>
          <w:b/>
          <w:bCs/>
          <w:color w:val="1E293B"/>
          <w:sz w:val="34"/>
          <w:szCs w:val="34"/>
        </w:rPr>
        <w:t xml:space="preserve">6. API Integration</w:t>
      </w:r>
    </w:p>
    <w:p>
      <w:pPr>
        <w:pStyle w:val="Heading2"/>
        <w:spacing w:after="120" w:before="280"/>
      </w:pPr>
      <w:r>
        <w:rPr>
          <w:rFonts w:ascii="Arial" w:cs="Arial" w:eastAsia="Arial" w:hAnsi="Arial"/>
          <w:b/>
          <w:bCs/>
          <w:color w:val="2563EB"/>
          <w:sz w:val="28"/>
          <w:szCs w:val="28"/>
        </w:rPr>
        <w:t xml:space="preserve">6.1 Axios Client (src/api/client.ts)</w:t>
      </w:r>
    </w:p>
    <w:p>
      <w:pPr>
        <w:spacing w:after="100" w:before="80"/>
      </w:pPr>
      <w:r>
        <w:rPr>
          <w:rFonts w:ascii="Arial" w:cs="Arial" w:eastAsia="Arial" w:hAnsi="Arial"/>
          <w:color w:val="1E293B"/>
          <w:sz w:val="22"/>
          <w:szCs w:val="22"/>
        </w:rPr>
        <w:t xml:space="preserve">A single configured Axios instance is the HTTP foundation for the entire application. It is pre-configured with:</w:t>
      </w:r>
    </w:p>
    <w:p>
      <w:pPr>
        <w:pStyle w:val="ListParagraph"/>
        <w:numPr>
          <w:ilvl w:val="0"/>
          <w:numId w:val="2"/>
        </w:numPr>
        <w:spacing w:after="40" w:before="40"/>
      </w:pPr>
      <w:r>
        <w:rPr>
          <w:rFonts w:ascii="Arial" w:cs="Arial" w:eastAsia="Arial" w:hAnsi="Arial"/>
          <w:color w:val="1E293B"/>
          <w:sz w:val="22"/>
          <w:szCs w:val="22"/>
        </w:rPr>
        <w:t xml:space="preserve">Base URL: /api/v1 (resolved relative to the current host, proxied to the backend in development).</w:t>
      </w:r>
    </w:p>
    <w:p>
      <w:pPr>
        <w:pStyle w:val="ListParagraph"/>
        <w:numPr>
          <w:ilvl w:val="0"/>
          <w:numId w:val="2"/>
        </w:numPr>
        <w:spacing w:after="40" w:before="40"/>
      </w:pPr>
      <w:r>
        <w:rPr>
          <w:rFonts w:ascii="Arial" w:cs="Arial" w:eastAsia="Arial" w:hAnsi="Arial"/>
          <w:color w:val="1E293B"/>
          <w:sz w:val="22"/>
          <w:szCs w:val="22"/>
        </w:rPr>
        <w:t xml:space="preserve">30-second timeout on all requests.</w:t>
      </w:r>
    </w:p>
    <w:p>
      <w:pPr>
        <w:pStyle w:val="ListParagraph"/>
        <w:numPr>
          <w:ilvl w:val="0"/>
          <w:numId w:val="2"/>
        </w:numPr>
        <w:spacing w:after="40" w:before="40"/>
      </w:pPr>
      <w:r>
        <w:rPr>
          <w:rFonts w:ascii="Arial" w:cs="Arial" w:eastAsia="Arial" w:hAnsi="Arial"/>
          <w:color w:val="1E293B"/>
          <w:sz w:val="22"/>
          <w:szCs w:val="22"/>
        </w:rPr>
        <w:t xml:space="preserve">Request interceptor: attaches the Authorization: Bearer &lt;token&gt; header from sessionStorage on every outgoing request.</w:t>
      </w:r>
    </w:p>
    <w:p>
      <w:pPr>
        <w:pStyle w:val="ListParagraph"/>
        <w:numPr>
          <w:ilvl w:val="0"/>
          <w:numId w:val="2"/>
        </w:numPr>
        <w:spacing w:after="40" w:before="40"/>
      </w:pPr>
      <w:r>
        <w:rPr>
          <w:rFonts w:ascii="Arial" w:cs="Arial" w:eastAsia="Arial" w:hAnsi="Arial"/>
          <w:color w:val="1E293B"/>
          <w:sz w:val="22"/>
          <w:szCs w:val="22"/>
        </w:rPr>
        <w:t xml:space="preserve">Response interceptor: intercepts 401 Unauthorized responses, attempts a silent token refresh, queues any concurrent requests that arrived during the refresh, and replays them with the new token once the refresh succeeds. If the refresh itself fails, the session is cleared and the user is redirected to /login.</w:t>
      </w:r>
    </w:p>
    <w:p>
      <w:pPr>
        <w:spacing w:after="0" w:before="80"/>
      </w:pPr>
      <w:r>
        <w:t xml:space="preserve"/>
      </w:r>
    </w:p>
    <w:p>
      <w:pPr>
        <w:spacing w:after="100" w:before="80"/>
      </w:pPr>
      <w:r>
        <w:rPr>
          <w:rFonts w:ascii="Arial" w:cs="Arial" w:eastAsia="Arial" w:hAnsi="Arial"/>
          <w:color w:val="1E293B"/>
          <w:sz w:val="22"/>
          <w:szCs w:val="22"/>
        </w:rPr>
        <w:t xml:space="preserve">Generic typed helper functions (get&lt;T&gt;, post&lt;T&gt;, put&lt;T&gt;, patch&lt;T&gt;, del&lt;T&gt;) are exported from the client and used by all API modules. This ensures consistent error handling and type safety across all API calls.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6.2 API Modules (src/api/)</w:t>
      </w:r>
    </w:p>
    <w:p>
      <w:pPr>
        <w:spacing w:after="100" w:before="80"/>
      </w:pPr>
      <w:r>
        <w:rPr>
          <w:rFonts w:ascii="Arial" w:cs="Arial" w:eastAsia="Arial" w:hAnsi="Arial"/>
          <w:color w:val="1E293B"/>
          <w:sz w:val="22"/>
          <w:szCs w:val="22"/>
        </w:rPr>
        <w:t xml:space="preserve">Each feature domain has a dedicated API module that exports typed functions. All modules import from the shared client instance: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Module File</w:t>
            </w:r>
          </w:p>
        </w:tc>
        <w:tc>
          <w:tcPr>
            <w:tcW w:type="dxa" w:w="68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Exported Operations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auth.ts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login, refreshToken, logout, changePassword, switchSite</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entries.ts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create, update, delete, publish, unpublish, schedule, submitForApproval</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contentTypes.ts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create, update, delete, reorderFields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pages.ts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create, update, delete, publish</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layouts.ts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create, update, delete</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components.ts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create, update, delete (CMS component library)</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items.ts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create, update, delete (component item instances)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media.ts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upload, delete, update metadata</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taxonomy.ts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create, update, delete (categories and tags)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users.ts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create, update, delete, assignRoles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tenants.ts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get current tenant data</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adminTenants.ts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create, update, delete (SystemAdmin only)</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sites.ts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list, get, create, update, delete, getTemplates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dashboard.ts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getStats, getActivity</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search.ts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search (cross-domain global search)</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packages.ts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export, import (content package management)</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install.ts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getStatus, runInstall</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6.3 React Query Integration</w:t>
      </w:r>
    </w:p>
    <w:p>
      <w:pPr>
        <w:spacing w:after="100" w:before="80"/>
      </w:pPr>
      <w:r>
        <w:rPr>
          <w:rFonts w:ascii="Arial" w:cs="Arial" w:eastAsia="Arial" w:hAnsi="Arial"/>
          <w:sz w:val="22"/>
          <w:szCs w:val="22"/>
        </w:rPr>
        <w:t xml:space="preserve">All read operations use </w:t>
      </w:r>
      <w:r>
        <w:rPr>
          <w:rFonts w:ascii="Courier New" w:cs="Courier New" w:eastAsia="Courier New" w:hAnsi="Courier New"/>
          <w:color w:val="7C3AED"/>
          <w:sz w:val="19"/>
          <w:szCs w:val="19"/>
        </w:rPr>
        <w:t xml:space="preserve">useQuery</w:t>
      </w:r>
      <w:r>
        <w:rPr>
          <w:rFonts w:ascii="Arial" w:cs="Arial" w:eastAsia="Arial" w:hAnsi="Arial"/>
          <w:sz w:val="22"/>
          <w:szCs w:val="22"/>
        </w:rPr>
        <w:t xml:space="preserve"> and all write operations use </w:t>
      </w:r>
      <w:r>
        <w:rPr>
          <w:rFonts w:ascii="Courier New" w:cs="Courier New" w:eastAsia="Courier New" w:hAnsi="Courier New"/>
          <w:color w:val="7C3AED"/>
          <w:sz w:val="19"/>
          <w:szCs w:val="19"/>
        </w:rPr>
        <w:t xml:space="preserve">useMutation</w:t>
      </w:r>
      <w:r>
        <w:rPr>
          <w:rFonts w:ascii="Arial" w:cs="Arial" w:eastAsia="Arial" w:hAnsi="Arial"/>
          <w:sz w:val="22"/>
          <w:szCs w:val="22"/>
        </w:rPr>
        <w:t xml:space="preserve"> from TanStack React Query. The global QueryClient is configured with:</w:t>
      </w:r>
    </w:p>
    <w:p>
      <w:pPr>
        <w:pStyle w:val="ListParagraph"/>
        <w:numPr>
          <w:ilvl w:val="0"/>
          <w:numId w:val="2"/>
        </w:numPr>
        <w:spacing w:after="40" w:before="40"/>
      </w:pPr>
      <w:r>
        <w:rPr>
          <w:rFonts w:ascii="Arial" w:cs="Arial" w:eastAsia="Arial" w:hAnsi="Arial"/>
          <w:color w:val="1E293B"/>
          <w:sz w:val="22"/>
          <w:szCs w:val="22"/>
        </w:rPr>
        <w:t xml:space="preserve">staleTime: 30 000 ms — cached data is considered fresh for 30 seconds before a background refetch.</w:t>
      </w:r>
    </w:p>
    <w:p>
      <w:pPr>
        <w:pStyle w:val="ListParagraph"/>
        <w:numPr>
          <w:ilvl w:val="0"/>
          <w:numId w:val="2"/>
        </w:numPr>
        <w:spacing w:after="40" w:before="40"/>
      </w:pPr>
      <w:r>
        <w:rPr>
          <w:rFonts w:ascii="Arial" w:cs="Arial" w:eastAsia="Arial" w:hAnsi="Arial"/>
          <w:color w:val="1E293B"/>
          <w:sz w:val="22"/>
          <w:szCs w:val="22"/>
        </w:rPr>
        <w:t xml:space="preserve">retry: false on 401 and 403 responses (authentication errors should not be retried automatically).</w:t>
      </w:r>
    </w:p>
    <w:p>
      <w:pPr>
        <w:pStyle w:val="ListParagraph"/>
        <w:numPr>
          <w:ilvl w:val="0"/>
          <w:numId w:val="2"/>
        </w:numPr>
        <w:spacing w:after="40" w:before="40"/>
      </w:pPr>
      <w:r>
        <w:rPr>
          <w:rFonts w:ascii="Arial" w:cs="Arial" w:eastAsia="Arial" w:hAnsi="Arial"/>
          <w:color w:val="1E293B"/>
          <w:sz w:val="22"/>
          <w:szCs w:val="22"/>
        </w:rPr>
        <w:t xml:space="preserve">React Query DevTools are included in development builds for inspecting cache state.</w:t>
      </w:r>
    </w:p>
    <w:p>
      <w:r>
        <w:br w:type="page"/>
      </w:r>
    </w:p>
    <w:p>
      <w:pPr>
        <w:pStyle w:val="Heading1"/>
        <w:spacing w:after="160" w:before="360"/>
      </w:pPr>
      <w:r>
        <w:rPr>
          <w:rFonts w:ascii="Arial" w:cs="Arial" w:eastAsia="Arial" w:hAnsi="Arial"/>
          <w:b/>
          <w:bCs/>
          <w:color w:val="1E293B"/>
          <w:sz w:val="34"/>
          <w:szCs w:val="34"/>
        </w:rPr>
        <w:t xml:space="preserve">7. Authentication &amp; Authorisation</w:t>
      </w:r>
    </w:p>
    <w:p>
      <w:pPr>
        <w:pStyle w:val="Heading2"/>
        <w:spacing w:after="120" w:before="280"/>
      </w:pPr>
      <w:r>
        <w:rPr>
          <w:rFonts w:ascii="Arial" w:cs="Arial" w:eastAsia="Arial" w:hAnsi="Arial"/>
          <w:b/>
          <w:bCs/>
          <w:color w:val="2563EB"/>
          <w:sz w:val="28"/>
          <w:szCs w:val="28"/>
        </w:rPr>
        <w:t xml:space="preserve">7.1 Token Management</w:t>
      </w:r>
    </w:p>
    <w:p>
      <w:pPr>
        <w:spacing w:after="100" w:before="80"/>
      </w:pPr>
      <w:r>
        <w:rPr>
          <w:rFonts w:ascii="Arial" w:cs="Arial" w:eastAsia="Arial" w:hAnsi="Arial"/>
          <w:color w:val="1E293B"/>
          <w:sz w:val="22"/>
          <w:szCs w:val="22"/>
        </w:rPr>
        <w:t xml:space="preserve">The app uses JWT-based authentication with two tokens:</w:t>
      </w:r>
    </w:p>
    <w:p>
      <w:pPr>
        <w:pStyle w:val="ListParagraph"/>
        <w:numPr>
          <w:ilvl w:val="0"/>
          <w:numId w:val="2"/>
        </w:numPr>
        <w:spacing w:after="40" w:before="40"/>
      </w:pPr>
      <w:r>
        <w:rPr>
          <w:rFonts w:ascii="Arial" w:cs="Arial" w:eastAsia="Arial" w:hAnsi="Arial"/>
          <w:color w:val="1E293B"/>
          <w:sz w:val="22"/>
          <w:szCs w:val="22"/>
        </w:rPr>
        <w:t xml:space="preserve">Access token — short-lived; sent as Authorization: Bearer on every API request.</w:t>
      </w:r>
    </w:p>
    <w:p>
      <w:pPr>
        <w:pStyle w:val="ListParagraph"/>
        <w:numPr>
          <w:ilvl w:val="0"/>
          <w:numId w:val="2"/>
        </w:numPr>
        <w:spacing w:after="40" w:before="40"/>
      </w:pPr>
      <w:r>
        <w:rPr>
          <w:rFonts w:ascii="Arial" w:cs="Arial" w:eastAsia="Arial" w:hAnsi="Arial"/>
          <w:color w:val="1E293B"/>
          <w:sz w:val="22"/>
          <w:szCs w:val="22"/>
        </w:rPr>
        <w:t xml:space="preserve">Refresh token — longer-lived; used only to obtain a new access token.</w:t>
      </w:r>
    </w:p>
    <w:p>
      <w:pPr>
        <w:spacing w:after="0" w:before="80"/>
      </w:pPr>
      <w:r>
        <w:t xml:space="preserve"/>
      </w:r>
    </w:p>
    <w:p>
      <w:pPr>
        <w:spacing w:after="100" w:before="80"/>
      </w:pPr>
      <w:r>
        <w:rPr>
          <w:rFonts w:ascii="Arial" w:cs="Arial" w:eastAsia="Arial" w:hAnsi="Arial"/>
          <w:sz w:val="22"/>
          <w:szCs w:val="22"/>
        </w:rPr>
        <w:t xml:space="preserve">Both tokens are stored in </w:t>
      </w:r>
      <w:r>
        <w:rPr>
          <w:rFonts w:ascii="Courier New" w:cs="Courier New" w:eastAsia="Courier New" w:hAnsi="Courier New"/>
          <w:color w:val="7C3AED"/>
          <w:sz w:val="19"/>
          <w:szCs w:val="19"/>
        </w:rPr>
        <w:t xml:space="preserve">sessionStorage</w:t>
      </w:r>
      <w:r>
        <w:rPr>
          <w:rFonts w:ascii="Arial" w:cs="Arial" w:eastAsia="Arial" w:hAnsi="Arial"/>
          <w:sz w:val="22"/>
          <w:szCs w:val="22"/>
        </w:rPr>
        <w:t xml:space="preserve"> (keys: </w:t>
      </w:r>
      <w:r>
        <w:rPr>
          <w:rFonts w:ascii="Courier New" w:cs="Courier New" w:eastAsia="Courier New" w:hAnsi="Courier New"/>
          <w:color w:val="7C3AED"/>
          <w:sz w:val="19"/>
          <w:szCs w:val="19"/>
        </w:rPr>
        <w:t xml:space="preserve">mcms_token</w:t>
      </w:r>
      <w:r>
        <w:rPr>
          <w:rFonts w:ascii="Arial" w:cs="Arial" w:eastAsia="Arial" w:hAnsi="Arial"/>
          <w:sz w:val="22"/>
          <w:szCs w:val="22"/>
        </w:rPr>
        <w:t xml:space="preserve"> and </w:t>
      </w:r>
      <w:r>
        <w:rPr>
          <w:rFonts w:ascii="Courier New" w:cs="Courier New" w:eastAsia="Courier New" w:hAnsi="Courier New"/>
          <w:color w:val="7C3AED"/>
          <w:sz w:val="19"/>
          <w:szCs w:val="19"/>
        </w:rPr>
        <w:t xml:space="preserve">mcms_refresh</w:t>
      </w:r>
      <w:r>
        <w:rPr>
          <w:rFonts w:ascii="Arial" w:cs="Arial" w:eastAsia="Arial" w:hAnsi="Arial"/>
          <w:sz w:val="22"/>
          <w:szCs w:val="22"/>
        </w:rPr>
        <w:t xml:space="preserve">). sessionStorage was chosen over localStorage because it is scoped to the browser tab and is automatically cleared when the tab is closed, which reduces the risk of token leakage across sessions.</w:t>
      </w:r>
    </w:p>
    <w:p>
      <w:pPr>
        <w:spacing w:after="0" w:before="80"/>
      </w:pPr>
      <w:r>
        <w:t xml:space="preserve"/>
      </w:r>
    </w:p>
    <w:p>
      <w:pPr>
        <w:spacing w:after="100" w:before="80"/>
      </w:pPr>
      <w:r>
        <w:rPr>
          <w:rFonts w:ascii="Arial" w:cs="Arial" w:eastAsia="Arial" w:hAnsi="Arial"/>
          <w:color w:val="1E293B"/>
          <w:sz w:val="22"/>
          <w:szCs w:val="22"/>
        </w:rPr>
        <w:t xml:space="preserve">The access token is decoded client-side (without signature verification — that is the backend's responsibility) to extract the user's identity claims for display and role checks. The decoded claims include: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JWT Claim</w:t>
            </w:r>
          </w:p>
        </w:tc>
        <w:tc>
          <w:tcPr>
            <w:tcW w:type="dxa" w:w="73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Usage</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sub</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User ID</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email</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User email address</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display_name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Name shown in the header</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role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Array of role strings — used for route guards</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tenant_id</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Identifies the current tenant context</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site_id</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Currently active site (may be absent for admin users)</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exp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Expiry timestamp — used to schedule silent token refresh</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7.2 Silent Token Refresh</w:t>
      </w:r>
    </w:p>
    <w:p>
      <w:pPr>
        <w:spacing w:after="100" w:before="80"/>
      </w:pPr>
      <w:r>
        <w:rPr>
          <w:rFonts w:ascii="Arial" w:cs="Arial" w:eastAsia="Arial" w:hAnsi="Arial"/>
          <w:color w:val="1E293B"/>
          <w:sz w:val="22"/>
          <w:szCs w:val="22"/>
        </w:rPr>
        <w:t xml:space="preserve">A timer is set when the access token is loaded. It fires 60 seconds before the token expires and calls the refresh endpoint silently. Any API requests that arrive during the in-progress refresh are held in a queue and replayed automatically once the new token is available. This results in a seamless session for the user without forced logouts during normal use.</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7.3 Role-Based Access Control</w:t>
      </w:r>
    </w:p>
    <w:p>
      <w:pPr>
        <w:spacing w:after="100" w:before="80"/>
      </w:pPr>
      <w:r>
        <w:rPr>
          <w:rFonts w:ascii="Arial" w:cs="Arial" w:eastAsia="Arial" w:hAnsi="Arial"/>
          <w:color w:val="1E293B"/>
          <w:sz w:val="22"/>
          <w:szCs w:val="22"/>
        </w:rPr>
        <w:t xml:space="preserve">Seven roles are defined, ordered by privilege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Role</w:t>
            </w:r>
          </w:p>
        </w:tc>
        <w:tc>
          <w:tcPr>
            <w:tcW w:type="dxa" w:w="71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Typical Capabilities</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SystemAdmin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Full access across all tenants; tenant management</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TenantAdmin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Full access within a tenant; user and site management</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SiteAdmin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Full access within a site; settings and user roles</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ContentAdmin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Manage all content types, entries, media, taxonomy</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Designer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Access to page, layout and component designers</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Editor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Create and edit draft entries; cannot publish</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Reviewer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Read-only review and approval of entries</w:t>
            </w:r>
          </w:p>
        </w:tc>
      </w:tr>
    </w:tbl>
    <w:p>
      <w:pPr>
        <w:spacing w:after="0" w:before="80"/>
      </w:pPr>
      <w:r>
        <w:t xml:space="preserve"/>
      </w:r>
    </w:p>
    <w:p>
      <w:pPr>
        <w:spacing w:after="100" w:before="80"/>
      </w:pPr>
      <w:r>
        <w:rPr>
          <w:rFonts w:ascii="Arial" w:cs="Arial" w:eastAsia="Arial" w:hAnsi="Arial"/>
          <w:sz w:val="22"/>
          <w:szCs w:val="22"/>
        </w:rPr>
        <w:t xml:space="preserve">Routes that require a specific role pass the </w:t>
      </w:r>
      <w:r>
        <w:rPr>
          <w:rFonts w:ascii="Courier New" w:cs="Courier New" w:eastAsia="Courier New" w:hAnsi="Courier New"/>
          <w:color w:val="7C3AED"/>
          <w:sz w:val="19"/>
          <w:szCs w:val="19"/>
        </w:rPr>
        <w:t xml:space="preserve">requiredRoles</w:t>
      </w:r>
      <w:r>
        <w:rPr>
          <w:rFonts w:ascii="Arial" w:cs="Arial" w:eastAsia="Arial" w:hAnsi="Arial"/>
          <w:sz w:val="22"/>
          <w:szCs w:val="22"/>
        </w:rPr>
        <w:t xml:space="preserve"> prop to </w:t>
      </w:r>
      <w:r>
        <w:rPr>
          <w:rFonts w:ascii="Courier New" w:cs="Courier New" w:eastAsia="Courier New" w:hAnsi="Courier New"/>
          <w:color w:val="7C3AED"/>
          <w:sz w:val="19"/>
          <w:szCs w:val="19"/>
        </w:rPr>
        <w:t xml:space="preserve">&lt;ProtectedRoute&gt;</w:t>
      </w:r>
      <w:r>
        <w:rPr>
          <w:rFonts w:ascii="Arial" w:cs="Arial" w:eastAsia="Arial" w:hAnsi="Arial"/>
          <w:sz w:val="22"/>
          <w:szCs w:val="22"/>
        </w:rPr>
        <w:t xml:space="preserve">. For example, the /tenants route is wrapped as </w:t>
      </w:r>
      <w:r>
        <w:rPr>
          <w:rFonts w:ascii="Courier New" w:cs="Courier New" w:eastAsia="Courier New" w:hAnsi="Courier New"/>
          <w:color w:val="7C3AED"/>
          <w:sz w:val="19"/>
          <w:szCs w:val="19"/>
        </w:rPr>
        <w:t xml:space="preserve">&lt;ProtectedRoute requiredRoles={["SystemAdmin"]}&gt;</w:t>
      </w:r>
      <w:r>
        <w:rPr>
          <w:rFonts w:ascii="Arial" w:cs="Arial" w:eastAsia="Arial" w:hAnsi="Arial"/>
          <w:sz w:val="22"/>
          <w:szCs w:val="22"/>
        </w:rPr>
        <w:t xml:space="preserve">. If the current user's token does not contain a matching role, an 'Access Denied' message is rendered in place of the page content.</w:t>
      </w:r>
    </w:p>
    <w:p>
      <w:r>
        <w:br w:type="page"/>
      </w:r>
    </w:p>
    <w:p>
      <w:pPr>
        <w:pStyle w:val="Heading1"/>
        <w:spacing w:after="160" w:before="360"/>
      </w:pPr>
      <w:r>
        <w:rPr>
          <w:rFonts w:ascii="Arial" w:cs="Arial" w:eastAsia="Arial" w:hAnsi="Arial"/>
          <w:b/>
          <w:bCs/>
          <w:color w:val="1E293B"/>
          <w:sz w:val="34"/>
          <w:szCs w:val="34"/>
        </w:rPr>
        <w:t xml:space="preserve">8. Form Handling &amp; Validation</w:t>
      </w:r>
    </w:p>
    <w:p>
      <w:pPr>
        <w:spacing w:after="100" w:before="80"/>
      </w:pPr>
      <w:r>
        <w:rPr>
          <w:rFonts w:ascii="Arial" w:cs="Arial" w:eastAsia="Arial" w:hAnsi="Arial"/>
          <w:color w:val="1E293B"/>
          <w:sz w:val="22"/>
          <w:szCs w:val="22"/>
        </w:rPr>
        <w:t xml:space="preserve">Forms across the application follow a consistent pattern using react-hook-form paired with Zod schema validation via @hookform/resolvers.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8.1 Pattern</w:t>
      </w:r>
    </w:p>
    <w:p>
      <w:pPr>
        <w:pStyle w:val="ListParagraph"/>
        <w:numPr>
          <w:ilvl w:val="0"/>
          <w:numId w:val="2"/>
        </w:numPr>
        <w:spacing w:after="40" w:before="40"/>
      </w:pPr>
      <w:r>
        <w:rPr>
          <w:rFonts w:ascii="Arial" w:cs="Arial" w:eastAsia="Arial" w:hAnsi="Arial"/>
          <w:color w:val="1E293B"/>
          <w:sz w:val="22"/>
          <w:szCs w:val="22"/>
        </w:rPr>
        <w:t xml:space="preserve">A Zod schema is defined that describes the expected shape and constraints of the form data.</w:t>
      </w:r>
    </w:p>
    <w:p>
      <w:pPr>
        <w:pStyle w:val="ListParagraph"/>
        <w:numPr>
          <w:ilvl w:val="0"/>
          <w:numId w:val="2"/>
        </w:numPr>
        <w:spacing w:after="40" w:before="40"/>
      </w:pPr>
      <w:r>
        <w:rPr>
          <w:rFonts w:ascii="Arial" w:cs="Arial" w:eastAsia="Arial" w:hAnsi="Arial"/>
          <w:color w:val="1E293B"/>
          <w:sz w:val="22"/>
          <w:szCs w:val="22"/>
        </w:rPr>
        <w:t xml:space="preserve">useForm() is initialised with zodResolver(schema) and typed with the inferred schema type.</w:t>
      </w:r>
    </w:p>
    <w:p>
      <w:pPr>
        <w:pStyle w:val="ListParagraph"/>
        <w:numPr>
          <w:ilvl w:val="0"/>
          <w:numId w:val="2"/>
        </w:numPr>
        <w:spacing w:after="40" w:before="40"/>
      </w:pPr>
      <w:r>
        <w:rPr>
          <w:rFonts w:ascii="Arial" w:cs="Arial" w:eastAsia="Arial" w:hAnsi="Arial"/>
          <w:color w:val="1E293B"/>
          <w:sz w:val="22"/>
          <w:szCs w:val="22"/>
        </w:rPr>
        <w:t xml:space="preserve">Fields are registered with register() or Controller for controlled components.</w:t>
      </w:r>
    </w:p>
    <w:p>
      <w:pPr>
        <w:pStyle w:val="ListParagraph"/>
        <w:numPr>
          <w:ilvl w:val="0"/>
          <w:numId w:val="2"/>
        </w:numPr>
        <w:spacing w:after="40" w:before="40"/>
      </w:pPr>
      <w:r>
        <w:rPr>
          <w:rFonts w:ascii="Arial" w:cs="Arial" w:eastAsia="Arial" w:hAnsi="Arial"/>
          <w:color w:val="1E293B"/>
          <w:sz w:val="22"/>
          <w:szCs w:val="22"/>
        </w:rPr>
        <w:t xml:space="preserve">formState.errors exposes per-field validation messages displayed inline below each input.</w:t>
      </w:r>
    </w:p>
    <w:p>
      <w:pPr>
        <w:pStyle w:val="ListParagraph"/>
        <w:numPr>
          <w:ilvl w:val="0"/>
          <w:numId w:val="2"/>
        </w:numPr>
        <w:spacing w:after="40" w:before="40"/>
      </w:pPr>
      <w:r>
        <w:rPr>
          <w:rFonts w:ascii="Arial" w:cs="Arial" w:eastAsia="Arial" w:hAnsi="Arial"/>
          <w:color w:val="1E293B"/>
          <w:sz w:val="22"/>
          <w:szCs w:val="22"/>
        </w:rPr>
        <w:t xml:space="preserve">handleSubmit() validates on submit; if validation passes, the callback receives the fully-typed, validated data object.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4"/>
              <w:bottom w:val="single" w:color="4F46E5" w:sz="4"/>
              <w:right w:val="single" w:color="4F46E5" w:sz="4"/>
            </w:tcBorders>
            <w:shd w:fill="F1F5F9" w:val="clear"/>
            <w:tcMar>
              <w:top w:type="dxa" w:w="120"/>
              <w:left w:type="dxa" w:w="180"/>
              <w:bottom w:type="dxa" w:w="120"/>
              <w:right w:type="dxa" w:w="180"/>
            </w:tcMar>
          </w:tcPr>
          <w:p>
            <w:pPr>
              <w:spacing w:after="80" w:before="0"/>
            </w:pPr>
            <w:r>
              <w:rPr>
                <w:rFonts w:ascii="Arial" w:cs="Arial" w:eastAsia="Arial" w:hAnsi="Arial"/>
                <w:b/>
                <w:bCs/>
                <w:color w:val="4F46E5"/>
                <w:sz w:val="22"/>
                <w:szCs w:val="22"/>
              </w:rPr>
              <w:t xml:space="preserve">Example — Content Type Form Pattern</w:t>
            </w:r>
          </w:p>
          <w:p>
            <w:pPr>
              <w:spacing w:after="40" w:before="40"/>
            </w:pPr>
            <w:r>
              <w:rPr>
                <w:rFonts w:ascii="Arial" w:cs="Arial" w:eastAsia="Arial" w:hAnsi="Arial"/>
                <w:color w:val="1E293B"/>
                <w:sz w:val="21"/>
                <w:szCs w:val="21"/>
              </w:rPr>
              <w:t xml:space="preserve">const schema = z.object({</w:t>
            </w:r>
          </w:p>
          <w:p>
            <w:pPr>
              <w:spacing w:after="40" w:before="40"/>
            </w:pPr>
            <w:r>
              <w:rPr>
                <w:rFonts w:ascii="Arial" w:cs="Arial" w:eastAsia="Arial" w:hAnsi="Arial"/>
                <w:color w:val="1E293B"/>
                <w:sz w:val="21"/>
                <w:szCs w:val="21"/>
              </w:rPr>
              <w:t xml:space="preserve">  name: z.string().min(2, 'Name must be at least 2 characters'),</w:t>
            </w:r>
          </w:p>
          <w:p>
            <w:pPr>
              <w:spacing w:after="40" w:before="40"/>
            </w:pPr>
            <w:r>
              <w:rPr>
                <w:rFonts w:ascii="Arial" w:cs="Arial" w:eastAsia="Arial" w:hAnsi="Arial"/>
                <w:color w:val="1E293B"/>
                <w:sz w:val="21"/>
                <w:szCs w:val="21"/>
              </w:rPr>
              <w:t xml:space="preserve">  slug: z.string().regex(/^[a-z0-9-]+$/, 'Slug must be lowercase kebab-case'),</w:t>
            </w:r>
          </w:p>
          <w:p>
            <w:pPr>
              <w:spacing w:after="40" w:before="40"/>
            </w:pPr>
            <w:r>
              <w:rPr>
                <w:rFonts w:ascii="Arial" w:cs="Arial" w:eastAsia="Arial" w:hAnsi="Arial"/>
                <w:color w:val="1E293B"/>
                <w:sz w:val="21"/>
                <w:szCs w:val="21"/>
              </w:rPr>
              <w:t xml:space="preserve">});</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const { register, handleSubmit, formState: { errors } } = useForm({</w:t>
            </w:r>
          </w:p>
          <w:p>
            <w:pPr>
              <w:spacing w:after="40" w:before="40"/>
            </w:pPr>
            <w:r>
              <w:rPr>
                <w:rFonts w:ascii="Arial" w:cs="Arial" w:eastAsia="Arial" w:hAnsi="Arial"/>
                <w:color w:val="1E293B"/>
                <w:sz w:val="21"/>
                <w:szCs w:val="21"/>
              </w:rPr>
              <w:t xml:space="preserve">  resolver: zodResolver(schema),</w:t>
            </w:r>
          </w:p>
          <w:p>
            <w:pPr>
              <w:spacing w:after="40" w:before="40"/>
            </w:pPr>
            <w:r>
              <w:rPr>
                <w:rFonts w:ascii="Arial" w:cs="Arial" w:eastAsia="Arial" w:hAnsi="Arial"/>
                <w:color w:val="1E293B"/>
                <w:sz w:val="21"/>
                <w:szCs w:val="21"/>
              </w:rPr>
              <w:t xml:space="preserve">});</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8.2 Field Types</w:t>
      </w:r>
    </w:p>
    <w:p>
      <w:pPr>
        <w:spacing w:after="100" w:before="80"/>
      </w:pPr>
      <w:r>
        <w:rPr>
          <w:rFonts w:ascii="Arial" w:cs="Arial" w:eastAsia="Arial" w:hAnsi="Arial"/>
          <w:color w:val="1E293B"/>
          <w:sz w:val="22"/>
          <w:szCs w:val="22"/>
        </w:rPr>
        <w:t xml:space="preserve">The field editor supports the following CMS field types, each with its own editor widget and Zod validation schema defined in fieldConstants.ts:</w:t>
      </w:r>
    </w:p>
    <w:p>
      <w:pPr>
        <w:pStyle w:val="ListParagraph"/>
        <w:numPr>
          <w:ilvl w:val="0"/>
          <w:numId w:val="2"/>
        </w:numPr>
        <w:spacing w:after="40" w:before="40"/>
      </w:pPr>
      <w:r>
        <w:rPr>
          <w:rFonts w:ascii="Arial" w:cs="Arial" w:eastAsia="Arial" w:hAnsi="Arial"/>
          <w:color w:val="1E293B"/>
          <w:sz w:val="22"/>
          <w:szCs w:val="22"/>
        </w:rPr>
        <w:t xml:space="preserve">Text, Long Text, Rich Text</w:t>
      </w:r>
    </w:p>
    <w:p>
      <w:pPr>
        <w:pStyle w:val="ListParagraph"/>
        <w:numPr>
          <w:ilvl w:val="0"/>
          <w:numId w:val="2"/>
        </w:numPr>
        <w:spacing w:after="40" w:before="40"/>
      </w:pPr>
      <w:r>
        <w:rPr>
          <w:rFonts w:ascii="Arial" w:cs="Arial" w:eastAsia="Arial" w:hAnsi="Arial"/>
          <w:color w:val="1E293B"/>
          <w:sz w:val="22"/>
          <w:szCs w:val="22"/>
        </w:rPr>
        <w:t xml:space="preserve">Number (integer or decimal), Boolean</w:t>
      </w:r>
    </w:p>
    <w:p>
      <w:pPr>
        <w:pStyle w:val="ListParagraph"/>
        <w:numPr>
          <w:ilvl w:val="0"/>
          <w:numId w:val="2"/>
        </w:numPr>
        <w:spacing w:after="40" w:before="40"/>
      </w:pPr>
      <w:r>
        <w:rPr>
          <w:rFonts w:ascii="Arial" w:cs="Arial" w:eastAsia="Arial" w:hAnsi="Arial"/>
          <w:color w:val="1E293B"/>
          <w:sz w:val="22"/>
          <w:szCs w:val="22"/>
        </w:rPr>
        <w:t xml:space="preserve">Date, Date-Time</w:t>
      </w:r>
    </w:p>
    <w:p>
      <w:pPr>
        <w:pStyle w:val="ListParagraph"/>
        <w:numPr>
          <w:ilvl w:val="0"/>
          <w:numId w:val="2"/>
        </w:numPr>
        <w:spacing w:after="40" w:before="40"/>
      </w:pPr>
      <w:r>
        <w:rPr>
          <w:rFonts w:ascii="Arial" w:cs="Arial" w:eastAsia="Arial" w:hAnsi="Arial"/>
          <w:color w:val="1E293B"/>
          <w:sz w:val="22"/>
          <w:szCs w:val="22"/>
        </w:rPr>
        <w:t xml:space="preserve">Media (single asset or asset list)</w:t>
      </w:r>
    </w:p>
    <w:p>
      <w:pPr>
        <w:pStyle w:val="ListParagraph"/>
        <w:numPr>
          <w:ilvl w:val="0"/>
          <w:numId w:val="2"/>
        </w:numPr>
        <w:spacing w:after="40" w:before="40"/>
      </w:pPr>
      <w:r>
        <w:rPr>
          <w:rFonts w:ascii="Arial" w:cs="Arial" w:eastAsia="Arial" w:hAnsi="Arial"/>
          <w:color w:val="1E293B"/>
          <w:sz w:val="22"/>
          <w:szCs w:val="22"/>
        </w:rPr>
        <w:t xml:space="preserve">Reference (link to another content type entry)</w:t>
      </w:r>
    </w:p>
    <w:p>
      <w:pPr>
        <w:pStyle w:val="ListParagraph"/>
        <w:numPr>
          <w:ilvl w:val="0"/>
          <w:numId w:val="2"/>
        </w:numPr>
        <w:spacing w:after="40" w:before="40"/>
      </w:pPr>
      <w:r>
        <w:rPr>
          <w:rFonts w:ascii="Arial" w:cs="Arial" w:eastAsia="Arial" w:hAnsi="Arial"/>
          <w:color w:val="1E293B"/>
          <w:sz w:val="22"/>
          <w:szCs w:val="22"/>
        </w:rPr>
        <w:t xml:space="preserve">Taxonomy (category or tag reference)</w:t>
      </w:r>
    </w:p>
    <w:p>
      <w:r>
        <w:br w:type="page"/>
      </w:r>
    </w:p>
    <w:p>
      <w:pPr>
        <w:pStyle w:val="Heading1"/>
        <w:spacing w:after="160" w:before="360"/>
      </w:pPr>
      <w:r>
        <w:rPr>
          <w:rFonts w:ascii="Arial" w:cs="Arial" w:eastAsia="Arial" w:hAnsi="Arial"/>
          <w:b/>
          <w:bCs/>
          <w:color w:val="1E293B"/>
          <w:sz w:val="34"/>
          <w:szCs w:val="34"/>
        </w:rPr>
        <w:t xml:space="preserve">9. Configuration Files</w:t>
      </w:r>
    </w:p>
    <w:p>
      <w:pPr>
        <w:pStyle w:val="Heading2"/>
        <w:spacing w:after="120" w:before="280"/>
      </w:pPr>
      <w:r>
        <w:rPr>
          <w:rFonts w:ascii="Arial" w:cs="Arial" w:eastAsia="Arial" w:hAnsi="Arial"/>
          <w:b/>
          <w:bCs/>
          <w:color w:val="2563EB"/>
          <w:sz w:val="28"/>
          <w:szCs w:val="28"/>
        </w:rPr>
        <w:t xml:space="preserve">9.1 vite.config.ts</w:t>
      </w:r>
    </w:p>
    <w:p>
      <w:pPr>
        <w:spacing w:after="100" w:before="80"/>
      </w:pPr>
      <w:r>
        <w:rPr>
          <w:rFonts w:ascii="Arial" w:cs="Arial" w:eastAsia="Arial" w:hAnsi="Arial"/>
          <w:color w:val="1E293B"/>
          <w:sz w:val="22"/>
          <w:szCs w:val="22"/>
        </w:rPr>
        <w:t xml:space="preserve">Vite is the build and dev server tool. Key configuration points:</w:t>
      </w:r>
    </w:p>
    <w:p>
      <w:pPr>
        <w:pStyle w:val="ListParagraph"/>
        <w:numPr>
          <w:ilvl w:val="0"/>
          <w:numId w:val="2"/>
        </w:numPr>
        <w:spacing w:after="40" w:before="40"/>
      </w:pPr>
      <w:r>
        <w:rPr>
          <w:rFonts w:ascii="Arial" w:cs="Arial" w:eastAsia="Arial" w:hAnsi="Arial"/>
          <w:color w:val="1E293B"/>
          <w:sz w:val="22"/>
          <w:szCs w:val="22"/>
        </w:rPr>
        <w:t xml:space="preserve">Dev server runs on port 5174.</w:t>
      </w:r>
    </w:p>
    <w:p>
      <w:pPr>
        <w:pStyle w:val="ListParagraph"/>
        <w:numPr>
          <w:ilvl w:val="0"/>
          <w:numId w:val="2"/>
        </w:numPr>
        <w:spacing w:after="40" w:before="40"/>
      </w:pPr>
      <w:r>
        <w:rPr>
          <w:rFonts w:ascii="Arial" w:cs="Arial" w:eastAsia="Arial" w:hAnsi="Arial"/>
          <w:color w:val="1E293B"/>
          <w:sz w:val="22"/>
          <w:szCs w:val="22"/>
        </w:rPr>
        <w:t xml:space="preserve">The /api path prefix is proxied to https://localhost:54186 (the .NET backend), with SSL verification disabled for local development certificates.</w:t>
      </w:r>
    </w:p>
    <w:p>
      <w:pPr>
        <w:pStyle w:val="ListParagraph"/>
        <w:numPr>
          <w:ilvl w:val="0"/>
          <w:numId w:val="2"/>
        </w:numPr>
        <w:spacing w:after="40" w:before="40"/>
      </w:pPr>
      <w:r>
        <w:rPr>
          <w:rFonts w:ascii="Arial" w:cs="Arial" w:eastAsia="Arial" w:hAnsi="Arial"/>
          <w:color w:val="1E293B"/>
          <w:sz w:val="22"/>
          <w:szCs w:val="22"/>
        </w:rPr>
        <w:t xml:space="preserve">Build output goes to the dist/ directory with sourcemaps enabled for production debugging.</w:t>
      </w:r>
    </w:p>
    <w:p>
      <w:pPr>
        <w:pStyle w:val="ListParagraph"/>
        <w:numPr>
          <w:ilvl w:val="0"/>
          <w:numId w:val="2"/>
        </w:numPr>
        <w:spacing w:after="40" w:before="40"/>
      </w:pPr>
      <w:r>
        <w:rPr>
          <w:rFonts w:ascii="Arial" w:cs="Arial" w:eastAsia="Arial" w:hAnsi="Arial"/>
          <w:color w:val="1E293B"/>
          <w:sz w:val="22"/>
          <w:szCs w:val="22"/>
        </w:rPr>
        <w:t xml:space="preserve">Vitest is co-located in this config with a jsdom test environment and 80% coverage thresholds on lines, functions, branches and statements.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9.2 tsconfig.json</w:t>
      </w:r>
    </w:p>
    <w:p>
      <w:pPr>
        <w:spacing w:after="100" w:before="80"/>
      </w:pPr>
      <w:r>
        <w:rPr>
          <w:rFonts w:ascii="Arial" w:cs="Arial" w:eastAsia="Arial" w:hAnsi="Arial"/>
          <w:color w:val="1E293B"/>
          <w:sz w:val="22"/>
          <w:szCs w:val="22"/>
        </w:rPr>
        <w:t xml:space="preserve">TypeScript is configured with strict mode fully enabled. Notable settings:</w:t>
      </w:r>
    </w:p>
    <w:p>
      <w:pPr>
        <w:pStyle w:val="ListParagraph"/>
        <w:numPr>
          <w:ilvl w:val="0"/>
          <w:numId w:val="2"/>
        </w:numPr>
        <w:spacing w:after="40" w:before="40"/>
      </w:pPr>
      <w:r>
        <w:rPr>
          <w:rFonts w:ascii="Arial" w:cs="Arial" w:eastAsia="Arial" w:hAnsi="Arial"/>
          <w:color w:val="1E293B"/>
          <w:sz w:val="22"/>
          <w:szCs w:val="22"/>
        </w:rPr>
        <w:t xml:space="preserve">target: ES2020 — matches modern browser and Node support.</w:t>
      </w:r>
    </w:p>
    <w:p>
      <w:pPr>
        <w:pStyle w:val="ListParagraph"/>
        <w:numPr>
          <w:ilvl w:val="0"/>
          <w:numId w:val="2"/>
        </w:numPr>
        <w:spacing w:after="40" w:before="40"/>
      </w:pPr>
      <w:r>
        <w:rPr>
          <w:rFonts w:ascii="Arial" w:cs="Arial" w:eastAsia="Arial" w:hAnsi="Arial"/>
          <w:color w:val="1E293B"/>
          <w:sz w:val="22"/>
          <w:szCs w:val="22"/>
        </w:rPr>
        <w:t xml:space="preserve">strict: true — enables all strict checks including noImplicitAny, strictNullChecks, etc.</w:t>
      </w:r>
    </w:p>
    <w:p>
      <w:pPr>
        <w:pStyle w:val="ListParagraph"/>
        <w:numPr>
          <w:ilvl w:val="0"/>
          <w:numId w:val="2"/>
        </w:numPr>
        <w:spacing w:after="40" w:before="40"/>
      </w:pPr>
      <w:r>
        <w:rPr>
          <w:rFonts w:ascii="Arial" w:cs="Arial" w:eastAsia="Arial" w:hAnsi="Arial"/>
          <w:color w:val="1E293B"/>
          <w:sz w:val="22"/>
          <w:szCs w:val="22"/>
        </w:rPr>
        <w:t xml:space="preserve">noUnusedLocals / noUnusedParameters: true — unused variables cause compile errors.</w:t>
      </w:r>
    </w:p>
    <w:p>
      <w:pPr>
        <w:pStyle w:val="ListParagraph"/>
        <w:numPr>
          <w:ilvl w:val="0"/>
          <w:numId w:val="2"/>
        </w:numPr>
        <w:spacing w:after="40" w:before="40"/>
      </w:pPr>
      <w:r>
        <w:rPr>
          <w:rFonts w:ascii="Arial" w:cs="Arial" w:eastAsia="Arial" w:hAnsi="Arial"/>
          <w:color w:val="1E293B"/>
          <w:sz w:val="22"/>
          <w:szCs w:val="22"/>
        </w:rPr>
        <w:t xml:space="preserve">Path alias: @/* maps to ./src/* for clean imports (e.g., import { auth } from '@/api/auth').</w:t>
      </w:r>
    </w:p>
    <w:p>
      <w:pPr>
        <w:pStyle w:val="ListParagraph"/>
        <w:numPr>
          <w:ilvl w:val="0"/>
          <w:numId w:val="2"/>
        </w:numPr>
        <w:spacing w:after="40" w:before="40"/>
      </w:pPr>
      <w:r>
        <w:rPr>
          <w:rFonts w:ascii="Arial" w:cs="Arial" w:eastAsia="Arial" w:hAnsi="Arial"/>
          <w:color w:val="1E293B"/>
          <w:sz w:val="22"/>
          <w:szCs w:val="22"/>
        </w:rPr>
        <w:t xml:space="preserve">jsx: react-jsx — uses the automatic JSX transform (no explicit React import required in each file).</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9.3 tailwind.config.js</w:t>
      </w:r>
    </w:p>
    <w:p>
      <w:pPr>
        <w:spacing w:after="100" w:before="80"/>
      </w:pPr>
      <w:r>
        <w:rPr>
          <w:rFonts w:ascii="Arial" w:cs="Arial" w:eastAsia="Arial" w:hAnsi="Arial"/>
          <w:sz w:val="22"/>
          <w:szCs w:val="22"/>
        </w:rPr>
        <w:t xml:space="preserve">Tailwind scans all </w:t>
      </w:r>
      <w:r>
        <w:rPr>
          <w:rFonts w:ascii="Courier New" w:cs="Courier New" w:eastAsia="Courier New" w:hAnsi="Courier New"/>
          <w:color w:val="7C3AED"/>
          <w:sz w:val="19"/>
          <w:szCs w:val="19"/>
        </w:rPr>
        <w:t xml:space="preserve">src/**/*.{ts,tsx}</w:t>
      </w:r>
      <w:r>
        <w:rPr>
          <w:rFonts w:ascii="Arial" w:cs="Arial" w:eastAsia="Arial" w:hAnsi="Arial"/>
          <w:sz w:val="22"/>
          <w:szCs w:val="22"/>
        </w:rPr>
        <w:t xml:space="preserve"> files for class names. The theme is extended with a custom </w:t>
      </w:r>
      <w:r>
        <w:rPr>
          <w:rFonts w:ascii="Courier New" w:cs="Courier New" w:eastAsia="Courier New" w:hAnsi="Courier New"/>
          <w:color w:val="7C3AED"/>
          <w:sz w:val="19"/>
          <w:szCs w:val="19"/>
        </w:rPr>
        <w:t xml:space="preserve">brand</w:t>
      </w:r>
      <w:r>
        <w:rPr>
          <w:rFonts w:ascii="Arial" w:cs="Arial" w:eastAsia="Arial" w:hAnsi="Arial"/>
          <w:sz w:val="22"/>
          <w:szCs w:val="22"/>
        </w:rPr>
        <w:t xml:space="preserve"> colour scale (50–900) derived from the indigo palette, making </w:t>
      </w:r>
      <w:r>
        <w:rPr>
          <w:rFonts w:ascii="Courier New" w:cs="Courier New" w:eastAsia="Courier New" w:hAnsi="Courier New"/>
          <w:color w:val="7C3AED"/>
          <w:sz w:val="19"/>
          <w:szCs w:val="19"/>
        </w:rPr>
        <w:t xml:space="preserve">bg-brand-600</w:t>
      </w:r>
      <w:r>
        <w:rPr>
          <w:rFonts w:ascii="Arial" w:cs="Arial" w:eastAsia="Arial" w:hAnsi="Arial"/>
          <w:sz w:val="22"/>
          <w:szCs w:val="22"/>
        </w:rPr>
        <w:t xml:space="preserve">, </w:t>
      </w:r>
      <w:r>
        <w:rPr>
          <w:rFonts w:ascii="Courier New" w:cs="Courier New" w:eastAsia="Courier New" w:hAnsi="Courier New"/>
          <w:color w:val="7C3AED"/>
          <w:sz w:val="19"/>
          <w:szCs w:val="19"/>
        </w:rPr>
        <w:t xml:space="preserve">text-brand-700</w:t>
      </w:r>
      <w:r>
        <w:rPr>
          <w:rFonts w:ascii="Arial" w:cs="Arial" w:eastAsia="Arial" w:hAnsi="Arial"/>
          <w:sz w:val="22"/>
          <w:szCs w:val="22"/>
        </w:rPr>
        <w:t xml:space="preserve">, etc. available throughout the app. The Inter font family is set as the default via Google Fonts.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9.4 index.html</w:t>
      </w:r>
    </w:p>
    <w:p>
      <w:pPr>
        <w:spacing w:after="100" w:before="80"/>
      </w:pPr>
      <w:r>
        <w:rPr>
          <w:rFonts w:ascii="Arial" w:cs="Arial" w:eastAsia="Arial" w:hAnsi="Arial"/>
          <w:color w:val="1E293B"/>
          <w:sz w:val="22"/>
          <w:szCs w:val="22"/>
        </w:rPr>
        <w:t xml:space="preserve">The HTML shell includes a Content Security Policy (CSP) meta tag that restricts script execution to same-origin sources only, and styles to same-origin plus unsafe-inline (required for Tailwind's runtime class injection). External resources are limited to Google Fonts.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9.5 Environment Variables</w:t>
      </w:r>
    </w:p>
    <w:p>
      <w:pPr>
        <w:spacing w:after="100" w:before="80"/>
      </w:pPr>
      <w:r>
        <w:rPr>
          <w:rFonts w:ascii="Arial" w:cs="Arial" w:eastAsia="Arial" w:hAnsi="Arial"/>
          <w:sz w:val="22"/>
          <w:szCs w:val="22"/>
        </w:rPr>
        <w:t xml:space="preserve">An </w:t>
      </w:r>
      <w:r>
        <w:rPr>
          <w:rFonts w:ascii="Courier New" w:cs="Courier New" w:eastAsia="Courier New" w:hAnsi="Courier New"/>
          <w:color w:val="7C3AED"/>
          <w:sz w:val="19"/>
          <w:szCs w:val="19"/>
        </w:rPr>
        <w:t xml:space="preserve">.env.example</w:t>
      </w:r>
      <w:r>
        <w:rPr>
          <w:rFonts w:ascii="Arial" w:cs="Arial" w:eastAsia="Arial" w:hAnsi="Arial"/>
          <w:sz w:val="22"/>
          <w:szCs w:val="22"/>
        </w:rPr>
        <w:t xml:space="preserve"> file documents the available environment variables. For local development, copy this to </w:t>
      </w:r>
      <w:r>
        <w:rPr>
          <w:rFonts w:ascii="Courier New" w:cs="Courier New" w:eastAsia="Courier New" w:hAnsi="Courier New"/>
          <w:color w:val="7C3AED"/>
          <w:sz w:val="19"/>
          <w:szCs w:val="19"/>
        </w:rPr>
        <w:t xml:space="preserve">.env.local</w:t>
      </w:r>
      <w:r>
        <w:rPr>
          <w:rFonts w:ascii="Arial" w:cs="Arial" w:eastAsia="Arial" w:hAnsi="Arial"/>
          <w:sz w:val="22"/>
          <w:szCs w:val="22"/>
        </w:rPr>
        <w:t xml:space="preserve"> (which is gitignored). Vite exposes variables prefixed with </w:t>
      </w:r>
      <w:r>
        <w:rPr>
          <w:rFonts w:ascii="Courier New" w:cs="Courier New" w:eastAsia="Courier New" w:hAnsi="Courier New"/>
          <w:color w:val="7C3AED"/>
          <w:sz w:val="19"/>
          <w:szCs w:val="19"/>
        </w:rPr>
        <w:t xml:space="preserve">VITE_</w:t>
      </w:r>
      <w:r>
        <w:rPr>
          <w:rFonts w:ascii="Arial" w:cs="Arial" w:eastAsia="Arial" w:hAnsi="Arial"/>
          <w:sz w:val="22"/>
          <w:szCs w:val="22"/>
        </w:rPr>
        <w:t xml:space="preserve"> to the client bundle via </w:t>
      </w:r>
      <w:r>
        <w:rPr>
          <w:rFonts w:ascii="Courier New" w:cs="Courier New" w:eastAsia="Courier New" w:hAnsi="Courier New"/>
          <w:color w:val="7C3AED"/>
          <w:sz w:val="19"/>
          <w:szCs w:val="19"/>
        </w:rPr>
        <w:t xml:space="preserve">import.meta.env</w:t>
      </w:r>
      <w:r>
        <w:rPr>
          <w:rFonts w:ascii="Arial" w:cs="Arial" w:eastAsia="Arial" w:hAnsi="Arial"/>
          <w:sz w:val="22"/>
          <w:szCs w:val="22"/>
        </w:rPr>
        <w:t xml:space="preserve">.</w:t>
      </w:r>
    </w:p>
    <w:p>
      <w:r>
        <w:br w:type="page"/>
      </w:r>
    </w:p>
    <w:p>
      <w:pPr>
        <w:pStyle w:val="Heading1"/>
        <w:spacing w:after="160" w:before="360"/>
      </w:pPr>
      <w:r>
        <w:rPr>
          <w:rFonts w:ascii="Arial" w:cs="Arial" w:eastAsia="Arial" w:hAnsi="Arial"/>
          <w:b/>
          <w:bCs/>
          <w:color w:val="1E293B"/>
          <w:sz w:val="34"/>
          <w:szCs w:val="34"/>
        </w:rPr>
        <w:t xml:space="preserve">10. Testing Strategy</w:t>
      </w:r>
    </w:p>
    <w:p>
      <w:pPr>
        <w:pStyle w:val="Heading2"/>
        <w:spacing w:after="120" w:before="280"/>
      </w:pPr>
      <w:r>
        <w:rPr>
          <w:rFonts w:ascii="Arial" w:cs="Arial" w:eastAsia="Arial" w:hAnsi="Arial"/>
          <w:b/>
          <w:bCs/>
          <w:color w:val="2563EB"/>
          <w:sz w:val="28"/>
          <w:szCs w:val="28"/>
        </w:rPr>
        <w:t xml:space="preserve">10.1 Unit &amp; Integration Tests (Vitest)</w:t>
      </w:r>
    </w:p>
    <w:p>
      <w:pPr>
        <w:spacing w:after="100" w:before="80"/>
      </w:pPr>
      <w:r>
        <w:rPr>
          <w:rFonts w:ascii="Arial" w:cs="Arial" w:eastAsia="Arial" w:hAnsi="Arial"/>
          <w:color w:val="1E293B"/>
          <w:sz w:val="22"/>
          <w:szCs w:val="22"/>
        </w:rPr>
        <w:t xml:space="preserve">Unit and integration tests are written with Vitest and @testing-library/react. Tests live alongside source files in __tests__/ directories or co-located .test.tsx files. The test environment is jsdom, which simulates a browser DOM.</w:t>
      </w:r>
    </w:p>
    <w:p>
      <w:pPr>
        <w:spacing w:after="0" w:before="80"/>
      </w:pPr>
      <w:r>
        <w:t xml:space="preserve"/>
      </w:r>
    </w:p>
    <w:p>
      <w:pPr>
        <w:spacing w:after="100" w:before="80"/>
      </w:pPr>
      <w:r>
        <w:rPr>
          <w:rFonts w:ascii="Arial" w:cs="Arial" w:eastAsia="Arial" w:hAnsi="Arial"/>
          <w:color w:val="1E293B"/>
          <w:sz w:val="22"/>
          <w:szCs w:val="22"/>
        </w:rPr>
        <w:t xml:space="preserve">API calls are intercepted by Mock Service Worker (MSW). Handlers in src/test/mocks/ define the mock API responses, which means tests run without a real backend and produce deterministic results.</w:t>
      </w:r>
    </w:p>
    <w:p>
      <w:pPr>
        <w:spacing w:after="0" w:before="80"/>
      </w:pPr>
      <w:r>
        <w:t xml:space="preserve"/>
      </w:r>
    </w:p>
    <w:p>
      <w:pPr>
        <w:spacing w:after="100" w:before="80"/>
      </w:pPr>
      <w:r>
        <w:rPr>
          <w:rFonts w:ascii="Arial" w:cs="Arial" w:eastAsia="Arial" w:hAnsi="Arial"/>
          <w:color w:val="1E293B"/>
          <w:sz w:val="22"/>
          <w:szCs w:val="22"/>
        </w:rPr>
        <w:t xml:space="preserve">Coverage is enforced at 80% thresholds for lines, functions, branches, and statements, measured by Vitest's built-in coverage plugin.</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10.2 End-to-End Tests (Playwright)</w:t>
      </w:r>
    </w:p>
    <w:p>
      <w:pPr>
        <w:spacing w:after="100" w:before="80"/>
      </w:pPr>
      <w:r>
        <w:rPr>
          <w:rFonts w:ascii="Arial" w:cs="Arial" w:eastAsia="Arial" w:hAnsi="Arial"/>
          <w:color w:val="1E293B"/>
          <w:sz w:val="22"/>
          <w:szCs w:val="22"/>
        </w:rPr>
        <w:t xml:space="preserve">Playwright tests in the e2e/ directory test full user flows in a real browser. They are configured in playwright.config.ts and are run separately from unit tests. E2E tests are intended to cover critical paths such as login, creating a content type, publishing an entry, and media upload.</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10.3 Component Documentation (Storybook)</w:t>
      </w:r>
    </w:p>
    <w:p>
      <w:pPr>
        <w:spacing w:after="100" w:before="80"/>
      </w:pPr>
      <w:r>
        <w:rPr>
          <w:rFonts w:ascii="Arial" w:cs="Arial" w:eastAsia="Arial" w:hAnsi="Arial"/>
          <w:color w:val="1E293B"/>
          <w:sz w:val="22"/>
          <w:szCs w:val="22"/>
        </w:rPr>
        <w:t xml:space="preserve">Storybook v8 is configured for visual component development and documentation. Run it with npm run storybook to open the component explorer on port 6006. Stories allow developers to view components in isolation with various props and states without needing the full app running.</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10.4 Running Tests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Command</w:t>
            </w:r>
          </w:p>
        </w:tc>
        <w:tc>
          <w:tcPr>
            <w:tcW w:type="dxa" w:w="63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What it does</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npm run test</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Run all unit tests once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npm run test:watch</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Run unit tests in watch mode (re-runs on file changes)</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npm run test:coverage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Run unit tests and generate a coverage report</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npm run test:e2e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Run Playwright end-to-end tests</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npm run storybook</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Start Storybook component explorer on port 6006</w:t>
            </w:r>
          </w:p>
        </w:tc>
      </w:tr>
    </w:tbl>
    <w:p>
      <w:r>
        <w:br w:type="page"/>
      </w:r>
    </w:p>
    <w:p>
      <w:pPr>
        <w:pStyle w:val="Heading1"/>
        <w:spacing w:after="160" w:before="360"/>
      </w:pPr>
      <w:r>
        <w:rPr>
          <w:rFonts w:ascii="Arial" w:cs="Arial" w:eastAsia="Arial" w:hAnsi="Arial"/>
          <w:b/>
          <w:bCs/>
          <w:color w:val="1E293B"/>
          <w:sz w:val="34"/>
          <w:szCs w:val="34"/>
        </w:rPr>
        <w:t xml:space="preserve">11. Build &amp; Development</w:t>
      </w:r>
    </w:p>
    <w:p>
      <w:pPr>
        <w:pStyle w:val="Heading2"/>
        <w:spacing w:after="120" w:before="280"/>
      </w:pPr>
      <w:r>
        <w:rPr>
          <w:rFonts w:ascii="Arial" w:cs="Arial" w:eastAsia="Arial" w:hAnsi="Arial"/>
          <w:b/>
          <w:bCs/>
          <w:color w:val="2563EB"/>
          <w:sz w:val="28"/>
          <w:szCs w:val="28"/>
        </w:rPr>
        <w:t xml:space="preserve">11.1 NPM Scripts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Script</w:t>
            </w:r>
          </w:p>
        </w:tc>
        <w:tc>
          <w:tcPr>
            <w:tcW w:type="dxa" w:w="68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1E293B"/>
                <w:sz w:val="21"/>
                <w:szCs w:val="21"/>
              </w:rPr>
              <w:t xml:space="preserve">Description</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npm run dev</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Start the Vite dev server on http://localhost:5174 with HMR.</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npm run build</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Type-check (tsc --noEmit) then bundle the app to dist/. Both steps must pass.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npm run preview</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Serve the contents of dist/ locally to preview the production build.</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r>
              <w:rPr>
                <w:rFonts w:ascii="Arial" w:cs="Arial" w:eastAsia="Arial" w:hAnsi="Arial"/>
                <w:b w:val="false"/>
                <w:bCs w:val="false"/>
                <w:color w:val="1E293B"/>
                <w:sz w:val="21"/>
                <w:szCs w:val="21"/>
              </w:rPr>
              <w:t xml:space="preserve">npm run lint</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1E293B"/>
                <w:sz w:val="21"/>
                <w:szCs w:val="21"/>
              </w:rPr>
              <w:t xml:space="preserve">Run ESLint across all .ts and .tsx files in src/.</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11.2 Development Prerequisites</w:t>
      </w:r>
    </w:p>
    <w:p>
      <w:pPr>
        <w:pStyle w:val="ListParagraph"/>
        <w:numPr>
          <w:ilvl w:val="0"/>
          <w:numId w:val="2"/>
        </w:numPr>
        <w:spacing w:after="40" w:before="40"/>
      </w:pPr>
      <w:r>
        <w:rPr>
          <w:rFonts w:ascii="Arial" w:cs="Arial" w:eastAsia="Arial" w:hAnsi="Arial"/>
          <w:color w:val="1E293B"/>
          <w:sz w:val="22"/>
          <w:szCs w:val="22"/>
        </w:rPr>
        <w:t xml:space="preserve">Node.js 18+ and npm 9+.</w:t>
      </w:r>
    </w:p>
    <w:p>
      <w:pPr>
        <w:pStyle w:val="ListParagraph"/>
        <w:numPr>
          <w:ilvl w:val="0"/>
          <w:numId w:val="2"/>
        </w:numPr>
        <w:spacing w:after="40" w:before="40"/>
      </w:pPr>
      <w:r>
        <w:rPr>
          <w:rFonts w:ascii="Arial" w:cs="Arial" w:eastAsia="Arial" w:hAnsi="Arial"/>
          <w:color w:val="1E293B"/>
          <w:sz w:val="22"/>
          <w:szCs w:val="22"/>
        </w:rPr>
        <w:t xml:space="preserve">The Admin.Webhost .NET backend must be running on https://localhost:54186 for API calls.</w:t>
      </w:r>
    </w:p>
    <w:p>
      <w:pPr>
        <w:pStyle w:val="ListParagraph"/>
        <w:numPr>
          <w:ilvl w:val="0"/>
          <w:numId w:val="2"/>
        </w:numPr>
        <w:spacing w:after="40" w:before="40"/>
      </w:pPr>
      <w:r>
        <w:rPr>
          <w:rFonts w:ascii="Arial" w:cs="Arial" w:eastAsia="Arial" w:hAnsi="Arial"/>
          <w:color w:val="1E293B"/>
          <w:sz w:val="22"/>
          <w:szCs w:val="22"/>
        </w:rPr>
        <w:t xml:space="preserve">Accept or trust the local development HTTPS certificate for the backend (used by the Vite proxy).</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11.3 Production Build</w:t>
      </w:r>
    </w:p>
    <w:p>
      <w:pPr>
        <w:spacing w:after="100" w:before="80"/>
      </w:pPr>
      <w:r>
        <w:rPr>
          <w:rFonts w:ascii="Arial" w:cs="Arial" w:eastAsia="Arial" w:hAnsi="Arial"/>
          <w:color w:val="1E293B"/>
          <w:sz w:val="22"/>
          <w:szCs w:val="22"/>
        </w:rPr>
        <w:t xml:space="preserve">Running npm run build performs two sequential steps. First, the TypeScript compiler is invoked in check-only mode (no output files) to catch any type errors across the entire codebase. The build will fail if any type errors are present. Second, Vite bundles the application: it tree-shakes unused code, splits each lazy-loaded page into its own chunk, applies Tailwind's purge step to remove unused CSS classes, and writes the output to dist/ with accompanying sourcemaps.</w:t>
      </w:r>
    </w:p>
    <w:p>
      <w:pPr>
        <w:spacing w:after="0" w:before="80"/>
      </w:pPr>
      <w:r>
        <w:t xml:space="preserve"/>
      </w:r>
    </w:p>
    <w:p>
      <w:pPr>
        <w:spacing w:after="100" w:before="80"/>
      </w:pPr>
      <w:r>
        <w:rPr>
          <w:rFonts w:ascii="Arial" w:cs="Arial" w:eastAsia="Arial" w:hAnsi="Arial"/>
          <w:color w:val="1E293B"/>
          <w:sz w:val="22"/>
          <w:szCs w:val="22"/>
        </w:rPr>
        <w:t xml:space="preserve">The dist/ folder is configured to be served by the Admin.Webhost ASP.NET Core project using the static files middleware, making the SPA available at the root URL of the admin application.</w:t>
      </w:r>
    </w:p>
    <w:p>
      <w:r>
        <w:br w:type="page"/>
      </w:r>
    </w:p>
    <w:p>
      <w:pPr>
        <w:pStyle w:val="Heading1"/>
        <w:spacing w:after="160" w:before="360"/>
      </w:pPr>
      <w:r>
        <w:rPr>
          <w:rFonts w:ascii="Arial" w:cs="Arial" w:eastAsia="Arial" w:hAnsi="Arial"/>
          <w:b/>
          <w:bCs/>
          <w:color w:val="1E293B"/>
          <w:sz w:val="34"/>
          <w:szCs w:val="34"/>
        </w:rPr>
        <w:t xml:space="preserve">12. Security Considerations</w:t>
      </w:r>
    </w:p>
    <w:p>
      <w:pPr>
        <w:spacing w:after="100" w:before="80"/>
      </w:pPr>
      <w:r>
        <w:rPr>
          <w:rFonts w:ascii="Arial" w:cs="Arial" w:eastAsia="Arial" w:hAnsi="Arial"/>
          <w:color w:val="1E293B"/>
          <w:sz w:val="22"/>
          <w:szCs w:val="22"/>
        </w:rPr>
        <w:t xml:space="preserve">Security has been integrated into the design of the UI layer, not bolted on as an afterthought:</w:t>
      </w:r>
    </w:p>
    <w:p>
      <w:pPr>
        <w:spacing w:after="0" w:before="80"/>
      </w:pPr>
      <w:r>
        <w:t xml:space="preserve"/>
      </w:r>
    </w:p>
    <w:p>
      <w:pPr>
        <w:pStyle w:val="ListParagraph"/>
        <w:numPr>
          <w:ilvl w:val="0"/>
          <w:numId w:val="2"/>
        </w:numPr>
        <w:spacing w:after="40" w:before="40"/>
      </w:pPr>
      <w:r>
        <w:rPr>
          <w:rFonts w:ascii="Arial" w:cs="Arial" w:eastAsia="Arial" w:hAnsi="Arial"/>
          <w:b/>
          <w:bCs/>
          <w:color w:val="1E293B"/>
          <w:sz w:val="22"/>
          <w:szCs w:val="22"/>
        </w:rPr>
        <w:t xml:space="preserve">Token Storage: </w:t>
      </w:r>
      <w:r>
        <w:rPr>
          <w:rFonts w:ascii="Arial" w:cs="Arial" w:eastAsia="Arial" w:hAnsi="Arial"/>
          <w:color w:val="1E293B"/>
          <w:sz w:val="22"/>
          <w:szCs w:val="22"/>
        </w:rPr>
        <w:t xml:space="preserve">Tokens are kept in sessionStorage rather than cookies or localStorage. This limits exposure to XSS attacks that target persistent storage and prevents tokens from being sent automatically with every request (as cookie-based tokens would be).</w:t>
      </w:r>
    </w:p>
    <w:p>
      <w:pPr>
        <w:spacing w:after="0" w:before="80"/>
      </w:pPr>
      <w:r>
        <w:t xml:space="preserve"/>
      </w:r>
    </w:p>
    <w:p>
      <w:pPr>
        <w:pStyle w:val="ListParagraph"/>
        <w:numPr>
          <w:ilvl w:val="0"/>
          <w:numId w:val="2"/>
        </w:numPr>
        <w:spacing w:after="40" w:before="40"/>
      </w:pPr>
      <w:r>
        <w:rPr>
          <w:rFonts w:ascii="Arial" w:cs="Arial" w:eastAsia="Arial" w:hAnsi="Arial"/>
          <w:b/>
          <w:bCs/>
          <w:color w:val="1E293B"/>
          <w:sz w:val="22"/>
          <w:szCs w:val="22"/>
        </w:rPr>
        <w:t xml:space="preserve">Content Security Policy: </w:t>
      </w:r>
      <w:r>
        <w:rPr>
          <w:rFonts w:ascii="Arial" w:cs="Arial" w:eastAsia="Arial" w:hAnsi="Arial"/>
          <w:color w:val="1E293B"/>
          <w:sz w:val="22"/>
          <w:szCs w:val="22"/>
        </w:rPr>
        <w:t xml:space="preserve">index.html includes a CSP meta tag that restricts script sources to same-origin only. This reduces the blast radius of any XSS vulnerability by preventing injected scripts from loading from external origins.</w:t>
      </w:r>
    </w:p>
    <w:p>
      <w:pPr>
        <w:spacing w:after="0" w:before="80"/>
      </w:pPr>
      <w:r>
        <w:t xml:space="preserve"/>
      </w:r>
    </w:p>
    <w:p>
      <w:pPr>
        <w:pStyle w:val="ListParagraph"/>
        <w:numPr>
          <w:ilvl w:val="0"/>
          <w:numId w:val="2"/>
        </w:numPr>
        <w:spacing w:after="40" w:before="40"/>
      </w:pPr>
      <w:r>
        <w:rPr>
          <w:rFonts w:ascii="Arial" w:cs="Arial" w:eastAsia="Arial" w:hAnsi="Arial"/>
          <w:b/>
          <w:bCs/>
          <w:color w:val="1E293B"/>
          <w:sz w:val="22"/>
          <w:szCs w:val="22"/>
        </w:rPr>
        <w:t xml:space="preserve">No Token Signature Verification on Client: </w:t>
      </w:r>
      <w:r>
        <w:rPr>
          <w:rFonts w:ascii="Arial" w:cs="Arial" w:eastAsia="Arial" w:hAnsi="Arial"/>
          <w:color w:val="1E293B"/>
          <w:sz w:val="22"/>
          <w:szCs w:val="22"/>
        </w:rPr>
        <w:t xml:space="preserve">The client decodes JWT claims for display purposes only. Actual authorisation decisions are enforced by the backend API on every request. The client-side role check is a UI convenience, not a security boundary.</w:t>
      </w:r>
    </w:p>
    <w:p>
      <w:pPr>
        <w:spacing w:after="0" w:before="80"/>
      </w:pPr>
      <w:r>
        <w:t xml:space="preserve"/>
      </w:r>
    </w:p>
    <w:p>
      <w:pPr>
        <w:pStyle w:val="ListParagraph"/>
        <w:numPr>
          <w:ilvl w:val="0"/>
          <w:numId w:val="2"/>
        </w:numPr>
        <w:spacing w:after="40" w:before="40"/>
      </w:pPr>
      <w:r>
        <w:rPr>
          <w:rFonts w:ascii="Arial" w:cs="Arial" w:eastAsia="Arial" w:hAnsi="Arial"/>
          <w:b/>
          <w:bCs/>
          <w:color w:val="1E293B"/>
          <w:sz w:val="22"/>
          <w:szCs w:val="22"/>
        </w:rPr>
        <w:t xml:space="preserve">Automatic Session Expiry: </w:t>
      </w:r>
      <w:r>
        <w:rPr>
          <w:rFonts w:ascii="Arial" w:cs="Arial" w:eastAsia="Arial" w:hAnsi="Arial"/>
          <w:color w:val="1E293B"/>
          <w:sz w:val="22"/>
          <w:szCs w:val="22"/>
        </w:rPr>
        <w:t xml:space="preserve">The silent refresh mechanism ensures users are logged out promptly if the backend revokes the refresh token (e.g., on password change or admin lockout). Failed refresh calls clear local storage and redirect to /login.</w:t>
      </w:r>
    </w:p>
    <w:p>
      <w:pPr>
        <w:spacing w:after="0" w:before="80"/>
      </w:pPr>
      <w:r>
        <w:t xml:space="preserve"/>
      </w:r>
    </w:p>
    <w:p>
      <w:pPr>
        <w:pStyle w:val="ListParagraph"/>
        <w:numPr>
          <w:ilvl w:val="0"/>
          <w:numId w:val="2"/>
        </w:numPr>
        <w:spacing w:after="40" w:before="40"/>
      </w:pPr>
      <w:r>
        <w:rPr>
          <w:rFonts w:ascii="Arial" w:cs="Arial" w:eastAsia="Arial" w:hAnsi="Arial"/>
          <w:b/>
          <w:bCs/>
          <w:color w:val="1E293B"/>
          <w:sz w:val="22"/>
          <w:szCs w:val="22"/>
        </w:rPr>
        <w:t xml:space="preserve">Axios Interceptors: </w:t>
      </w:r>
      <w:r>
        <w:rPr>
          <w:rFonts w:ascii="Arial" w:cs="Arial" w:eastAsia="Arial" w:hAnsi="Arial"/>
          <w:color w:val="1E293B"/>
          <w:sz w:val="22"/>
          <w:szCs w:val="22"/>
        </w:rPr>
        <w:t xml:space="preserve">All API requests route through a single Axios instance, ensuring that no request can bypass the authentication header injection or the 401/refresh handling logic.</w:t>
      </w:r>
    </w:p>
    <w:p>
      <w:pPr>
        <w:spacing w:after="0" w:before="80"/>
      </w:pPr>
      <w:r>
        <w:t xml:space="preserve"/>
      </w:r>
    </w:p>
    <w:p>
      <w:pPr>
        <w:pStyle w:val="ListParagraph"/>
        <w:numPr>
          <w:ilvl w:val="0"/>
          <w:numId w:val="2"/>
        </w:numPr>
        <w:spacing w:after="40" w:before="40"/>
      </w:pPr>
      <w:r>
        <w:rPr>
          <w:rFonts w:ascii="Arial" w:cs="Arial" w:eastAsia="Arial" w:hAnsi="Arial"/>
          <w:b/>
          <w:bCs/>
          <w:color w:val="1E293B"/>
          <w:sz w:val="22"/>
          <w:szCs w:val="22"/>
        </w:rPr>
        <w:t xml:space="preserve">Role-Gated UI: </w:t>
      </w:r>
      <w:r>
        <w:rPr>
          <w:rFonts w:ascii="Arial" w:cs="Arial" w:eastAsia="Arial" w:hAnsi="Arial"/>
          <w:color w:val="1E293B"/>
          <w:sz w:val="22"/>
          <w:szCs w:val="22"/>
        </w:rPr>
        <w:t xml:space="preserve">Sensitive routes (e.g., tenant management) render only for users with the appropriate role. If a user manually navigates to a restricted URL, the ProtectedRoute guard renders a denial message without exposing the underlying page content.</w:t>
      </w:r>
    </w:p>
    <w:p>
      <w:r>
        <w:br w:type="page"/>
      </w:r>
    </w:p>
    <w:p>
      <w:pPr>
        <w:pStyle w:val="Heading1"/>
        <w:spacing w:after="160" w:before="360"/>
      </w:pPr>
      <w:r>
        <w:rPr>
          <w:rFonts w:ascii="Arial" w:cs="Arial" w:eastAsia="Arial" w:hAnsi="Arial"/>
          <w:b/>
          <w:bCs/>
          <w:color w:val="1E293B"/>
          <w:sz w:val="34"/>
          <w:szCs w:val="34"/>
        </w:rPr>
        <w:t xml:space="preserve">13. Developer Quick-Start</w:t>
      </w:r>
    </w:p>
    <w:p>
      <w:pPr>
        <w:pStyle w:val="Heading2"/>
        <w:spacing w:after="120" w:before="280"/>
      </w:pPr>
      <w:r>
        <w:rPr>
          <w:rFonts w:ascii="Arial" w:cs="Arial" w:eastAsia="Arial" w:hAnsi="Arial"/>
          <w:b/>
          <w:bCs/>
          <w:color w:val="2563EB"/>
          <w:sz w:val="28"/>
          <w:szCs w:val="28"/>
        </w:rPr>
        <w:t xml:space="preserve">13.1 First-Time Setup</w:t>
      </w:r>
    </w:p>
    <w:p>
      <w:pPr>
        <w:spacing w:after="100" w:before="80"/>
      </w:pPr>
      <w:r>
        <w:rPr>
          <w:rFonts w:ascii="Arial" w:cs="Arial" w:eastAsia="Arial" w:hAnsi="Arial"/>
          <w:color w:val="1E293B"/>
          <w:sz w:val="22"/>
          <w:szCs w:val="22"/>
        </w:rPr>
        <w:t xml:space="preserve">Clone the repository, then:</w:t>
      </w:r>
    </w:p>
    <w:p>
      <w:pPr>
        <w:spacing w:after="60" w:before="60"/>
        <w:ind w:left="720"/>
      </w:pPr>
      <w:r>
        <w:rPr>
          <w:rFonts w:ascii="Courier New" w:cs="Courier New" w:eastAsia="Courier New" w:hAnsi="Courier New"/>
          <w:color w:val="7C3AED"/>
          <w:sz w:val="18"/>
          <w:szCs w:val="18"/>
        </w:rPr>
        <w:t xml:space="preserve">cd Admin.Webhost/ClientApp</w:t>
      </w:r>
    </w:p>
    <w:p>
      <w:pPr>
        <w:spacing w:after="60" w:before="60"/>
        <w:ind w:left="720"/>
      </w:pPr>
      <w:r>
        <w:rPr>
          <w:rFonts w:ascii="Courier New" w:cs="Courier New" w:eastAsia="Courier New" w:hAnsi="Courier New"/>
          <w:color w:val="7C3AED"/>
          <w:sz w:val="18"/>
          <w:szCs w:val="18"/>
        </w:rPr>
        <w:t xml:space="preserve">npm install</w:t>
      </w:r>
    </w:p>
    <w:p>
      <w:pPr>
        <w:spacing w:after="60" w:before="60"/>
        <w:ind w:left="720"/>
      </w:pPr>
      <w:r>
        <w:rPr>
          <w:rFonts w:ascii="Courier New" w:cs="Courier New" w:eastAsia="Courier New" w:hAnsi="Courier New"/>
          <w:color w:val="7C3AED"/>
          <w:sz w:val="18"/>
          <w:szCs w:val="18"/>
        </w:rPr>
        <w:t xml:space="preserve">cp .env.example .env.local   # configure environment variables</w:t>
      </w:r>
    </w:p>
    <w:p>
      <w:pPr>
        <w:spacing w:after="60" w:before="60"/>
        <w:ind w:left="720"/>
      </w:pPr>
      <w:r>
        <w:rPr>
          <w:rFonts w:ascii="Courier New" w:cs="Courier New" w:eastAsia="Courier New" w:hAnsi="Courier New"/>
          <w:color w:val="7C3AED"/>
          <w:sz w:val="18"/>
          <w:szCs w:val="18"/>
        </w:rPr>
        <w:t xml:space="preserve">npm run dev                   # start dev server on http://localhost:5174</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13.2 Adding a New Page</w:t>
      </w:r>
    </w:p>
    <w:p>
      <w:pPr>
        <w:pStyle w:val="ListParagraph"/>
        <w:numPr>
          <w:ilvl w:val="0"/>
          <w:numId w:val="2"/>
        </w:numPr>
        <w:spacing w:after="40" w:before="40"/>
      </w:pPr>
      <w:r>
        <w:rPr>
          <w:rFonts w:ascii="Arial" w:cs="Arial" w:eastAsia="Arial" w:hAnsi="Arial"/>
          <w:color w:val="1E293B"/>
          <w:sz w:val="22"/>
          <w:szCs w:val="22"/>
        </w:rPr>
        <w:t xml:space="preserve">Create a new folder under src/pages/&lt;feature&gt;/.</w:t>
      </w:r>
    </w:p>
    <w:p>
      <w:pPr>
        <w:pStyle w:val="ListParagraph"/>
        <w:numPr>
          <w:ilvl w:val="0"/>
          <w:numId w:val="2"/>
        </w:numPr>
        <w:spacing w:after="40" w:before="40"/>
      </w:pPr>
      <w:r>
        <w:rPr>
          <w:rFonts w:ascii="Arial" w:cs="Arial" w:eastAsia="Arial" w:hAnsi="Arial"/>
          <w:color w:val="1E293B"/>
          <w:sz w:val="22"/>
          <w:szCs w:val="22"/>
        </w:rPr>
        <w:t xml:space="preserve">Create a &lt;FeatureName&gt;Page.tsx file following the existing pattern: useQuery for data, mutation hooks for writes, loading skeleton for the loading state, and toast notifications for feedback.</w:t>
      </w:r>
    </w:p>
    <w:p>
      <w:pPr>
        <w:pStyle w:val="ListParagraph"/>
        <w:numPr>
          <w:ilvl w:val="0"/>
          <w:numId w:val="2"/>
        </w:numPr>
        <w:spacing w:after="40" w:before="40"/>
      </w:pPr>
      <w:r>
        <w:rPr>
          <w:rFonts w:ascii="Arial" w:cs="Arial" w:eastAsia="Arial" w:hAnsi="Arial"/>
          <w:color w:val="1E293B"/>
          <w:sz w:val="22"/>
          <w:szCs w:val="22"/>
        </w:rPr>
        <w:t xml:space="preserve">Add a lazy import in App.tsx: const MyPage = React.lazy(() =&gt; import('./pages/&lt;feature&gt;/MyPage')).</w:t>
      </w:r>
    </w:p>
    <w:p>
      <w:pPr>
        <w:pStyle w:val="ListParagraph"/>
        <w:numPr>
          <w:ilvl w:val="0"/>
          <w:numId w:val="2"/>
        </w:numPr>
        <w:spacing w:after="40" w:before="40"/>
      </w:pPr>
      <w:r>
        <w:rPr>
          <w:rFonts w:ascii="Arial" w:cs="Arial" w:eastAsia="Arial" w:hAnsi="Arial"/>
          <w:color w:val="1E293B"/>
          <w:sz w:val="22"/>
          <w:szCs w:val="22"/>
        </w:rPr>
        <w:t xml:space="preserve">Add a &lt;Route&gt; element inside the appropriate &lt;ProtectedRoute&gt; in App.tsx.</w:t>
      </w:r>
    </w:p>
    <w:p>
      <w:pPr>
        <w:pStyle w:val="ListParagraph"/>
        <w:numPr>
          <w:ilvl w:val="0"/>
          <w:numId w:val="2"/>
        </w:numPr>
        <w:spacing w:after="40" w:before="40"/>
      </w:pPr>
      <w:r>
        <w:rPr>
          <w:rFonts w:ascii="Arial" w:cs="Arial" w:eastAsia="Arial" w:hAnsi="Arial"/>
          <w:color w:val="1E293B"/>
          <w:sz w:val="22"/>
          <w:szCs w:val="22"/>
        </w:rPr>
        <w:t xml:space="preserve">Add a navigation link in Sidebar.tsx if the page should be accessible from the sidebar.</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13.3 Adding a New API Module</w:t>
      </w:r>
    </w:p>
    <w:p>
      <w:pPr>
        <w:pStyle w:val="ListParagraph"/>
        <w:numPr>
          <w:ilvl w:val="0"/>
          <w:numId w:val="2"/>
        </w:numPr>
        <w:spacing w:after="40" w:before="40"/>
      </w:pPr>
      <w:r>
        <w:rPr>
          <w:rFonts w:ascii="Arial" w:cs="Arial" w:eastAsia="Arial" w:hAnsi="Arial"/>
          <w:color w:val="1E293B"/>
          <w:sz w:val="22"/>
          <w:szCs w:val="22"/>
        </w:rPr>
        <w:t xml:space="preserve">Create src/api/&lt;domain&gt;.ts.</w:t>
      </w:r>
    </w:p>
    <w:p>
      <w:pPr>
        <w:pStyle w:val="ListParagraph"/>
        <w:numPr>
          <w:ilvl w:val="0"/>
          <w:numId w:val="2"/>
        </w:numPr>
        <w:spacing w:after="40" w:before="40"/>
      </w:pPr>
      <w:r>
        <w:rPr>
          <w:rFonts w:ascii="Arial" w:cs="Arial" w:eastAsia="Arial" w:hAnsi="Arial"/>
          <w:color w:val="1E293B"/>
          <w:sz w:val="22"/>
          <w:szCs w:val="22"/>
        </w:rPr>
        <w:t xml:space="preserve">Import the shared client: import { get, post, put, del } from './client'.</w:t>
      </w:r>
    </w:p>
    <w:p>
      <w:pPr>
        <w:pStyle w:val="ListParagraph"/>
        <w:numPr>
          <w:ilvl w:val="0"/>
          <w:numId w:val="2"/>
        </w:numPr>
        <w:spacing w:after="40" w:before="40"/>
      </w:pPr>
      <w:r>
        <w:rPr>
          <w:rFonts w:ascii="Arial" w:cs="Arial" w:eastAsia="Arial" w:hAnsi="Arial"/>
          <w:color w:val="1E293B"/>
          <w:sz w:val="22"/>
          <w:szCs w:val="22"/>
        </w:rPr>
        <w:t xml:space="preserve">Export typed async functions. Use the ApiError type for error handling.</w:t>
      </w:r>
    </w:p>
    <w:p>
      <w:pPr>
        <w:pStyle w:val="ListParagraph"/>
        <w:numPr>
          <w:ilvl w:val="0"/>
          <w:numId w:val="2"/>
        </w:numPr>
        <w:spacing w:after="40" w:before="40"/>
      </w:pPr>
      <w:r>
        <w:rPr>
          <w:rFonts w:ascii="Arial" w:cs="Arial" w:eastAsia="Arial" w:hAnsi="Arial"/>
          <w:color w:val="1E293B"/>
          <w:sz w:val="22"/>
          <w:szCs w:val="22"/>
        </w:rPr>
        <w:t xml:space="preserve">Define the request/response TypeScript types in src/types/ and import them.</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13.4 Adding a New Component</w:t>
      </w:r>
    </w:p>
    <w:p>
      <w:pPr>
        <w:pStyle w:val="ListParagraph"/>
        <w:numPr>
          <w:ilvl w:val="0"/>
          <w:numId w:val="2"/>
        </w:numPr>
        <w:spacing w:after="40" w:before="40"/>
      </w:pPr>
      <w:r>
        <w:rPr>
          <w:rFonts w:ascii="Arial" w:cs="Arial" w:eastAsia="Arial" w:hAnsi="Arial"/>
          <w:color w:val="1E293B"/>
          <w:sz w:val="22"/>
          <w:szCs w:val="22"/>
        </w:rPr>
        <w:t xml:space="preserve">Place shared/reusable components in src/components/&lt;subcategory&gt;/.</w:t>
      </w:r>
    </w:p>
    <w:p>
      <w:pPr>
        <w:pStyle w:val="ListParagraph"/>
        <w:numPr>
          <w:ilvl w:val="0"/>
          <w:numId w:val="2"/>
        </w:numPr>
        <w:spacing w:after="40" w:before="40"/>
      </w:pPr>
      <w:r>
        <w:rPr>
          <w:rFonts w:ascii="Arial" w:cs="Arial" w:eastAsia="Arial" w:hAnsi="Arial"/>
          <w:color w:val="1E293B"/>
          <w:sz w:val="22"/>
          <w:szCs w:val="22"/>
        </w:rPr>
        <w:t xml:space="preserve">Place page-specific components alongside the page file.</w:t>
      </w:r>
    </w:p>
    <w:p>
      <w:pPr>
        <w:pStyle w:val="ListParagraph"/>
        <w:numPr>
          <w:ilvl w:val="0"/>
          <w:numId w:val="2"/>
        </w:numPr>
        <w:spacing w:after="40" w:before="40"/>
      </w:pPr>
      <w:r>
        <w:rPr>
          <w:rFonts w:ascii="Arial" w:cs="Arial" w:eastAsia="Arial" w:hAnsi="Arial"/>
          <w:color w:val="1E293B"/>
          <w:sz w:val="22"/>
          <w:szCs w:val="22"/>
        </w:rPr>
        <w:t xml:space="preserve">Use Tailwind utility classes for all styling. Avoid inline styles.</w:t>
      </w:r>
    </w:p>
    <w:p>
      <w:pPr>
        <w:pStyle w:val="ListParagraph"/>
        <w:numPr>
          <w:ilvl w:val="0"/>
          <w:numId w:val="2"/>
        </w:numPr>
        <w:spacing w:after="40" w:before="40"/>
      </w:pPr>
      <w:r>
        <w:rPr>
          <w:rFonts w:ascii="Arial" w:cs="Arial" w:eastAsia="Arial" w:hAnsi="Arial"/>
          <w:color w:val="1E293B"/>
          <w:sz w:val="22"/>
          <w:szCs w:val="22"/>
        </w:rPr>
        <w:t xml:space="preserve">Use the clsx utility for conditional class names.</w:t>
      </w:r>
    </w:p>
    <w:p>
      <w:pPr>
        <w:pStyle w:val="ListParagraph"/>
        <w:numPr>
          <w:ilvl w:val="0"/>
          <w:numId w:val="2"/>
        </w:numPr>
        <w:spacing w:after="40" w:before="40"/>
      </w:pPr>
      <w:r>
        <w:rPr>
          <w:rFonts w:ascii="Arial" w:cs="Arial" w:eastAsia="Arial" w:hAnsi="Arial"/>
          <w:color w:val="1E293B"/>
          <w:sz w:val="22"/>
          <w:szCs w:val="22"/>
        </w:rPr>
        <w:t xml:space="preserve">Write a Storybook story alongside the component for visual documentation.</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13.5 Key Import Aliases</w:t>
      </w:r>
    </w:p>
    <w:p>
      <w:pPr>
        <w:spacing w:after="100" w:before="80"/>
      </w:pPr>
      <w:r>
        <w:rPr>
          <w:rFonts w:ascii="Arial" w:cs="Arial" w:eastAsia="Arial" w:hAnsi="Arial"/>
          <w:sz w:val="22"/>
          <w:szCs w:val="22"/>
        </w:rPr>
        <w:t xml:space="preserve">The </w:t>
      </w:r>
      <w:r>
        <w:rPr>
          <w:rFonts w:ascii="Courier New" w:cs="Courier New" w:eastAsia="Courier New" w:hAnsi="Courier New"/>
          <w:color w:val="7C3AED"/>
          <w:sz w:val="19"/>
          <w:szCs w:val="19"/>
        </w:rPr>
        <w:t xml:space="preserve">@/</w:t>
      </w:r>
      <w:r>
        <w:rPr>
          <w:rFonts w:ascii="Arial" w:cs="Arial" w:eastAsia="Arial" w:hAnsi="Arial"/>
          <w:sz w:val="22"/>
          <w:szCs w:val="22"/>
        </w:rPr>
        <w:t xml:space="preserve"> alias resolves to </w:t>
      </w:r>
      <w:r>
        <w:rPr>
          <w:rFonts w:ascii="Courier New" w:cs="Courier New" w:eastAsia="Courier New" w:hAnsi="Courier New"/>
          <w:color w:val="7C3AED"/>
          <w:sz w:val="19"/>
          <w:szCs w:val="19"/>
        </w:rPr>
        <w:t xml:space="preserve">src/</w:t>
      </w:r>
      <w:r>
        <w:rPr>
          <w:rFonts w:ascii="Arial" w:cs="Arial" w:eastAsia="Arial" w:hAnsi="Arial"/>
          <w:sz w:val="22"/>
          <w:szCs w:val="22"/>
        </w:rPr>
        <w:t xml:space="preserve">. Use this in all imports to avoid deep relative paths:</w:t>
      </w:r>
    </w:p>
    <w:p>
      <w:pPr>
        <w:spacing w:after="60" w:before="60"/>
        <w:ind w:left="720"/>
      </w:pPr>
      <w:r>
        <w:rPr>
          <w:rFonts w:ascii="Courier New" w:cs="Courier New" w:eastAsia="Courier New" w:hAnsi="Courier New"/>
          <w:color w:val="7C3AED"/>
          <w:sz w:val="18"/>
          <w:szCs w:val="18"/>
        </w:rPr>
        <w:t xml:space="preserve">import { useAuth } from '@/contexts/AuthContext';</w:t>
      </w:r>
    </w:p>
    <w:p>
      <w:pPr>
        <w:spacing w:after="60" w:before="60"/>
        <w:ind w:left="720"/>
      </w:pPr>
      <w:r>
        <w:rPr>
          <w:rFonts w:ascii="Courier New" w:cs="Courier New" w:eastAsia="Courier New" w:hAnsi="Courier New"/>
          <w:color w:val="7C3AED"/>
          <w:sz w:val="18"/>
          <w:szCs w:val="18"/>
        </w:rPr>
        <w:t xml:space="preserve">import { getEntries } from '@/api/entries';</w:t>
      </w:r>
    </w:p>
    <w:p>
      <w:pPr>
        <w:spacing w:after="60" w:before="60"/>
        <w:ind w:left="720"/>
      </w:pPr>
      <w:r>
        <w:rPr>
          <w:rFonts w:ascii="Courier New" w:cs="Courier New" w:eastAsia="Courier New" w:hAnsi="Courier New"/>
          <w:color w:val="7C3AED"/>
          <w:sz w:val="18"/>
          <w:szCs w:val="18"/>
        </w:rPr>
        <w:t xml:space="preserve">import { RichTextEditor } from '@/components/ui/RichTextEditor';</w:t>
      </w:r>
    </w:p>
    <w:p>
      <w:pPr>
        <w:spacing w:after="0" w:before="160"/>
      </w:pPr>
      <w:r>
        <w:t xml:space="preserve"/>
      </w:r>
    </w:p>
    <w:p>
      <w:pPr>
        <w:pBdr>
          <w:bottom w:val="single" w:color="E2E8F0" w:sz="6"/>
        </w:pBdr>
        <w:spacing w:after="160" w:before="160"/>
      </w:pPr>
    </w:p>
    <w:p>
      <w:pPr>
        <w:spacing w:after="0" w:before="160"/>
        <w:jc w:val="center"/>
      </w:pPr>
      <w:r>
        <w:rPr>
          <w:rFonts w:ascii="Arial" w:cs="Arial" w:eastAsia="Arial" w:hAnsi="Arial"/>
          <w:i/>
          <w:iCs/>
          <w:color w:val="64748B"/>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360"/>
      </w:tabs>
      <w:spacing w:after="0" w:before="0"/>
    </w:pPr>
    <w:r>
      <w:rPr>
        <w:rFonts w:ascii="Arial" w:cs="Arial" w:eastAsia="Arial" w:hAnsi="Arial"/>
        <w:color w:val="64748B"/>
        <w:sz w:val="18"/>
        <w:szCs w:val="18"/>
      </w:rPr>
      <w:t xml:space="preserve">MicroCMS Engineering — Confidential</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tabs>
        <w:tab w:val="right" w:pos="9360"/>
      </w:tabs>
      <w:spacing w:after="0" w:before="0"/>
    </w:pPr>
    <w:r>
      <w:rPr>
        <w:rFonts w:ascii="Arial" w:cs="Arial" w:eastAsia="Arial" w:hAnsi="Arial"/>
        <w:color w:val="475569"/>
        <w:sz w:val="18"/>
        <w:szCs w:val="18"/>
      </w:rPr>
      <w:t xml:space="preserve">MicroCMS — Admin.Webhost ClientApp</w:t>
    </w:r>
    <w:r>
      <w:rPr>
        <w:rFonts w:ascii="Arial" w:cs="Arial" w:eastAsia="Arial" w:hAnsi="Arial"/>
        <w:color w:val="64748B"/>
        <w:sz w:val="18"/>
        <w:szCs w:val="18"/>
      </w:rPr>
      <w:t xml:space="preserve">	UI Architecture &amp;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2026-05-08T01:58:07.013Z</dcterms:created>
  <dcterms:modified xsi:type="dcterms:W3CDTF">2026-05-08T01:58:07.014Z</dcterms:modified>
</cp:coreProperties>
</file>

<file path=docProps/custom.xml><?xml version="1.0" encoding="utf-8"?>
<Properties xmlns="http://schemas.openxmlformats.org/officeDocument/2006/custom-properties" xmlns:vt="http://schemas.openxmlformats.org/officeDocument/2006/docPropsVTypes"/>
</file>