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BDFBC" w14:textId="77777777" w:rsidR="00872C2E" w:rsidRDefault="00872C2E" w:rsidP="00872C2E">
      <w:pPr>
        <w:pStyle w:val="berschrift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5507656"/>
      <w:r w:rsidRPr="00EC41AC">
        <w:rPr>
          <w:rFonts w:ascii="Times New Roman" w:hAnsi="Times New Roman" w:cs="Times New Roman"/>
          <w:color w:val="auto"/>
          <w:sz w:val="28"/>
          <w:szCs w:val="28"/>
        </w:rPr>
        <w:t>Fixationsbedingte Potentiale beim natürlichen Lesen</w:t>
      </w:r>
      <w:bookmarkEnd w:id="0"/>
    </w:p>
    <w:p w14:paraId="7462ED1D" w14:textId="77777777" w:rsidR="00872C2E" w:rsidRDefault="00872C2E" w:rsidP="00872C2E"/>
    <w:p w14:paraId="122F5CC3" w14:textId="77777777" w:rsidR="00872C2E" w:rsidRDefault="00872C2E" w:rsidP="00872C2E">
      <w:r>
        <w:t>Folgende Studien werden für diesen Teil der Arbeit genutzt werden:</w:t>
      </w:r>
    </w:p>
    <w:p w14:paraId="3E06559E" w14:textId="77777777" w:rsidR="00872C2E" w:rsidRPr="00AD69C3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en-GB"/>
        </w:rPr>
      </w:pPr>
      <w:r w:rsidRPr="00AD69C3">
        <w:rPr>
          <w:noProof/>
          <w:lang w:val="en-GB"/>
        </w:rPr>
        <w:t xml:space="preserve">Baccino, T. (2012). Eye movements and concurrent event-related potentials: Eye fixation-related potential investigations in reading. In </w:t>
      </w:r>
      <w:r w:rsidRPr="00AD69C3">
        <w:rPr>
          <w:i/>
          <w:iCs/>
          <w:noProof/>
          <w:lang w:val="en-GB"/>
        </w:rPr>
        <w:t>The Oxford Handbook of Eye Movements</w:t>
      </w:r>
      <w:r w:rsidRPr="00AD69C3">
        <w:rPr>
          <w:noProof/>
          <w:lang w:val="en-GB"/>
        </w:rPr>
        <w:t>. https://doi.org/10.1093/oxfordhb/9780199539789.013.0047</w:t>
      </w:r>
    </w:p>
    <w:p w14:paraId="140F71C2" w14:textId="77777777" w:rsidR="00872C2E" w:rsidRPr="003862A9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AD69C3">
        <w:rPr>
          <w:noProof/>
          <w:lang w:val="en-GB"/>
        </w:rPr>
        <w:t xml:space="preserve">Dambacher, M., &amp; Kliegl, R. (2007). Synchronizing timelines: Relations between fixation durations and N400 amplitudes during sentence reading. </w:t>
      </w:r>
      <w:r w:rsidRPr="003862A9">
        <w:rPr>
          <w:i/>
          <w:iCs/>
          <w:noProof/>
        </w:rPr>
        <w:t>Brain Research</w:t>
      </w:r>
      <w:r w:rsidRPr="003862A9">
        <w:rPr>
          <w:noProof/>
        </w:rPr>
        <w:t xml:space="preserve">, </w:t>
      </w:r>
      <w:r w:rsidRPr="003862A9">
        <w:rPr>
          <w:i/>
          <w:iCs/>
          <w:noProof/>
        </w:rPr>
        <w:t>1155</w:t>
      </w:r>
      <w:r w:rsidRPr="003862A9">
        <w:rPr>
          <w:noProof/>
        </w:rPr>
        <w:t>(1), 147–162. https://doi.org/10.1016/j.brainres.2007.04.027</w:t>
      </w:r>
    </w:p>
    <w:p w14:paraId="2F8BCD69" w14:textId="77777777" w:rsidR="00872C2E" w:rsidRPr="00AD69C3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en-GB"/>
        </w:rPr>
      </w:pPr>
      <w:r w:rsidRPr="003862A9">
        <w:rPr>
          <w:noProof/>
        </w:rPr>
        <w:t xml:space="preserve">Dimigen, O., Sommer, W., Hohlfeld, A., Jacobs, A. M., &amp; Kliegl, R. (2011). </w:t>
      </w:r>
      <w:r w:rsidRPr="00AD69C3">
        <w:rPr>
          <w:noProof/>
          <w:lang w:val="en-GB"/>
        </w:rPr>
        <w:t xml:space="preserve">Coregistration of eye movements and EEG in natural reading: Analyses and review. </w:t>
      </w:r>
      <w:r w:rsidRPr="00AD69C3">
        <w:rPr>
          <w:i/>
          <w:iCs/>
          <w:noProof/>
          <w:lang w:val="en-GB"/>
        </w:rPr>
        <w:t>Journal of Experimental Psychology: General</w:t>
      </w:r>
      <w:r w:rsidRPr="00AD69C3">
        <w:rPr>
          <w:noProof/>
          <w:lang w:val="en-GB"/>
        </w:rPr>
        <w:t xml:space="preserve">, </w:t>
      </w:r>
      <w:r w:rsidRPr="00AD69C3">
        <w:rPr>
          <w:i/>
          <w:iCs/>
          <w:noProof/>
          <w:lang w:val="en-GB"/>
        </w:rPr>
        <w:t>140</w:t>
      </w:r>
      <w:r w:rsidRPr="00AD69C3">
        <w:rPr>
          <w:noProof/>
          <w:lang w:val="en-GB"/>
        </w:rPr>
        <w:t>(4), 552–572. https://doi.org/10.1037/a0023885</w:t>
      </w:r>
    </w:p>
    <w:p w14:paraId="2153F5E3" w14:textId="77777777" w:rsidR="00872C2E" w:rsidRPr="00AD69C3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en-GB"/>
        </w:rPr>
      </w:pPr>
      <w:r w:rsidRPr="00AD69C3">
        <w:rPr>
          <w:noProof/>
          <w:lang w:val="en-GB"/>
        </w:rPr>
        <w:t xml:space="preserve">Kliegl, R., Dambacher, M., Dimigen, O., Jacobs, A. M., &amp; Sommer, W. (2012). Eye movements and brain electric potentials during reading. In </w:t>
      </w:r>
      <w:r w:rsidRPr="00AD69C3">
        <w:rPr>
          <w:i/>
          <w:iCs/>
          <w:noProof/>
          <w:lang w:val="en-GB"/>
        </w:rPr>
        <w:t>Psychological Research</w:t>
      </w:r>
      <w:r w:rsidRPr="00AD69C3">
        <w:rPr>
          <w:noProof/>
          <w:lang w:val="en-GB"/>
        </w:rPr>
        <w:t xml:space="preserve"> (Vol. 76, Issue 2, pp. 145–158). https://doi.org/10.1007/s00426-011-0376-x</w:t>
      </w:r>
    </w:p>
    <w:p w14:paraId="2D0CB68B" w14:textId="77777777" w:rsidR="00872C2E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AD69C3">
        <w:rPr>
          <w:noProof/>
          <w:lang w:val="en-GB"/>
        </w:rPr>
        <w:t xml:space="preserve">Takeda, Y., Sugai, M., &amp; Yagi, A. (2001). Eye fixation related potentials in a proof reading task. </w:t>
      </w:r>
      <w:r w:rsidRPr="003862A9">
        <w:rPr>
          <w:i/>
          <w:iCs/>
          <w:noProof/>
        </w:rPr>
        <w:t>International Journal of Psychophysiology</w:t>
      </w:r>
      <w:r w:rsidRPr="003862A9">
        <w:rPr>
          <w:noProof/>
        </w:rPr>
        <w:t xml:space="preserve">, </w:t>
      </w:r>
      <w:r w:rsidRPr="003862A9">
        <w:rPr>
          <w:i/>
          <w:iCs/>
          <w:noProof/>
        </w:rPr>
        <w:t>40</w:t>
      </w:r>
      <w:r w:rsidRPr="003862A9">
        <w:rPr>
          <w:noProof/>
        </w:rPr>
        <w:t>(3), 181–186. https://doi.org/10.1016/S0167-8760(00)00185-9</w:t>
      </w:r>
    </w:p>
    <w:p w14:paraId="5BC3CB5C" w14:textId="77777777" w:rsidR="00872C2E" w:rsidRDefault="00872C2E" w:rsidP="00872C2E"/>
    <w:p w14:paraId="015D7299" w14:textId="77777777" w:rsidR="00872C2E" w:rsidRPr="00EC41AC" w:rsidRDefault="00872C2E" w:rsidP="00872C2E">
      <w:pPr>
        <w:pStyle w:val="berschrift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" w:name="_Toc35507657"/>
      <w:r>
        <w:rPr>
          <w:rFonts w:ascii="Times New Roman" w:hAnsi="Times New Roman" w:cs="Times New Roman"/>
          <w:color w:val="auto"/>
          <w:sz w:val="28"/>
          <w:szCs w:val="28"/>
        </w:rPr>
        <w:t xml:space="preserve">Fixationsbedingte Potentiale bei der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parafovealen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Verarbeitung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90219D1" w14:textId="77777777" w:rsidR="00872C2E" w:rsidRDefault="00872C2E" w:rsidP="00872C2E">
      <w:pPr>
        <w:jc w:val="both"/>
      </w:pPr>
    </w:p>
    <w:p w14:paraId="60A556A5" w14:textId="77777777" w:rsidR="00872C2E" w:rsidRPr="003862A9" w:rsidRDefault="00872C2E" w:rsidP="00872C2E">
      <w:pPr>
        <w:jc w:val="both"/>
      </w:pPr>
      <w:r>
        <w:t xml:space="preserve">Folgende Studien werden für diesen Teil der Arbeit genutzt werden: </w:t>
      </w:r>
      <w:r>
        <w:fldChar w:fldCharType="begin" w:fldLock="1"/>
      </w:r>
      <w:r w:rsidRPr="004A68D1">
        <w:instrText xml:space="preserve">ADDIN Mendeley Bibliography CSL_BIBLIOGRAPHY </w:instrText>
      </w:r>
      <w:r>
        <w:fldChar w:fldCharType="separate"/>
      </w:r>
    </w:p>
    <w:p w14:paraId="41F9D6BA" w14:textId="77777777" w:rsidR="00872C2E" w:rsidRPr="00872C2E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en-GB"/>
        </w:rPr>
      </w:pPr>
      <w:r w:rsidRPr="00FF40C9">
        <w:rPr>
          <w:noProof/>
          <w:lang w:val="es-ES"/>
        </w:rPr>
        <w:t xml:space="preserve">Baccino, T., &amp; Manunta, Y. (2005). Eye-fixation-related potentials: Insight into parafoveal processing. </w:t>
      </w:r>
      <w:r w:rsidRPr="00872C2E">
        <w:rPr>
          <w:i/>
          <w:iCs/>
          <w:noProof/>
          <w:lang w:val="en-GB"/>
        </w:rPr>
        <w:t>Journal of Psychophysiology</w:t>
      </w:r>
      <w:r w:rsidRPr="00872C2E">
        <w:rPr>
          <w:noProof/>
          <w:lang w:val="en-GB"/>
        </w:rPr>
        <w:t xml:space="preserve">, </w:t>
      </w:r>
      <w:r w:rsidRPr="00872C2E">
        <w:rPr>
          <w:i/>
          <w:iCs/>
          <w:noProof/>
          <w:lang w:val="en-GB"/>
        </w:rPr>
        <w:t>19</w:t>
      </w:r>
      <w:r w:rsidRPr="00872C2E">
        <w:rPr>
          <w:noProof/>
          <w:lang w:val="en-GB"/>
        </w:rPr>
        <w:t>(3), 204–215. https://doi.org/10.1027/0269-8803.19.3.204</w:t>
      </w:r>
    </w:p>
    <w:p w14:paraId="28AF6ECB" w14:textId="77777777" w:rsidR="00872C2E" w:rsidRPr="00872C2E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en-GB"/>
        </w:rPr>
      </w:pPr>
      <w:r w:rsidRPr="00872C2E">
        <w:rPr>
          <w:noProof/>
          <w:lang w:val="en-GB"/>
        </w:rPr>
        <w:t xml:space="preserve">Barber, H. A., Doñamayor, N., Kutas, M., &amp; Münte, T. (2010). Parafoveal N400 effect during sentence reading. </w:t>
      </w:r>
      <w:r w:rsidRPr="00872C2E">
        <w:rPr>
          <w:i/>
          <w:iCs/>
          <w:noProof/>
          <w:lang w:val="en-GB"/>
        </w:rPr>
        <w:t>Neuroscience Letters</w:t>
      </w:r>
      <w:r w:rsidRPr="00872C2E">
        <w:rPr>
          <w:noProof/>
          <w:lang w:val="en-GB"/>
        </w:rPr>
        <w:t xml:space="preserve">, </w:t>
      </w:r>
      <w:r w:rsidRPr="00872C2E">
        <w:rPr>
          <w:i/>
          <w:iCs/>
          <w:noProof/>
          <w:lang w:val="en-GB"/>
        </w:rPr>
        <w:t>479</w:t>
      </w:r>
      <w:r w:rsidRPr="00872C2E">
        <w:rPr>
          <w:noProof/>
          <w:lang w:val="en-GB"/>
        </w:rPr>
        <w:t>(2), 152–156. https://doi.org/10.1016/j.neulet.2010.05.053</w:t>
      </w:r>
    </w:p>
    <w:p w14:paraId="6D3A37B0" w14:textId="77777777" w:rsidR="00872C2E" w:rsidRPr="00872C2E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en-GB"/>
        </w:rPr>
      </w:pPr>
      <w:r w:rsidRPr="00872C2E">
        <w:rPr>
          <w:noProof/>
          <w:lang w:val="en-GB"/>
        </w:rPr>
        <w:t xml:space="preserve">Degno, F., Loberg, O., Zang, C., Zhang, M., Donnelly, N., &amp; Liversedge, S. P. (2019). Parafoveal previews and lexical frequency in natural reading: Evidence from eye movements and fixation-related potentials. </w:t>
      </w:r>
      <w:r w:rsidRPr="00872C2E">
        <w:rPr>
          <w:i/>
          <w:iCs/>
          <w:noProof/>
          <w:lang w:val="en-GB"/>
        </w:rPr>
        <w:t>Journal of Experimental Psychology: General</w:t>
      </w:r>
      <w:r w:rsidRPr="00872C2E">
        <w:rPr>
          <w:noProof/>
          <w:lang w:val="en-GB"/>
        </w:rPr>
        <w:t xml:space="preserve">, </w:t>
      </w:r>
      <w:r w:rsidRPr="00872C2E">
        <w:rPr>
          <w:i/>
          <w:iCs/>
          <w:noProof/>
          <w:lang w:val="en-GB"/>
        </w:rPr>
        <w:t>148</w:t>
      </w:r>
      <w:r w:rsidRPr="00872C2E">
        <w:rPr>
          <w:noProof/>
          <w:lang w:val="en-GB"/>
        </w:rPr>
        <w:t>(3), 453–474. https://doi.org/10.1037/xge0000494</w:t>
      </w:r>
    </w:p>
    <w:p w14:paraId="6D7741E3" w14:textId="77777777" w:rsidR="00872C2E" w:rsidRPr="00872C2E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  <w:lang w:val="fr-CH"/>
        </w:rPr>
      </w:pPr>
      <w:r w:rsidRPr="00872C2E">
        <w:rPr>
          <w:noProof/>
          <w:lang w:val="en-GB"/>
        </w:rPr>
        <w:t xml:space="preserve">Dimigen, O., Kliegl, R., &amp; Sommer, W. (2012). Trans-saccadic parafoveal preview benefits in fluent reading: A study with fixation-related brain potentials. </w:t>
      </w:r>
      <w:r w:rsidRPr="00872C2E">
        <w:rPr>
          <w:i/>
          <w:iCs/>
          <w:noProof/>
          <w:lang w:val="fr-CH"/>
        </w:rPr>
        <w:t>NeuroImage</w:t>
      </w:r>
      <w:r w:rsidRPr="00872C2E">
        <w:rPr>
          <w:noProof/>
          <w:lang w:val="fr-CH"/>
        </w:rPr>
        <w:t xml:space="preserve">, </w:t>
      </w:r>
      <w:r w:rsidRPr="00872C2E">
        <w:rPr>
          <w:i/>
          <w:iCs/>
          <w:noProof/>
          <w:lang w:val="fr-CH"/>
        </w:rPr>
        <w:t>62</w:t>
      </w:r>
      <w:r w:rsidRPr="00872C2E">
        <w:rPr>
          <w:noProof/>
          <w:lang w:val="fr-CH"/>
        </w:rPr>
        <w:t>(1), 381–393. https://doi.org/10.1016/j.neuroimage.2012.04.006</w:t>
      </w:r>
    </w:p>
    <w:p w14:paraId="1327917C" w14:textId="77777777" w:rsidR="00872C2E" w:rsidRPr="003862A9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872C2E">
        <w:rPr>
          <w:noProof/>
          <w:lang w:val="fr-CH"/>
        </w:rPr>
        <w:t xml:space="preserve">Niefind, F., &amp; Dimigen, O. (2016). </w:t>
      </w:r>
      <w:r w:rsidRPr="00872C2E">
        <w:rPr>
          <w:noProof/>
          <w:lang w:val="en-GB"/>
        </w:rPr>
        <w:t xml:space="preserve">Dissociating parafoveal preview benefit and parafovea-on-fovea effects during reading: A combined eye tracking and EEG study. </w:t>
      </w:r>
      <w:r w:rsidRPr="003862A9">
        <w:rPr>
          <w:i/>
          <w:iCs/>
          <w:noProof/>
        </w:rPr>
        <w:t>Psychophysiology</w:t>
      </w:r>
      <w:r w:rsidRPr="003862A9">
        <w:rPr>
          <w:noProof/>
        </w:rPr>
        <w:t xml:space="preserve">, </w:t>
      </w:r>
      <w:r w:rsidRPr="003862A9">
        <w:rPr>
          <w:i/>
          <w:iCs/>
          <w:noProof/>
        </w:rPr>
        <w:t>53</w:t>
      </w:r>
      <w:r w:rsidRPr="003862A9">
        <w:rPr>
          <w:noProof/>
        </w:rPr>
        <w:t>(12), 1784–1798. https://doi.org/10.1111/psyp.12765</w:t>
      </w:r>
    </w:p>
    <w:p w14:paraId="70050ACD" w14:textId="77777777" w:rsidR="00872C2E" w:rsidRPr="003862A9" w:rsidRDefault="00872C2E" w:rsidP="00872C2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noProof/>
        </w:rPr>
      </w:pPr>
      <w:r w:rsidRPr="003862A9">
        <w:rPr>
          <w:noProof/>
        </w:rPr>
        <w:t xml:space="preserve">Simola, J., Holmqvist, K., &amp; Lindgren, M. (2009). </w:t>
      </w:r>
      <w:r w:rsidRPr="00872C2E">
        <w:rPr>
          <w:noProof/>
          <w:lang w:val="en-GB"/>
        </w:rPr>
        <w:t xml:space="preserve">Right visual field advantage in parafoveal processing: Evidence from eye-fixation-related potentials. </w:t>
      </w:r>
      <w:r w:rsidRPr="003862A9">
        <w:rPr>
          <w:i/>
          <w:iCs/>
          <w:noProof/>
        </w:rPr>
        <w:t>Brain and Language</w:t>
      </w:r>
      <w:r w:rsidRPr="003862A9">
        <w:rPr>
          <w:noProof/>
        </w:rPr>
        <w:t xml:space="preserve">, </w:t>
      </w:r>
      <w:r w:rsidRPr="003862A9">
        <w:rPr>
          <w:i/>
          <w:iCs/>
          <w:noProof/>
        </w:rPr>
        <w:t>111</w:t>
      </w:r>
      <w:r w:rsidRPr="003862A9">
        <w:rPr>
          <w:noProof/>
        </w:rPr>
        <w:t>(2), 101–113. https://doi.org/10.1016/j.bandl.2009.08.004</w:t>
      </w:r>
    </w:p>
    <w:p w14:paraId="4C61301C" w14:textId="5B35B616" w:rsidR="00E910BB" w:rsidRDefault="00872C2E" w:rsidP="00872C2E">
      <w:r>
        <w:lastRenderedPageBreak/>
        <w:fldChar w:fldCharType="end"/>
      </w:r>
      <w:r>
        <w:t>Sonstiges:</w:t>
      </w:r>
    </w:p>
    <w:p w14:paraId="1BFFBFC2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872C2E">
        <w:rPr>
          <w:rFonts w:ascii="Garamond" w:hAnsi="Garamond"/>
          <w:lang w:val="en-GB"/>
        </w:rPr>
        <w:t xml:space="preserve">Brothers, T., </w:t>
      </w:r>
      <w:proofErr w:type="spellStart"/>
      <w:r w:rsidRPr="00872C2E">
        <w:rPr>
          <w:rFonts w:ascii="Garamond" w:hAnsi="Garamond"/>
          <w:lang w:val="en-GB"/>
        </w:rPr>
        <w:t>Hoversten</w:t>
      </w:r>
      <w:proofErr w:type="spellEnd"/>
      <w:r w:rsidRPr="00872C2E">
        <w:rPr>
          <w:rFonts w:ascii="Garamond" w:hAnsi="Garamond"/>
          <w:lang w:val="en-GB"/>
        </w:rPr>
        <w:t xml:space="preserve">, L. J., &amp; Traxler, M. J. (2017). </w:t>
      </w:r>
      <w:r w:rsidRPr="00AC6956">
        <w:rPr>
          <w:rFonts w:ascii="Garamond" w:hAnsi="Garamond"/>
          <w:lang w:val="en-US"/>
        </w:rPr>
        <w:t xml:space="preserve">Looking back on reading ahead: No evidence for lexical parafoveal-on-foveal effects. </w:t>
      </w:r>
      <w:r w:rsidRPr="00AC6956">
        <w:rPr>
          <w:rFonts w:ascii="Garamond" w:hAnsi="Garamond"/>
          <w:i/>
          <w:iCs/>
          <w:lang w:val="en-US"/>
        </w:rPr>
        <w:t>Journal of Memory and Language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96</w:t>
      </w:r>
      <w:r w:rsidRPr="00AC6956">
        <w:rPr>
          <w:rFonts w:ascii="Garamond" w:hAnsi="Garamond"/>
          <w:lang w:val="en-US"/>
        </w:rPr>
        <w:t>, 9–22. https://doi.org/10.1016/j.jml.2017.04.001</w:t>
      </w:r>
    </w:p>
    <w:p w14:paraId="7CCA4383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proofErr w:type="spellStart"/>
      <w:r w:rsidRPr="00872C2E">
        <w:rPr>
          <w:rFonts w:ascii="Garamond" w:hAnsi="Garamond"/>
          <w:lang w:val="fr-CH"/>
        </w:rPr>
        <w:t>Desai</w:t>
      </w:r>
      <w:proofErr w:type="spellEnd"/>
      <w:r w:rsidRPr="00872C2E">
        <w:rPr>
          <w:rFonts w:ascii="Garamond" w:hAnsi="Garamond"/>
          <w:lang w:val="fr-CH"/>
        </w:rPr>
        <w:t xml:space="preserve">, R. H., Choi, W., Lai, V. T., &amp; Henderson, J. M. (2016). </w:t>
      </w:r>
      <w:r w:rsidRPr="00AC6956">
        <w:rPr>
          <w:rFonts w:ascii="Garamond" w:hAnsi="Garamond"/>
          <w:lang w:val="en-US"/>
        </w:rPr>
        <w:t xml:space="preserve">Toward Semantics in the Wild: Activation to </w:t>
      </w:r>
      <w:proofErr w:type="spellStart"/>
      <w:r w:rsidRPr="00AC6956">
        <w:rPr>
          <w:rFonts w:ascii="Garamond" w:hAnsi="Garamond"/>
          <w:lang w:val="en-US"/>
        </w:rPr>
        <w:t>Manipulable</w:t>
      </w:r>
      <w:proofErr w:type="spellEnd"/>
      <w:r w:rsidRPr="00AC6956">
        <w:rPr>
          <w:rFonts w:ascii="Garamond" w:hAnsi="Garamond"/>
          <w:lang w:val="en-US"/>
        </w:rPr>
        <w:t xml:space="preserve"> Nouns in Naturalistic Reading. </w:t>
      </w:r>
      <w:r w:rsidRPr="00AC6956">
        <w:rPr>
          <w:rFonts w:ascii="Garamond" w:hAnsi="Garamond"/>
          <w:i/>
          <w:iCs/>
          <w:lang w:val="en-US"/>
        </w:rPr>
        <w:t>The Journal of Neuroscience</w:t>
      </w:r>
      <w:r w:rsidRPr="00AC6956">
        <w:rPr>
          <w:rFonts w:ascii="Garamond" w:hAnsi="Garamond"/>
          <w:lang w:val="en-US"/>
        </w:rPr>
        <w:t>. https://doi.org/10.1523/jneurosci.1480-15.2016</w:t>
      </w:r>
    </w:p>
    <w:p w14:paraId="17D2A546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proofErr w:type="spellStart"/>
      <w:r w:rsidRPr="00872C2E">
        <w:rPr>
          <w:rFonts w:ascii="Garamond" w:hAnsi="Garamond"/>
          <w:lang w:val="en-GB"/>
        </w:rPr>
        <w:t>Duñabeitia</w:t>
      </w:r>
      <w:proofErr w:type="spellEnd"/>
      <w:r w:rsidRPr="00872C2E">
        <w:rPr>
          <w:rFonts w:ascii="Garamond" w:hAnsi="Garamond"/>
          <w:lang w:val="en-GB"/>
        </w:rPr>
        <w:t xml:space="preserve">, J. A., </w:t>
      </w:r>
      <w:proofErr w:type="spellStart"/>
      <w:r w:rsidRPr="00872C2E">
        <w:rPr>
          <w:rFonts w:ascii="Garamond" w:hAnsi="Garamond"/>
          <w:lang w:val="en-GB"/>
        </w:rPr>
        <w:t>Dimitropoulou</w:t>
      </w:r>
      <w:proofErr w:type="spellEnd"/>
      <w:r w:rsidRPr="00872C2E">
        <w:rPr>
          <w:rFonts w:ascii="Garamond" w:hAnsi="Garamond"/>
          <w:lang w:val="en-GB"/>
        </w:rPr>
        <w:t xml:space="preserve">, M., </w:t>
      </w:r>
      <w:proofErr w:type="spellStart"/>
      <w:r w:rsidRPr="00872C2E">
        <w:rPr>
          <w:rFonts w:ascii="Garamond" w:hAnsi="Garamond"/>
          <w:lang w:val="en-GB"/>
        </w:rPr>
        <w:t>Dowens</w:t>
      </w:r>
      <w:proofErr w:type="spellEnd"/>
      <w:r w:rsidRPr="00872C2E">
        <w:rPr>
          <w:rFonts w:ascii="Garamond" w:hAnsi="Garamond"/>
          <w:lang w:val="en-GB"/>
        </w:rPr>
        <w:t xml:space="preserve">, M., Molinaro, N., &amp; Martin, C. (2015). </w:t>
      </w:r>
      <w:r w:rsidRPr="00AC6956">
        <w:rPr>
          <w:rFonts w:ascii="Garamond" w:hAnsi="Garamond"/>
          <w:lang w:val="en-US"/>
        </w:rPr>
        <w:t>The Electrophysiology of the Bilingual Brain (pp. 265–312). https://doi.org/10.1007/978-1-4939-2993-1_11</w:t>
      </w:r>
    </w:p>
    <w:p w14:paraId="3888C097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AC6956">
        <w:rPr>
          <w:rFonts w:ascii="Garamond" w:hAnsi="Garamond"/>
          <w:lang w:val="en-US"/>
        </w:rPr>
        <w:t xml:space="preserve">García, A. M. (2013). Brain activity during translation: A review of the neuroimaging evidence as a testing ground for </w:t>
      </w:r>
      <w:proofErr w:type="gramStart"/>
      <w:r w:rsidRPr="00AC6956">
        <w:rPr>
          <w:rFonts w:ascii="Garamond" w:hAnsi="Garamond"/>
          <w:lang w:val="en-US"/>
        </w:rPr>
        <w:t>clinically-based</w:t>
      </w:r>
      <w:proofErr w:type="gramEnd"/>
      <w:r w:rsidRPr="00AC6956">
        <w:rPr>
          <w:rFonts w:ascii="Garamond" w:hAnsi="Garamond"/>
          <w:lang w:val="en-US"/>
        </w:rPr>
        <w:t xml:space="preserve"> hypotheses. </w:t>
      </w:r>
      <w:r w:rsidRPr="00AC6956">
        <w:rPr>
          <w:rFonts w:ascii="Garamond" w:hAnsi="Garamond"/>
          <w:i/>
          <w:iCs/>
          <w:lang w:val="en-US"/>
        </w:rPr>
        <w:t>Journal of Neurolinguistics</w:t>
      </w:r>
      <w:r w:rsidRPr="00AC6956">
        <w:rPr>
          <w:rFonts w:ascii="Garamond" w:hAnsi="Garamond"/>
          <w:lang w:val="en-US"/>
        </w:rPr>
        <w:t>. https://doi.org/10.1016/j.jneuroling.2012.12.002</w:t>
      </w:r>
    </w:p>
    <w:p w14:paraId="52BEA1EC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AC6956">
        <w:rPr>
          <w:rFonts w:ascii="Garamond" w:hAnsi="Garamond"/>
          <w:lang w:val="en-US"/>
        </w:rPr>
        <w:t xml:space="preserve">Green, D. W., &amp; </w:t>
      </w:r>
      <w:proofErr w:type="spellStart"/>
      <w:r w:rsidRPr="00AC6956">
        <w:rPr>
          <w:rFonts w:ascii="Garamond" w:hAnsi="Garamond"/>
          <w:lang w:val="en-US"/>
        </w:rPr>
        <w:t>Abutalebi</w:t>
      </w:r>
      <w:proofErr w:type="spellEnd"/>
      <w:r w:rsidRPr="00AC6956">
        <w:rPr>
          <w:rFonts w:ascii="Garamond" w:hAnsi="Garamond"/>
          <w:lang w:val="en-US"/>
        </w:rPr>
        <w:t xml:space="preserve">, J. (2016). Language control and the neuroanatomy of bilingualism: in praise of variety. </w:t>
      </w:r>
      <w:r w:rsidRPr="00AC6956">
        <w:rPr>
          <w:rFonts w:ascii="Garamond" w:hAnsi="Garamond"/>
          <w:i/>
          <w:iCs/>
          <w:lang w:val="en-US"/>
        </w:rPr>
        <w:t>Language, Cognition and Neuroscience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31</w:t>
      </w:r>
      <w:r w:rsidRPr="00AC6956">
        <w:rPr>
          <w:rFonts w:ascii="Garamond" w:hAnsi="Garamond"/>
          <w:lang w:val="en-US"/>
        </w:rPr>
        <w:t>(3), 340–344. https://doi.org/10.1080/23273798.2015.1084428</w:t>
      </w:r>
    </w:p>
    <w:p w14:paraId="7ACF953D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AC6956">
        <w:rPr>
          <w:rFonts w:ascii="Garamond" w:hAnsi="Garamond"/>
          <w:lang w:val="en-US"/>
        </w:rPr>
        <w:t xml:space="preserve">Henderson, J. M., Choi, W., Luke, S. G., &amp; Schmidt, J. (2018). Neural correlates of individual differences in fixation duration during natural reading. </w:t>
      </w:r>
      <w:r w:rsidRPr="00AC6956">
        <w:rPr>
          <w:rFonts w:ascii="Garamond" w:hAnsi="Garamond"/>
          <w:i/>
          <w:iCs/>
          <w:lang w:val="en-US"/>
        </w:rPr>
        <w:t>Quarterly Journal of Experimental Psychology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71</w:t>
      </w:r>
      <w:r w:rsidRPr="00AC6956">
        <w:rPr>
          <w:rFonts w:ascii="Garamond" w:hAnsi="Garamond"/>
          <w:lang w:val="en-US"/>
        </w:rPr>
        <w:t>(1 Special Issue), 314–323. https://doi.org/10.1080/17470218.2017.1329322</w:t>
      </w:r>
    </w:p>
    <w:p w14:paraId="13F0D8BE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B977F2">
        <w:rPr>
          <w:rFonts w:ascii="Garamond" w:hAnsi="Garamond"/>
        </w:rPr>
        <w:t xml:space="preserve">Henderson, J. M., Luke, S. G., Schmidt, J., &amp; Richards, J. E. (2013). </w:t>
      </w:r>
      <w:r w:rsidRPr="00AC6956">
        <w:rPr>
          <w:rFonts w:ascii="Garamond" w:hAnsi="Garamond"/>
          <w:lang w:val="en-US"/>
        </w:rPr>
        <w:t xml:space="preserve">Co-registration of eye movements and event-related potentials in connected-text paragraph reading. </w:t>
      </w:r>
      <w:r w:rsidRPr="00AC6956">
        <w:rPr>
          <w:rFonts w:ascii="Garamond" w:hAnsi="Garamond"/>
          <w:i/>
          <w:iCs/>
          <w:lang w:val="en-US"/>
        </w:rPr>
        <w:t>Frontiers in Systems Neuroscience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7</w:t>
      </w:r>
      <w:r w:rsidRPr="00AC6956">
        <w:rPr>
          <w:rFonts w:ascii="Garamond" w:hAnsi="Garamond"/>
          <w:lang w:val="en-US"/>
        </w:rPr>
        <w:t>(July), 1–13. https://doi.org/10.3389/fnsys.2013.00028</w:t>
      </w:r>
    </w:p>
    <w:p w14:paraId="370E9E93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proofErr w:type="spellStart"/>
      <w:r w:rsidRPr="00AC6956">
        <w:rPr>
          <w:rFonts w:ascii="Garamond" w:hAnsi="Garamond"/>
          <w:lang w:val="en-US"/>
        </w:rPr>
        <w:t>Hollenstein</w:t>
      </w:r>
      <w:proofErr w:type="spellEnd"/>
      <w:r w:rsidRPr="00AC6956">
        <w:rPr>
          <w:rFonts w:ascii="Garamond" w:hAnsi="Garamond"/>
          <w:lang w:val="en-US"/>
        </w:rPr>
        <w:t xml:space="preserve">, N., </w:t>
      </w:r>
      <w:proofErr w:type="spellStart"/>
      <w:r w:rsidRPr="00AC6956">
        <w:rPr>
          <w:rFonts w:ascii="Garamond" w:hAnsi="Garamond"/>
          <w:lang w:val="en-US"/>
        </w:rPr>
        <w:t>Rotsztejn</w:t>
      </w:r>
      <w:proofErr w:type="spellEnd"/>
      <w:r w:rsidRPr="00AC6956">
        <w:rPr>
          <w:rFonts w:ascii="Garamond" w:hAnsi="Garamond"/>
          <w:lang w:val="en-US"/>
        </w:rPr>
        <w:t xml:space="preserve">, J., </w:t>
      </w:r>
      <w:proofErr w:type="spellStart"/>
      <w:r w:rsidRPr="00AC6956">
        <w:rPr>
          <w:rFonts w:ascii="Garamond" w:hAnsi="Garamond"/>
          <w:lang w:val="en-US"/>
        </w:rPr>
        <w:t>Troendle</w:t>
      </w:r>
      <w:proofErr w:type="spellEnd"/>
      <w:r w:rsidRPr="00AC6956">
        <w:rPr>
          <w:rFonts w:ascii="Garamond" w:hAnsi="Garamond"/>
          <w:lang w:val="en-US"/>
        </w:rPr>
        <w:t xml:space="preserve">, M., </w:t>
      </w:r>
      <w:proofErr w:type="spellStart"/>
      <w:r w:rsidRPr="00AC6956">
        <w:rPr>
          <w:rFonts w:ascii="Garamond" w:hAnsi="Garamond"/>
          <w:lang w:val="en-US"/>
        </w:rPr>
        <w:t>Pedroni</w:t>
      </w:r>
      <w:proofErr w:type="spellEnd"/>
      <w:r w:rsidRPr="00AC6956">
        <w:rPr>
          <w:rFonts w:ascii="Garamond" w:hAnsi="Garamond"/>
          <w:lang w:val="en-US"/>
        </w:rPr>
        <w:t xml:space="preserve">, A., Zhang, C., &amp; Langer, N. (2018). </w:t>
      </w:r>
      <w:proofErr w:type="spellStart"/>
      <w:r w:rsidRPr="00AC6956">
        <w:rPr>
          <w:rFonts w:ascii="Garamond" w:hAnsi="Garamond"/>
          <w:lang w:val="en-US"/>
        </w:rPr>
        <w:t>ZuCo</w:t>
      </w:r>
      <w:proofErr w:type="spellEnd"/>
      <w:r w:rsidRPr="00AC6956">
        <w:rPr>
          <w:rFonts w:ascii="Garamond" w:hAnsi="Garamond"/>
          <w:lang w:val="en-US"/>
        </w:rPr>
        <w:t xml:space="preserve">, a simultaneous EEG and eye-tracking resource for natural sentence reading. </w:t>
      </w:r>
      <w:r w:rsidRPr="00AC6956">
        <w:rPr>
          <w:rFonts w:ascii="Garamond" w:hAnsi="Garamond"/>
          <w:i/>
          <w:iCs/>
          <w:lang w:val="en-US"/>
        </w:rPr>
        <w:t>Scientific Data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5</w:t>
      </w:r>
      <w:r w:rsidRPr="00AC6956">
        <w:rPr>
          <w:rFonts w:ascii="Garamond" w:hAnsi="Garamond"/>
          <w:lang w:val="en-US"/>
        </w:rPr>
        <w:t>, 180291. https://doi.org/10.1038/sdata.2018.291</w:t>
      </w:r>
    </w:p>
    <w:p w14:paraId="226F212A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proofErr w:type="spellStart"/>
      <w:r w:rsidRPr="00872C2E">
        <w:rPr>
          <w:rFonts w:ascii="Garamond" w:hAnsi="Garamond"/>
          <w:lang w:val="en-GB"/>
        </w:rPr>
        <w:t>Kliegl</w:t>
      </w:r>
      <w:proofErr w:type="spellEnd"/>
      <w:r w:rsidRPr="00872C2E">
        <w:rPr>
          <w:rFonts w:ascii="Garamond" w:hAnsi="Garamond"/>
          <w:lang w:val="en-GB"/>
        </w:rPr>
        <w:t xml:space="preserve">, R., </w:t>
      </w:r>
      <w:proofErr w:type="spellStart"/>
      <w:r w:rsidRPr="00872C2E">
        <w:rPr>
          <w:rFonts w:ascii="Garamond" w:hAnsi="Garamond"/>
          <w:lang w:val="en-GB"/>
        </w:rPr>
        <w:t>Nuthmann</w:t>
      </w:r>
      <w:proofErr w:type="spellEnd"/>
      <w:r w:rsidRPr="00872C2E">
        <w:rPr>
          <w:rFonts w:ascii="Garamond" w:hAnsi="Garamond"/>
          <w:lang w:val="en-GB"/>
        </w:rPr>
        <w:t xml:space="preserve">, A., &amp; </w:t>
      </w:r>
      <w:proofErr w:type="spellStart"/>
      <w:r w:rsidRPr="00872C2E">
        <w:rPr>
          <w:rFonts w:ascii="Garamond" w:hAnsi="Garamond"/>
          <w:lang w:val="en-GB"/>
        </w:rPr>
        <w:t>Engbert</w:t>
      </w:r>
      <w:proofErr w:type="spellEnd"/>
      <w:r w:rsidRPr="00872C2E">
        <w:rPr>
          <w:rFonts w:ascii="Garamond" w:hAnsi="Garamond"/>
          <w:lang w:val="en-GB"/>
        </w:rPr>
        <w:t xml:space="preserve">, R. (2006). </w:t>
      </w:r>
      <w:r w:rsidRPr="00AC6956">
        <w:rPr>
          <w:rFonts w:ascii="Garamond" w:hAnsi="Garamond"/>
          <w:lang w:val="en-US"/>
        </w:rPr>
        <w:t xml:space="preserve">Tracking the mind during reading: The influence of past, present, and future words on fixation durations. </w:t>
      </w:r>
      <w:r w:rsidRPr="00AC6956">
        <w:rPr>
          <w:rFonts w:ascii="Garamond" w:hAnsi="Garamond"/>
          <w:i/>
          <w:iCs/>
          <w:lang w:val="en-US"/>
        </w:rPr>
        <w:t>Journal of Experimental Psychology: General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135</w:t>
      </w:r>
      <w:r w:rsidRPr="00AC6956">
        <w:rPr>
          <w:rFonts w:ascii="Garamond" w:hAnsi="Garamond"/>
          <w:lang w:val="en-US"/>
        </w:rPr>
        <w:t>(1), 12–35. https://doi.org/10.1037/0096-3445.135.1.12</w:t>
      </w:r>
    </w:p>
    <w:p w14:paraId="789A535C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proofErr w:type="spellStart"/>
      <w:r w:rsidRPr="00AC6956">
        <w:rPr>
          <w:rFonts w:ascii="Garamond" w:hAnsi="Garamond"/>
          <w:lang w:val="en-US"/>
        </w:rPr>
        <w:t>Kumpulainen</w:t>
      </w:r>
      <w:proofErr w:type="spellEnd"/>
      <w:r w:rsidRPr="00AC6956">
        <w:rPr>
          <w:rFonts w:ascii="Garamond" w:hAnsi="Garamond"/>
          <w:lang w:val="en-US"/>
        </w:rPr>
        <w:t xml:space="preserve">, M. (2016). </w:t>
      </w:r>
      <w:r w:rsidRPr="00AC6956">
        <w:rPr>
          <w:rFonts w:ascii="Garamond" w:hAnsi="Garamond"/>
          <w:i/>
          <w:iCs/>
          <w:lang w:val="en-US"/>
        </w:rPr>
        <w:t>Learning translation. An empirical study into the acquisition of interlingual text production</w:t>
      </w:r>
      <w:r w:rsidRPr="00AC6956">
        <w:rPr>
          <w:rFonts w:ascii="Garamond" w:hAnsi="Garamond"/>
          <w:lang w:val="en-US"/>
        </w:rPr>
        <w:t>.</w:t>
      </w:r>
    </w:p>
    <w:p w14:paraId="798A0E7E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AC6956">
        <w:rPr>
          <w:rFonts w:ascii="Garamond" w:hAnsi="Garamond"/>
          <w:lang w:val="en-US"/>
        </w:rPr>
        <w:t>López-</w:t>
      </w:r>
      <w:proofErr w:type="spellStart"/>
      <w:r w:rsidRPr="00AC6956">
        <w:rPr>
          <w:rFonts w:ascii="Garamond" w:hAnsi="Garamond"/>
          <w:lang w:val="en-US"/>
        </w:rPr>
        <w:t>Peréz</w:t>
      </w:r>
      <w:proofErr w:type="spellEnd"/>
      <w:r w:rsidRPr="00AC6956">
        <w:rPr>
          <w:rFonts w:ascii="Garamond" w:hAnsi="Garamond"/>
          <w:lang w:val="en-US"/>
        </w:rPr>
        <w:t xml:space="preserve">, P. J., </w:t>
      </w:r>
      <w:proofErr w:type="spellStart"/>
      <w:r w:rsidRPr="00AC6956">
        <w:rPr>
          <w:rFonts w:ascii="Garamond" w:hAnsi="Garamond"/>
          <w:lang w:val="en-US"/>
        </w:rPr>
        <w:t>Dampuré</w:t>
      </w:r>
      <w:proofErr w:type="spellEnd"/>
      <w:r w:rsidRPr="00AC6956">
        <w:rPr>
          <w:rFonts w:ascii="Garamond" w:hAnsi="Garamond"/>
          <w:lang w:val="en-US"/>
        </w:rPr>
        <w:t xml:space="preserve">, J., Hernández-Cabrera, J. A., &amp; Barber, H. A. (2016). Semantic parafoveal-on-foveal effects and preview benefits in reading: Evidence from Fixation Related Potentials. </w:t>
      </w:r>
      <w:r w:rsidRPr="00AC6956">
        <w:rPr>
          <w:rFonts w:ascii="Garamond" w:hAnsi="Garamond"/>
          <w:i/>
          <w:iCs/>
          <w:lang w:val="en-US"/>
        </w:rPr>
        <w:t>Brain and Language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162</w:t>
      </w:r>
      <w:r w:rsidRPr="00AC6956">
        <w:rPr>
          <w:rFonts w:ascii="Garamond" w:hAnsi="Garamond"/>
          <w:lang w:val="en-US"/>
        </w:rPr>
        <w:t>, 29–34. https://doi.org/10.1016/j.bandl.2016.07.009</w:t>
      </w:r>
    </w:p>
    <w:p w14:paraId="7AD43B90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proofErr w:type="spellStart"/>
      <w:r w:rsidRPr="00872C2E">
        <w:rPr>
          <w:rFonts w:ascii="Garamond" w:hAnsi="Garamond"/>
          <w:lang w:val="en-US"/>
        </w:rPr>
        <w:t>Michon</w:t>
      </w:r>
      <w:proofErr w:type="spellEnd"/>
      <w:r w:rsidRPr="00872C2E">
        <w:rPr>
          <w:rFonts w:ascii="Garamond" w:hAnsi="Garamond"/>
          <w:lang w:val="en-US"/>
        </w:rPr>
        <w:t xml:space="preserve">, M., Rivera-Rei, Ã., </w:t>
      </w:r>
      <w:proofErr w:type="spellStart"/>
      <w:r w:rsidRPr="00872C2E">
        <w:rPr>
          <w:rFonts w:ascii="Garamond" w:hAnsi="Garamond"/>
          <w:lang w:val="en-US"/>
        </w:rPr>
        <w:t>GarcÃ</w:t>
      </w:r>
      <w:r w:rsidRPr="00872C2E">
        <w:rPr>
          <w:rFonts w:ascii="Garamond" w:hAnsi="Garamond"/>
          <w:lang w:val="en-US"/>
        </w:rPr>
        <w:softHyphen/>
        <w:t>a</w:t>
      </w:r>
      <w:proofErr w:type="spellEnd"/>
      <w:r w:rsidRPr="00872C2E">
        <w:rPr>
          <w:rFonts w:ascii="Garamond" w:hAnsi="Garamond"/>
          <w:lang w:val="en-US"/>
        </w:rPr>
        <w:t xml:space="preserve">, A. M., Lezama, C. G., Chadha, S., </w:t>
      </w:r>
      <w:proofErr w:type="spellStart"/>
      <w:r w:rsidRPr="00872C2E">
        <w:rPr>
          <w:rFonts w:ascii="Garamond" w:hAnsi="Garamond"/>
          <w:lang w:val="en-US"/>
        </w:rPr>
        <w:t>IbÃ¡Ã±ez</w:t>
      </w:r>
      <w:proofErr w:type="spellEnd"/>
      <w:r w:rsidRPr="00872C2E">
        <w:rPr>
          <w:rFonts w:ascii="Garamond" w:hAnsi="Garamond"/>
          <w:lang w:val="en-US"/>
        </w:rPr>
        <w:t xml:space="preserve">, A., … </w:t>
      </w:r>
      <w:r w:rsidRPr="00AC6956">
        <w:rPr>
          <w:rFonts w:ascii="Garamond" w:hAnsi="Garamond"/>
          <w:lang w:val="en-US"/>
        </w:rPr>
        <w:t xml:space="preserve">Houck, A. L. (2014). Word reading and translation in bilinguals: the impact of formal and informal translation expertise. </w:t>
      </w:r>
      <w:r w:rsidRPr="00AC6956">
        <w:rPr>
          <w:rFonts w:ascii="Garamond" w:hAnsi="Garamond"/>
          <w:i/>
          <w:iCs/>
          <w:lang w:val="en-US"/>
        </w:rPr>
        <w:t>Frontiers in Psychology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5</w:t>
      </w:r>
      <w:r w:rsidRPr="00AC6956">
        <w:rPr>
          <w:rFonts w:ascii="Garamond" w:hAnsi="Garamond"/>
          <w:lang w:val="en-US"/>
        </w:rPr>
        <w:t>(December). https://doi.org/10.3389/fpsyg.2014.01302</w:t>
      </w:r>
    </w:p>
    <w:p w14:paraId="36975ECE" w14:textId="3AFE0C22" w:rsidR="00872C2E" w:rsidRDefault="00872C2E" w:rsidP="00872C2E">
      <w:pPr>
        <w:rPr>
          <w:lang w:val="en-US"/>
        </w:rPr>
      </w:pPr>
    </w:p>
    <w:p w14:paraId="5D834847" w14:textId="77777777" w:rsidR="00872C2E" w:rsidRPr="00AC6956" w:rsidRDefault="00872C2E" w:rsidP="00872C2E">
      <w:pPr>
        <w:pStyle w:val="StandardWeb"/>
        <w:ind w:left="480" w:hanging="480"/>
        <w:rPr>
          <w:rFonts w:ascii="Garamond" w:hAnsi="Garamond"/>
          <w:lang w:val="en-US"/>
        </w:rPr>
      </w:pPr>
      <w:r w:rsidRPr="00AC6956">
        <w:rPr>
          <w:rFonts w:ascii="Garamond" w:hAnsi="Garamond"/>
          <w:lang w:val="en-US"/>
        </w:rPr>
        <w:lastRenderedPageBreak/>
        <w:t xml:space="preserve">Muñoz, E., Calvo, N., &amp; García, A. M. (2018). Grounding translation and interpreting in the brain: what has been, can be, and must be done. </w:t>
      </w:r>
      <w:r w:rsidRPr="00AC6956">
        <w:rPr>
          <w:rFonts w:ascii="Garamond" w:hAnsi="Garamond"/>
          <w:i/>
          <w:iCs/>
          <w:lang w:val="en-US"/>
        </w:rPr>
        <w:t>Perspectives: Studies in Translation Theory and Practice</w:t>
      </w:r>
      <w:r w:rsidRPr="00AC6956">
        <w:rPr>
          <w:rFonts w:ascii="Garamond" w:hAnsi="Garamond"/>
          <w:lang w:val="en-US"/>
        </w:rPr>
        <w:t>. https://doi.org/10.1080/0907676X.2018.1549575</w:t>
      </w:r>
    </w:p>
    <w:p w14:paraId="01EAFBA3" w14:textId="77777777" w:rsidR="0043417B" w:rsidRPr="00AC6956" w:rsidRDefault="0043417B" w:rsidP="0043417B">
      <w:pPr>
        <w:pStyle w:val="StandardWeb"/>
        <w:ind w:left="480" w:hanging="480"/>
        <w:rPr>
          <w:rFonts w:ascii="Garamond" w:hAnsi="Garamond"/>
          <w:lang w:val="en-US"/>
        </w:rPr>
      </w:pPr>
      <w:r w:rsidRPr="00AC6956">
        <w:rPr>
          <w:rFonts w:ascii="Garamond" w:hAnsi="Garamond"/>
          <w:lang w:val="en-US"/>
        </w:rPr>
        <w:t xml:space="preserve">Raney, G. E., &amp; Rayner, K. (1993). Event-Related Brain Potentials, Eye Movements, and Reading. </w:t>
      </w:r>
      <w:r w:rsidRPr="00AC6956">
        <w:rPr>
          <w:rFonts w:ascii="Garamond" w:hAnsi="Garamond"/>
          <w:i/>
          <w:iCs/>
          <w:lang w:val="en-US"/>
        </w:rPr>
        <w:t>Psychological Science</w:t>
      </w:r>
      <w:r w:rsidRPr="00AC6956">
        <w:rPr>
          <w:rFonts w:ascii="Garamond" w:hAnsi="Garamond"/>
          <w:lang w:val="en-US"/>
        </w:rPr>
        <w:t xml:space="preserve">, </w:t>
      </w:r>
      <w:r w:rsidRPr="00AC6956">
        <w:rPr>
          <w:rFonts w:ascii="Garamond" w:hAnsi="Garamond"/>
          <w:i/>
          <w:iCs/>
          <w:lang w:val="en-US"/>
        </w:rPr>
        <w:t>4</w:t>
      </w:r>
      <w:r w:rsidRPr="00AC6956">
        <w:rPr>
          <w:rFonts w:ascii="Garamond" w:hAnsi="Garamond"/>
          <w:lang w:val="en-US"/>
        </w:rPr>
        <w:t>(5), 283–286. Retrieved from http://www.jstor.org/stable/40063048</w:t>
      </w:r>
    </w:p>
    <w:p w14:paraId="2EC45131" w14:textId="77777777" w:rsidR="0043417B" w:rsidRPr="00342600" w:rsidRDefault="0043417B" w:rsidP="0043417B">
      <w:pPr>
        <w:pStyle w:val="StandardWeb"/>
        <w:ind w:left="480" w:hanging="480"/>
        <w:rPr>
          <w:rFonts w:ascii="Garamond" w:hAnsi="Garamond"/>
          <w:lang w:val="en-GB"/>
        </w:rPr>
      </w:pPr>
      <w:r w:rsidRPr="00AC6956">
        <w:rPr>
          <w:rFonts w:ascii="Garamond" w:hAnsi="Garamond"/>
          <w:lang w:val="en-US"/>
        </w:rPr>
        <w:t xml:space="preserve">Rayner, K. (1975). The perceptual span and peripheral cues in reading. </w:t>
      </w:r>
      <w:r w:rsidRPr="00342600">
        <w:rPr>
          <w:rFonts w:ascii="Garamond" w:hAnsi="Garamond"/>
          <w:i/>
          <w:iCs/>
          <w:lang w:val="en-GB"/>
        </w:rPr>
        <w:t>Cognitive Psychology</w:t>
      </w:r>
      <w:r w:rsidRPr="00342600">
        <w:rPr>
          <w:rFonts w:ascii="Garamond" w:hAnsi="Garamond"/>
          <w:lang w:val="en-GB"/>
        </w:rPr>
        <w:t xml:space="preserve">, </w:t>
      </w:r>
      <w:r w:rsidRPr="00342600">
        <w:rPr>
          <w:rFonts w:ascii="Garamond" w:hAnsi="Garamond"/>
          <w:i/>
          <w:iCs/>
          <w:lang w:val="en-GB"/>
        </w:rPr>
        <w:t>7</w:t>
      </w:r>
      <w:r w:rsidRPr="00342600">
        <w:rPr>
          <w:rFonts w:ascii="Garamond" w:hAnsi="Garamond"/>
          <w:lang w:val="en-GB"/>
        </w:rPr>
        <w:t>(1), 65–81. https://doi.org/10.1016/0010-0285(75)90005-5</w:t>
      </w:r>
    </w:p>
    <w:p w14:paraId="1DD353B6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- Carl, M., &amp; Kay, M. (2001). Gazing and typing activities during</w:t>
      </w:r>
    </w:p>
    <w:p w14:paraId="4F3F4130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translation: A comparative study of translation units of professional and</w:t>
      </w:r>
    </w:p>
    <w:p w14:paraId="48B4A0A2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student translators. Meta: International Translator’s Journal, 65(4),</w:t>
      </w:r>
    </w:p>
    <w:p w14:paraId="54834AA8" w14:textId="77777777" w:rsidR="00342600" w:rsidRPr="00342600" w:rsidRDefault="00342600" w:rsidP="00342600">
      <w:r w:rsidRPr="00342600">
        <w:t>952–975.</w:t>
      </w:r>
    </w:p>
    <w:p w14:paraId="4BD3E6C6" w14:textId="77777777" w:rsidR="00342600" w:rsidRPr="00342600" w:rsidRDefault="00342600" w:rsidP="00342600"/>
    <w:p w14:paraId="1B49084F" w14:textId="77777777" w:rsidR="00342600" w:rsidRPr="00342600" w:rsidRDefault="00342600" w:rsidP="00342600">
      <w:pPr>
        <w:rPr>
          <w:lang w:val="en-US"/>
        </w:rPr>
      </w:pPr>
      <w:r w:rsidRPr="00342600">
        <w:t xml:space="preserve">- Christoffels, I. K., </w:t>
      </w:r>
      <w:proofErr w:type="spellStart"/>
      <w:r w:rsidRPr="00342600">
        <w:t>Ganushchak</w:t>
      </w:r>
      <w:proofErr w:type="spellEnd"/>
      <w:r w:rsidRPr="00342600">
        <w:t xml:space="preserve">, L., &amp; </w:t>
      </w:r>
      <w:proofErr w:type="spellStart"/>
      <w:r w:rsidRPr="00342600">
        <w:t>Koester</w:t>
      </w:r>
      <w:proofErr w:type="spellEnd"/>
      <w:r w:rsidRPr="00342600">
        <w:t xml:space="preserve">, D. (2013). </w:t>
      </w:r>
      <w:r w:rsidRPr="00342600">
        <w:rPr>
          <w:lang w:val="en-US"/>
        </w:rPr>
        <w:t>Language</w:t>
      </w:r>
    </w:p>
    <w:p w14:paraId="5BD07206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conflict in translation: An ERP study of translation production. Journal of</w:t>
      </w:r>
    </w:p>
    <w:p w14:paraId="66B33A47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Cognitive Psychology, 25(5), 646–664</w:t>
      </w:r>
    </w:p>
    <w:p w14:paraId="04CF976E" w14:textId="77777777" w:rsidR="00342600" w:rsidRPr="00342600" w:rsidRDefault="00342600" w:rsidP="00342600">
      <w:pPr>
        <w:rPr>
          <w:lang w:val="en-US"/>
        </w:rPr>
      </w:pPr>
    </w:p>
    <w:p w14:paraId="2AF0FE13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 xml:space="preserve">- García, A. M., Ibáñez, A., </w:t>
      </w:r>
      <w:proofErr w:type="spellStart"/>
      <w:r w:rsidRPr="00342600">
        <w:rPr>
          <w:lang w:val="en-US"/>
        </w:rPr>
        <w:t>Huepe</w:t>
      </w:r>
      <w:proofErr w:type="spellEnd"/>
      <w:r w:rsidRPr="00342600">
        <w:rPr>
          <w:lang w:val="en-US"/>
        </w:rPr>
        <w:t xml:space="preserve">, D., Houck, A. L., </w:t>
      </w:r>
      <w:proofErr w:type="spellStart"/>
      <w:r w:rsidRPr="00342600">
        <w:rPr>
          <w:lang w:val="en-US"/>
        </w:rPr>
        <w:t>Michon</w:t>
      </w:r>
      <w:proofErr w:type="spellEnd"/>
      <w:r w:rsidRPr="00342600">
        <w:rPr>
          <w:lang w:val="en-US"/>
        </w:rPr>
        <w:t>, M., Lezama, C.</w:t>
      </w:r>
    </w:p>
    <w:p w14:paraId="7A4FF1B2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G., …Rivera-Rei, A. (2014). Word reading and translation in bilinguals: The</w:t>
      </w:r>
    </w:p>
    <w:p w14:paraId="67F82EDA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 xml:space="preserve">impact of formal and informal trans- </w:t>
      </w:r>
      <w:proofErr w:type="spellStart"/>
      <w:r w:rsidRPr="00342600">
        <w:rPr>
          <w:lang w:val="en-US"/>
        </w:rPr>
        <w:t>lation</w:t>
      </w:r>
      <w:proofErr w:type="spellEnd"/>
      <w:r w:rsidRPr="00342600">
        <w:rPr>
          <w:lang w:val="en-US"/>
        </w:rPr>
        <w:t xml:space="preserve"> expertise. Frontiers in</w:t>
      </w:r>
    </w:p>
    <w:p w14:paraId="372A3E55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>Psychology, 5(1302), doi:10.3389/fpsyg.2014.01302</w:t>
      </w:r>
    </w:p>
    <w:p w14:paraId="6AA61440" w14:textId="77777777" w:rsidR="00342600" w:rsidRPr="00342600" w:rsidRDefault="00342600" w:rsidP="00342600">
      <w:pPr>
        <w:rPr>
          <w:lang w:val="en-US"/>
        </w:rPr>
      </w:pPr>
    </w:p>
    <w:p w14:paraId="0063BF22" w14:textId="77777777" w:rsidR="00342600" w:rsidRPr="00342600" w:rsidRDefault="00342600" w:rsidP="00342600">
      <w:pPr>
        <w:rPr>
          <w:lang w:val="en-US"/>
        </w:rPr>
      </w:pPr>
      <w:r w:rsidRPr="00342600">
        <w:rPr>
          <w:lang w:val="en-US"/>
        </w:rPr>
        <w:t xml:space="preserve">- </w:t>
      </w:r>
      <w:bookmarkStart w:id="2" w:name="_GoBack"/>
      <w:proofErr w:type="spellStart"/>
      <w:proofErr w:type="gramStart"/>
      <w:r w:rsidRPr="00342600">
        <w:rPr>
          <w:lang w:val="en-US"/>
        </w:rPr>
        <w:t>Pavlović,T</w:t>
      </w:r>
      <w:proofErr w:type="spellEnd"/>
      <w:r w:rsidRPr="00342600">
        <w:rPr>
          <w:lang w:val="en-US"/>
        </w:rPr>
        <w:t>.</w:t>
      </w:r>
      <w:proofErr w:type="gramEnd"/>
      <w:r w:rsidRPr="00342600">
        <w:rPr>
          <w:lang w:val="en-US"/>
        </w:rPr>
        <w:t xml:space="preserve"> (2014). Exploring directionality in translation studies.</w:t>
      </w:r>
    </w:p>
    <w:p w14:paraId="3F2441E7" w14:textId="0DA833B3" w:rsidR="00872C2E" w:rsidRPr="00872C2E" w:rsidRDefault="00342600" w:rsidP="00342600">
      <w:pPr>
        <w:rPr>
          <w:lang w:val="en-US"/>
        </w:rPr>
      </w:pPr>
      <w:r w:rsidRPr="00342600">
        <w:rPr>
          <w:lang w:val="en-US"/>
        </w:rPr>
        <w:t>Explorations in English Language and Linguistics, 1(2), 149–165.</w:t>
      </w:r>
      <w:bookmarkEnd w:id="2"/>
    </w:p>
    <w:sectPr w:rsidR="00872C2E" w:rsidRPr="00872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0219A"/>
    <w:multiLevelType w:val="multilevel"/>
    <w:tmpl w:val="3DDA2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60"/>
    <w:rsid w:val="000F759B"/>
    <w:rsid w:val="00342600"/>
    <w:rsid w:val="0043417B"/>
    <w:rsid w:val="007E0360"/>
    <w:rsid w:val="00872C2E"/>
    <w:rsid w:val="00E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E56BAC"/>
  <w15:chartTrackingRefBased/>
  <w15:docId w15:val="{0D7E4A14-E6FF-4CD3-8621-69E5917B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2C2E"/>
    <w:rPr>
      <w:rFonts w:ascii="Times New Roman" w:hAnsi="Times New Roman" w:cs="Times New Roman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7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C2E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872C2E"/>
    <w:pPr>
      <w:spacing w:before="100" w:beforeAutospacing="1" w:after="100" w:afterAutospacing="1" w:line="240" w:lineRule="auto"/>
    </w:pPr>
    <w:rPr>
      <w:rFonts w:eastAsia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963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matthias.kobi@uzh.ch</dc:creator>
  <cp:keywords/>
  <dc:description/>
  <cp:lastModifiedBy>matthias.kobi@uzh.ch</cp:lastModifiedBy>
  <cp:revision>2</cp:revision>
  <dcterms:created xsi:type="dcterms:W3CDTF">2020-03-23T10:19:00Z</dcterms:created>
  <dcterms:modified xsi:type="dcterms:W3CDTF">2020-03-23T15:21:00Z</dcterms:modified>
</cp:coreProperties>
</file>