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39F8" w14:textId="4093B08A" w:rsidR="0087384F" w:rsidRPr="00B86243" w:rsidRDefault="00FF6220" w:rsidP="0087384F">
      <w:pPr>
        <w:spacing w:after="0" w:line="480" w:lineRule="auto"/>
        <w:rPr>
          <w:rFonts w:ascii="Times New Roman" w:hAnsi="Times New Roman" w:cs="Times New Roman"/>
          <w:b/>
          <w:bCs/>
          <w:sz w:val="24"/>
          <w:szCs w:val="24"/>
          <w:lang w:val="en-US"/>
        </w:rPr>
      </w:pPr>
      <w:bookmarkStart w:id="0" w:name="_Hlk100622465"/>
      <w:bookmarkEnd w:id="0"/>
      <w:r w:rsidRPr="00B86243">
        <w:rPr>
          <w:rFonts w:ascii="Times New Roman" w:hAnsi="Times New Roman" w:cs="Times New Roman"/>
          <w:b/>
          <w:bCs/>
          <w:sz w:val="28"/>
          <w:szCs w:val="28"/>
          <w:lang w:val="en-US"/>
        </w:rPr>
        <w:t xml:space="preserve">An </w:t>
      </w:r>
      <w:r>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w:t>
      </w:r>
      <w:r>
        <w:rPr>
          <w:rFonts w:ascii="Times New Roman" w:hAnsi="Times New Roman" w:cs="Times New Roman"/>
          <w:b/>
          <w:bCs/>
          <w:sz w:val="28"/>
          <w:szCs w:val="28"/>
          <w:lang w:val="en-US"/>
        </w:rPr>
        <w:t>of how translation experience influences cognitive load in a real-world situation using EEG</w:t>
      </w: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077A91AB" w:rsidR="0087384F" w:rsidRPr="00B86243" w:rsidRDefault="00FF6220" w:rsidP="00981157">
      <w:pPr>
        <w:spacing w:after="0"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Cognitive load</w:t>
      </w:r>
      <w:r w:rsidR="00D8777C"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translation</w:t>
      </w:r>
      <w:r w:rsidR="00D8777C" w:rsidRPr="00B86243">
        <w:rPr>
          <w:rFonts w:ascii="Times New Roman" w:hAnsi="Times New Roman" w:cs="Times New Roman"/>
          <w:sz w:val="24"/>
          <w:szCs w:val="24"/>
          <w:lang w:val="en-US"/>
        </w:rPr>
        <w:t>, language expertise, EEG</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proofErr w:type="gramStart"/>
      <w:r w:rsidRPr="00977F30">
        <w:rPr>
          <w:rFonts w:ascii="Times New Roman" w:eastAsia="Times New Roman" w:hAnsi="Times New Roman" w:cs="Times New Roman"/>
          <w:sz w:val="24"/>
          <w:szCs w:val="24"/>
          <w:lang w:val="fr-CH" w:eastAsia="de-CH"/>
        </w:rPr>
        <w:t>SE:</w:t>
      </w:r>
      <w:proofErr w:type="gramEnd"/>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r>
      <w:proofErr w:type="spellStart"/>
      <w:r w:rsidRPr="00B86243">
        <w:rPr>
          <w:rFonts w:ascii="Times New Roman" w:eastAsia="Times New Roman" w:hAnsi="Times New Roman" w:cs="Times New Roman"/>
          <w:sz w:val="24"/>
          <w:szCs w:val="24"/>
          <w:lang w:val="en-US" w:eastAsia="de-CH"/>
        </w:rPr>
        <w:t>Binzmühlestrasse</w:t>
      </w:r>
      <w:proofErr w:type="spellEnd"/>
      <w:r w:rsidRPr="00B86243">
        <w:rPr>
          <w:rFonts w:ascii="Times New Roman" w:eastAsia="Times New Roman" w:hAnsi="Times New Roman" w:cs="Times New Roman"/>
          <w:sz w:val="24"/>
          <w:szCs w:val="24"/>
          <w:lang w:val="en-US" w:eastAsia="de-CH"/>
        </w:rPr>
        <w:t xml:space="preserv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 xml:space="preserve">27 </w:t>
      </w:r>
      <w:proofErr w:type="gramStart"/>
      <w:r w:rsidR="00981157" w:rsidRPr="00B86243">
        <w:rPr>
          <w:rFonts w:ascii="Times New Roman" w:hAnsi="Times New Roman" w:cs="Times New Roman"/>
          <w:bCs/>
          <w:sz w:val="24"/>
          <w:szCs w:val="24"/>
          <w:lang w:val="en-US"/>
        </w:rPr>
        <w:t>March,</w:t>
      </w:r>
      <w:proofErr w:type="gramEnd"/>
      <w:r w:rsidR="00981157" w:rsidRPr="00B86243">
        <w:rPr>
          <w:rFonts w:ascii="Times New Roman" w:hAnsi="Times New Roman" w:cs="Times New Roman"/>
          <w:bCs/>
          <w:sz w:val="24"/>
          <w:szCs w:val="24"/>
          <w:lang w:val="en-US"/>
        </w:rPr>
        <w:t xml:space="preserve">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1"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517BD8">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1"/>
    </w:p>
    <w:p w14:paraId="53A66310" w14:textId="11A8B407" w:rsidR="00C722A0" w:rsidRPr="00C722A0" w:rsidRDefault="00C722A0" w:rsidP="00517BD8">
      <w:pPr>
        <w:spacing w:after="0" w:line="480" w:lineRule="auto"/>
        <w:jc w:val="both"/>
        <w:rPr>
          <w:rFonts w:ascii="Times New Roman" w:hAnsi="Times New Roman" w:cs="Times New Roman"/>
          <w:i/>
          <w:iCs/>
          <w:sz w:val="24"/>
          <w:szCs w:val="24"/>
          <w:lang w:val="en-US"/>
        </w:rPr>
      </w:pPr>
      <w:r w:rsidRPr="00C722A0">
        <w:rPr>
          <w:rFonts w:ascii="Times New Roman" w:hAnsi="Times New Roman" w:cs="Times New Roman"/>
          <w:i/>
          <w:iCs/>
          <w:sz w:val="24"/>
          <w:szCs w:val="24"/>
          <w:lang w:val="en-US"/>
        </w:rPr>
        <w:t>Importance of bilingualism</w:t>
      </w:r>
    </w:p>
    <w:p w14:paraId="4014E711" w14:textId="053F589E" w:rsidR="00B978EC" w:rsidRDefault="00B978EC" w:rsidP="00EF0CBD">
      <w:pPr>
        <w:spacing w:after="0" w:line="480" w:lineRule="auto"/>
        <w:jc w:val="both"/>
        <w:rPr>
          <w:rFonts w:ascii="Times New Roman" w:hAnsi="Times New Roman" w:cs="Times New Roman"/>
          <w:sz w:val="24"/>
          <w:szCs w:val="24"/>
          <w:lang w:val="en-US"/>
        </w:rPr>
      </w:pPr>
    </w:p>
    <w:p w14:paraId="6A3756C6" w14:textId="2CCFB5F5" w:rsidR="00E1780E" w:rsidRDefault="00E1780E" w:rsidP="00EF0CBD">
      <w:pPr>
        <w:spacing w:after="0" w:line="480" w:lineRule="auto"/>
        <w:jc w:val="both"/>
        <w:rPr>
          <w:rFonts w:ascii="Times New Roman" w:hAnsi="Times New Roman" w:cs="Times New Roman"/>
          <w:i/>
          <w:iCs/>
          <w:sz w:val="24"/>
          <w:szCs w:val="24"/>
          <w:lang w:val="en-US"/>
        </w:rPr>
      </w:pPr>
      <w:r w:rsidRPr="00E1780E">
        <w:rPr>
          <w:rFonts w:ascii="Times New Roman" w:hAnsi="Times New Roman" w:cs="Times New Roman"/>
          <w:i/>
          <w:iCs/>
          <w:sz w:val="24"/>
          <w:szCs w:val="24"/>
          <w:lang w:val="en-US"/>
        </w:rPr>
        <w:t>Neurophysiological evidence of transl</w:t>
      </w:r>
      <w:r w:rsidR="00CA0419">
        <w:rPr>
          <w:rFonts w:ascii="Times New Roman" w:hAnsi="Times New Roman" w:cs="Times New Roman"/>
          <w:i/>
          <w:iCs/>
          <w:sz w:val="24"/>
          <w:szCs w:val="24"/>
          <w:lang w:val="en-US"/>
        </w:rPr>
        <w:t>ation</w:t>
      </w:r>
    </w:p>
    <w:p w14:paraId="6CA05F4C" w14:textId="5F74E8E8" w:rsidR="00E1780E" w:rsidRDefault="00E1780E" w:rsidP="00EF0CBD">
      <w:pPr>
        <w:spacing w:after="0" w:line="480" w:lineRule="auto"/>
        <w:jc w:val="both"/>
        <w:rPr>
          <w:rFonts w:ascii="Times New Roman" w:hAnsi="Times New Roman" w:cs="Times New Roman"/>
          <w:i/>
          <w:iCs/>
          <w:sz w:val="24"/>
          <w:szCs w:val="24"/>
          <w:lang w:val="en-US"/>
        </w:rPr>
      </w:pPr>
    </w:p>
    <w:p w14:paraId="231807B1" w14:textId="44FD5D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How does expertise and experience affect the translating brain</w:t>
      </w:r>
    </w:p>
    <w:p w14:paraId="46FA383F" w14:textId="217426B3" w:rsidR="00E1780E" w:rsidRDefault="00E1780E" w:rsidP="00EF0CBD">
      <w:pPr>
        <w:spacing w:after="0" w:line="480" w:lineRule="auto"/>
        <w:jc w:val="both"/>
        <w:rPr>
          <w:rFonts w:ascii="Times New Roman" w:hAnsi="Times New Roman" w:cs="Times New Roman"/>
          <w:i/>
          <w:iCs/>
          <w:sz w:val="24"/>
          <w:szCs w:val="24"/>
          <w:lang w:val="en-US"/>
        </w:rPr>
      </w:pPr>
    </w:p>
    <w:p w14:paraId="7FFD522D" w14:textId="77FE20E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Evidence from non-standard language input (ELF vs </w:t>
      </w:r>
      <w:proofErr w:type="spellStart"/>
      <w:r>
        <w:rPr>
          <w:rFonts w:ascii="Times New Roman" w:hAnsi="Times New Roman" w:cs="Times New Roman"/>
          <w:i/>
          <w:iCs/>
          <w:sz w:val="24"/>
          <w:szCs w:val="24"/>
          <w:lang w:val="en-US"/>
        </w:rPr>
        <w:t>EdE</w:t>
      </w:r>
      <w:proofErr w:type="spellEnd"/>
      <w:r>
        <w:rPr>
          <w:rFonts w:ascii="Times New Roman" w:hAnsi="Times New Roman" w:cs="Times New Roman"/>
          <w:i/>
          <w:iCs/>
          <w:sz w:val="24"/>
          <w:szCs w:val="24"/>
          <w:lang w:val="en-US"/>
        </w:rPr>
        <w:t>)</w:t>
      </w:r>
    </w:p>
    <w:p w14:paraId="11D750A0" w14:textId="77777777" w:rsidR="00E1780E" w:rsidRDefault="00E1780E" w:rsidP="00EF0CBD">
      <w:pPr>
        <w:spacing w:after="0" w:line="480" w:lineRule="auto"/>
        <w:jc w:val="both"/>
        <w:rPr>
          <w:rFonts w:ascii="Times New Roman" w:hAnsi="Times New Roman" w:cs="Times New Roman"/>
          <w:i/>
          <w:iCs/>
          <w:sz w:val="24"/>
          <w:szCs w:val="24"/>
          <w:lang w:val="en-US"/>
        </w:rPr>
      </w:pPr>
    </w:p>
    <w:p w14:paraId="7E287575" w14:textId="38DBDC5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Cognitive load</w:t>
      </w:r>
    </w:p>
    <w:p w14:paraId="65A10936" w14:textId="6DEB5660" w:rsidR="001D24CC" w:rsidRDefault="001D24CC" w:rsidP="00EF0CBD">
      <w:pPr>
        <w:spacing w:after="0" w:line="480" w:lineRule="auto"/>
        <w:jc w:val="both"/>
        <w:rPr>
          <w:rFonts w:ascii="Times New Roman" w:hAnsi="Times New Roman" w:cs="Times New Roman"/>
          <w:i/>
          <w:iCs/>
          <w:sz w:val="24"/>
          <w:szCs w:val="24"/>
          <w:lang w:val="en-US"/>
        </w:rPr>
      </w:pPr>
      <w:r w:rsidRPr="005F6E9A">
        <w:rPr>
          <w:sz w:val="24"/>
          <w:szCs w:val="24"/>
          <w:lang w:val="en-US"/>
        </w:rPr>
        <w:t>most of the studies focusing on mental workload were using traffic-related scenarios or working memory tasks, less work has been done regarding language processing and workload</w:t>
      </w:r>
    </w:p>
    <w:p w14:paraId="15367759" w14:textId="67B00232"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Cognitive load theory</w:t>
      </w:r>
    </w:p>
    <w:p w14:paraId="66513106" w14:textId="6B41CA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Measuring cognitive load with EEG</w:t>
      </w:r>
    </w:p>
    <w:p w14:paraId="5603CAA7" w14:textId="6A823D42" w:rsidR="00E1780E" w:rsidRDefault="00E1780E" w:rsidP="00EF0CBD">
      <w:pPr>
        <w:spacing w:after="0" w:line="480" w:lineRule="auto"/>
        <w:jc w:val="both"/>
        <w:rPr>
          <w:rFonts w:ascii="Times New Roman" w:hAnsi="Times New Roman" w:cs="Times New Roman"/>
          <w:i/>
          <w:iCs/>
          <w:sz w:val="24"/>
          <w:szCs w:val="24"/>
          <w:lang w:val="en-US"/>
        </w:rPr>
      </w:pPr>
    </w:p>
    <w:p w14:paraId="21750FF4" w14:textId="7E6963D1"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Hypothesis regarding our research</w:t>
      </w:r>
    </w:p>
    <w:p w14:paraId="2C274755" w14:textId="77777777" w:rsidR="00E1780E" w:rsidRPr="00E1780E" w:rsidRDefault="00E1780E" w:rsidP="00EF0CBD">
      <w:pPr>
        <w:spacing w:after="0" w:line="480" w:lineRule="auto"/>
        <w:jc w:val="both"/>
        <w:rPr>
          <w:rFonts w:ascii="Times New Roman" w:hAnsi="Times New Roman" w:cs="Times New Roman"/>
          <w:i/>
          <w:iCs/>
          <w:sz w:val="24"/>
          <w:szCs w:val="24"/>
          <w:lang w:val="en-US"/>
        </w:rPr>
      </w:pPr>
    </w:p>
    <w:p w14:paraId="5BAF028A" w14:textId="65CB1232" w:rsidR="00977F30" w:rsidRDefault="00977F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56C79FFF"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 xml:space="preserve">We recruited three different groups: professional </w:t>
      </w:r>
      <w:r w:rsidR="00607DC6" w:rsidRPr="00607DC6">
        <w:rPr>
          <w:rFonts w:ascii="Times New Roman" w:hAnsi="Times New Roman" w:cs="Times New Roman"/>
          <w:i/>
          <w:iCs/>
          <w:sz w:val="24"/>
          <w:szCs w:val="24"/>
          <w:lang w:val="en-US"/>
        </w:rPr>
        <w:t>written</w:t>
      </w:r>
      <w:r w:rsidR="00607DC6">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translators (</w:t>
      </w:r>
      <w:proofErr w:type="spellStart"/>
      <w:r w:rsidR="00523973">
        <w:rPr>
          <w:rFonts w:ascii="Times New Roman" w:hAnsi="Times New Roman" w:cs="Times New Roman"/>
          <w:sz w:val="24"/>
          <w:szCs w:val="24"/>
          <w:lang w:val="en-US"/>
        </w:rPr>
        <w:t>TraPro</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trainee translators (</w:t>
      </w:r>
      <w:proofErr w:type="spellStart"/>
      <w:r w:rsidR="00523973">
        <w:rPr>
          <w:rFonts w:ascii="Times New Roman" w:hAnsi="Times New Roman" w:cs="Times New Roman"/>
          <w:sz w:val="24"/>
          <w:szCs w:val="24"/>
          <w:lang w:val="en-US"/>
        </w:rPr>
        <w:t>TraStu</w:t>
      </w:r>
      <w:proofErr w:type="spellEnd"/>
      <w:r w:rsidR="00523973">
        <w:rPr>
          <w:rFonts w:ascii="Times New Roman" w:hAnsi="Times New Roman" w:cs="Times New Roman"/>
          <w:sz w:val="24"/>
          <w:szCs w:val="24"/>
          <w:lang w:val="en-US"/>
        </w:rPr>
        <w:t xml:space="preserve">,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English language and literature studies </w:t>
      </w:r>
      <w:r w:rsidR="00A53094">
        <w:rPr>
          <w:rFonts w:ascii="Times New Roman" w:hAnsi="Times New Roman" w:cs="Times New Roman"/>
          <w:sz w:val="24"/>
          <w:szCs w:val="24"/>
          <w:lang w:val="en-US"/>
        </w:rPr>
        <w:t xml:space="preserve">students </w:t>
      </w:r>
      <w:r w:rsidR="00973877">
        <w:rPr>
          <w:rFonts w:ascii="Times New Roman" w:hAnsi="Times New Roman" w:cs="Times New Roman"/>
          <w:sz w:val="24"/>
          <w:szCs w:val="24"/>
          <w:lang w:val="en-US"/>
        </w:rPr>
        <w:t xml:space="preserve">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w:t>
      </w:r>
      <w:r w:rsidR="00A53094">
        <w:rPr>
          <w:rFonts w:ascii="Times New Roman" w:hAnsi="Times New Roman" w:cs="Times New Roman"/>
          <w:sz w:val="24"/>
          <w:szCs w:val="24"/>
          <w:lang w:val="en-US"/>
        </w:rPr>
        <w:t xml:space="preserve">the </w:t>
      </w:r>
      <w:r w:rsidR="00973877">
        <w:rPr>
          <w:rFonts w:ascii="Times New Roman" w:hAnsi="Times New Roman" w:cs="Times New Roman"/>
          <w:sz w:val="24"/>
          <w:szCs w:val="24"/>
          <w:lang w:val="en-US"/>
        </w:rPr>
        <w:t>primary direction of translating for professional and student translators was from L2 to L1. Since we recruited participants with varying levels of professional experience, groups could not be matched regarding their age (Table X)</w:t>
      </w:r>
      <w:r w:rsidR="00A53094">
        <w:rPr>
          <w:rFonts w:ascii="Times New Roman" w:hAnsi="Times New Roman" w:cs="Times New Roman"/>
          <w:sz w:val="24"/>
          <w:szCs w:val="24"/>
          <w:lang w:val="en-US"/>
        </w:rPr>
        <w:t>. However,</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w:t>
      </w:r>
      <w:r w:rsidR="00A53094">
        <w:rPr>
          <w:rFonts w:ascii="Times New Roman" w:hAnsi="Times New Roman" w:cs="Times New Roman"/>
          <w:sz w:val="24"/>
          <w:szCs w:val="24"/>
          <w:lang w:val="en-US"/>
        </w:rPr>
        <w:t xml:space="preserve">a </w:t>
      </w:r>
      <w:r w:rsidR="009406DE" w:rsidRPr="00B86243">
        <w:rPr>
          <w:rFonts w:ascii="Times New Roman" w:hAnsi="Times New Roman" w:cs="Times New Roman"/>
          <w:sz w:val="24"/>
          <w:szCs w:val="24"/>
          <w:lang w:val="en-US"/>
        </w:rPr>
        <w:t xml:space="preserve">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w:t>
      </w:r>
      <w:r w:rsidR="00A53094">
        <w:rPr>
          <w:rFonts w:ascii="Times New Roman" w:hAnsi="Times New Roman" w:cs="Times New Roman"/>
          <w:sz w:val="24"/>
          <w:szCs w:val="24"/>
          <w:lang w:val="en-US"/>
        </w:rPr>
        <w:t>with</w:t>
      </w:r>
      <w:r w:rsidR="009406DE" w:rsidRPr="00B86243">
        <w:rPr>
          <w:rFonts w:ascii="Times New Roman" w:hAnsi="Times New Roman" w:cs="Times New Roman"/>
          <w:sz w:val="24"/>
          <w:szCs w:val="24"/>
          <w:lang w:val="en-US"/>
        </w:rPr>
        <w:t xml:space="preserve"> cash. </w:t>
      </w:r>
      <w:r w:rsidR="00A53094">
        <w:rPr>
          <w:rFonts w:ascii="Times New Roman" w:hAnsi="Times New Roman" w:cs="Times New Roman"/>
          <w:sz w:val="24"/>
          <w:szCs w:val="24"/>
          <w:lang w:val="en-US"/>
        </w:rPr>
        <w:t xml:space="preserve">Fourteen </w:t>
      </w:r>
      <w:r w:rsidR="009406DE" w:rsidRPr="00B86243">
        <w:rPr>
          <w:rFonts w:ascii="Times New Roman" w:hAnsi="Times New Roman" w:cs="Times New Roman"/>
          <w:sz w:val="24"/>
          <w:szCs w:val="24"/>
          <w:lang w:val="en-US"/>
        </w:rPr>
        <w:t xml:space="preserve">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1DEA29BD" w:rsidR="00523973" w:rsidRDefault="004F6AB6"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F3518E8" wp14:editId="4F8434CB">
            <wp:extent cx="5753100" cy="5191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9112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7CA525FF" w:rsidR="00BE1CC6" w:rsidRPr="00B86243" w:rsidRDefault="00887AD6" w:rsidP="00F8169D">
      <w:pPr>
        <w:spacing w:after="0" w:line="480" w:lineRule="auto"/>
        <w:jc w:val="both"/>
        <w:rPr>
          <w:rFonts w:ascii="Times New Roman" w:hAnsi="Times New Roman" w:cs="Times New Roman"/>
          <w:sz w:val="24"/>
          <w:szCs w:val="24"/>
          <w:lang w:val="en-US"/>
        </w:rPr>
      </w:pPr>
      <w:bookmarkStart w:id="2"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0"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proofErr w:type="spellStart"/>
        <w:r w:rsidRPr="00B86243">
          <w:rPr>
            <w:rStyle w:val="Hyperlink"/>
            <w:rFonts w:ascii="Times New Roman" w:hAnsi="Times New Roman" w:cs="Times New Roman"/>
            <w:sz w:val="24"/>
            <w:szCs w:val="24"/>
            <w:lang w:val="en-US"/>
          </w:rPr>
          <w:t>einstufungstest-englisch</w:t>
        </w:r>
        <w:proofErr w:type="spellEnd"/>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w:t>
      </w:r>
      <w:r w:rsidR="00A53094">
        <w:rPr>
          <w:rFonts w:ascii="Times New Roman" w:hAnsi="Times New Roman" w:cs="Times New Roman"/>
          <w:sz w:val="24"/>
          <w:szCs w:val="24"/>
          <w:lang w:val="en-US"/>
        </w:rPr>
        <w:t xml:space="preserve">assess </w:t>
      </w:r>
      <w:r w:rsidRPr="00B86243">
        <w:rPr>
          <w:rFonts w:ascii="Times New Roman" w:hAnsi="Times New Roman" w:cs="Times New Roman"/>
          <w:sz w:val="24"/>
          <w:szCs w:val="24"/>
          <w:lang w:val="en-US"/>
        </w:rPr>
        <w:t xml:space="preserve">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proofErr w:type="gramStart"/>
      <w:r w:rsidR="00672791" w:rsidRPr="00B86243">
        <w:rPr>
          <w:rFonts w:ascii="Times New Roman" w:hAnsi="Times New Roman" w:cs="Times New Roman"/>
          <w:sz w:val="24"/>
          <w:szCs w:val="24"/>
          <w:lang w:val="en-US"/>
        </w:rPr>
        <w:t>vocabulary</w:t>
      </w:r>
      <w:proofErr w:type="gramEnd"/>
      <w:r w:rsidR="00672791" w:rsidRPr="00B86243">
        <w:rPr>
          <w:rFonts w:ascii="Times New Roman" w:hAnsi="Times New Roman" w:cs="Times New Roman"/>
          <w:sz w:val="24"/>
          <w:szCs w:val="24"/>
          <w:lang w:val="en-US"/>
        </w:rPr>
        <w:t>, grammar, listening, and reading comprehension questions</w:t>
      </w:r>
      <w:r w:rsidR="0006488E" w:rsidRPr="00B86243">
        <w:rPr>
          <w:rFonts w:ascii="Times New Roman" w:hAnsi="Times New Roman" w:cs="Times New Roman"/>
          <w:sz w:val="24"/>
          <w:szCs w:val="24"/>
          <w:lang w:val="en-US"/>
        </w:rPr>
        <w:t>. The maximum score of the test was 40.</w:t>
      </w:r>
      <w:bookmarkEnd w:id="2"/>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translating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visual and an auditory 3-back task </w:t>
      </w:r>
      <w:r w:rsidR="009A6E3F">
        <w:rPr>
          <w:rFonts w:ascii="Times New Roman" w:hAnsi="Times New Roman" w:cs="Times New Roman"/>
          <w:sz w:val="24"/>
          <w:szCs w:val="24"/>
          <w:lang w:val="en-US"/>
        </w:rPr>
        <w:t>comprising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stimuli</w:t>
      </w:r>
      <w:r w:rsidR="00C02DD0">
        <w:rPr>
          <w:rFonts w:ascii="Times New Roman" w:hAnsi="Times New Roman" w:cs="Times New Roman"/>
          <w:sz w:val="24"/>
          <w:szCs w:val="24"/>
          <w:lang w:val="en-US"/>
        </w:rPr>
        <w:t xml:space="preserve">. The </w:t>
      </w:r>
      <w:r w:rsidR="00C02DD0">
        <w:rPr>
          <w:rFonts w:ascii="Times New Roman" w:hAnsi="Times New Roman" w:cs="Times New Roman"/>
          <w:sz w:val="24"/>
          <w:szCs w:val="24"/>
          <w:lang w:val="en-US"/>
        </w:rPr>
        <w:lastRenderedPageBreak/>
        <w:t>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t>
      </w:r>
      <w:proofErr w:type="spellStart"/>
      <w:r w:rsidR="00677B84" w:rsidRPr="00677B84">
        <w:rPr>
          <w:rFonts w:ascii="Times New Roman" w:hAnsi="Times New Roman" w:cs="Times New Roman"/>
          <w:sz w:val="24"/>
          <w:szCs w:val="24"/>
          <w:lang w:val="en-US"/>
        </w:rPr>
        <w:t>Waldmann</w:t>
      </w:r>
      <w:proofErr w:type="spellEnd"/>
      <w:r w:rsidR="00677B84" w:rsidRPr="00677B84">
        <w:rPr>
          <w:rFonts w:ascii="Times New Roman" w:hAnsi="Times New Roman" w:cs="Times New Roman"/>
          <w:sz w:val="24"/>
          <w:szCs w:val="24"/>
          <w:lang w:val="en-US"/>
        </w:rPr>
        <w:t xml:space="preserve">, 2008). This short version was composed of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w:t>
      </w:r>
      <w:r w:rsidR="00A53094">
        <w:rPr>
          <w:rFonts w:ascii="Times New Roman" w:hAnsi="Times New Roman" w:cs="Times New Roman"/>
          <w:sz w:val="24"/>
          <w:szCs w:val="24"/>
          <w:lang w:val="en-US"/>
        </w:rPr>
        <w:t>e</w:t>
      </w:r>
      <w:r w:rsidR="00677B84" w:rsidRPr="00677B84">
        <w:rPr>
          <w:rFonts w:ascii="Times New Roman" w:hAnsi="Times New Roman" w:cs="Times New Roman"/>
          <w:sz w:val="24"/>
          <w:szCs w:val="24"/>
          <w:lang w:val="en-US"/>
        </w:rPr>
        <w:t xml:space="preserve"> </w:t>
      </w:r>
      <w:r w:rsidR="00A53094">
        <w:rPr>
          <w:rFonts w:ascii="Times New Roman" w:hAnsi="Times New Roman" w:cs="Times New Roman"/>
          <w:sz w:val="24"/>
          <w:szCs w:val="24"/>
          <w:lang w:val="en-US"/>
        </w:rPr>
        <w:t>four subtests</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 general intellectual abilities</w:t>
      </w:r>
      <w:r w:rsidR="00677B84">
        <w:rPr>
          <w:rFonts w:ascii="Times New Roman" w:hAnsi="Times New Roman" w:cs="Times New Roman"/>
          <w:sz w:val="24"/>
          <w:szCs w:val="24"/>
          <w:lang w:val="en-US"/>
        </w:rPr>
        <w:t xml:space="preserve"> (</w:t>
      </w:r>
      <w:proofErr w:type="spellStart"/>
      <w:r w:rsidR="00677B84" w:rsidRPr="00677B84">
        <w:rPr>
          <w:rFonts w:ascii="Times New Roman" w:hAnsi="Times New Roman" w:cs="Times New Roman"/>
          <w:sz w:val="24"/>
          <w:szCs w:val="24"/>
          <w:lang w:val="en-US"/>
        </w:rPr>
        <w:t>Waldmann</w:t>
      </w:r>
      <w:proofErr w:type="spellEnd"/>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2E9A69E3" w14:textId="6B63E27F" w:rsidR="00290ED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experiment, we used two original </w:t>
      </w:r>
      <w:r w:rsidR="0092016D">
        <w:rPr>
          <w:rFonts w:ascii="Times New Roman" w:hAnsi="Times New Roman" w:cs="Times New Roman"/>
          <w:sz w:val="24"/>
          <w:szCs w:val="24"/>
          <w:lang w:val="en-US"/>
        </w:rPr>
        <w:t xml:space="preserve">English </w:t>
      </w:r>
      <w:r>
        <w:rPr>
          <w:rFonts w:ascii="Times New Roman" w:hAnsi="Times New Roman" w:cs="Times New Roman"/>
          <w:sz w:val="24"/>
          <w:szCs w:val="24"/>
          <w:lang w:val="en-US"/>
        </w:rPr>
        <w:t>abstracts</w:t>
      </w:r>
      <w:r w:rsidR="002F4C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submitted to conferences.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 xml:space="preserve">n </w:t>
      </w:r>
      <w:r w:rsidR="0092016D">
        <w:rPr>
          <w:rFonts w:ascii="Times New Roman" w:hAnsi="Times New Roman" w:cs="Times New Roman"/>
          <w:sz w:val="24"/>
          <w:szCs w:val="24"/>
          <w:lang w:val="en-US"/>
        </w:rPr>
        <w:t>the</w:t>
      </w:r>
      <w:r w:rsidR="00CD7519" w:rsidRPr="00CD7519">
        <w:rPr>
          <w:rFonts w:ascii="Times New Roman" w:hAnsi="Times New Roman" w:cs="Times New Roman"/>
          <w:sz w:val="24"/>
          <w:szCs w:val="24"/>
          <w:lang w:val="en-US"/>
        </w:rPr>
        <w:t xml:space="preserve">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w:t>
      </w:r>
      <w:r w:rsidR="0092016D">
        <w:rPr>
          <w:rFonts w:ascii="Times New Roman" w:hAnsi="Times New Roman" w:cs="Times New Roman"/>
          <w:sz w:val="24"/>
          <w:szCs w:val="24"/>
          <w:lang w:val="en-US"/>
        </w:rPr>
        <w:t>few</w:t>
      </w:r>
      <w:r w:rsidR="00CD7519" w:rsidRPr="00CD7519">
        <w:rPr>
          <w:rFonts w:ascii="Times New Roman" w:hAnsi="Times New Roman" w:cs="Times New Roman"/>
          <w:sz w:val="24"/>
          <w:szCs w:val="24"/>
          <w:lang w:val="en-US"/>
        </w:rPr>
        <w:t xml:space="preserv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 text 1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 text 2 (ELF, original), and text 2 (</w:t>
      </w:r>
      <w:proofErr w:type="spellStart"/>
      <w:r w:rsidR="00CD7519" w:rsidRPr="00CD7519">
        <w:rPr>
          <w:rFonts w:ascii="Times New Roman" w:hAnsi="Times New Roman" w:cs="Times New Roman"/>
          <w:sz w:val="24"/>
          <w:szCs w:val="24"/>
          <w:lang w:val="en-US"/>
        </w:rPr>
        <w:t>EdE</w:t>
      </w:r>
      <w:proofErr w:type="spellEnd"/>
      <w:r w:rsidR="00CD7519" w:rsidRPr="00CD7519">
        <w:rPr>
          <w:rFonts w:ascii="Times New Roman" w:hAnsi="Times New Roman" w:cs="Times New Roman"/>
          <w:sz w:val="24"/>
          <w:szCs w:val="24"/>
          <w:lang w:val="en-US"/>
        </w:rPr>
        <w:t>).</w:t>
      </w:r>
    </w:p>
    <w:p w14:paraId="266DAC2A" w14:textId="02B338DD" w:rsidR="00971A9E" w:rsidRDefault="005979A6" w:rsidP="00F8169D">
      <w:pPr>
        <w:spacing w:after="0" w:line="480" w:lineRule="auto"/>
        <w:jc w:val="both"/>
        <w:rPr>
          <w:rFonts w:ascii="Times New Roman" w:hAnsi="Times New Roman" w:cs="Times New Roman"/>
          <w:i/>
          <w:iCs/>
          <w:sz w:val="24"/>
          <w:szCs w:val="24"/>
          <w:lang w:val="en-US"/>
        </w:rPr>
      </w:pPr>
      <w:commentRangeStart w:id="3"/>
      <w:r w:rsidRPr="0063052A">
        <w:rPr>
          <w:rFonts w:ascii="Times New Roman" w:hAnsi="Times New Roman" w:cs="Times New Roman"/>
          <w:i/>
          <w:iCs/>
          <w:sz w:val="24"/>
          <w:szCs w:val="24"/>
          <w:lang w:val="en-US"/>
        </w:rPr>
        <w:t xml:space="preserve">- </w:t>
      </w:r>
      <w:r w:rsidR="00971A9E">
        <w:rPr>
          <w:rFonts w:ascii="Times New Roman" w:hAnsi="Times New Roman" w:cs="Times New Roman"/>
          <w:i/>
          <w:iCs/>
          <w:sz w:val="24"/>
          <w:szCs w:val="24"/>
          <w:lang w:val="en-US"/>
        </w:rPr>
        <w:t xml:space="preserve">where are the </w:t>
      </w:r>
      <w:proofErr w:type="spellStart"/>
      <w:r w:rsidR="00971A9E">
        <w:rPr>
          <w:rFonts w:ascii="Times New Roman" w:hAnsi="Times New Roman" w:cs="Times New Roman"/>
          <w:i/>
          <w:iCs/>
          <w:sz w:val="24"/>
          <w:szCs w:val="24"/>
          <w:lang w:val="en-US"/>
        </w:rPr>
        <w:t>abstracs</w:t>
      </w:r>
      <w:proofErr w:type="spellEnd"/>
      <w:r w:rsidR="00971A9E">
        <w:rPr>
          <w:rFonts w:ascii="Times New Roman" w:hAnsi="Times New Roman" w:cs="Times New Roman"/>
          <w:i/>
          <w:iCs/>
          <w:sz w:val="24"/>
          <w:szCs w:val="24"/>
          <w:lang w:val="en-US"/>
        </w:rPr>
        <w:t xml:space="preserve"> from</w:t>
      </w:r>
    </w:p>
    <w:p w14:paraId="13156A6D" w14:textId="3D45542A" w:rsidR="005979A6" w:rsidRPr="0063052A" w:rsidRDefault="00971A9E"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sentences</w:t>
      </w:r>
      <w:r w:rsidR="0063052A" w:rsidRPr="0063052A">
        <w:rPr>
          <w:rFonts w:ascii="Times New Roman" w:hAnsi="Times New Roman" w:cs="Times New Roman"/>
          <w:i/>
          <w:iCs/>
          <w:sz w:val="24"/>
          <w:szCs w:val="24"/>
          <w:lang w:val="en-US"/>
        </w:rPr>
        <w:t xml:space="preserve"> per version</w:t>
      </w:r>
    </w:p>
    <w:p w14:paraId="23162532" w14:textId="301CF57D" w:rsidR="005979A6" w:rsidRPr="0063052A" w:rsidRDefault="0063052A" w:rsidP="00F8169D">
      <w:pPr>
        <w:spacing w:after="0" w:line="480" w:lineRule="auto"/>
        <w:jc w:val="both"/>
        <w:rPr>
          <w:rFonts w:ascii="Times New Roman" w:hAnsi="Times New Roman" w:cs="Times New Roman"/>
          <w:i/>
          <w:iCs/>
          <w:sz w:val="24"/>
          <w:szCs w:val="24"/>
          <w:lang w:val="en-US"/>
        </w:rPr>
      </w:pPr>
      <w:r w:rsidRPr="0063052A">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words</w:t>
      </w:r>
      <w:r w:rsidRPr="0063052A">
        <w:rPr>
          <w:rFonts w:ascii="Times New Roman" w:hAnsi="Times New Roman" w:cs="Times New Roman"/>
          <w:i/>
          <w:iCs/>
          <w:sz w:val="24"/>
          <w:szCs w:val="24"/>
          <w:lang w:val="en-US"/>
        </w:rPr>
        <w:t xml:space="preserve"> per version</w:t>
      </w:r>
      <w:commentRangeEnd w:id="3"/>
      <w:r w:rsidR="00971A9E">
        <w:rPr>
          <w:rStyle w:val="Kommentarzeichen"/>
        </w:rPr>
        <w:commentReference w:id="3"/>
      </w:r>
    </w:p>
    <w:p w14:paraId="47F8829B" w14:textId="77777777" w:rsidR="00E6093D" w:rsidRPr="00E6093D" w:rsidRDefault="00E6093D"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21109BCF">
            <wp:extent cx="5581402" cy="68531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0476" cy="6864301"/>
                    </a:xfrm>
                    <a:prstGeom prst="rect">
                      <a:avLst/>
                    </a:prstGeom>
                    <a:noFill/>
                    <a:ln>
                      <a:noFill/>
                    </a:ln>
                  </pic:spPr>
                </pic:pic>
              </a:graphicData>
            </a:graphic>
          </wp:inline>
        </w:drawing>
      </w:r>
    </w:p>
    <w:p w14:paraId="2635F508" w14:textId="35DC4CFA"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 xml:space="preserve">Experimental design. Arrows indicate randomizations in the </w:t>
      </w:r>
      <w:r w:rsidR="00E85962">
        <w:rPr>
          <w:rFonts w:ascii="Times New Roman" w:hAnsi="Times New Roman" w:cs="Times New Roman"/>
          <w:i/>
          <w:iCs/>
          <w:sz w:val="24"/>
          <w:szCs w:val="24"/>
          <w:lang w:val="en-US"/>
        </w:rPr>
        <w:t>experiment</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35D1A4AB" w14:textId="44CB0131" w:rsidR="00683057" w:rsidRDefault="00C62BF0" w:rsidP="00F8169D">
      <w:pPr>
        <w:spacing w:after="0" w:line="480" w:lineRule="auto"/>
        <w:jc w:val="both"/>
        <w:rPr>
          <w:rFonts w:ascii="Times New Roman" w:hAnsi="Times New Roman" w:cs="Times New Roman"/>
          <w:sz w:val="24"/>
          <w:szCs w:val="24"/>
          <w:lang w:val="en-US"/>
        </w:rPr>
      </w:pPr>
      <w:bookmarkStart w:id="4" w:name="_Hlk95776529"/>
      <w:r>
        <w:rPr>
          <w:rFonts w:ascii="Times New Roman" w:hAnsi="Times New Roman" w:cs="Times New Roman"/>
          <w:sz w:val="24"/>
          <w:szCs w:val="24"/>
          <w:lang w:val="en-US"/>
        </w:rPr>
        <w:t xml:space="preserve">First, participants completed </w:t>
      </w:r>
      <w:r w:rsidR="00004559">
        <w:rPr>
          <w:rFonts w:ascii="Times New Roman" w:hAnsi="Times New Roman" w:cs="Times New Roman"/>
          <w:sz w:val="24"/>
          <w:szCs w:val="24"/>
          <w:lang w:val="en-US"/>
        </w:rPr>
        <w:t>an EEG resting</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state eyes open</w:t>
      </w:r>
      <w:r w:rsidR="0092016D">
        <w:rPr>
          <w:rFonts w:ascii="Times New Roman" w:hAnsi="Times New Roman" w:cs="Times New Roman"/>
          <w:sz w:val="24"/>
          <w:szCs w:val="24"/>
          <w:lang w:val="en-US"/>
        </w:rPr>
        <w:t>,</w:t>
      </w:r>
      <w:r w:rsidR="00004559">
        <w:rPr>
          <w:rFonts w:ascii="Times New Roman" w:hAnsi="Times New Roman" w:cs="Times New Roman"/>
          <w:sz w:val="24"/>
          <w:szCs w:val="24"/>
          <w:lang w:val="en-US"/>
        </w:rPr>
        <w:t xml:space="preserve">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the text was presented sentence by sentence</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participants </w:t>
      </w:r>
      <w:r w:rsidR="0092016D">
        <w:rPr>
          <w:rFonts w:ascii="Times New Roman" w:hAnsi="Times New Roman" w:cs="Times New Roman"/>
          <w:sz w:val="24"/>
          <w:szCs w:val="24"/>
          <w:lang w:val="en-US"/>
        </w:rPr>
        <w:t>could</w:t>
      </w:r>
      <w:r w:rsidR="00683057">
        <w:rPr>
          <w:rFonts w:ascii="Times New Roman" w:hAnsi="Times New Roman" w:cs="Times New Roman"/>
          <w:sz w:val="24"/>
          <w:szCs w:val="24"/>
          <w:lang w:val="en-US"/>
        </w:rPr>
        <w:t xml:space="preserve"> read</w:t>
      </w:r>
      <w:r w:rsidR="000B522A">
        <w:rPr>
          <w:rFonts w:ascii="Times New Roman" w:hAnsi="Times New Roman" w:cs="Times New Roman"/>
          <w:sz w:val="24"/>
          <w:szCs w:val="24"/>
          <w:lang w:val="en-US"/>
        </w:rPr>
        <w:t xml:space="preserve"> at a self-paced speed through </w:t>
      </w:r>
      <w:r w:rsidR="0092016D">
        <w:rPr>
          <w:rFonts w:ascii="Times New Roman" w:hAnsi="Times New Roman" w:cs="Times New Roman"/>
          <w:sz w:val="24"/>
          <w:szCs w:val="24"/>
          <w:lang w:val="en-US"/>
        </w:rPr>
        <w:t xml:space="preserve">a </w:t>
      </w:r>
      <w:r w:rsidR="000B522A">
        <w:rPr>
          <w:rFonts w:ascii="Times New Roman" w:hAnsi="Times New Roman" w:cs="Times New Roman"/>
          <w:sz w:val="24"/>
          <w:szCs w:val="24"/>
          <w:lang w:val="en-US"/>
        </w:rPr>
        <w:t xml:space="preserve">button press. </w:t>
      </w:r>
      <w:r w:rsidR="000B522A">
        <w:rPr>
          <w:rFonts w:ascii="Times New Roman" w:hAnsi="Times New Roman" w:cs="Times New Roman"/>
          <w:sz w:val="24"/>
          <w:szCs w:val="24"/>
          <w:lang w:val="en-US"/>
        </w:rPr>
        <w:lastRenderedPageBreak/>
        <w:t>Subsequently, we asked the participants how difficult they thought this task was</w:t>
      </w:r>
      <w:r w:rsidR="0092016D">
        <w:rPr>
          <w:rFonts w:ascii="Times New Roman" w:hAnsi="Times New Roman" w:cs="Times New Roman"/>
          <w:sz w:val="24"/>
          <w:szCs w:val="24"/>
          <w:lang w:val="en-US"/>
        </w:rPr>
        <w:t>,</w:t>
      </w:r>
      <w:r w:rsidR="000B522A">
        <w:rPr>
          <w:rFonts w:ascii="Times New Roman" w:hAnsi="Times New Roman" w:cs="Times New Roman"/>
          <w:sz w:val="24"/>
          <w:szCs w:val="24"/>
          <w:lang w:val="en-US"/>
        </w:rPr>
        <w:t xml:space="preserve">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w:t>
      </w:r>
      <w:r w:rsidR="001D405A">
        <w:rPr>
          <w:rFonts w:ascii="Times New Roman" w:hAnsi="Times New Roman" w:cs="Times New Roman"/>
          <w:sz w:val="24"/>
          <w:szCs w:val="24"/>
          <w:lang w:val="en-US"/>
        </w:rPr>
        <w:t>d</w:t>
      </w:r>
      <w:r w:rsidR="00281B81">
        <w:rPr>
          <w:rFonts w:ascii="Times New Roman" w:hAnsi="Times New Roman" w:cs="Times New Roman"/>
          <w:sz w:val="24"/>
          <w:szCs w:val="24"/>
          <w:lang w:val="en-US"/>
        </w:rPr>
        <w:t xml:space="preserve"> read the text.</w:t>
      </w:r>
      <w:r w:rsidR="004B43CE">
        <w:rPr>
          <w:rFonts w:ascii="Times New Roman" w:hAnsi="Times New Roman" w:cs="Times New Roman"/>
          <w:sz w:val="24"/>
          <w:szCs w:val="24"/>
          <w:lang w:val="en-US"/>
        </w:rPr>
        <w:t xml:space="preserve"> Those questions were multiple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choice</w:t>
      </w:r>
      <w:r w:rsidR="001D405A">
        <w:rPr>
          <w:rFonts w:ascii="Times New Roman" w:hAnsi="Times New Roman" w:cs="Times New Roman"/>
          <w:sz w:val="24"/>
          <w:szCs w:val="24"/>
          <w:lang w:val="en-US"/>
        </w:rPr>
        <w:t>,</w:t>
      </w:r>
      <w:r w:rsidR="004B43CE">
        <w:rPr>
          <w:rFonts w:ascii="Times New Roman" w:hAnsi="Times New Roman" w:cs="Times New Roman"/>
          <w:sz w:val="24"/>
          <w:szCs w:val="24"/>
          <w:lang w:val="en-US"/>
        </w:rPr>
        <w:t xml:space="preserve"> and participants had to choose one of three answer possibilities by pressing a key on the keyboard.</w:t>
      </w:r>
      <w:r w:rsidR="00281B81">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Third, i</w:t>
      </w:r>
      <w:r w:rsidR="00281B81">
        <w:rPr>
          <w:rFonts w:ascii="Times New Roman" w:hAnsi="Times New Roman" w:cs="Times New Roman"/>
          <w:sz w:val="24"/>
          <w:szCs w:val="24"/>
          <w:lang w:val="en-US"/>
        </w:rPr>
        <w:t xml:space="preserve">n the copying task, participants were asked to </w:t>
      </w:r>
      <w:r w:rsidR="002F4C84">
        <w:rPr>
          <w:rFonts w:ascii="Times New Roman" w:hAnsi="Times New Roman" w:cs="Times New Roman"/>
          <w:sz w:val="24"/>
          <w:szCs w:val="24"/>
          <w:lang w:val="en-US"/>
        </w:rPr>
        <w:t>copy the presented sentences</w:t>
      </w:r>
      <w:r w:rsidR="001D405A">
        <w:rPr>
          <w:rFonts w:ascii="Times New Roman" w:hAnsi="Times New Roman" w:cs="Times New Roman"/>
          <w:sz w:val="24"/>
          <w:szCs w:val="24"/>
          <w:lang w:val="en-US"/>
        </w:rPr>
        <w:t>,</w:t>
      </w:r>
      <w:r w:rsidR="002F4C84">
        <w:rPr>
          <w:rFonts w:ascii="Times New Roman" w:hAnsi="Times New Roman" w:cs="Times New Roman"/>
          <w:sz w:val="24"/>
          <w:szCs w:val="24"/>
          <w:lang w:val="en-US"/>
        </w:rPr>
        <w:t xml:space="preserve"> and therefore, the generated output was English</w:t>
      </w:r>
      <w:r w:rsidR="005C7645">
        <w:rPr>
          <w:rFonts w:ascii="Times New Roman" w:hAnsi="Times New Roman" w:cs="Times New Roman"/>
          <w:sz w:val="24"/>
          <w:szCs w:val="24"/>
          <w:lang w:val="en-US"/>
        </w:rPr>
        <w:t xml:space="preserve"> (L2). After completing a sentence, participants could move on to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by pressing “Enter”</w:t>
      </w:r>
      <w:r w:rsidR="002F4C84">
        <w:rPr>
          <w:rFonts w:ascii="Times New Roman" w:hAnsi="Times New Roman" w:cs="Times New Roman"/>
          <w:sz w:val="24"/>
          <w:szCs w:val="24"/>
          <w:lang w:val="en-US"/>
        </w:rPr>
        <w:t xml:space="preserve">. </w:t>
      </w:r>
      <w:r w:rsidR="00683057">
        <w:rPr>
          <w:rFonts w:ascii="Times New Roman" w:hAnsi="Times New Roman" w:cs="Times New Roman"/>
          <w:sz w:val="24"/>
          <w:szCs w:val="24"/>
          <w:lang w:val="en-US"/>
        </w:rPr>
        <w:t>Fourth, i</w:t>
      </w:r>
      <w:r w:rsidR="002F4C84">
        <w:rPr>
          <w:rFonts w:ascii="Times New Roman" w:hAnsi="Times New Roman" w:cs="Times New Roman"/>
          <w:sz w:val="24"/>
          <w:szCs w:val="24"/>
          <w:lang w:val="en-US"/>
        </w:rPr>
        <w:t>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 xml:space="preserve">en translated to German (L1), reflecting a forward translation (FT). Again, after completion of a sentence, participants had to press “Enter” to continue with the </w:t>
      </w:r>
      <w:r w:rsidR="001D405A">
        <w:rPr>
          <w:rFonts w:ascii="Times New Roman" w:hAnsi="Times New Roman" w:cs="Times New Roman"/>
          <w:sz w:val="24"/>
          <w:szCs w:val="24"/>
          <w:lang w:val="en-US"/>
        </w:rPr>
        <w:t>following</w:t>
      </w:r>
      <w:r w:rsidR="005C7645">
        <w:rPr>
          <w:rFonts w:ascii="Times New Roman" w:hAnsi="Times New Roman" w:cs="Times New Roman"/>
          <w:sz w:val="24"/>
          <w:szCs w:val="24"/>
          <w:lang w:val="en-US"/>
        </w:rPr>
        <w:t xml:space="preserve"> sentence. </w:t>
      </w:r>
      <w:r w:rsidR="00683057">
        <w:rPr>
          <w:rFonts w:ascii="Times New Roman" w:hAnsi="Times New Roman" w:cs="Times New Roman"/>
          <w:sz w:val="24"/>
          <w:szCs w:val="24"/>
          <w:lang w:val="en-US"/>
        </w:rPr>
        <w:t>After the translation task, we asked the participants again how difficult they thought this task was, while collecting the answers on a 10 cm horizontal bar.</w:t>
      </w:r>
    </w:p>
    <w:p w14:paraId="02E21EFF" w14:textId="677F158A" w:rsidR="00C62BF0" w:rsidRDefault="005C764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all tasks, the words of the presented sentence were separated with double spacing and double lines. In the</w:t>
      </w:r>
      <w:r w:rsidR="00683057">
        <w:rPr>
          <w:rFonts w:ascii="Times New Roman" w:hAnsi="Times New Roman" w:cs="Times New Roman"/>
          <w:sz w:val="24"/>
          <w:szCs w:val="24"/>
          <w:lang w:val="en-US"/>
        </w:rPr>
        <w:t xml:space="preserve"> reading,</w:t>
      </w:r>
      <w:r>
        <w:rPr>
          <w:rFonts w:ascii="Times New Roman" w:hAnsi="Times New Roman" w:cs="Times New Roman"/>
          <w:sz w:val="24"/>
          <w:szCs w:val="24"/>
          <w:lang w:val="en-US"/>
        </w:rPr>
        <w:t xml:space="preserve"> cop</w:t>
      </w:r>
      <w:r w:rsidR="00D75BC5">
        <w:rPr>
          <w:rFonts w:ascii="Times New Roman" w:hAnsi="Times New Roman" w:cs="Times New Roman"/>
          <w:sz w:val="24"/>
          <w:szCs w:val="24"/>
          <w:lang w:val="en-US"/>
        </w:rPr>
        <w:t>y</w:t>
      </w:r>
      <w:r>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the sentence</w:t>
      </w:r>
      <w:r w:rsidR="00683057">
        <w:rPr>
          <w:rFonts w:ascii="Times New Roman" w:hAnsi="Times New Roman" w:cs="Times New Roman"/>
          <w:sz w:val="24"/>
          <w:szCs w:val="24"/>
          <w:lang w:val="en-US"/>
        </w:rPr>
        <w:t>s</w:t>
      </w:r>
      <w:r w:rsidR="00D75BC5">
        <w:rPr>
          <w:rFonts w:ascii="Times New Roman" w:hAnsi="Times New Roman" w:cs="Times New Roman"/>
          <w:sz w:val="24"/>
          <w:szCs w:val="24"/>
          <w:lang w:val="en-US"/>
        </w:rPr>
        <w:t xml:space="preserve"> that had to be processed w</w:t>
      </w:r>
      <w:r w:rsidR="00683057">
        <w:rPr>
          <w:rFonts w:ascii="Times New Roman" w:hAnsi="Times New Roman" w:cs="Times New Roman"/>
          <w:sz w:val="24"/>
          <w:szCs w:val="24"/>
          <w:lang w:val="en-US"/>
        </w:rPr>
        <w:t>ere</w:t>
      </w:r>
      <w:r w:rsidR="00D75BC5">
        <w:rPr>
          <w:rFonts w:ascii="Times New Roman" w:hAnsi="Times New Roman" w:cs="Times New Roman"/>
          <w:sz w:val="24"/>
          <w:szCs w:val="24"/>
          <w:lang w:val="en-US"/>
        </w:rPr>
        <w:t xml:space="preserve"> displayed in the upper part of the monitor</w:t>
      </w:r>
      <w:r w:rsidR="001D405A">
        <w:rPr>
          <w:rFonts w:ascii="Times New Roman" w:hAnsi="Times New Roman" w:cs="Times New Roman"/>
          <w:sz w:val="24"/>
          <w:szCs w:val="24"/>
          <w:lang w:val="en-US"/>
        </w:rPr>
        <w:t>,</w:t>
      </w:r>
      <w:r w:rsidR="00D75BC5">
        <w:rPr>
          <w:rFonts w:ascii="Times New Roman" w:hAnsi="Times New Roman" w:cs="Times New Roman"/>
          <w:sz w:val="24"/>
          <w:szCs w:val="24"/>
          <w:lang w:val="en-US"/>
        </w:rPr>
        <w:t xml:space="preserve"> while the </w:t>
      </w:r>
      <w:r w:rsidR="001D405A">
        <w:rPr>
          <w:rFonts w:ascii="Times New Roman" w:hAnsi="Times New Roman" w:cs="Times New Roman"/>
          <w:sz w:val="24"/>
          <w:szCs w:val="24"/>
          <w:lang w:val="en-US"/>
        </w:rPr>
        <w:t xml:space="preserve">participants’ </w:t>
      </w:r>
      <w:r w:rsidR="00D75BC5">
        <w:rPr>
          <w:rFonts w:ascii="Times New Roman" w:hAnsi="Times New Roman" w:cs="Times New Roman"/>
          <w:sz w:val="24"/>
          <w:szCs w:val="24"/>
          <w:lang w:val="en-US"/>
        </w:rPr>
        <w:t xml:space="preserve">answers </w:t>
      </w:r>
      <w:r w:rsidR="00683057">
        <w:rPr>
          <w:rFonts w:ascii="Times New Roman" w:hAnsi="Times New Roman" w:cs="Times New Roman"/>
          <w:sz w:val="24"/>
          <w:szCs w:val="24"/>
          <w:lang w:val="en-US"/>
        </w:rPr>
        <w:t xml:space="preserve">in the copying and translation task </w:t>
      </w:r>
      <w:r w:rsidR="00D75BC5">
        <w:rPr>
          <w:rFonts w:ascii="Times New Roman" w:hAnsi="Times New Roman" w:cs="Times New Roman"/>
          <w:sz w:val="24"/>
          <w:szCs w:val="24"/>
          <w:lang w:val="en-US"/>
        </w:rPr>
        <w:t xml:space="preserve">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24292E73" w14:textId="7F3AEA10" w:rsidR="00F45C93"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randomized the order of the abstracts (text 1, text 2), the version (ELF,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w:t>
      </w:r>
      <w:proofErr w:type="spellStart"/>
      <w:r w:rsidR="00C079DB">
        <w:rPr>
          <w:rFonts w:ascii="Times New Roman" w:hAnsi="Times New Roman" w:cs="Times New Roman"/>
          <w:sz w:val="24"/>
          <w:szCs w:val="24"/>
          <w:lang w:val="en-US"/>
        </w:rPr>
        <w:t>EdE</w:t>
      </w:r>
      <w:proofErr w:type="spellEnd"/>
      <w:r w:rsidR="00C079DB">
        <w:rPr>
          <w:rFonts w:ascii="Times New Roman" w:hAnsi="Times New Roman" w:cs="Times New Roman"/>
          <w:sz w:val="24"/>
          <w:szCs w:val="24"/>
          <w:lang w:val="en-US"/>
        </w:rPr>
        <w:t xml:space="preserve"> and vice versa. </w:t>
      </w:r>
      <w:r w:rsidR="00525C4A">
        <w:rPr>
          <w:rFonts w:ascii="Times New Roman" w:hAnsi="Times New Roman" w:cs="Times New Roman"/>
          <w:sz w:val="24"/>
          <w:szCs w:val="24"/>
          <w:lang w:val="en-US"/>
        </w:rPr>
        <w:t xml:space="preserve">Since the copying and translation task </w:t>
      </w:r>
      <w:r w:rsidR="001D405A">
        <w:rPr>
          <w:rFonts w:ascii="Times New Roman" w:hAnsi="Times New Roman" w:cs="Times New Roman"/>
          <w:sz w:val="24"/>
          <w:szCs w:val="24"/>
          <w:lang w:val="en-US"/>
        </w:rPr>
        <w:t xml:space="preserve">duration </w:t>
      </w:r>
      <w:r w:rsidR="00525C4A">
        <w:rPr>
          <w:rFonts w:ascii="Times New Roman" w:hAnsi="Times New Roman" w:cs="Times New Roman"/>
          <w:sz w:val="24"/>
          <w:szCs w:val="24"/>
          <w:lang w:val="en-US"/>
        </w:rPr>
        <w:t xml:space="preserve">was limited, participants did not process the whole text but always started from the beginning and worked through the text sentence by sentence. </w:t>
      </w:r>
      <w:r w:rsidR="00525C4A">
        <w:rPr>
          <w:rFonts w:ascii="Times New Roman" w:hAnsi="Times New Roman" w:cs="Times New Roman"/>
          <w:sz w:val="24"/>
          <w:szCs w:val="24"/>
          <w:lang w:val="en-US"/>
        </w:rPr>
        <w:lastRenderedPageBreak/>
        <w:t>However, it was made sure that no sentence was used twice in the copying and translation task.</w:t>
      </w:r>
    </w:p>
    <w:p w14:paraId="37D5DF07" w14:textId="46C2E065" w:rsidR="00004559" w:rsidRDefault="001A147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processing the two abstracts, participants completed a lexical decision task and </w:t>
      </w:r>
      <w:r w:rsidR="00C079DB">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had to </w:t>
      </w:r>
      <w:r w:rsidR="00E20BD6">
        <w:rPr>
          <w:rFonts w:ascii="Times New Roman" w:hAnsi="Times New Roman" w:cs="Times New Roman"/>
          <w:sz w:val="24"/>
          <w:szCs w:val="24"/>
          <w:lang w:val="en-US"/>
        </w:rPr>
        <w:t>re</w:t>
      </w:r>
      <w:r>
        <w:rPr>
          <w:rFonts w:ascii="Times New Roman" w:hAnsi="Times New Roman" w:cs="Times New Roman"/>
          <w:sz w:val="24"/>
          <w:szCs w:val="24"/>
          <w:lang w:val="en-US"/>
        </w:rPr>
        <w:t xml:space="preserve">read the abstracts in the other versions. However, we did not include data from those two conditions in the analyses. </w:t>
      </w:r>
      <w:r w:rsidR="00E20BD6">
        <w:rPr>
          <w:rFonts w:ascii="Times New Roman" w:hAnsi="Times New Roman" w:cs="Times New Roman"/>
          <w:sz w:val="24"/>
          <w:szCs w:val="24"/>
          <w:lang w:val="en-US"/>
        </w:rPr>
        <w:t>At the beginning of</w:t>
      </w:r>
      <w:r>
        <w:rPr>
          <w:rFonts w:ascii="Times New Roman" w:hAnsi="Times New Roman" w:cs="Times New Roman"/>
          <w:sz w:val="24"/>
          <w:szCs w:val="24"/>
          <w:lang w:val="en-US"/>
        </w:rPr>
        <w:t xml:space="preserve">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w:t>
      </w:r>
      <w:r w:rsidR="00E20BD6">
        <w:rPr>
          <w:rFonts w:ascii="Times New Roman" w:hAnsi="Times New Roman" w:cs="Times New Roman"/>
          <w:sz w:val="24"/>
          <w:szCs w:val="24"/>
          <w:lang w:val="en-US"/>
        </w:rPr>
        <w:t>for</w:t>
      </w:r>
      <w:r w:rsidR="00C62BF0">
        <w:rPr>
          <w:rFonts w:ascii="Times New Roman" w:hAnsi="Times New Roman" w:cs="Times New Roman"/>
          <w:sz w:val="24"/>
          <w:szCs w:val="24"/>
          <w:lang w:val="en-US"/>
        </w:rPr>
        <w:t xml:space="preserve">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and to become confident with</w:t>
      </w:r>
      <w:r w:rsidR="00E20BD6">
        <w:rPr>
          <w:rFonts w:ascii="Times New Roman" w:hAnsi="Times New Roman" w:cs="Times New Roman"/>
          <w:sz w:val="24"/>
          <w:szCs w:val="24"/>
          <w:lang w:val="en-US"/>
        </w:rPr>
        <w:t xml:space="preserve"> the</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bookmarkStart w:id="5" w:name="_Hlk58850333"/>
      <w:bookmarkEnd w:id="4"/>
    </w:p>
    <w:p w14:paraId="7842EC32" w14:textId="3D1EBE5B" w:rsidR="00D715A6" w:rsidRPr="00B86243" w:rsidRDefault="0082211F"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D</w:t>
      </w:r>
      <w:r w:rsidR="00D715A6" w:rsidRPr="00B86243">
        <w:rPr>
          <w:rFonts w:ascii="Times New Roman" w:hAnsi="Times New Roman" w:cs="Times New Roman"/>
          <w:b/>
          <w:bCs/>
          <w:sz w:val="24"/>
          <w:szCs w:val="24"/>
          <w:lang w:val="en-US"/>
        </w:rPr>
        <w:t>ata acquisition</w:t>
      </w:r>
    </w:p>
    <w:bookmarkEnd w:id="5"/>
    <w:p w14:paraId="3A6C4023" w14:textId="692E4DEC" w:rsidR="00D715A6" w:rsidRPr="00B86243" w:rsidRDefault="0082211F"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After written informed consent, participants</w:t>
      </w:r>
      <w:r>
        <w:rPr>
          <w:rFonts w:ascii="Times New Roman" w:hAnsi="Times New Roman" w:cs="Times New Roman"/>
          <w:sz w:val="24"/>
          <w:szCs w:val="24"/>
          <w:lang w:val="en-US"/>
        </w:rPr>
        <w:t xml:space="preserve"> completed all psychometric measurements. Afterward, they were prepared for </w:t>
      </w:r>
      <w:r w:rsidR="00607DC6">
        <w:rPr>
          <w:rFonts w:ascii="Times New Roman" w:hAnsi="Times New Roman" w:cs="Times New Roman"/>
          <w:sz w:val="24"/>
          <w:szCs w:val="24"/>
          <w:lang w:val="en-US"/>
        </w:rPr>
        <w:t xml:space="preserve">behavioral and </w:t>
      </w:r>
      <w:r>
        <w:rPr>
          <w:rFonts w:ascii="Times New Roman" w:hAnsi="Times New Roman" w:cs="Times New Roman"/>
          <w:sz w:val="24"/>
          <w:szCs w:val="24"/>
          <w:lang w:val="en-US"/>
        </w:rPr>
        <w:t>EEG data acquisition</w:t>
      </w:r>
      <w:r w:rsidR="006D07D7">
        <w:rPr>
          <w:rFonts w:ascii="Times New Roman" w:hAnsi="Times New Roman" w:cs="Times New Roman"/>
          <w:sz w:val="24"/>
          <w:szCs w:val="24"/>
          <w:lang w:val="en-US"/>
        </w:rPr>
        <w:t>, which</w:t>
      </w:r>
      <w:r w:rsidR="00D715A6" w:rsidRPr="00B86243">
        <w:rPr>
          <w:rFonts w:ascii="Times New Roman" w:hAnsi="Times New Roman" w:cs="Times New Roman"/>
          <w:sz w:val="24"/>
          <w:szCs w:val="24"/>
          <w:lang w:val="en-US"/>
        </w:rPr>
        <w:t xml:space="preserve"> took place in a light-dimmed Faraday cage where </w:t>
      </w:r>
      <w:r w:rsidR="00C0312F" w:rsidRPr="00B86243">
        <w:rPr>
          <w:rFonts w:ascii="Times New Roman" w:hAnsi="Times New Roman" w:cs="Times New Roman"/>
          <w:sz w:val="24"/>
          <w:szCs w:val="24"/>
          <w:lang w:val="en-US"/>
        </w:rPr>
        <w:t xml:space="preserve">the </w:t>
      </w:r>
      <w:r w:rsidR="00D715A6"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00D715A6"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00D715A6"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00D715A6" w:rsidRPr="00B86243">
        <w:rPr>
          <w:rFonts w:ascii="Times New Roman" w:hAnsi="Times New Roman" w:cs="Times New Roman"/>
          <w:sz w:val="24"/>
          <w:szCs w:val="24"/>
          <w:lang w:val="en-US"/>
        </w:rPr>
        <w:t xml:space="preserve">. The experiment was programmed in MATLAB 2016b using the Psychophysics Toolbox Version 3 extension </w:t>
      </w:r>
      <w:r w:rsidR="00D715A6" w:rsidRPr="00B86243">
        <w:rPr>
          <w:rFonts w:ascii="Times New Roman" w:hAnsi="Times New Roman" w:cs="Times New Roman"/>
          <w:sz w:val="24"/>
          <w:szCs w:val="24"/>
          <w:lang w:val="en-US"/>
        </w:rPr>
        <w:fldChar w:fldCharType="begin" w:fldLock="1"/>
      </w:r>
      <w:r w:rsidR="00D715A6"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00D715A6" w:rsidRPr="00B86243">
        <w:rPr>
          <w:rFonts w:ascii="Times New Roman" w:hAnsi="Times New Roman" w:cs="Times New Roman"/>
          <w:sz w:val="24"/>
          <w:szCs w:val="24"/>
          <w:lang w:val="en-US"/>
        </w:rPr>
        <w:fldChar w:fldCharType="separate"/>
      </w:r>
      <w:r w:rsidR="00D715A6" w:rsidRPr="00B86243">
        <w:rPr>
          <w:rFonts w:ascii="Times New Roman" w:hAnsi="Times New Roman" w:cs="Times New Roman"/>
          <w:noProof/>
          <w:sz w:val="24"/>
          <w:szCs w:val="24"/>
          <w:lang w:val="en-US"/>
        </w:rPr>
        <w:t>(Kleiner et al., 2007)</w:t>
      </w:r>
      <w:r w:rsidR="00D715A6" w:rsidRPr="00B86243">
        <w:rPr>
          <w:rFonts w:ascii="Times New Roman" w:hAnsi="Times New Roman" w:cs="Times New Roman"/>
          <w:sz w:val="24"/>
          <w:szCs w:val="24"/>
          <w:lang w:val="en-US"/>
        </w:rPr>
        <w:fldChar w:fldCharType="end"/>
      </w:r>
      <w:r w:rsidR="00D715A6"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filter of 0.1-100 Hz using </w:t>
      </w:r>
      <w:r w:rsidR="00D715A6" w:rsidRPr="00B86243">
        <w:rPr>
          <w:rFonts w:ascii="Times New Roman" w:hAnsi="Times New Roman" w:cs="Times New Roman"/>
          <w:sz w:val="24"/>
          <w:szCs w:val="24"/>
          <w:lang w:val="en-US"/>
        </w:rPr>
        <w:t xml:space="preserve">the EGI 300 Geodesic EEG system with a 128-channel </w:t>
      </w:r>
      <w:proofErr w:type="spellStart"/>
      <w:r w:rsidR="00D715A6" w:rsidRPr="00B86243">
        <w:rPr>
          <w:rFonts w:ascii="Times New Roman" w:hAnsi="Times New Roman" w:cs="Times New Roman"/>
          <w:sz w:val="24"/>
          <w:szCs w:val="24"/>
          <w:lang w:val="en-US"/>
        </w:rPr>
        <w:t>HydroCel</w:t>
      </w:r>
      <w:proofErr w:type="spellEnd"/>
      <w:r w:rsidR="00D715A6" w:rsidRPr="00B86243">
        <w:rPr>
          <w:rFonts w:ascii="Times New Roman" w:hAnsi="Times New Roman" w:cs="Times New Roman"/>
          <w:sz w:val="24"/>
          <w:szCs w:val="24"/>
          <w:lang w:val="en-US"/>
        </w:rPr>
        <w:t xml:space="preserve">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00D715A6"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00D715A6"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00D715A6"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00D715A6"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00D715A6" w:rsidRPr="00B86243">
        <w:rPr>
          <w:rFonts w:ascii="Times New Roman" w:hAnsi="Times New Roman" w:cs="Times New Roman"/>
          <w:sz w:val="24"/>
          <w:szCs w:val="24"/>
          <w:lang w:val="en-US"/>
        </w:rPr>
        <w:t xml:space="preserve"> kept below 40 </w:t>
      </w:r>
      <w:proofErr w:type="spellStart"/>
      <w:r w:rsidR="00D715A6" w:rsidRPr="00B86243">
        <w:rPr>
          <w:rFonts w:ascii="Times New Roman" w:hAnsi="Times New Roman" w:cs="Times New Roman"/>
          <w:sz w:val="24"/>
          <w:szCs w:val="24"/>
          <w:lang w:val="en-US"/>
        </w:rPr>
        <w:t>kOhm</w:t>
      </w:r>
      <w:proofErr w:type="spellEnd"/>
      <w:r w:rsidR="00D715A6" w:rsidRPr="00B86243">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This procedure was repeated after the EEG resting state, the processing of abstract</w:t>
      </w:r>
      <w:r w:rsidR="005B73E6">
        <w:rPr>
          <w:rFonts w:ascii="Times New Roman" w:hAnsi="Times New Roman" w:cs="Times New Roman"/>
          <w:sz w:val="24"/>
          <w:szCs w:val="24"/>
          <w:lang w:val="en-US"/>
        </w:rPr>
        <w:t>s</w:t>
      </w:r>
      <w:r w:rsidR="001C6C66">
        <w:rPr>
          <w:rFonts w:ascii="Times New Roman" w:hAnsi="Times New Roman" w:cs="Times New Roman"/>
          <w:sz w:val="24"/>
          <w:szCs w:val="24"/>
          <w:lang w:val="en-US"/>
        </w:rPr>
        <w:t xml:space="preserve"> 1 and 2, and the lexical decision task. </w:t>
      </w:r>
      <w:r w:rsidR="00D715A6"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proofErr w:type="spellStart"/>
      <w:r w:rsidR="00D715A6" w:rsidRPr="00B86243">
        <w:rPr>
          <w:rFonts w:ascii="Times New Roman" w:hAnsi="Times New Roman" w:cs="Times New Roman"/>
          <w:sz w:val="24"/>
          <w:szCs w:val="24"/>
          <w:lang w:val="en-US"/>
        </w:rPr>
        <w:t>Cz</w:t>
      </w:r>
      <w:proofErr w:type="spellEnd"/>
      <w:r w:rsidR="00BE1CC6" w:rsidRPr="00B86243">
        <w:rPr>
          <w:rFonts w:ascii="Times New Roman" w:hAnsi="Times New Roman" w:cs="Times New Roman"/>
          <w:sz w:val="24"/>
          <w:szCs w:val="24"/>
          <w:lang w:val="en-US"/>
        </w:rPr>
        <w:t>.</w:t>
      </w:r>
    </w:p>
    <w:p w14:paraId="0CD0EAF1" w14:textId="04B7B66F" w:rsidR="00AB5A40" w:rsidRDefault="00AB5A40" w:rsidP="00F8169D">
      <w:pPr>
        <w:spacing w:after="0" w:line="480" w:lineRule="auto"/>
        <w:jc w:val="both"/>
        <w:rPr>
          <w:rFonts w:ascii="Times New Roman" w:hAnsi="Times New Roman" w:cs="Times New Roman"/>
          <w:sz w:val="24"/>
          <w:szCs w:val="24"/>
          <w:lang w:val="en-US"/>
        </w:rPr>
      </w:pPr>
    </w:p>
    <w:p w14:paraId="63A64DB7" w14:textId="77777777" w:rsidR="0082211F" w:rsidRDefault="0082211F" w:rsidP="0082211F">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Behavioral </w:t>
      </w:r>
      <w:r>
        <w:rPr>
          <w:rFonts w:ascii="Times New Roman" w:hAnsi="Times New Roman" w:cs="Times New Roman"/>
          <w:b/>
          <w:bCs/>
          <w:sz w:val="24"/>
          <w:szCs w:val="24"/>
          <w:lang w:val="en-US"/>
        </w:rPr>
        <w:t>data processing</w:t>
      </w:r>
    </w:p>
    <w:p w14:paraId="7E00551F" w14:textId="435EA795" w:rsidR="0082211F" w:rsidRPr="00B86243" w:rsidRDefault="0082211F" w:rsidP="0082211F">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6"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the reading task, we evaluated the percentage of the correct answered control questions per text as well as the average reading duration per sentence, which was </w:t>
      </w:r>
      <w:r>
        <w:rPr>
          <w:rFonts w:ascii="Times New Roman" w:hAnsi="Times New Roman" w:cs="Times New Roman"/>
          <w:sz w:val="24"/>
          <w:szCs w:val="24"/>
          <w:lang w:val="en-US"/>
        </w:rPr>
        <w:lastRenderedPageBreak/>
        <w:t>adjusted for the different lengths of the texts. Furthermore, we analyzed the perceived difficulty as the distance in cm of the mouse click from 0 (easy) for both the reading and translation tasks. Therefore, higher values indicate a more pronounced perceived difficulty of the task. Regarding the copying and translation tasks, we evaluated the total amount of chars typed during the 5 minutes, as well as the number of chars typed if deletions were subtracted (chars end version). Those variables can be regarded as a measure of the efficiency in the copying and translation task</w:t>
      </w:r>
      <w:r w:rsidR="006D07D7">
        <w:rPr>
          <w:rFonts w:ascii="Times New Roman" w:hAnsi="Times New Roman" w:cs="Times New Roman"/>
          <w:sz w:val="24"/>
          <w:szCs w:val="24"/>
          <w:lang w:val="en-US"/>
        </w:rPr>
        <w:t xml:space="preserve"> </w:t>
      </w:r>
      <w:r w:rsidR="006D07D7" w:rsidRPr="006D07D7">
        <w:rPr>
          <w:rFonts w:ascii="Times New Roman" w:hAnsi="Times New Roman" w:cs="Times New Roman"/>
          <w:sz w:val="24"/>
          <w:szCs w:val="24"/>
          <w:highlight w:val="yellow"/>
          <w:lang w:val="en-US"/>
        </w:rPr>
        <w:t>(Quelle)</w:t>
      </w:r>
      <w:r>
        <w:rPr>
          <w:rFonts w:ascii="Times New Roman" w:hAnsi="Times New Roman" w:cs="Times New Roman"/>
          <w:sz w:val="24"/>
          <w:szCs w:val="24"/>
          <w:lang w:val="en-US"/>
        </w:rPr>
        <w:t xml:space="preserve">. Furthermore, we retrieved the percentage of deletions, which refers to pressing the “backslash” on the keyboard relative to the total number of chars typed for both tasks. Finally, we analyzed the output generated by each participant in the translation task by rating the fluency (0: incomprehensible – 5: flawless German) and the accuracy ( 0: no meaning – 5: all meaning) per sentence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Pr>
          <w:rFonts w:ascii="Times New Roman" w:hAnsi="Times New Roman" w:cs="Times New Roman"/>
          <w:sz w:val="24"/>
          <w:szCs w:val="24"/>
          <w:lang w:val="en-US"/>
        </w:rPr>
        <w:fldChar w:fldCharType="separate"/>
      </w:r>
      <w:r w:rsidRPr="00D011A5">
        <w:rPr>
          <w:rFonts w:ascii="Times New Roman" w:hAnsi="Times New Roman" w:cs="Times New Roman"/>
          <w:noProof/>
          <w:sz w:val="24"/>
          <w:szCs w:val="24"/>
          <w:lang w:val="en-US"/>
        </w:rPr>
        <w:t>(Koehn &amp; Monz,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For the rating, we fully randomized the sentences from both texts and conditions and all participants. Three independent raters (</w:t>
      </w:r>
      <w:commentRangeStart w:id="6"/>
      <w:r w:rsidRPr="0044525A">
        <w:rPr>
          <w:rFonts w:ascii="Times New Roman" w:hAnsi="Times New Roman" w:cs="Times New Roman"/>
          <w:i/>
          <w:iCs/>
          <w:sz w:val="24"/>
          <w:szCs w:val="24"/>
          <w:lang w:val="en-US"/>
        </w:rPr>
        <w:t>language experts from the IUED Institute of Translation and Interpreting of the ZHAW</w:t>
      </w:r>
      <w:commentRangeEnd w:id="6"/>
      <w:r>
        <w:rPr>
          <w:rStyle w:val="Kommentarzeichen"/>
        </w:rPr>
        <w:commentReference w:id="6"/>
      </w:r>
      <w:r>
        <w:rPr>
          <w:rFonts w:ascii="Times New Roman" w:hAnsi="Times New Roman" w:cs="Times New Roman"/>
          <w:sz w:val="24"/>
          <w:szCs w:val="24"/>
          <w:lang w:val="en-US"/>
        </w:rPr>
        <w:t>) rated the fluency first and, subsequently, the accuracy of all sentences. For the accuracy rating, the translation output was compared to a reference translation provided by the IUED. Then, the</w:t>
      </w:r>
      <w:r w:rsidR="0097291F">
        <w:rPr>
          <w:rFonts w:ascii="Times New Roman" w:hAnsi="Times New Roman" w:cs="Times New Roman"/>
          <w:sz w:val="24"/>
          <w:szCs w:val="24"/>
          <w:lang w:val="en-US"/>
        </w:rPr>
        <w:t xml:space="preserve"> sentence</w:t>
      </w:r>
      <w:r>
        <w:rPr>
          <w:rFonts w:ascii="Times New Roman" w:hAnsi="Times New Roman" w:cs="Times New Roman"/>
          <w:sz w:val="24"/>
          <w:szCs w:val="24"/>
          <w:lang w:val="en-US"/>
        </w:rPr>
        <w:t xml:space="preserve"> ratings were averaged per condition (ELF vs. </w:t>
      </w:r>
      <w:proofErr w:type="spellStart"/>
      <w:r>
        <w:rPr>
          <w:rFonts w:ascii="Times New Roman" w:hAnsi="Times New Roman" w:cs="Times New Roman"/>
          <w:sz w:val="24"/>
          <w:szCs w:val="24"/>
          <w:lang w:val="en-US"/>
        </w:rPr>
        <w:t>EdE</w:t>
      </w:r>
      <w:proofErr w:type="spellEnd"/>
      <w:r>
        <w:rPr>
          <w:rFonts w:ascii="Times New Roman" w:hAnsi="Times New Roman" w:cs="Times New Roman"/>
          <w:sz w:val="24"/>
          <w:szCs w:val="24"/>
          <w:lang w:val="en-US"/>
        </w:rPr>
        <w:t xml:space="preserve">) and both texts to calculate an intraclass correlation coefficient (ICC) using the </w:t>
      </w:r>
      <w:proofErr w:type="spellStart"/>
      <w:r>
        <w:rPr>
          <w:rFonts w:ascii="Times New Roman" w:hAnsi="Times New Roman" w:cs="Times New Roman"/>
          <w:sz w:val="24"/>
          <w:szCs w:val="24"/>
          <w:lang w:val="en-US"/>
        </w:rPr>
        <w:t>irr</w:t>
      </w:r>
      <w:proofErr w:type="spellEnd"/>
      <w:r w:rsidRPr="00B86243">
        <w:rPr>
          <w:rFonts w:ascii="Times New Roman" w:hAnsi="Times New Roman" w:cs="Times New Roman"/>
          <w:sz w:val="24"/>
          <w:szCs w:val="24"/>
          <w:lang w:val="en-US"/>
        </w:rPr>
        <w:t xml:space="preserve"> package (Version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84.1</w:t>
      </w:r>
      <w:r w:rsidRPr="00B86243">
        <w:rPr>
          <w:rFonts w:ascii="Times New Roman" w:hAnsi="Times New Roman" w:cs="Times New Roman"/>
          <w:sz w:val="24"/>
          <w:szCs w:val="24"/>
          <w:lang w:val="en-US"/>
        </w:rPr>
        <w:t xml:space="preserve">, </w:t>
      </w:r>
      <w:hyperlink r:id="rId17" w:history="1">
        <w:r w:rsidRPr="00955C45">
          <w:rPr>
            <w:rStyle w:val="Hyperlink"/>
            <w:rFonts w:ascii="Times New Roman" w:hAnsi="Times New Roman" w:cs="Times New Roman"/>
            <w:sz w:val="24"/>
            <w:szCs w:val="24"/>
            <w:lang w:val="en-US"/>
          </w:rPr>
          <w:t>https://cran.r-project.org/web/packages/irr/</w:t>
        </w:r>
      </w:hyperlink>
      <w:r w:rsidRPr="00B86243">
        <w:rPr>
          <w:rFonts w:ascii="Times New Roman" w:hAnsi="Times New Roman" w:cs="Times New Roman"/>
          <w:sz w:val="24"/>
          <w:szCs w:val="24"/>
          <w:lang w:val="en-US"/>
        </w:rPr>
        <w:t>) in R</w:t>
      </w:r>
      <w:r>
        <w:rPr>
          <w:rFonts w:ascii="Times New Roman" w:hAnsi="Times New Roman" w:cs="Times New Roman"/>
          <w:sz w:val="24"/>
          <w:szCs w:val="24"/>
          <w:lang w:val="en-US"/>
        </w:rPr>
        <w:t xml:space="preserve">. Applying a </w:t>
      </w:r>
      <w:r w:rsidRPr="00E74409">
        <w:rPr>
          <w:rFonts w:ascii="Times New Roman" w:hAnsi="Times New Roman" w:cs="Times New Roman"/>
          <w:sz w:val="24"/>
          <w:szCs w:val="24"/>
          <w:lang w:val="en-US"/>
        </w:rPr>
        <w:t xml:space="preserve">2-way mixed-effects model </w:t>
      </w:r>
      <w:r>
        <w:rPr>
          <w:rFonts w:ascii="Times New Roman" w:hAnsi="Times New Roman" w:cs="Times New Roman"/>
          <w:sz w:val="24"/>
          <w:szCs w:val="24"/>
          <w:lang w:val="en-US"/>
        </w:rPr>
        <w:t xml:space="preserve">of the type “consistency” and a mean-rating (k=3) revealed a ICC(C,3) = 0.575 (95%-confidence interval = 0.421 – 0.694) for the fluency rating and a ICC(C,3) = 0.909 (95%-confidence interval = 0.875 – 0.934) for the accuracy rating. The ICC for the fluency rating likely reflects moderate reliability, whereas the ICC for the accuracy rating reflects excellent reliability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rPr>
          <w:rFonts w:ascii="Times New Roman" w:hAnsi="Times New Roman" w:cs="Times New Roman"/>
          <w:sz w:val="24"/>
          <w:szCs w:val="24"/>
          <w:lang w:val="en-US"/>
        </w:rPr>
        <w:fldChar w:fldCharType="separate"/>
      </w:r>
      <w:r w:rsidRPr="00425676">
        <w:rPr>
          <w:rFonts w:ascii="Times New Roman" w:hAnsi="Times New Roman" w:cs="Times New Roman"/>
          <w:noProof/>
          <w:sz w:val="24"/>
          <w:szCs w:val="24"/>
          <w:lang w:val="en-US"/>
        </w:rPr>
        <w:t>(Koo &amp; Li,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Finally, we averaged the three raters to generate a </w:t>
      </w:r>
      <w:r w:rsidR="0097291F">
        <w:rPr>
          <w:rFonts w:ascii="Times New Roman" w:hAnsi="Times New Roman" w:cs="Times New Roman"/>
          <w:sz w:val="24"/>
          <w:szCs w:val="24"/>
          <w:lang w:val="en-US"/>
        </w:rPr>
        <w:t xml:space="preserve">mean rating </w:t>
      </w:r>
      <w:r>
        <w:rPr>
          <w:rFonts w:ascii="Times New Roman" w:hAnsi="Times New Roman" w:cs="Times New Roman"/>
          <w:sz w:val="24"/>
          <w:szCs w:val="24"/>
          <w:lang w:val="en-US"/>
        </w:rPr>
        <w:t xml:space="preserve">score for </w:t>
      </w:r>
      <w:r w:rsidR="0097291F">
        <w:rPr>
          <w:rFonts w:ascii="Times New Roman" w:hAnsi="Times New Roman" w:cs="Times New Roman"/>
          <w:sz w:val="24"/>
          <w:szCs w:val="24"/>
          <w:lang w:val="en-US"/>
        </w:rPr>
        <w:t>fluency and accuracy</w:t>
      </w:r>
      <w:r>
        <w:rPr>
          <w:rFonts w:ascii="Times New Roman" w:hAnsi="Times New Roman" w:cs="Times New Roman"/>
          <w:sz w:val="24"/>
          <w:szCs w:val="24"/>
          <w:lang w:val="en-US"/>
        </w:rPr>
        <w:t xml:space="preserve"> further used in the statistical analyses.</w:t>
      </w:r>
    </w:p>
    <w:p w14:paraId="5D4CBAC7" w14:textId="77777777" w:rsidR="0082211F" w:rsidRPr="00B86243" w:rsidRDefault="0082211F"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6560A925"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lastRenderedPageBreak/>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w:t>
      </w:r>
      <w:r w:rsidR="00A82644">
        <w:rPr>
          <w:rFonts w:ascii="Times New Roman" w:hAnsi="Times New Roman" w:cs="Times New Roman"/>
          <w:sz w:val="24"/>
          <w:szCs w:val="24"/>
          <w:lang w:val="en-US"/>
        </w:rPr>
        <w:fldChar w:fldCharType="begin" w:fldLock="1"/>
      </w:r>
      <w:r w:rsidR="00A82644">
        <w:rPr>
          <w:rFonts w:ascii="Times New Roman" w:hAnsi="Times New Roman" w:cs="Times New Roman"/>
          <w:sz w:val="24"/>
          <w:szCs w:val="24"/>
          <w:lang w:val="en-US"/>
        </w:rPr>
        <w:instrText>ADDIN CSL_CITATION {"citationItems":[{"id":"ITEM-1","itemData":{"abstract":"Multi-paradigm numerical computing environment","author":[{"dropping-particle":"","family":"MATLAB","given":"","non-dropping-particle":"","parse-names":false,"suffix":""}],"id":"ITEM-1","issued":{"date-parts":[["2018"]]},"publisher":"The MathWorks Inc.","publisher-place":"Natick, Massachusetts","title":"version 9.5.0.944444 (R2018b)","type":"article"},"uris":["http://www.mendeley.com/documents/?uuid=5d6c8f73-0561-3888-8f92-54c4e94c2d47"]}],"mendeley":{"formattedCitation":"(MATLAB, 2018)","manualFormatting":"MATLAB (2018)","plainTextFormattedCitation":"(MATLAB, 2018)"},"properties":{"noteIndex":0},"schema":"https://github.com/citation-style-language/schema/raw/master/csl-citation.json"}</w:instrText>
      </w:r>
      <w:r w:rsidR="00A82644">
        <w:rPr>
          <w:rFonts w:ascii="Times New Roman" w:hAnsi="Times New Roman" w:cs="Times New Roman"/>
          <w:sz w:val="24"/>
          <w:szCs w:val="24"/>
          <w:lang w:val="en-US"/>
        </w:rPr>
        <w:fldChar w:fldCharType="separate"/>
      </w:r>
      <w:r w:rsidR="00A82644" w:rsidRPr="00A82644">
        <w:rPr>
          <w:rFonts w:ascii="Times New Roman" w:hAnsi="Times New Roman" w:cs="Times New Roman"/>
          <w:noProof/>
          <w:sz w:val="24"/>
          <w:szCs w:val="24"/>
          <w:lang w:val="en-US"/>
        </w:rPr>
        <w:t xml:space="preserve">MATLAB </w:t>
      </w:r>
      <w:r w:rsidR="00A82644">
        <w:rPr>
          <w:rFonts w:ascii="Times New Roman" w:hAnsi="Times New Roman" w:cs="Times New Roman"/>
          <w:noProof/>
          <w:sz w:val="24"/>
          <w:szCs w:val="24"/>
          <w:lang w:val="en-US"/>
        </w:rPr>
        <w:t>(</w:t>
      </w:r>
      <w:r w:rsidR="00A82644" w:rsidRPr="00A82644">
        <w:rPr>
          <w:rFonts w:ascii="Times New Roman" w:hAnsi="Times New Roman" w:cs="Times New Roman"/>
          <w:noProof/>
          <w:sz w:val="24"/>
          <w:szCs w:val="24"/>
          <w:lang w:val="en-US"/>
        </w:rPr>
        <w:t>2018)</w:t>
      </w:r>
      <w:r w:rsidR="00A82644">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EEGLAB </w:t>
      </w:r>
      <w:r w:rsidR="00607DC6">
        <w:rPr>
          <w:rFonts w:ascii="Times New Roman" w:hAnsi="Times New Roman" w:cs="Times New Roman"/>
          <w:sz w:val="24"/>
          <w:szCs w:val="24"/>
          <w:lang w:val="en-US"/>
        </w:rPr>
        <w:fldChar w:fldCharType="begin" w:fldLock="1"/>
      </w:r>
      <w:r w:rsidR="00A82644">
        <w:rPr>
          <w:rFonts w:ascii="Times New Roman" w:hAnsi="Times New Roman" w:cs="Times New Roman"/>
          <w:sz w:val="24"/>
          <w:szCs w:val="24"/>
          <w:lang w:val="en-US"/>
        </w:rPr>
        <w:instrText>ADDIN CSL_CITATION {"citationItems":[{"id":"ITEM-1","itemData":{"DOI":"10.1016/j.jneumeth.2003.10.009","ISSN":"01650270","PMID":"15102499","abstract":"We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 2003 Elsevier B.V. All rights reserved.","author":[{"dropping-particle":"","family":"Delorme","given":"Arnaud","non-dropping-particle":"","parse-names":false,"suffix":""},{"dropping-particle":"","family":"Makeig","given":"Scott","non-dropping-particle":"","parse-names":false,"suffix":""}],"container-title":"Journal of Neuroscience Methods","id":"ITEM-1","issue":"1","issued":{"date-parts":[["2004"]]},"page":"9-21","title":"EEGLAB: An open source toolbox for analysis of single-trial EEG dynamics including independent component analysis","type":"article-journal","volume":"134"},"uris":["http://www.mendeley.com/documents/?uuid=c0c7647d-a63e-3832-bf38-0714a3bfb24e"]}],"mendeley":{"formattedCitation":"(Delorme &amp; Makeig, 2004)","manualFormatting":"(version 2021_0, Delorme &amp; Makeig, 2004)","plainTextFormattedCitation":"(Delorme &amp; Makeig, 2004)","previouslyFormattedCitation":"(Delorme &amp; Makeig, 2004)"},"properties":{"noteIndex":0},"schema":"https://github.com/citation-style-language/schema/raw/master/csl-citation.json"}</w:instrText>
      </w:r>
      <w:r w:rsidR="00607DC6">
        <w:rPr>
          <w:rFonts w:ascii="Times New Roman" w:hAnsi="Times New Roman" w:cs="Times New Roman"/>
          <w:sz w:val="24"/>
          <w:szCs w:val="24"/>
          <w:lang w:val="en-US"/>
        </w:rPr>
        <w:fldChar w:fldCharType="separate"/>
      </w:r>
      <w:r w:rsidR="00607DC6" w:rsidRPr="00607DC6">
        <w:rPr>
          <w:rFonts w:ascii="Times New Roman" w:hAnsi="Times New Roman" w:cs="Times New Roman"/>
          <w:noProof/>
          <w:sz w:val="24"/>
          <w:szCs w:val="24"/>
          <w:lang w:val="en-US"/>
        </w:rPr>
        <w:t>(</w:t>
      </w:r>
      <w:r w:rsidR="00A82644">
        <w:rPr>
          <w:rFonts w:ascii="Times New Roman" w:hAnsi="Times New Roman" w:cs="Times New Roman"/>
          <w:noProof/>
          <w:sz w:val="24"/>
          <w:szCs w:val="24"/>
          <w:lang w:val="en-US"/>
        </w:rPr>
        <w:t xml:space="preserve">version </w:t>
      </w:r>
      <w:r w:rsidR="00A82644" w:rsidRPr="00B86243">
        <w:rPr>
          <w:rFonts w:ascii="Times New Roman" w:hAnsi="Times New Roman" w:cs="Times New Roman"/>
          <w:noProof/>
          <w:sz w:val="24"/>
          <w:szCs w:val="24"/>
          <w:lang w:val="en-US"/>
        </w:rPr>
        <w:t>2021_0</w:t>
      </w:r>
      <w:r w:rsidR="00A82644">
        <w:rPr>
          <w:rFonts w:ascii="Times New Roman" w:hAnsi="Times New Roman" w:cs="Times New Roman"/>
          <w:noProof/>
          <w:sz w:val="24"/>
          <w:szCs w:val="24"/>
          <w:lang w:val="en-US"/>
        </w:rPr>
        <w:t xml:space="preserve">, </w:t>
      </w:r>
      <w:r w:rsidR="00607DC6" w:rsidRPr="00607DC6">
        <w:rPr>
          <w:rFonts w:ascii="Times New Roman" w:hAnsi="Times New Roman" w:cs="Times New Roman"/>
          <w:noProof/>
          <w:sz w:val="24"/>
          <w:szCs w:val="24"/>
          <w:lang w:val="en-US"/>
        </w:rPr>
        <w:t>Delorme &amp; Makeig, 2004)</w:t>
      </w:r>
      <w:r w:rsidR="00607DC6">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and </w:t>
      </w:r>
      <w:r w:rsidR="00FD0065" w:rsidRPr="00FD0065">
        <w:rPr>
          <w:rFonts w:ascii="Times New Roman" w:hAnsi="Times New Roman" w:cs="Times New Roman"/>
          <w:sz w:val="24"/>
          <w:szCs w:val="24"/>
          <w:lang w:val="en-US"/>
        </w:rPr>
        <w:t xml:space="preserve">Brain Vision Analyzer </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version 2.2.0</w:t>
      </w:r>
      <w:r w:rsidR="00607DC6">
        <w:rPr>
          <w:rFonts w:ascii="Times New Roman" w:hAnsi="Times New Roman" w:cs="Times New Roman"/>
          <w:sz w:val="24"/>
          <w:szCs w:val="24"/>
          <w:lang w:val="en-US"/>
        </w:rPr>
        <w:t>,</w:t>
      </w:r>
      <w:r w:rsidR="00FD0065" w:rsidRPr="00FD0065">
        <w:rPr>
          <w:rFonts w:ascii="Times New Roman" w:hAnsi="Times New Roman" w:cs="Times New Roman"/>
          <w:sz w:val="24"/>
          <w:szCs w:val="24"/>
          <w:lang w:val="en-US"/>
        </w:rPr>
        <w:t xml:space="preserve"> </w:t>
      </w:r>
      <w:proofErr w:type="spellStart"/>
      <w:r w:rsidR="00FD0065" w:rsidRPr="00FD0065">
        <w:rPr>
          <w:rFonts w:ascii="Times New Roman" w:hAnsi="Times New Roman" w:cs="Times New Roman"/>
          <w:sz w:val="24"/>
          <w:szCs w:val="24"/>
          <w:lang w:val="en-US"/>
        </w:rPr>
        <w:t>BrainProducts</w:t>
      </w:r>
      <w:proofErr w:type="spellEnd"/>
      <w:r w:rsidR="00FD0065" w:rsidRPr="00FD0065">
        <w:rPr>
          <w:rFonts w:ascii="Times New Roman" w:hAnsi="Times New Roman" w:cs="Times New Roman"/>
          <w:sz w:val="24"/>
          <w:szCs w:val="24"/>
          <w:lang w:val="en-US"/>
        </w:rPr>
        <w:t>, Munich, Germany)</w:t>
      </w:r>
      <w:r w:rsidR="00883AC5" w:rsidRPr="00B86243">
        <w:rPr>
          <w:rFonts w:ascii="Times New Roman" w:hAnsi="Times New Roman" w:cs="Times New Roman"/>
          <w:sz w:val="24"/>
          <w:szCs w:val="24"/>
          <w:lang w:val="en-US"/>
        </w:rPr>
        <w:t xml:space="preserve">. For EEG data preprocessing, we used the </w:t>
      </w:r>
      <w:proofErr w:type="spellStart"/>
      <w:r w:rsidR="00883AC5" w:rsidRPr="00B86243">
        <w:rPr>
          <w:rFonts w:ascii="Times New Roman" w:hAnsi="Times New Roman" w:cs="Times New Roman"/>
          <w:sz w:val="24"/>
          <w:szCs w:val="24"/>
          <w:lang w:val="en-US"/>
        </w:rPr>
        <w:t>Automagic</w:t>
      </w:r>
      <w:proofErr w:type="spellEnd"/>
      <w:r w:rsidR="00883AC5" w:rsidRPr="00B86243">
        <w:rPr>
          <w:rFonts w:ascii="Times New Roman" w:hAnsi="Times New Roman" w:cs="Times New Roman"/>
          <w:sz w:val="24"/>
          <w:szCs w:val="24"/>
          <w:lang w:val="en-US"/>
        </w:rPr>
        <w:t xml:space="preserve">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used the </w:t>
      </w:r>
      <w:proofErr w:type="spellStart"/>
      <w:r w:rsidR="00883AC5" w:rsidRPr="00B86243">
        <w:rPr>
          <w:rFonts w:ascii="Times New Roman" w:hAnsi="Times New Roman" w:cs="Times New Roman"/>
          <w:sz w:val="24"/>
          <w:szCs w:val="24"/>
          <w:lang w:val="en-US"/>
        </w:rPr>
        <w:t>ICLabel</w:t>
      </w:r>
      <w:proofErr w:type="spellEnd"/>
      <w:r w:rsidR="00883AC5" w:rsidRPr="00B86243">
        <w:rPr>
          <w:rFonts w:ascii="Times New Roman" w:hAnsi="Times New Roman" w:cs="Times New Roman"/>
          <w:sz w:val="24"/>
          <w:szCs w:val="24"/>
          <w:lang w:val="en-US"/>
        </w:rPr>
        <w:t xml:space="preserve">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w:t>
      </w:r>
      <w:proofErr w:type="spellStart"/>
      <w:r w:rsidR="007E4B93" w:rsidRPr="00B86243">
        <w:rPr>
          <w:rFonts w:ascii="Times New Roman" w:hAnsi="Times New Roman" w:cs="Times New Roman"/>
          <w:sz w:val="24"/>
          <w:szCs w:val="24"/>
          <w:lang w:val="en-US"/>
        </w:rPr>
        <w:t>ZapLine</w:t>
      </w:r>
      <w:proofErr w:type="spellEnd"/>
      <w:r w:rsidR="007E4B93" w:rsidRPr="00B86243">
        <w:rPr>
          <w:rFonts w:ascii="Times New Roman" w:hAnsi="Times New Roman" w:cs="Times New Roman"/>
          <w:sz w:val="24"/>
          <w:szCs w:val="24"/>
          <w:lang w:val="en-US"/>
        </w:rPr>
        <w:t xml:space="preserv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remove slow drifts</w:t>
      </w:r>
      <w:r w:rsidR="00883AC5" w:rsidRPr="00B86243">
        <w:rPr>
          <w:rFonts w:ascii="Times New Roman" w:hAnsi="Times New Roman" w:cs="Times New Roman"/>
          <w:sz w:val="24"/>
          <w:szCs w:val="24"/>
          <w:lang w:val="en-US"/>
        </w:rPr>
        <w:t xml:space="preserve">. This procedure was applied independently for each </w:t>
      </w:r>
      <w:r w:rsidR="0031258C">
        <w:rPr>
          <w:rFonts w:ascii="Times New Roman" w:hAnsi="Times New Roman" w:cs="Times New Roman"/>
          <w:sz w:val="24"/>
          <w:szCs w:val="24"/>
          <w:lang w:val="en-US"/>
        </w:rPr>
        <w:t>task</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1FEBB8E2"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 xml:space="preserve">Brain Vision </w:t>
      </w:r>
      <w:proofErr w:type="spellStart"/>
      <w:r w:rsidR="00FD0065">
        <w:rPr>
          <w:rFonts w:ascii="Times New Roman" w:hAnsi="Times New Roman" w:cs="Times New Roman"/>
          <w:sz w:val="24"/>
          <w:szCs w:val="24"/>
          <w:lang w:val="en-US"/>
        </w:rPr>
        <w:t>Analyser</w:t>
      </w:r>
      <w:proofErr w:type="spellEnd"/>
      <w:r w:rsidR="00FD0065">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First, we </w:t>
      </w:r>
      <w:r w:rsidR="00A82644" w:rsidRPr="00B86243">
        <w:rPr>
          <w:rFonts w:ascii="Times New Roman" w:hAnsi="Times New Roman" w:cs="Times New Roman"/>
          <w:sz w:val="24"/>
          <w:szCs w:val="24"/>
          <w:lang w:val="en-US"/>
        </w:rPr>
        <w:t>re-referenced the data to an average reference montage</w:t>
      </w:r>
      <w:r w:rsidR="00A82644">
        <w:rPr>
          <w:rFonts w:ascii="Times New Roman" w:hAnsi="Times New Roman" w:cs="Times New Roman"/>
          <w:sz w:val="24"/>
          <w:szCs w:val="24"/>
          <w:lang w:val="en-US"/>
        </w:rPr>
        <w:t>, and</w:t>
      </w:r>
      <w:r w:rsidR="00A82644"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segment</w:t>
      </w:r>
      <w:r w:rsidR="00FD0065">
        <w:rPr>
          <w:rFonts w:ascii="Times New Roman" w:hAnsi="Times New Roman" w:cs="Times New Roman"/>
          <w:sz w:val="24"/>
          <w:szCs w:val="24"/>
          <w:lang w:val="en-US"/>
        </w:rPr>
        <w:t xml:space="preserve">ed the EEG into the different task segments.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w:t>
      </w:r>
      <w:proofErr w:type="spellStart"/>
      <w:r w:rsidR="00FD0065">
        <w:rPr>
          <w:rFonts w:ascii="Times New Roman" w:hAnsi="Times New Roman" w:cs="Times New Roman"/>
          <w:sz w:val="24"/>
          <w:szCs w:val="24"/>
          <w:lang w:val="en-US"/>
        </w:rPr>
        <w:t>Automagic</w:t>
      </w:r>
      <w:proofErr w:type="spellEnd"/>
      <w:r w:rsidR="00FD0065">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w:t>
      </w:r>
      <w:r w:rsidR="0031258C">
        <w:rPr>
          <w:rFonts w:ascii="Times New Roman" w:hAnsi="Times New Roman" w:cs="Times New Roman"/>
          <w:sz w:val="24"/>
          <w:szCs w:val="24"/>
          <w:lang w:val="en-US"/>
        </w:rPr>
        <w:t>F</w:t>
      </w:r>
      <w:r w:rsidR="00C1514B" w:rsidRPr="00C1514B">
        <w:rPr>
          <w:rFonts w:ascii="Times New Roman" w:hAnsi="Times New Roman" w:cs="Times New Roman"/>
          <w:sz w:val="24"/>
          <w:szCs w:val="24"/>
          <w:lang w:val="en-US"/>
        </w:rPr>
        <w:t xml:space="preserve">ourier transform (FFT) with a </w:t>
      </w:r>
      <w:proofErr w:type="spellStart"/>
      <w:r w:rsidR="00C1514B" w:rsidRPr="00C1514B">
        <w:rPr>
          <w:rFonts w:ascii="Times New Roman" w:hAnsi="Times New Roman" w:cs="Times New Roman"/>
          <w:sz w:val="24"/>
          <w:szCs w:val="24"/>
          <w:lang w:val="en-US"/>
        </w:rPr>
        <w:t>Hanning</w:t>
      </w:r>
      <w:proofErr w:type="spellEnd"/>
      <w:r w:rsidR="00C1514B" w:rsidRPr="00C1514B">
        <w:rPr>
          <w:rFonts w:ascii="Times New Roman" w:hAnsi="Times New Roman" w:cs="Times New Roman"/>
          <w:sz w:val="24"/>
          <w:szCs w:val="24"/>
          <w:lang w:val="en-US"/>
        </w:rPr>
        <w:t xml:space="preserve"> window (Length = 10%) was applied </w:t>
      </w:r>
      <w:r w:rsidR="0031258C">
        <w:rPr>
          <w:rFonts w:ascii="Times New Roman" w:hAnsi="Times New Roman" w:cs="Times New Roman"/>
          <w:sz w:val="24"/>
          <w:szCs w:val="24"/>
          <w:lang w:val="en-US"/>
        </w:rPr>
        <w:t>to</w:t>
      </w:r>
      <w:r w:rsidR="00C1514B" w:rsidRPr="00C1514B">
        <w:rPr>
          <w:rFonts w:ascii="Times New Roman" w:hAnsi="Times New Roman" w:cs="Times New Roman"/>
          <w:sz w:val="24"/>
          <w:szCs w:val="24"/>
          <w:lang w:val="en-US"/>
        </w:rPr>
        <w:t xml:space="preserve"> all remaining segments. The resulting transforms were averaged per participant and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w:t>
      </w:r>
      <w:r w:rsidR="0031258C">
        <w:rPr>
          <w:rFonts w:ascii="Times New Roman" w:hAnsi="Times New Roman" w:cs="Times New Roman"/>
          <w:sz w:val="24"/>
          <w:szCs w:val="24"/>
          <w:lang w:val="en-US"/>
        </w:rPr>
        <w:t>,</w:t>
      </w:r>
      <w:r w:rsidR="00D20E8D">
        <w:rPr>
          <w:rFonts w:ascii="Times New Roman" w:hAnsi="Times New Roman" w:cs="Times New Roman"/>
          <w:sz w:val="24"/>
          <w:szCs w:val="24"/>
          <w:lang w:val="en-US"/>
        </w:rPr>
        <w:t xml:space="preserve"> and translation tasks</w:t>
      </w:r>
      <w:r w:rsidR="00D20E8D" w:rsidRPr="00D20E8D">
        <w:rPr>
          <w:rFonts w:ascii="Times New Roman" w:hAnsi="Times New Roman" w:cs="Times New Roman"/>
          <w:sz w:val="24"/>
          <w:szCs w:val="24"/>
          <w:lang w:val="en-US"/>
        </w:rPr>
        <w:t xml:space="preserve">, we analyzed theta power at a </w:t>
      </w:r>
      <w:r w:rsidR="00D20E8D" w:rsidRPr="00D20E8D">
        <w:rPr>
          <w:rFonts w:ascii="Times New Roman" w:hAnsi="Times New Roman" w:cs="Times New Roman"/>
          <w:sz w:val="24"/>
          <w:szCs w:val="24"/>
          <w:lang w:val="en-US"/>
        </w:rPr>
        <w:lastRenderedPageBreak/>
        <w:t>frontal (E4, E5, E10, E11, E12, E16, E18, and 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Finally</w:t>
      </w:r>
      <w:r w:rsidR="00A46907">
        <w:rPr>
          <w:rFonts w:ascii="Times New Roman" w:hAnsi="Times New Roman" w:cs="Times New Roman"/>
          <w:sz w:val="24"/>
          <w:szCs w:val="24"/>
          <w:lang w:val="en-US"/>
        </w:rPr>
        <w:t xml:space="preserve">,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7"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7"/>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445C53FF"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9"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31258C">
        <w:rPr>
          <w:rFonts w:ascii="Times New Roman" w:hAnsi="Times New Roman" w:cs="Times New Roman"/>
          <w:sz w:val="24"/>
          <w:szCs w:val="24"/>
          <w:lang w:val="en-US"/>
        </w:rPr>
        <w:t>added</w:t>
      </w:r>
      <w:r w:rsidRPr="00B86243">
        <w:rPr>
          <w:rFonts w:ascii="Times New Roman" w:hAnsi="Times New Roman" w:cs="Times New Roman"/>
          <w:sz w:val="24"/>
          <w:szCs w:val="24"/>
          <w:lang w:val="en-US"/>
        </w:rPr>
        <w:t xml:space="preserve">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w:t>
      </w:r>
      <w:r w:rsidR="004D43D4">
        <w:rPr>
          <w:rFonts w:ascii="Times New Roman" w:hAnsi="Times New Roman" w:cs="Times New Roman"/>
          <w:sz w:val="24"/>
          <w:szCs w:val="24"/>
          <w:lang w:val="en-US"/>
        </w:rPr>
        <w:t xml:space="preserve"> three levels </w:t>
      </w:r>
      <w:r w:rsidR="004D43D4" w:rsidRPr="00B86243">
        <w:rPr>
          <w:rFonts w:ascii="Times New Roman" w:hAnsi="Times New Roman" w:cs="Times New Roman"/>
          <w:sz w:val="24"/>
          <w:szCs w:val="24"/>
          <w:lang w:val="en-US"/>
        </w:rPr>
        <w:t xml:space="preserve">for </w:t>
      </w:r>
      <w:r w:rsidR="004D43D4">
        <w:rPr>
          <w:rFonts w:ascii="Times New Roman" w:hAnsi="Times New Roman" w:cs="Times New Roman"/>
          <w:sz w:val="24"/>
          <w:szCs w:val="24"/>
          <w:lang w:val="en-US"/>
        </w:rPr>
        <w:t>task</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reading, copying, and translation task</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two levels for </w:t>
      </w:r>
      <w:r w:rsidR="004D43D4">
        <w:rPr>
          <w:rFonts w:ascii="Times New Roman" w:hAnsi="Times New Roman" w:cs="Times New Roman"/>
          <w:sz w:val="24"/>
          <w:szCs w:val="24"/>
          <w:lang w:val="en-US"/>
        </w:rPr>
        <w:t>text (text1 and text2), two levels for condition (</w:t>
      </w:r>
      <w:proofErr w:type="spellStart"/>
      <w:r w:rsidR="004D43D4">
        <w:rPr>
          <w:rFonts w:ascii="Times New Roman" w:hAnsi="Times New Roman" w:cs="Times New Roman"/>
          <w:sz w:val="24"/>
          <w:szCs w:val="24"/>
          <w:lang w:val="en-US"/>
        </w:rPr>
        <w:t>EdE</w:t>
      </w:r>
      <w:proofErr w:type="spellEnd"/>
      <w:r w:rsidR="004D43D4">
        <w:rPr>
          <w:rFonts w:ascii="Times New Roman" w:hAnsi="Times New Roman" w:cs="Times New Roman"/>
          <w:sz w:val="24"/>
          <w:szCs w:val="24"/>
          <w:lang w:val="en-US"/>
        </w:rPr>
        <w:t xml:space="preserve"> and ELF) as well as</w:t>
      </w:r>
      <w:r w:rsidRPr="00B86243">
        <w:rPr>
          <w:rFonts w:ascii="Times New Roman" w:hAnsi="Times New Roman" w:cs="Times New Roman"/>
          <w:sz w:val="24"/>
          <w:szCs w:val="24"/>
          <w:lang w:val="en-US"/>
        </w:rPr>
        <w:t xml:space="preserve"> three levels</w:t>
      </w:r>
      <w:r w:rsidR="00594C72">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group (</w:t>
      </w:r>
      <w:proofErr w:type="spellStart"/>
      <w:r w:rsidR="00594C72">
        <w:rPr>
          <w:rFonts w:ascii="Times New Roman" w:hAnsi="Times New Roman" w:cs="Times New Roman"/>
          <w:sz w:val="24"/>
          <w:szCs w:val="24"/>
          <w:lang w:val="en-US"/>
        </w:rPr>
        <w:t>TraPro</w:t>
      </w:r>
      <w:proofErr w:type="spellEnd"/>
      <w:r w:rsidR="00594C72">
        <w:rPr>
          <w:rFonts w:ascii="Times New Roman" w:hAnsi="Times New Roman" w:cs="Times New Roman"/>
          <w:sz w:val="24"/>
          <w:szCs w:val="24"/>
          <w:lang w:val="en-US"/>
        </w:rPr>
        <w:t xml:space="preserve">, </w:t>
      </w:r>
      <w:proofErr w:type="spellStart"/>
      <w:r w:rsidR="00594C72">
        <w:rPr>
          <w:rFonts w:ascii="Times New Roman" w:hAnsi="Times New Roman" w:cs="Times New Roman"/>
          <w:sz w:val="24"/>
          <w:szCs w:val="24"/>
          <w:lang w:val="en-US"/>
        </w:rPr>
        <w:t>TraStu</w:t>
      </w:r>
      <w:proofErr w:type="spellEnd"/>
      <w:r w:rsidR="00594C72">
        <w:rPr>
          <w:rFonts w:ascii="Times New Roman" w:hAnsi="Times New Roman" w:cs="Times New Roman"/>
          <w:sz w:val="24"/>
          <w:szCs w:val="24"/>
          <w:lang w:val="en-US"/>
        </w:rPr>
        <w:t>, and Mul)</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608919D2"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13’802,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M = 5’663, Mul: M = 710</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w:t>
      </w:r>
      <w:r w:rsidR="004F6AB6" w:rsidRPr="00C07EC6">
        <w:rPr>
          <w:sz w:val="24"/>
          <w:szCs w:val="24"/>
          <w:lang w:val="en-US"/>
        </w:rPr>
        <w:t>30.</w:t>
      </w:r>
      <w:r w:rsidR="004F6AB6">
        <w:rPr>
          <w:sz w:val="24"/>
          <w:szCs w:val="24"/>
          <w:lang w:val="en-US"/>
        </w:rPr>
        <w:t xml:space="preserve">895,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0.529</w:t>
      </w:r>
      <w:r w:rsidR="0063052A">
        <w:rPr>
          <w:rFonts w:ascii="Times New Roman" w:hAnsi="Times New Roman" w:cs="Times New Roman"/>
          <w:sz w:val="24"/>
          <w:szCs w:val="24"/>
          <w:lang w:val="en-US"/>
        </w:rPr>
        <w:t>), as well as in the cumulative training hours per day since the age of 17 (</w:t>
      </w:r>
      <w:proofErr w:type="spellStart"/>
      <w:r w:rsidR="0063052A">
        <w:rPr>
          <w:rFonts w:ascii="Times New Roman" w:hAnsi="Times New Roman" w:cs="Times New Roman"/>
          <w:sz w:val="24"/>
          <w:szCs w:val="24"/>
          <w:lang w:val="en-US"/>
        </w:rPr>
        <w:t>TraPro</w:t>
      </w:r>
      <w:proofErr w:type="spellEnd"/>
      <w:r w:rsidR="0063052A">
        <w:rPr>
          <w:rFonts w:ascii="Times New Roman" w:hAnsi="Times New Roman" w:cs="Times New Roman"/>
          <w:sz w:val="24"/>
          <w:szCs w:val="24"/>
          <w:lang w:val="en-US"/>
        </w:rPr>
        <w:t xml:space="preserve">: M = 1.43, </w:t>
      </w:r>
      <w:proofErr w:type="spellStart"/>
      <w:r w:rsidR="0063052A">
        <w:rPr>
          <w:rFonts w:ascii="Times New Roman" w:hAnsi="Times New Roman" w:cs="Times New Roman"/>
          <w:sz w:val="24"/>
          <w:szCs w:val="24"/>
          <w:lang w:val="en-US"/>
        </w:rPr>
        <w:t>TraStu</w:t>
      </w:r>
      <w:proofErr w:type="spellEnd"/>
      <w:r w:rsidR="0063052A">
        <w:rPr>
          <w:rFonts w:ascii="Times New Roman" w:hAnsi="Times New Roman" w:cs="Times New Roman"/>
          <w:sz w:val="24"/>
          <w:szCs w:val="24"/>
          <w:lang w:val="en-US"/>
        </w:rPr>
        <w:t xml:space="preserve">: M = 1.75, Mul: M = </w:t>
      </w:r>
      <w:r w:rsidR="00CD7676">
        <w:rPr>
          <w:rFonts w:ascii="Times New Roman" w:hAnsi="Times New Roman" w:cs="Times New Roman"/>
          <w:sz w:val="24"/>
          <w:szCs w:val="24"/>
          <w:lang w:val="en-US"/>
        </w:rPr>
        <w:t>0.32</w:t>
      </w:r>
      <w:r w:rsidR="004F6AB6">
        <w:rPr>
          <w:rFonts w:ascii="Times New Roman" w:hAnsi="Times New Roman" w:cs="Times New Roman"/>
          <w:sz w:val="24"/>
          <w:szCs w:val="24"/>
          <w:lang w:val="en-US"/>
        </w:rPr>
        <w:t xml:space="preserve">, </w:t>
      </w:r>
      <w:r w:rsidR="004F6AB6">
        <w:rPr>
          <w:sz w:val="24"/>
          <w:szCs w:val="24"/>
          <w:lang w:val="en-US"/>
        </w:rPr>
        <w:t>F</w:t>
      </w:r>
      <w:r w:rsidR="004F6AB6" w:rsidRPr="00C07EC6">
        <w:rPr>
          <w:sz w:val="24"/>
          <w:szCs w:val="24"/>
          <w:vertAlign w:val="subscript"/>
          <w:lang w:val="en-US"/>
        </w:rPr>
        <w:t>(</w:t>
      </w:r>
      <w:r w:rsidR="004F6AB6">
        <w:rPr>
          <w:sz w:val="24"/>
          <w:szCs w:val="24"/>
          <w:vertAlign w:val="subscript"/>
          <w:lang w:val="en-US"/>
        </w:rPr>
        <w:t>2</w:t>
      </w:r>
      <w:r w:rsidR="004F6AB6" w:rsidRPr="00C07EC6">
        <w:rPr>
          <w:sz w:val="24"/>
          <w:szCs w:val="24"/>
          <w:vertAlign w:val="subscript"/>
          <w:lang w:val="en-US"/>
        </w:rPr>
        <w:t>,</w:t>
      </w:r>
      <w:r w:rsidR="004F6AB6">
        <w:rPr>
          <w:sz w:val="24"/>
          <w:szCs w:val="24"/>
          <w:vertAlign w:val="subscript"/>
          <w:lang w:val="en-US"/>
        </w:rPr>
        <w:t>55</w:t>
      </w:r>
      <w:r w:rsidR="004F6AB6" w:rsidRPr="00C07EC6">
        <w:rPr>
          <w:sz w:val="24"/>
          <w:szCs w:val="24"/>
          <w:vertAlign w:val="subscript"/>
          <w:lang w:val="en-US"/>
        </w:rPr>
        <w:t>)</w:t>
      </w:r>
      <w:r w:rsidR="004F6AB6">
        <w:rPr>
          <w:sz w:val="24"/>
          <w:szCs w:val="24"/>
          <w:lang w:val="en-US"/>
        </w:rPr>
        <w:t xml:space="preserve"> = 18</w:t>
      </w:r>
      <w:r w:rsidR="004F6AB6" w:rsidRPr="00C07EC6">
        <w:rPr>
          <w:sz w:val="24"/>
          <w:szCs w:val="24"/>
          <w:lang w:val="en-US"/>
        </w:rPr>
        <w:t>.</w:t>
      </w:r>
      <w:r w:rsidR="004F6AB6">
        <w:rPr>
          <w:sz w:val="24"/>
          <w:szCs w:val="24"/>
          <w:lang w:val="en-US"/>
        </w:rPr>
        <w:t xml:space="preserve">858, </w:t>
      </w:r>
      <w:r w:rsidR="004F6AB6" w:rsidRPr="004F6AB6">
        <w:rPr>
          <w:i/>
          <w:iCs/>
          <w:sz w:val="24"/>
          <w:szCs w:val="24"/>
          <w:lang w:val="en-US"/>
        </w:rPr>
        <w:t>p</w:t>
      </w:r>
      <w:r w:rsidR="004F6AB6">
        <w:rPr>
          <w:sz w:val="24"/>
          <w:szCs w:val="24"/>
          <w:lang w:val="en-US"/>
        </w:rPr>
        <w:t xml:space="preserve"> &lt; 0.001, </w:t>
      </w:r>
      <w:r w:rsidR="004F6AB6" w:rsidRPr="00AC54C2">
        <w:rPr>
          <w:sz w:val="24"/>
          <w:szCs w:val="24"/>
          <w:lang w:val="en-US"/>
        </w:rPr>
        <w:t>η</w:t>
      </w:r>
      <w:r w:rsidR="004F6AB6" w:rsidRPr="00AC54C2">
        <w:rPr>
          <w:sz w:val="24"/>
          <w:szCs w:val="24"/>
          <w:vertAlign w:val="superscript"/>
          <w:lang w:val="en-US"/>
        </w:rPr>
        <w:t>2</w:t>
      </w:r>
      <w:r w:rsidR="004F6AB6" w:rsidRPr="00AC54C2">
        <w:rPr>
          <w:sz w:val="24"/>
          <w:szCs w:val="24"/>
          <w:vertAlign w:val="subscript"/>
          <w:lang w:val="en-US"/>
        </w:rPr>
        <w:t>G</w:t>
      </w:r>
      <w:r w:rsidR="004F6AB6" w:rsidRPr="00AC54C2">
        <w:rPr>
          <w:sz w:val="24"/>
          <w:szCs w:val="24"/>
          <w:lang w:val="en-US"/>
        </w:rPr>
        <w:t xml:space="preserve"> =</w:t>
      </w:r>
      <w:r w:rsidR="004F6AB6" w:rsidRPr="00C07EC6">
        <w:rPr>
          <w:lang w:val="en-US"/>
        </w:rPr>
        <w:t xml:space="preserve"> </w:t>
      </w:r>
      <w:r w:rsidR="004F6AB6">
        <w:rPr>
          <w:sz w:val="24"/>
          <w:szCs w:val="24"/>
          <w:lang w:val="en-US"/>
        </w:rPr>
        <w:t>0.407</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33175851" w:rsidR="00503A1D" w:rsidRDefault="004F6AB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706F22AF" wp14:editId="710A4C20">
            <wp:extent cx="5753100" cy="81819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818197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1D6D3C1A" w:rsidR="00C06A74" w:rsidRDefault="00971A9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average reading duration per sentence</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 a fixed</w:t>
      </w:r>
      <w:r w:rsidRPr="00B86243">
        <w:rPr>
          <w:rFonts w:ascii="Times New Roman" w:hAnsi="Times New Roman" w:cs="Times New Roman"/>
          <w:sz w:val="24"/>
          <w:szCs w:val="24"/>
          <w:lang w:val="en-US"/>
        </w:rPr>
        <w:t xml:space="preserve"> effect for </w:t>
      </w:r>
      <w:r>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significantly improved model </w:t>
      </w:r>
      <w:r w:rsidR="004D43D4">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23</w:t>
      </w:r>
      <w:r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559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Pr="00B86243">
        <w:rPr>
          <w:rFonts w:ascii="Times New Roman" w:hAnsi="Times New Roman" w:cs="Times New Roman"/>
          <w:sz w:val="24"/>
          <w:szCs w:val="24"/>
          <w:lang w:val="en-US"/>
        </w:rPr>
        <w:t>&lt; 0.001)</w:t>
      </w:r>
      <w:r w:rsidR="004D43D4">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sidR="004D43D4">
        <w:rPr>
          <w:rFonts w:ascii="Times New Roman" w:hAnsi="Times New Roman" w:cs="Times New Roman"/>
          <w:sz w:val="24"/>
          <w:szCs w:val="24"/>
          <w:lang w:val="en-US"/>
        </w:rPr>
        <w:t>a longer reading duration for the second text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2.900</w:t>
      </w:r>
      <w:r w:rsidRPr="00B86243">
        <w:rPr>
          <w:rFonts w:ascii="Times New Roman" w:hAnsi="Times New Roman" w:cs="Times New Roman"/>
          <w:sz w:val="24"/>
          <w:szCs w:val="24"/>
          <w:lang w:val="en-US"/>
        </w:rPr>
        <w:t>) compared to</w:t>
      </w:r>
      <w:r w:rsidR="004D43D4">
        <w:rPr>
          <w:rFonts w:ascii="Times New Roman" w:hAnsi="Times New Roman" w:cs="Times New Roman"/>
          <w:sz w:val="24"/>
          <w:szCs w:val="24"/>
          <w:lang w:val="en-US"/>
        </w:rPr>
        <w:t xml:space="preserve"> the first text</w:t>
      </w:r>
      <w:r w:rsidRPr="00B86243">
        <w:rPr>
          <w:rFonts w:ascii="Times New Roman" w:hAnsi="Times New Roman" w:cs="Times New Roman"/>
          <w:sz w:val="24"/>
          <w:szCs w:val="24"/>
          <w:lang w:val="en-US"/>
        </w:rPr>
        <w:t xml:space="preserve">. Introducing a fixed effect for </w:t>
      </w:r>
      <w:r w:rsidR="004D43D4">
        <w:rPr>
          <w:rFonts w:ascii="Times New Roman" w:hAnsi="Times New Roman" w:cs="Times New Roman"/>
          <w:sz w:val="24"/>
          <w:szCs w:val="24"/>
          <w:lang w:val="en-US"/>
        </w:rPr>
        <w:t xml:space="preserve">condition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0.072</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789</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as well as group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1A5D58">
        <w:rPr>
          <w:rFonts w:ascii="Times New Roman" w:hAnsi="Times New Roman" w:cs="Times New Roman"/>
          <w:sz w:val="24"/>
          <w:szCs w:val="24"/>
          <w:lang w:val="en-US"/>
        </w:rPr>
        <w:t>3.540</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170)</w:t>
      </w:r>
      <w:r w:rsidR="004D43D4">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sidR="001A5D5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the </w:t>
      </w:r>
      <w:r w:rsidR="001A5D58">
        <w:rPr>
          <w:rFonts w:ascii="Times New Roman" w:hAnsi="Times New Roman" w:cs="Times New Roman"/>
          <w:sz w:val="24"/>
          <w:szCs w:val="24"/>
          <w:lang w:val="en-US"/>
        </w:rPr>
        <w:t>average reading duration per sentence</w:t>
      </w:r>
      <w:r w:rsidRPr="00B86243">
        <w:rPr>
          <w:rFonts w:ascii="Times New Roman" w:hAnsi="Times New Roman" w:cs="Times New Roman"/>
          <w:sz w:val="24"/>
          <w:szCs w:val="24"/>
          <w:lang w:val="en-US"/>
        </w:rPr>
        <w:t xml:space="preserve"> was best predicted by </w:t>
      </w:r>
      <w:r w:rsidR="001A5D58">
        <w:rPr>
          <w:rFonts w:ascii="Times New Roman" w:hAnsi="Times New Roman" w:cs="Times New Roman"/>
          <w:sz w:val="24"/>
          <w:szCs w:val="24"/>
          <w:lang w:val="en-US"/>
        </w:rPr>
        <w:t>text</w:t>
      </w:r>
      <w:r w:rsidRPr="00B86243">
        <w:rPr>
          <w:rFonts w:ascii="Times New Roman" w:hAnsi="Times New Roman" w:cs="Times New Roman"/>
          <w:sz w:val="24"/>
          <w:szCs w:val="24"/>
          <w:lang w:val="en-US"/>
        </w:rPr>
        <w:t>.</w:t>
      </w:r>
      <w:r w:rsidR="003468FB">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For the analysis</w:t>
      </w:r>
      <w:r w:rsidR="001A5D58">
        <w:rPr>
          <w:rFonts w:ascii="Times New Roman" w:hAnsi="Times New Roman" w:cs="Times New Roman"/>
          <w:sz w:val="24"/>
          <w:szCs w:val="24"/>
          <w:lang w:val="en-US"/>
        </w:rPr>
        <w:t xml:space="preserve"> of the percentage of correct answers to the control questions, including</w:t>
      </w:r>
      <w:r w:rsidR="00E232DE" w:rsidRP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 xml:space="preserve">a fixed effect for </w:t>
      </w:r>
      <w:r w:rsidR="00E232DE">
        <w:rPr>
          <w:rFonts w:ascii="Times New Roman" w:hAnsi="Times New Roman" w:cs="Times New Roman"/>
          <w:sz w:val="24"/>
          <w:szCs w:val="24"/>
          <w:lang w:val="en-US"/>
        </w:rPr>
        <w:t xml:space="preserve">text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1.89</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169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as well as condition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0.074</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785) did not</w:t>
      </w:r>
      <w:r w:rsidR="00E232DE" w:rsidRPr="00B86243">
        <w:rPr>
          <w:rFonts w:ascii="Times New Roman" w:hAnsi="Times New Roman" w:cs="Times New Roman"/>
          <w:sz w:val="24"/>
          <w:szCs w:val="24"/>
          <w:lang w:val="en-US"/>
        </w:rPr>
        <w:t xml:space="preserve"> significantly improved model fit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Introducing a fixed effect for</w:t>
      </w:r>
      <w:r w:rsidR="00E232DE">
        <w:rPr>
          <w:rFonts w:ascii="Times New Roman" w:hAnsi="Times New Roman" w:cs="Times New Roman"/>
          <w:sz w:val="24"/>
          <w:szCs w:val="24"/>
          <w:lang w:val="en-US"/>
        </w:rPr>
        <w:t xml:space="preserve"> group </w:t>
      </w:r>
      <w:r w:rsidR="001A5D58" w:rsidRPr="00B86243">
        <w:rPr>
          <w:rFonts w:ascii="Times New Roman" w:hAnsi="Times New Roman" w:cs="Times New Roman"/>
          <w:sz w:val="24"/>
          <w:szCs w:val="24"/>
          <w:lang w:val="en-US"/>
        </w:rPr>
        <w:t xml:space="preserve">significantly improved model </w:t>
      </w:r>
      <w:r w:rsidR="001A5D58">
        <w:rPr>
          <w:rFonts w:ascii="Times New Roman" w:hAnsi="Times New Roman" w:cs="Times New Roman"/>
          <w:sz w:val="24"/>
          <w:szCs w:val="24"/>
          <w:lang w:val="en-US"/>
        </w:rPr>
        <w:t xml:space="preserve">fit </w:t>
      </w:r>
      <w:r w:rsidR="001A5D58" w:rsidRPr="00B86243">
        <w:rPr>
          <w:rFonts w:ascii="Times New Roman" w:hAnsi="Times New Roman" w:cs="Times New Roman"/>
          <w:sz w:val="24"/>
          <w:szCs w:val="24"/>
          <w:lang w:val="en-US"/>
        </w:rPr>
        <w:t>(∆Χ</w:t>
      </w:r>
      <w:r w:rsidR="001A5D58" w:rsidRPr="00B86243">
        <w:rPr>
          <w:rFonts w:ascii="Times New Roman" w:hAnsi="Times New Roman" w:cs="Times New Roman"/>
          <w:sz w:val="24"/>
          <w:szCs w:val="24"/>
          <w:vertAlign w:val="superscript"/>
          <w:lang w:val="en-US"/>
        </w:rPr>
        <w:t>2</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619</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 xml:space="preserve">p </w:t>
      </w:r>
      <w:r w:rsidR="00E232DE">
        <w:rPr>
          <w:rFonts w:ascii="Times New Roman" w:hAnsi="Times New Roman" w:cs="Times New Roman"/>
          <w:sz w:val="24"/>
          <w:szCs w:val="24"/>
          <w:lang w:val="en-US"/>
        </w:rPr>
        <w:t>=</w:t>
      </w:r>
      <w:r w:rsidR="001A5D58" w:rsidRPr="00B86243">
        <w:rPr>
          <w:rFonts w:ascii="Times New Roman" w:hAnsi="Times New Roman" w:cs="Times New Roman"/>
          <w:sz w:val="24"/>
          <w:szCs w:val="24"/>
          <w:lang w:val="en-US"/>
        </w:rPr>
        <w:t xml:space="preserve"> 0.</w:t>
      </w:r>
      <w:r w:rsidR="00E232DE">
        <w:rPr>
          <w:rFonts w:ascii="Times New Roman" w:hAnsi="Times New Roman" w:cs="Times New Roman"/>
          <w:sz w:val="24"/>
          <w:szCs w:val="24"/>
          <w:lang w:val="en-US"/>
        </w:rPr>
        <w:t>037</w:t>
      </w:r>
      <w:r w:rsidR="001A5D58"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indicating </w:t>
      </w:r>
      <w:r w:rsidR="001A5D58">
        <w:rPr>
          <w:rFonts w:ascii="Times New Roman" w:hAnsi="Times New Roman" w:cs="Times New Roman"/>
          <w:sz w:val="24"/>
          <w:szCs w:val="24"/>
          <w:lang w:val="en-US"/>
        </w:rPr>
        <w:t xml:space="preserve">a </w:t>
      </w:r>
      <w:r w:rsidR="00E232DE">
        <w:rPr>
          <w:rFonts w:ascii="Times New Roman" w:hAnsi="Times New Roman" w:cs="Times New Roman"/>
          <w:sz w:val="24"/>
          <w:szCs w:val="24"/>
          <w:lang w:val="en-US"/>
        </w:rPr>
        <w:t xml:space="preserve">more accurate responses for the group </w:t>
      </w:r>
      <w:proofErr w:type="spellStart"/>
      <w:r w:rsidR="00E232DE">
        <w:rPr>
          <w:rFonts w:ascii="Times New Roman" w:hAnsi="Times New Roman" w:cs="Times New Roman"/>
          <w:sz w:val="24"/>
          <w:szCs w:val="24"/>
          <w:lang w:val="en-US"/>
        </w:rPr>
        <w:t>TraPro</w:t>
      </w:r>
      <w:proofErr w:type="spellEnd"/>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β</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0.126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and </w:t>
      </w:r>
      <w:proofErr w:type="spellStart"/>
      <w:r w:rsidR="00E232DE">
        <w:rPr>
          <w:rFonts w:ascii="Times New Roman" w:hAnsi="Times New Roman" w:cs="Times New Roman"/>
          <w:sz w:val="24"/>
          <w:szCs w:val="24"/>
          <w:lang w:val="en-US"/>
        </w:rPr>
        <w:t>TraStu</w:t>
      </w:r>
      <w:proofErr w:type="spellEnd"/>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w:t>
      </w:r>
      <w:r w:rsidR="00E232DE" w:rsidRPr="00B86243">
        <w:rPr>
          <w:rFonts w:ascii="Times New Roman" w:hAnsi="Times New Roman" w:cs="Times New Roman"/>
          <w:i/>
          <w:sz w:val="24"/>
          <w:szCs w:val="24"/>
          <w:lang w:val="en-US"/>
        </w:rPr>
        <w:t>β</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0.05</w:t>
      </w:r>
      <w:r w:rsidR="003468FB">
        <w:rPr>
          <w:rFonts w:ascii="Times New Roman" w:hAnsi="Times New Roman" w:cs="Times New Roman"/>
          <w:sz w:val="24"/>
          <w:szCs w:val="24"/>
          <w:lang w:val="en-US"/>
        </w:rPr>
        <w:t>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compared to</w:t>
      </w:r>
      <w:r w:rsidR="001A5D58">
        <w:rPr>
          <w:rFonts w:ascii="Times New Roman" w:hAnsi="Times New Roman" w:cs="Times New Roman"/>
          <w:sz w:val="24"/>
          <w:szCs w:val="24"/>
          <w:lang w:val="en-US"/>
        </w:rPr>
        <w:t xml:space="preserve"> the </w:t>
      </w:r>
      <w:r w:rsidR="00E232DE">
        <w:rPr>
          <w:rFonts w:ascii="Times New Roman" w:hAnsi="Times New Roman" w:cs="Times New Roman"/>
          <w:sz w:val="24"/>
          <w:szCs w:val="24"/>
          <w:lang w:val="en-US"/>
        </w:rPr>
        <w:t>multilingual control group</w:t>
      </w:r>
      <w:r w:rsidR="001A5D58" w:rsidRPr="00B86243">
        <w:rPr>
          <w:rFonts w:ascii="Times New Roman" w:hAnsi="Times New Roman" w:cs="Times New Roman"/>
          <w:sz w:val="24"/>
          <w:szCs w:val="24"/>
          <w:lang w:val="en-US"/>
        </w:rPr>
        <w:t xml:space="preserve">. Thus, </w:t>
      </w:r>
      <w:r w:rsidR="003468FB">
        <w:rPr>
          <w:rFonts w:ascii="Times New Roman" w:hAnsi="Times New Roman" w:cs="Times New Roman"/>
          <w:sz w:val="24"/>
          <w:szCs w:val="24"/>
          <w:lang w:val="en-US"/>
        </w:rPr>
        <w:t>the percentage of correct answers to the control questions</w:t>
      </w:r>
      <w:r w:rsidR="003468FB" w:rsidRPr="00B86243">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was best predicted by </w:t>
      </w:r>
      <w:r w:rsidR="003468FB">
        <w:rPr>
          <w:rFonts w:ascii="Times New Roman" w:hAnsi="Times New Roman" w:cs="Times New Roman"/>
          <w:sz w:val="24"/>
          <w:szCs w:val="24"/>
          <w:lang w:val="en-US"/>
        </w:rPr>
        <w:t>group</w:t>
      </w:r>
      <w:r w:rsidR="001A5D58" w:rsidRPr="00B86243">
        <w:rPr>
          <w:rFonts w:ascii="Times New Roman" w:hAnsi="Times New Roman" w:cs="Times New Roman"/>
          <w:sz w:val="24"/>
          <w:szCs w:val="24"/>
          <w:lang w:val="en-US"/>
        </w:rPr>
        <w:t xml:space="preserve">. </w:t>
      </w:r>
      <w:r w:rsidR="0031258C">
        <w:rPr>
          <w:rFonts w:ascii="Times New Roman" w:hAnsi="Times New Roman" w:cs="Times New Roman"/>
          <w:sz w:val="24"/>
          <w:szCs w:val="24"/>
          <w:lang w:val="en-US"/>
        </w:rPr>
        <w:t xml:space="preserve">All </w:t>
      </w:r>
      <w:r w:rsidR="001A5D58" w:rsidRPr="00B86243">
        <w:rPr>
          <w:rFonts w:ascii="Times New Roman" w:hAnsi="Times New Roman" w:cs="Times New Roman"/>
          <w:sz w:val="24"/>
          <w:szCs w:val="24"/>
          <w:lang w:val="en-US"/>
        </w:rPr>
        <w:t xml:space="preserve">LMM fixed effects </w:t>
      </w:r>
      <w:r w:rsidR="001A5D58">
        <w:rPr>
          <w:rFonts w:ascii="Times New Roman" w:hAnsi="Times New Roman" w:cs="Times New Roman"/>
          <w:sz w:val="24"/>
          <w:szCs w:val="24"/>
          <w:lang w:val="en-US"/>
        </w:rPr>
        <w:t xml:space="preserve">of behavioral measurements </w:t>
      </w:r>
      <w:r w:rsidR="001A5D58" w:rsidRPr="00B86243">
        <w:rPr>
          <w:rFonts w:ascii="Times New Roman" w:hAnsi="Times New Roman" w:cs="Times New Roman"/>
          <w:sz w:val="24"/>
          <w:szCs w:val="24"/>
          <w:lang w:val="en-US"/>
        </w:rPr>
        <w:t xml:space="preserve">in the </w:t>
      </w:r>
      <w:r w:rsidR="001A5D58">
        <w:rPr>
          <w:rFonts w:ascii="Times New Roman" w:hAnsi="Times New Roman" w:cs="Times New Roman"/>
          <w:sz w:val="24"/>
          <w:szCs w:val="24"/>
          <w:lang w:val="en-US"/>
        </w:rPr>
        <w:t>reading</w:t>
      </w:r>
      <w:r w:rsidR="001A5D58" w:rsidRPr="00B86243">
        <w:rPr>
          <w:rFonts w:ascii="Times New Roman" w:hAnsi="Times New Roman" w:cs="Times New Roman"/>
          <w:sz w:val="24"/>
          <w:szCs w:val="24"/>
          <w:lang w:val="en-US"/>
        </w:rPr>
        <w:t xml:space="preserve"> task are summarized in Table </w:t>
      </w:r>
      <w:r w:rsidR="001A5D58">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2997DD7D" w14:textId="77708506" w:rsidR="00CD7676"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272B2D" wp14:editId="2B2CF99B">
            <wp:extent cx="5752465" cy="37318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Perceived difficulty of the reading and translation task</w:t>
      </w:r>
    </w:p>
    <w:p w14:paraId="33F98356" w14:textId="771D53F1" w:rsidR="00C06A74" w:rsidRDefault="003468FB"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perceived difficulty of the reading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0.006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941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 xml:space="preserve">significantly improved model </w:t>
      </w:r>
      <w:r>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28.166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BD0C53">
        <w:rPr>
          <w:rFonts w:ascii="Times New Roman" w:hAnsi="Times New Roman" w:cs="Times New Roman"/>
          <w:sz w:val="24"/>
          <w:szCs w:val="24"/>
          <w:lang w:val="en-US"/>
        </w:rPr>
        <w:t>&lt;</w:t>
      </w:r>
      <w:r w:rsidRPr="00B86243">
        <w:rPr>
          <w:rFonts w:ascii="Times New Roman" w:hAnsi="Times New Roman" w:cs="Times New Roman"/>
          <w:sz w:val="24"/>
          <w:szCs w:val="24"/>
          <w:lang w:val="en-US"/>
        </w:rPr>
        <w:t xml:space="preserve"> 0.</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second abstract was perceived </w:t>
      </w:r>
      <w:r w:rsidR="00711FBA">
        <w:rPr>
          <w:rFonts w:ascii="Times New Roman" w:hAnsi="Times New Roman" w:cs="Times New Roman"/>
          <w:sz w:val="24"/>
          <w:szCs w:val="24"/>
          <w:lang w:val="en-US"/>
        </w:rPr>
        <w:t xml:space="preserve">as </w:t>
      </w:r>
      <w:r>
        <w:rPr>
          <w:rFonts w:ascii="Times New Roman" w:hAnsi="Times New Roman" w:cs="Times New Roman"/>
          <w:sz w:val="24"/>
          <w:szCs w:val="24"/>
          <w:lang w:val="en-US"/>
        </w:rPr>
        <w:t>less difficult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82154B">
        <w:rPr>
          <w:rFonts w:ascii="Times New Roman" w:hAnsi="Times New Roman" w:cs="Times New Roman"/>
          <w:sz w:val="24"/>
          <w:szCs w:val="24"/>
          <w:lang w:val="en-US"/>
        </w:rPr>
        <w:t>128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82154B">
        <w:rPr>
          <w:rFonts w:ascii="Times New Roman" w:hAnsi="Times New Roman" w:cs="Times New Roman"/>
          <w:sz w:val="24"/>
          <w:szCs w:val="24"/>
          <w:lang w:val="en-US"/>
        </w:rPr>
        <w:t>first abstract</w:t>
      </w:r>
      <w:r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 xml:space="preserve">Adding </w:t>
      </w:r>
      <w:r w:rsidR="0082154B" w:rsidRPr="00B86243">
        <w:rPr>
          <w:rFonts w:ascii="Times New Roman" w:hAnsi="Times New Roman" w:cs="Times New Roman"/>
          <w:sz w:val="24"/>
          <w:szCs w:val="24"/>
          <w:lang w:val="en-US"/>
        </w:rPr>
        <w:t xml:space="preserve">a fixed effect for </w:t>
      </w:r>
      <w:r w:rsidR="0082154B">
        <w:rPr>
          <w:rFonts w:ascii="Times New Roman" w:hAnsi="Times New Roman" w:cs="Times New Roman"/>
          <w:sz w:val="24"/>
          <w:szCs w:val="24"/>
          <w:lang w:val="en-US"/>
        </w:rPr>
        <w:t xml:space="preserve">condition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0.001</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993</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as well as group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3.125</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230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did not</w:t>
      </w:r>
      <w:r w:rsidR="0082154B" w:rsidRPr="00B86243">
        <w:rPr>
          <w:rFonts w:ascii="Times New Roman" w:hAnsi="Times New Roman" w:cs="Times New Roman"/>
          <w:sz w:val="24"/>
          <w:szCs w:val="24"/>
          <w:lang w:val="en-US"/>
        </w:rPr>
        <w:t xml:space="preserve"> significantly improve model fit</w:t>
      </w:r>
      <w:r w:rsidR="00711FBA">
        <w:rPr>
          <w:rFonts w:ascii="Times New Roman" w:hAnsi="Times New Roman" w:cs="Times New Roman"/>
          <w:sz w:val="24"/>
          <w:szCs w:val="24"/>
          <w:lang w:val="en-US"/>
        </w:rPr>
        <w:t>.</w:t>
      </w:r>
      <w:r w:rsidR="008215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the</w:t>
      </w:r>
      <w:r w:rsidR="0082154B">
        <w:rPr>
          <w:rFonts w:ascii="Times New Roman" w:hAnsi="Times New Roman" w:cs="Times New Roman"/>
          <w:sz w:val="24"/>
          <w:szCs w:val="24"/>
          <w:lang w:val="en-US"/>
        </w:rPr>
        <w:t xml:space="preserve"> perceived difficulty of the reading and translation task</w:t>
      </w:r>
      <w:r w:rsidRPr="00B86243">
        <w:rPr>
          <w:rFonts w:ascii="Times New Roman" w:hAnsi="Times New Roman" w:cs="Times New Roman"/>
          <w:sz w:val="24"/>
          <w:szCs w:val="24"/>
          <w:lang w:val="en-US"/>
        </w:rPr>
        <w:t xml:space="preserve"> was best predicted by </w:t>
      </w:r>
      <w:r w:rsidR="0082154B">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The summary of all LMM fixed effects </w:t>
      </w:r>
      <w:r>
        <w:rPr>
          <w:rFonts w:ascii="Times New Roman" w:hAnsi="Times New Roman" w:cs="Times New Roman"/>
          <w:sz w:val="24"/>
          <w:szCs w:val="24"/>
          <w:lang w:val="en-US"/>
        </w:rPr>
        <w:t xml:space="preserve">of </w:t>
      </w:r>
      <w:r w:rsidR="0082154B">
        <w:rPr>
          <w:rFonts w:ascii="Times New Roman" w:hAnsi="Times New Roman" w:cs="Times New Roman"/>
          <w:sz w:val="24"/>
          <w:szCs w:val="24"/>
          <w:lang w:val="en-US"/>
        </w:rPr>
        <w:t>the perceived difficulty is</w:t>
      </w:r>
      <w:r w:rsidRPr="00B86243">
        <w:rPr>
          <w:rFonts w:ascii="Times New Roman" w:hAnsi="Times New Roman" w:cs="Times New Roman"/>
          <w:sz w:val="24"/>
          <w:szCs w:val="24"/>
          <w:lang w:val="en-US"/>
        </w:rPr>
        <w:t xml:space="preserve"> summarized in Table </w:t>
      </w:r>
      <w:r>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08BBE10F"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407EE79A" w14:textId="53AE42F7" w:rsidR="005816F8" w:rsidRDefault="0082154B"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sidR="00BD0C53">
        <w:rPr>
          <w:rFonts w:ascii="Times New Roman" w:hAnsi="Times New Roman" w:cs="Times New Roman"/>
          <w:sz w:val="24"/>
          <w:szCs w:val="24"/>
          <w:lang w:val="en-US"/>
        </w:rPr>
        <w:t xml:space="preserve">total number of chars typed in </w:t>
      </w:r>
      <w:r>
        <w:rPr>
          <w:rFonts w:ascii="Times New Roman" w:hAnsi="Times New Roman" w:cs="Times New Roman"/>
          <w:sz w:val="24"/>
          <w:szCs w:val="24"/>
          <w:lang w:val="en-US"/>
        </w:rPr>
        <w:t>the</w:t>
      </w:r>
      <w:r w:rsidR="00BD0C53">
        <w:rPr>
          <w:rFonts w:ascii="Times New Roman" w:hAnsi="Times New Roman" w:cs="Times New Roman"/>
          <w:sz w:val="24"/>
          <w:szCs w:val="24"/>
          <w:lang w:val="en-US"/>
        </w:rPr>
        <w:t xml:space="preserve"> copying</w:t>
      </w:r>
      <w:r>
        <w:rPr>
          <w:rFonts w:ascii="Times New Roman" w:hAnsi="Times New Roman" w:cs="Times New Roman"/>
          <w:sz w:val="24"/>
          <w:szCs w:val="24"/>
          <w:lang w:val="en-US"/>
        </w:rPr>
        <w:t xml:space="preserve">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(∆Χ</w:t>
      </w:r>
      <w:r w:rsidR="00BD0C53" w:rsidRPr="00B86243">
        <w:rPr>
          <w:rFonts w:ascii="Times New Roman" w:hAnsi="Times New Roman" w:cs="Times New Roman"/>
          <w:sz w:val="24"/>
          <w:szCs w:val="24"/>
          <w:vertAlign w:val="superscript"/>
          <w:lang w:val="en-US"/>
        </w:rPr>
        <w:t>2</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239.63</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 xml:space="preserve">p </w:t>
      </w:r>
      <w:r w:rsidR="00BD0C53">
        <w:rPr>
          <w:rFonts w:ascii="Times New Roman" w:hAnsi="Times New Roman" w:cs="Times New Roman"/>
          <w:i/>
          <w:sz w:val="24"/>
          <w:szCs w:val="24"/>
          <w:lang w:val="en-US"/>
        </w:rPr>
        <w:t>&lt;</w:t>
      </w:r>
      <w:r w:rsidR="00BD0C53" w:rsidRPr="00B86243">
        <w:rPr>
          <w:rFonts w:ascii="Times New Roman" w:hAnsi="Times New Roman" w:cs="Times New Roman"/>
          <w:sz w:val="24"/>
          <w:szCs w:val="24"/>
          <w:lang w:val="en-US"/>
        </w:rPr>
        <w:t xml:space="preserve"> </w:t>
      </w:r>
      <w:r w:rsidR="00BD0C53">
        <w:rPr>
          <w:rFonts w:ascii="Times New Roman" w:hAnsi="Times New Roman" w:cs="Times New Roman"/>
          <w:sz w:val="24"/>
          <w:szCs w:val="24"/>
          <w:lang w:val="en-US"/>
        </w:rPr>
        <w:t>0</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001</w:t>
      </w:r>
      <w:r w:rsidR="00BD0C53"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BD0C53" w:rsidRP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 xml:space="preserve">indicating </w:t>
      </w:r>
      <w:r w:rsidR="00BD0C53">
        <w:rPr>
          <w:rFonts w:ascii="Times New Roman" w:hAnsi="Times New Roman" w:cs="Times New Roman"/>
          <w:sz w:val="24"/>
          <w:szCs w:val="24"/>
          <w:lang w:val="en-US"/>
        </w:rPr>
        <w:t xml:space="preserve">that the </w:t>
      </w:r>
      <w:r w:rsidR="006F5A2A">
        <w:rPr>
          <w:rFonts w:ascii="Times New Roman" w:hAnsi="Times New Roman" w:cs="Times New Roman"/>
          <w:sz w:val="24"/>
          <w:szCs w:val="24"/>
          <w:lang w:val="en-US"/>
        </w:rPr>
        <w:t>total number of chars typed was lower in the translating task</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β</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w:t>
      </w:r>
      <w:r w:rsidR="006F5A2A">
        <w:rPr>
          <w:rFonts w:ascii="Times New Roman" w:hAnsi="Times New Roman" w:cs="Times New Roman"/>
          <w:sz w:val="24"/>
          <w:szCs w:val="24"/>
          <w:lang w:val="en-US"/>
        </w:rPr>
        <w:t>490.28</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compared to</w:t>
      </w:r>
      <w:r w:rsidR="00BD0C53">
        <w:rPr>
          <w:rFonts w:ascii="Times New Roman" w:hAnsi="Times New Roman" w:cs="Times New Roman"/>
          <w:sz w:val="24"/>
          <w:szCs w:val="24"/>
          <w:lang w:val="en-US"/>
        </w:rPr>
        <w:t xml:space="preserve"> the </w:t>
      </w:r>
      <w:r w:rsidR="006F5A2A">
        <w:rPr>
          <w:rFonts w:ascii="Times New Roman" w:hAnsi="Times New Roman" w:cs="Times New Roman"/>
          <w:sz w:val="24"/>
          <w:szCs w:val="24"/>
          <w:lang w:val="en-US"/>
        </w:rPr>
        <w:t xml:space="preserve">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6F5A2A">
        <w:rPr>
          <w:rFonts w:ascii="Times New Roman" w:hAnsi="Times New Roman" w:cs="Times New Roman"/>
          <w:sz w:val="24"/>
          <w:szCs w:val="24"/>
          <w:lang w:val="en-US"/>
        </w:rPr>
        <w:t>0.</w:t>
      </w:r>
      <w:r w:rsidR="005816F8">
        <w:rPr>
          <w:rFonts w:ascii="Times New Roman" w:hAnsi="Times New Roman" w:cs="Times New Roman"/>
          <w:sz w:val="24"/>
          <w:szCs w:val="24"/>
          <w:lang w:val="en-US"/>
        </w:rPr>
        <w:t>299</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585</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 xml:space="preserve">, condition </w:t>
      </w:r>
      <w:r w:rsidR="005816F8" w:rsidRPr="00B86243">
        <w:rPr>
          <w:rFonts w:ascii="Times New Roman" w:hAnsi="Times New Roman" w:cs="Times New Roman"/>
          <w:sz w:val="24"/>
          <w:szCs w:val="24"/>
          <w:lang w:val="en-US"/>
        </w:rPr>
        <w:t>(∆Χ</w:t>
      </w:r>
      <w:r w:rsidR="005816F8" w:rsidRPr="00B86243">
        <w:rPr>
          <w:rFonts w:ascii="Times New Roman" w:hAnsi="Times New Roman" w:cs="Times New Roman"/>
          <w:sz w:val="24"/>
          <w:szCs w:val="24"/>
          <w:vertAlign w:val="superscript"/>
          <w:lang w:val="en-US"/>
        </w:rPr>
        <w:t>2</w:t>
      </w:r>
      <w:r w:rsidR="005816F8"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1.062</w:t>
      </w:r>
      <w:r w:rsidR="005816F8" w:rsidRPr="00B86243">
        <w:rPr>
          <w:rFonts w:ascii="Times New Roman" w:hAnsi="Times New Roman" w:cs="Times New Roman"/>
          <w:sz w:val="24"/>
          <w:szCs w:val="24"/>
          <w:lang w:val="en-US"/>
        </w:rPr>
        <w:t xml:space="preserve">, </w:t>
      </w:r>
      <w:r w:rsidR="005816F8" w:rsidRPr="00B86243">
        <w:rPr>
          <w:rFonts w:ascii="Times New Roman" w:hAnsi="Times New Roman" w:cs="Times New Roman"/>
          <w:i/>
          <w:sz w:val="24"/>
          <w:szCs w:val="24"/>
          <w:lang w:val="en-US"/>
        </w:rPr>
        <w:t xml:space="preserve">p </w:t>
      </w:r>
      <w:r w:rsidR="005816F8">
        <w:rPr>
          <w:rFonts w:ascii="Times New Roman" w:hAnsi="Times New Roman" w:cs="Times New Roman"/>
          <w:i/>
          <w:sz w:val="24"/>
          <w:szCs w:val="24"/>
          <w:lang w:val="en-US"/>
        </w:rPr>
        <w:t>=</w:t>
      </w:r>
      <w:r w:rsidR="005816F8" w:rsidRPr="00B86243">
        <w:rPr>
          <w:rFonts w:ascii="Times New Roman" w:hAnsi="Times New Roman" w:cs="Times New Roman"/>
          <w:sz w:val="24"/>
          <w:szCs w:val="24"/>
          <w:lang w:val="en-US"/>
        </w:rPr>
        <w:t xml:space="preserve"> </w:t>
      </w:r>
      <w:r w:rsidR="005816F8">
        <w:rPr>
          <w:rFonts w:ascii="Times New Roman" w:hAnsi="Times New Roman" w:cs="Times New Roman"/>
          <w:sz w:val="24"/>
          <w:szCs w:val="24"/>
          <w:lang w:val="en-US"/>
        </w:rPr>
        <w:t>0</w:t>
      </w:r>
      <w:r w:rsidR="005816F8"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303</w:t>
      </w:r>
      <w:r w:rsidR="005816F8"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as well as group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6F5A2A">
        <w:rPr>
          <w:rFonts w:ascii="Times New Roman" w:hAnsi="Times New Roman" w:cs="Times New Roman"/>
          <w:sz w:val="24"/>
          <w:szCs w:val="24"/>
          <w:lang w:val="en-US"/>
        </w:rPr>
        <w:t>.</w:t>
      </w:r>
      <w:r w:rsidR="005816F8">
        <w:rPr>
          <w:rFonts w:ascii="Times New Roman" w:hAnsi="Times New Roman" w:cs="Times New Roman"/>
          <w:sz w:val="24"/>
          <w:szCs w:val="24"/>
          <w:lang w:val="en-US"/>
        </w:rPr>
        <w:t>192</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551</w:t>
      </w:r>
      <w:r w:rsidR="006F5A2A"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did not</w:t>
      </w:r>
      <w:r w:rsidR="006F5A2A" w:rsidRPr="00B86243">
        <w:rPr>
          <w:rFonts w:ascii="Times New Roman" w:hAnsi="Times New Roman" w:cs="Times New Roman"/>
          <w:sz w:val="24"/>
          <w:szCs w:val="24"/>
          <w:lang w:val="en-US"/>
        </w:rPr>
        <w:t xml:space="preserve"> significantly improved model fit</w:t>
      </w:r>
      <w:r w:rsidR="005816F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5816F8">
        <w:rPr>
          <w:rFonts w:ascii="Times New Roman" w:hAnsi="Times New Roman" w:cs="Times New Roman"/>
          <w:sz w:val="24"/>
          <w:szCs w:val="24"/>
          <w:lang w:val="en-US"/>
        </w:rPr>
        <w:t>the total number of chars typed in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w:t>
      </w:r>
      <w:r w:rsidR="005816F8">
        <w:rPr>
          <w:rFonts w:ascii="Times New Roman" w:hAnsi="Times New Roman" w:cs="Times New Roman"/>
          <w:sz w:val="24"/>
          <w:szCs w:val="24"/>
          <w:lang w:val="en-US"/>
        </w:rPr>
        <w:t>ask</w:t>
      </w:r>
      <w:r w:rsidRPr="00B86243">
        <w:rPr>
          <w:rFonts w:ascii="Times New Roman" w:hAnsi="Times New Roman" w:cs="Times New Roman"/>
          <w:sz w:val="24"/>
          <w:szCs w:val="24"/>
          <w:lang w:val="en-US"/>
        </w:rPr>
        <w:t xml:space="preserve">. </w:t>
      </w:r>
    </w:p>
    <w:p w14:paraId="777DC0BE" w14:textId="5F4BE32F" w:rsidR="005816F8" w:rsidRDefault="005816F8" w:rsidP="0082154B">
      <w:pPr>
        <w:spacing w:after="0" w:line="480" w:lineRule="auto"/>
        <w:jc w:val="both"/>
        <w:rPr>
          <w:rFonts w:ascii="Times New Roman" w:hAnsi="Times New Roman" w:cs="Times New Roman"/>
          <w:sz w:val="24"/>
          <w:szCs w:val="24"/>
          <w:lang w:val="en-US"/>
        </w:rPr>
      </w:pPr>
      <w:commentRangeStart w:id="8"/>
      <w:r w:rsidRPr="00B86243">
        <w:rPr>
          <w:rFonts w:ascii="Times New Roman" w:hAnsi="Times New Roman" w:cs="Times New Roman"/>
          <w:sz w:val="24"/>
          <w:szCs w:val="24"/>
          <w:lang w:val="en-US"/>
        </w:rPr>
        <w:lastRenderedPageBreak/>
        <w:t>For the analysis</w:t>
      </w:r>
      <w:r>
        <w:rPr>
          <w:rFonts w:ascii="Times New Roman" w:hAnsi="Times New Roman" w:cs="Times New Roman"/>
          <w:sz w:val="24"/>
          <w:szCs w:val="24"/>
          <w:lang w:val="en-US"/>
        </w:rPr>
        <w:t xml:space="preserve"> of the </w:t>
      </w:r>
      <w:r w:rsidR="00EF343A">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chars </w:t>
      </w:r>
      <w:r w:rsidR="00EF343A">
        <w:rPr>
          <w:rFonts w:ascii="Times New Roman" w:hAnsi="Times New Roman" w:cs="Times New Roman"/>
          <w:sz w:val="24"/>
          <w:szCs w:val="24"/>
          <w:lang w:val="en-US"/>
        </w:rPr>
        <w:t>in the end version of</w:t>
      </w:r>
      <w:r>
        <w:rPr>
          <w:rFonts w:ascii="Times New Roman" w:hAnsi="Times New Roman" w:cs="Times New Roman"/>
          <w:sz w:val="24"/>
          <w:szCs w:val="24"/>
          <w:lang w:val="en-US"/>
        </w:rPr>
        <w:t xml:space="preserve">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w:t>
      </w:r>
      <w:r w:rsidR="00EF343A">
        <w:rPr>
          <w:rFonts w:ascii="Times New Roman" w:hAnsi="Times New Roman" w:cs="Times New Roman"/>
          <w:sz w:val="24"/>
          <w:szCs w:val="24"/>
          <w:lang w:val="en-US"/>
        </w:rPr>
        <w:t>53</w:t>
      </w:r>
      <w:r>
        <w:rPr>
          <w:rFonts w:ascii="Times New Roman" w:hAnsi="Times New Roman" w:cs="Times New Roman"/>
          <w:sz w:val="24"/>
          <w:szCs w:val="24"/>
          <w:lang w:val="en-US"/>
        </w:rPr>
        <w:t>.</w:t>
      </w:r>
      <w:r w:rsidR="00EF343A">
        <w:rPr>
          <w:rFonts w:ascii="Times New Roman" w:hAnsi="Times New Roman" w:cs="Times New Roman"/>
          <w:sz w:val="24"/>
          <w:szCs w:val="24"/>
          <w:lang w:val="en-US"/>
        </w:rPr>
        <w:t>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w:t>
      </w:r>
      <w:r w:rsidR="00EF343A">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of chars </w:t>
      </w:r>
      <w:r w:rsidR="00EF343A">
        <w:rPr>
          <w:rFonts w:ascii="Times New Roman" w:hAnsi="Times New Roman" w:cs="Times New Roman"/>
          <w:sz w:val="24"/>
          <w:szCs w:val="24"/>
          <w:lang w:val="en-US"/>
        </w:rPr>
        <w:t>in the end version</w:t>
      </w:r>
      <w:r>
        <w:rPr>
          <w:rFonts w:ascii="Times New Roman" w:hAnsi="Times New Roman" w:cs="Times New Roman"/>
          <w:sz w:val="24"/>
          <w:szCs w:val="24"/>
          <w:lang w:val="en-US"/>
        </w:rPr>
        <w:t xml:space="preserve"> was lower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EF343A">
        <w:rPr>
          <w:rFonts w:ascii="Times New Roman" w:hAnsi="Times New Roman" w:cs="Times New Roman"/>
          <w:sz w:val="24"/>
          <w:szCs w:val="24"/>
          <w:lang w:val="en-US"/>
        </w:rPr>
        <w:t>516</w:t>
      </w:r>
      <w:r>
        <w:rPr>
          <w:rFonts w:ascii="Times New Roman" w:hAnsi="Times New Roman" w:cs="Times New Roman"/>
          <w:sz w:val="24"/>
          <w:szCs w:val="24"/>
          <w:lang w:val="en-US"/>
        </w:rPr>
        <w:t>.</w:t>
      </w:r>
      <w:r w:rsidR="00EF343A">
        <w:rPr>
          <w:rFonts w:ascii="Times New Roman" w:hAnsi="Times New Roman" w:cs="Times New Roman"/>
          <w:sz w:val="24"/>
          <w:szCs w:val="24"/>
          <w:lang w:val="en-US"/>
        </w:rPr>
        <w:t>13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00EF343A">
        <w:rPr>
          <w:rFonts w:ascii="Times New Roman" w:hAnsi="Times New Roman" w:cs="Times New Roman"/>
          <w:sz w:val="24"/>
          <w:szCs w:val="24"/>
          <w:lang w:val="en-US"/>
        </w:rPr>
        <w:t>Adding</w:t>
      </w:r>
      <w:r w:rsidRPr="00B86243">
        <w:rPr>
          <w:rFonts w:ascii="Times New Roman" w:hAnsi="Times New Roman" w:cs="Times New Roman"/>
          <w:sz w:val="24"/>
          <w:szCs w:val="24"/>
          <w:lang w:val="en-US"/>
        </w:rPr>
        <w:t xml:space="preserve">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0.2</w:t>
      </w:r>
      <w:r w:rsidR="00EF343A">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603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EF343A">
        <w:rPr>
          <w:rFonts w:ascii="Times New Roman" w:hAnsi="Times New Roman" w:cs="Times New Roman"/>
          <w:sz w:val="24"/>
          <w:szCs w:val="24"/>
          <w:lang w:val="en-US"/>
        </w:rPr>
        <w:t>848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174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FC6DDF">
        <w:rPr>
          <w:rFonts w:ascii="Times New Roman" w:hAnsi="Times New Roman" w:cs="Times New Roman"/>
          <w:sz w:val="24"/>
          <w:szCs w:val="24"/>
          <w:lang w:val="en-US"/>
        </w:rPr>
        <w:t>469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C6DDF">
        <w:rPr>
          <w:rFonts w:ascii="Times New Roman" w:hAnsi="Times New Roman" w:cs="Times New Roman"/>
          <w:sz w:val="24"/>
          <w:szCs w:val="24"/>
          <w:lang w:val="en-US"/>
        </w:rPr>
        <w:t>480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FC6DDF">
        <w:rPr>
          <w:rFonts w:ascii="Times New Roman" w:hAnsi="Times New Roman" w:cs="Times New Roman"/>
          <w:sz w:val="24"/>
          <w:szCs w:val="24"/>
          <w:lang w:val="en-US"/>
        </w:rPr>
        <w:t>the number of chars in the end version of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task</w:t>
      </w:r>
      <w:r w:rsidR="00EF343A">
        <w:rPr>
          <w:rFonts w:ascii="Times New Roman" w:hAnsi="Times New Roman" w:cs="Times New Roman"/>
          <w:sz w:val="24"/>
          <w:szCs w:val="24"/>
          <w:lang w:val="en-US"/>
        </w:rPr>
        <w:t>.</w:t>
      </w:r>
      <w:commentRangeEnd w:id="8"/>
      <w:r w:rsidR="00843196">
        <w:rPr>
          <w:rStyle w:val="Kommentarzeichen"/>
        </w:rPr>
        <w:commentReference w:id="8"/>
      </w:r>
    </w:p>
    <w:p w14:paraId="04919753" w14:textId="4B764E43" w:rsidR="0082154B" w:rsidRPr="005816F8" w:rsidRDefault="00FC6DDF"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percentage of deletions in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93.565,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percentage of deletions was higher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DE5144">
        <w:rPr>
          <w:rFonts w:ascii="Times New Roman" w:hAnsi="Times New Roman" w:cs="Times New Roman"/>
          <w:sz w:val="24"/>
          <w:szCs w:val="24"/>
          <w:lang w:val="en-US"/>
        </w:rPr>
        <w:t>052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6.110,</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013</w:t>
      </w:r>
      <w:r w:rsidR="00DE5144" w:rsidRPr="00B86243">
        <w:rPr>
          <w:rFonts w:ascii="Times New Roman" w:hAnsi="Times New Roman" w:cs="Times New Roman"/>
          <w:sz w:val="24"/>
          <w:szCs w:val="24"/>
          <w:lang w:val="en-US"/>
        </w:rPr>
        <w:t>)</w:t>
      </w:r>
      <w:r w:rsidR="00711FBA">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that the percentage of deletions was lower for the second abstract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-0.011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first abstract. Adding </w:t>
      </w:r>
      <w:r w:rsidR="00DE5144" w:rsidRPr="00B86243">
        <w:rPr>
          <w:rFonts w:ascii="Times New Roman" w:hAnsi="Times New Roman" w:cs="Times New Roman"/>
          <w:sz w:val="24"/>
          <w:szCs w:val="24"/>
          <w:lang w:val="en-US"/>
        </w:rPr>
        <w:t>a fixed effect for</w:t>
      </w:r>
      <w:r w:rsidR="00DE5144">
        <w:rPr>
          <w:rFonts w:ascii="Times New Roman" w:hAnsi="Times New Roman" w:cs="Times New Roman"/>
          <w:sz w:val="24"/>
          <w:szCs w:val="24"/>
          <w:lang w:val="en-US"/>
        </w:rPr>
        <w:t xml:space="preserve"> </w:t>
      </w:r>
      <w:r w:rsidR="00F06AB3">
        <w:rPr>
          <w:rFonts w:ascii="Times New Roman" w:hAnsi="Times New Roman" w:cs="Times New Roman"/>
          <w:sz w:val="24"/>
          <w:szCs w:val="24"/>
          <w:lang w:val="en-US"/>
        </w:rPr>
        <w:t>condition</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4</w:t>
      </w:r>
      <w:r w:rsidR="00DE5144">
        <w:rPr>
          <w:rFonts w:ascii="Times New Roman" w:hAnsi="Times New Roman" w:cs="Times New Roman"/>
          <w:sz w:val="24"/>
          <w:szCs w:val="24"/>
          <w:lang w:val="en-US"/>
        </w:rPr>
        <w:t>.</w:t>
      </w:r>
      <w:r w:rsidR="00F06AB3">
        <w:rPr>
          <w:rFonts w:ascii="Times New Roman" w:hAnsi="Times New Roman" w:cs="Times New Roman"/>
          <w:sz w:val="24"/>
          <w:szCs w:val="24"/>
          <w:lang w:val="en-US"/>
        </w:rPr>
        <w:t>067</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w:t>
      </w:r>
      <w:r w:rsidR="00F06AB3">
        <w:rPr>
          <w:rFonts w:ascii="Times New Roman" w:hAnsi="Times New Roman" w:cs="Times New Roman"/>
          <w:sz w:val="24"/>
          <w:szCs w:val="24"/>
          <w:lang w:val="en-US"/>
        </w:rPr>
        <w:t>44</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showing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lower for the </w:t>
      </w:r>
      <w:r w:rsidR="00F06AB3">
        <w:rPr>
          <w:rFonts w:ascii="Times New Roman" w:hAnsi="Times New Roman" w:cs="Times New Roman"/>
          <w:sz w:val="24"/>
          <w:szCs w:val="24"/>
          <w:lang w:val="en-US"/>
        </w:rPr>
        <w:t>ELF version</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w:t>
      </w:r>
      <w:r w:rsidR="00F06AB3">
        <w:rPr>
          <w:rFonts w:ascii="Times New Roman" w:hAnsi="Times New Roman" w:cs="Times New Roman"/>
          <w:sz w:val="24"/>
          <w:szCs w:val="24"/>
          <w:lang w:val="en-US"/>
        </w:rPr>
        <w:t>01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proofErr w:type="spellStart"/>
      <w:r w:rsidR="00F06AB3">
        <w:rPr>
          <w:rFonts w:ascii="Times New Roman" w:hAnsi="Times New Roman" w:cs="Times New Roman"/>
          <w:sz w:val="24"/>
          <w:szCs w:val="24"/>
          <w:lang w:val="en-US"/>
        </w:rPr>
        <w:t>EdE</w:t>
      </w:r>
      <w:proofErr w:type="spellEnd"/>
      <w:r w:rsidR="00F06AB3">
        <w:rPr>
          <w:rFonts w:ascii="Times New Roman" w:hAnsi="Times New Roman" w:cs="Times New Roman"/>
          <w:sz w:val="24"/>
          <w:szCs w:val="24"/>
          <w:lang w:val="en-US"/>
        </w:rPr>
        <w:t xml:space="preserve"> version. Including a fixed effect for</w:t>
      </w:r>
      <w:r>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1</w:t>
      </w:r>
      <w:r>
        <w:rPr>
          <w:rFonts w:ascii="Times New Roman" w:hAnsi="Times New Roman" w:cs="Times New Roman"/>
          <w:sz w:val="24"/>
          <w:szCs w:val="24"/>
          <w:lang w:val="en-US"/>
        </w:rPr>
        <w:t>.</w:t>
      </w:r>
      <w:r w:rsidR="00F06AB3">
        <w:rPr>
          <w:rFonts w:ascii="Times New Roman" w:hAnsi="Times New Roman" w:cs="Times New Roman"/>
          <w:sz w:val="24"/>
          <w:szCs w:val="24"/>
          <w:lang w:val="en-US"/>
        </w:rPr>
        <w:t>254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06AB3">
        <w:rPr>
          <w:rFonts w:ascii="Times New Roman" w:hAnsi="Times New Roman" w:cs="Times New Roman"/>
          <w:sz w:val="24"/>
          <w:szCs w:val="24"/>
          <w:lang w:val="en-US"/>
        </w:rPr>
        <w:t>534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 xml:space="preserve">However, modeling an interaction between task and text significantly improved model fit </w:t>
      </w:r>
      <w:r w:rsidR="00C20C97" w:rsidRPr="00B86243">
        <w:rPr>
          <w:rFonts w:ascii="Times New Roman" w:hAnsi="Times New Roman" w:cs="Times New Roman"/>
          <w:sz w:val="24"/>
          <w:szCs w:val="24"/>
          <w:lang w:val="en-US"/>
        </w:rPr>
        <w:t>(∆Χ</w:t>
      </w:r>
      <w:r w:rsidR="00C20C97" w:rsidRPr="00B86243">
        <w:rPr>
          <w:rFonts w:ascii="Times New Roman" w:hAnsi="Times New Roman" w:cs="Times New Roman"/>
          <w:sz w:val="24"/>
          <w:szCs w:val="24"/>
          <w:vertAlign w:val="superscript"/>
          <w:lang w:val="en-US"/>
        </w:rPr>
        <w:t>2</w:t>
      </w:r>
      <w:r w:rsidR="00C20C97" w:rsidRPr="00B86243">
        <w:rPr>
          <w:rFonts w:ascii="Times New Roman" w:hAnsi="Times New Roman" w:cs="Times New Roman"/>
          <w:sz w:val="24"/>
          <w:szCs w:val="24"/>
          <w:lang w:val="en-US"/>
        </w:rPr>
        <w:t xml:space="preserve"> = </w:t>
      </w:r>
      <w:r w:rsidR="00C20C97">
        <w:rPr>
          <w:rFonts w:ascii="Times New Roman" w:hAnsi="Times New Roman" w:cs="Times New Roman"/>
          <w:sz w:val="24"/>
          <w:szCs w:val="24"/>
          <w:lang w:val="en-US"/>
        </w:rPr>
        <w:t>5.745</w:t>
      </w:r>
      <w:r w:rsidR="00C20C97" w:rsidRPr="00B86243">
        <w:rPr>
          <w:rFonts w:ascii="Times New Roman" w:hAnsi="Times New Roman" w:cs="Times New Roman"/>
          <w:sz w:val="24"/>
          <w:szCs w:val="24"/>
          <w:lang w:val="en-US"/>
        </w:rPr>
        <w:t xml:space="preserve">, </w:t>
      </w:r>
      <w:r w:rsidR="00C20C97" w:rsidRPr="00B86243">
        <w:rPr>
          <w:rFonts w:ascii="Times New Roman" w:hAnsi="Times New Roman" w:cs="Times New Roman"/>
          <w:i/>
          <w:sz w:val="24"/>
          <w:szCs w:val="24"/>
          <w:lang w:val="en-US"/>
        </w:rPr>
        <w:t xml:space="preserve">p </w:t>
      </w:r>
      <w:r w:rsidR="00C20C97">
        <w:rPr>
          <w:rFonts w:ascii="Times New Roman" w:hAnsi="Times New Roman" w:cs="Times New Roman"/>
          <w:i/>
          <w:sz w:val="24"/>
          <w:szCs w:val="24"/>
          <w:lang w:val="en-US"/>
        </w:rPr>
        <w:t>=</w:t>
      </w:r>
      <w:r w:rsidR="00C20C97" w:rsidRPr="00B86243">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0</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017</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whereas the interaction between</w:t>
      </w:r>
      <w:r w:rsidR="0004224D">
        <w:rPr>
          <w:rFonts w:ascii="Times New Roman" w:hAnsi="Times New Roman" w:cs="Times New Roman"/>
          <w:sz w:val="24"/>
          <w:szCs w:val="24"/>
          <w:lang w:val="en-US"/>
        </w:rPr>
        <w:t xml:space="preserve"> text</w:t>
      </w:r>
      <w:r w:rsidR="00C20C97">
        <w:rPr>
          <w:rFonts w:ascii="Times New Roman" w:hAnsi="Times New Roman" w:cs="Times New Roman"/>
          <w:sz w:val="24"/>
          <w:szCs w:val="24"/>
          <w:lang w:val="en-US"/>
        </w:rPr>
        <w:t xml:space="preserve"> and condition</w:t>
      </w:r>
      <w:r w:rsidR="0004224D">
        <w:rPr>
          <w:rFonts w:ascii="Times New Roman" w:hAnsi="Times New Roman" w:cs="Times New Roman"/>
          <w:sz w:val="24"/>
          <w:szCs w:val="24"/>
          <w:lang w:val="en-US"/>
        </w:rPr>
        <w:t xml:space="preserve">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0.116</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733</w:t>
      </w:r>
      <w:r w:rsidR="0004224D"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and t</w:t>
      </w:r>
      <w:r w:rsidR="0004224D">
        <w:rPr>
          <w:rFonts w:ascii="Times New Roman" w:hAnsi="Times New Roman" w:cs="Times New Roman"/>
          <w:sz w:val="24"/>
          <w:szCs w:val="24"/>
          <w:lang w:val="en-US"/>
        </w:rPr>
        <w:t>ask</w:t>
      </w:r>
      <w:r w:rsidR="00C20C97">
        <w:rPr>
          <w:rFonts w:ascii="Times New Roman" w:hAnsi="Times New Roman" w:cs="Times New Roman"/>
          <w:sz w:val="24"/>
          <w:szCs w:val="24"/>
          <w:lang w:val="en-US"/>
        </w:rPr>
        <w:t xml:space="preserve"> and condition did not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0.069</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793</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 xml:space="preserve">. The interaction between task and text reflects a lower difference </w:t>
      </w:r>
      <w:r w:rsidR="00711FBA">
        <w:rPr>
          <w:rFonts w:ascii="Times New Roman" w:hAnsi="Times New Roman" w:cs="Times New Roman"/>
          <w:sz w:val="24"/>
          <w:szCs w:val="24"/>
          <w:lang w:val="en-US"/>
        </w:rPr>
        <w:t>in</w:t>
      </w:r>
      <w:r w:rsidR="0004224D">
        <w:rPr>
          <w:rFonts w:ascii="Times New Roman" w:hAnsi="Times New Roman" w:cs="Times New Roman"/>
          <w:sz w:val="24"/>
          <w:szCs w:val="24"/>
          <w:lang w:val="en-US"/>
        </w:rPr>
        <w:t xml:space="preserve"> the percentage of deletions between the copying and translation task for the second abstract </w:t>
      </w:r>
      <w:r w:rsidR="0004224D" w:rsidRPr="00B86243">
        <w:rPr>
          <w:rFonts w:ascii="Times New Roman" w:hAnsi="Times New Roman" w:cs="Times New Roman"/>
          <w:sz w:val="24"/>
          <w:szCs w:val="24"/>
          <w:lang w:val="en-US"/>
        </w:rPr>
        <w:t>(</w:t>
      </w:r>
      <w:r w:rsidR="0004224D" w:rsidRPr="00B86243">
        <w:rPr>
          <w:rFonts w:ascii="Times New Roman" w:hAnsi="Times New Roman" w:cs="Times New Roman"/>
          <w:i/>
          <w:sz w:val="24"/>
          <w:szCs w:val="24"/>
          <w:lang w:val="en-US"/>
        </w:rPr>
        <w:t>β</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0.021</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843196">
        <w:rPr>
          <w:rFonts w:ascii="Times New Roman" w:hAnsi="Times New Roman" w:cs="Times New Roman"/>
          <w:sz w:val="24"/>
          <w:szCs w:val="24"/>
          <w:lang w:val="en-US"/>
        </w:rPr>
        <w:t>the percentage of deletions in the copying and translation task</w:t>
      </w:r>
      <w:r w:rsidR="00843196"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843196">
        <w:rPr>
          <w:rFonts w:ascii="Times New Roman" w:hAnsi="Times New Roman" w:cs="Times New Roman"/>
          <w:sz w:val="24"/>
          <w:szCs w:val="24"/>
          <w:lang w:val="en-US"/>
        </w:rPr>
        <w:t>, text, condition</w:t>
      </w:r>
      <w:r w:rsidR="00711FBA">
        <w:rPr>
          <w:rFonts w:ascii="Times New Roman" w:hAnsi="Times New Roman" w:cs="Times New Roman"/>
          <w:sz w:val="24"/>
          <w:szCs w:val="24"/>
          <w:lang w:val="en-US"/>
        </w:rPr>
        <w:t xml:space="preserve">, and </w:t>
      </w:r>
      <w:r w:rsidR="00843196">
        <w:rPr>
          <w:rFonts w:ascii="Times New Roman" w:hAnsi="Times New Roman" w:cs="Times New Roman"/>
          <w:sz w:val="24"/>
          <w:szCs w:val="24"/>
          <w:lang w:val="en-US"/>
        </w:rPr>
        <w:t>the interaction between task and text</w:t>
      </w:r>
      <w:r w:rsidRPr="00B86243">
        <w:rPr>
          <w:rFonts w:ascii="Times New Roman" w:hAnsi="Times New Roman" w:cs="Times New Roman"/>
          <w:sz w:val="24"/>
          <w:szCs w:val="24"/>
          <w:lang w:val="en-US"/>
        </w:rPr>
        <w:t xml:space="preserve">. </w:t>
      </w:r>
      <w:r w:rsidR="00711FBA">
        <w:rPr>
          <w:rFonts w:ascii="Times New Roman" w:hAnsi="Times New Roman" w:cs="Times New Roman"/>
          <w:sz w:val="24"/>
          <w:szCs w:val="24"/>
          <w:lang w:val="en-US"/>
        </w:rPr>
        <w:t>A</w:t>
      </w:r>
      <w:r w:rsidR="0082154B" w:rsidRPr="00B86243">
        <w:rPr>
          <w:rFonts w:ascii="Times New Roman" w:hAnsi="Times New Roman" w:cs="Times New Roman"/>
          <w:sz w:val="24"/>
          <w:szCs w:val="24"/>
          <w:lang w:val="en-US"/>
        </w:rPr>
        <w:t xml:space="preserve">ll LMM fixed effects </w:t>
      </w:r>
      <w:r w:rsidR="0082154B">
        <w:rPr>
          <w:rFonts w:ascii="Times New Roman" w:hAnsi="Times New Roman" w:cs="Times New Roman"/>
          <w:sz w:val="24"/>
          <w:szCs w:val="24"/>
          <w:lang w:val="en-US"/>
        </w:rPr>
        <w:t xml:space="preserve">of the </w:t>
      </w:r>
      <w:r>
        <w:rPr>
          <w:rFonts w:ascii="Times New Roman" w:hAnsi="Times New Roman" w:cs="Times New Roman"/>
          <w:sz w:val="24"/>
          <w:szCs w:val="24"/>
          <w:lang w:val="en-US"/>
        </w:rPr>
        <w:t>keyboard data</w:t>
      </w:r>
      <w:r w:rsidR="0082154B">
        <w:rPr>
          <w:rFonts w:ascii="Times New Roman" w:hAnsi="Times New Roman" w:cs="Times New Roman"/>
          <w:sz w:val="24"/>
          <w:szCs w:val="24"/>
          <w:lang w:val="en-US"/>
        </w:rPr>
        <w:t xml:space="preserve"> </w:t>
      </w:r>
      <w:r w:rsidR="001E3215">
        <w:rPr>
          <w:rFonts w:ascii="Times New Roman" w:hAnsi="Times New Roman" w:cs="Times New Roman"/>
          <w:sz w:val="24"/>
          <w:szCs w:val="24"/>
          <w:lang w:val="en-US"/>
        </w:rPr>
        <w:t>are</w:t>
      </w:r>
      <w:r w:rsidR="0082154B" w:rsidRPr="00B86243">
        <w:rPr>
          <w:rFonts w:ascii="Times New Roman" w:hAnsi="Times New Roman" w:cs="Times New Roman"/>
          <w:sz w:val="24"/>
          <w:szCs w:val="24"/>
          <w:lang w:val="en-US"/>
        </w:rPr>
        <w:t xml:space="preserve"> summarized in Table </w:t>
      </w:r>
      <w:r w:rsidR="0082154B">
        <w:rPr>
          <w:rFonts w:ascii="Times New Roman" w:hAnsi="Times New Roman" w:cs="Times New Roman"/>
          <w:sz w:val="24"/>
          <w:szCs w:val="24"/>
          <w:lang w:val="en-US"/>
        </w:rPr>
        <w:t>X</w:t>
      </w:r>
      <w:r w:rsidR="0082154B" w:rsidRPr="00B86243">
        <w:rPr>
          <w:rFonts w:ascii="Times New Roman" w:hAnsi="Times New Roman" w:cs="Times New Roman"/>
          <w:sz w:val="24"/>
          <w:szCs w:val="24"/>
          <w:lang w:val="en-US"/>
        </w:rPr>
        <w:t>.</w:t>
      </w:r>
    </w:p>
    <w:p w14:paraId="2AB5BD44" w14:textId="77777777" w:rsidR="0082154B" w:rsidRDefault="0082154B" w:rsidP="00F8169D">
      <w:pPr>
        <w:spacing w:after="0" w:line="480" w:lineRule="auto"/>
        <w:jc w:val="both"/>
        <w:rPr>
          <w:rFonts w:ascii="Times New Roman" w:hAnsi="Times New Roman" w:cs="Times New Roman"/>
          <w:b/>
          <w:bCs/>
          <w:sz w:val="24"/>
          <w:szCs w:val="24"/>
          <w:lang w:val="en-US"/>
        </w:rPr>
      </w:pPr>
    </w:p>
    <w:p w14:paraId="17DEE6A8" w14:textId="52594AAD"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86AC588" wp14:editId="4507ABDE">
            <wp:extent cx="5762625" cy="46355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2625" cy="463550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2C26F603" w14:textId="2C9B8DEF" w:rsidR="00843196" w:rsidRDefault="00843196" w:rsidP="00843196">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fluency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9949E8">
        <w:rPr>
          <w:rFonts w:ascii="Times New Roman" w:hAnsi="Times New Roman" w:cs="Times New Roman"/>
          <w:sz w:val="24"/>
          <w:szCs w:val="24"/>
          <w:lang w:val="en-US"/>
        </w:rPr>
        <w:t>018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893</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as well as</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Pr>
          <w:rFonts w:ascii="Times New Roman" w:hAnsi="Times New Roman" w:cs="Times New Roman"/>
          <w:sz w:val="24"/>
          <w:szCs w:val="24"/>
          <w:lang w:val="en-US"/>
        </w:rPr>
        <w:t>.</w:t>
      </w:r>
      <w:r w:rsidR="009949E8">
        <w:rPr>
          <w:rFonts w:ascii="Times New Roman" w:hAnsi="Times New Roman" w:cs="Times New Roman"/>
          <w:sz w:val="24"/>
          <w:szCs w:val="24"/>
          <w:lang w:val="en-US"/>
        </w:rPr>
        <w:t>035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did not</w:t>
      </w:r>
      <w:r w:rsidR="009949E8" w:rsidRPr="00B86243">
        <w:rPr>
          <w:rFonts w:ascii="Times New Roman" w:hAnsi="Times New Roman" w:cs="Times New Roman"/>
          <w:sz w:val="24"/>
          <w:szCs w:val="24"/>
          <w:lang w:val="en-US"/>
        </w:rPr>
        <w:t xml:space="preserve"> significantly improved model fit</w:t>
      </w:r>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Introducing a fixed effect for</w:t>
      </w:r>
      <w:r w:rsidR="009949E8">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25</w:t>
      </w:r>
      <w:r>
        <w:rPr>
          <w:rFonts w:ascii="Times New Roman" w:hAnsi="Times New Roman" w:cs="Times New Roman"/>
          <w:sz w:val="24"/>
          <w:szCs w:val="24"/>
          <w:lang w:val="en-US"/>
        </w:rPr>
        <w:t>.</w:t>
      </w:r>
      <w:r w:rsidR="009949E8">
        <w:rPr>
          <w:rFonts w:ascii="Times New Roman" w:hAnsi="Times New Roman" w:cs="Times New Roman"/>
          <w:sz w:val="24"/>
          <w:szCs w:val="24"/>
          <w:lang w:val="en-US"/>
        </w:rPr>
        <w:t>768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 xml:space="preserve">indicating that the translations of the group </w:t>
      </w:r>
      <w:proofErr w:type="spellStart"/>
      <w:r w:rsidR="009949E8">
        <w:rPr>
          <w:rFonts w:ascii="Times New Roman" w:hAnsi="Times New Roman" w:cs="Times New Roman"/>
          <w:sz w:val="24"/>
          <w:szCs w:val="24"/>
          <w:lang w:val="en-US"/>
        </w:rPr>
        <w:t>TraPro</w:t>
      </w:r>
      <w:proofErr w:type="spellEnd"/>
      <w:r w:rsidR="009949E8" w:rsidRPr="00B86243">
        <w:rPr>
          <w:rFonts w:ascii="Times New Roman" w:hAnsi="Times New Roman" w:cs="Times New Roman"/>
          <w:sz w:val="24"/>
          <w:szCs w:val="24"/>
          <w:lang w:val="en-US"/>
        </w:rPr>
        <w:t xml:space="preserve"> (</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0.65</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and </w:t>
      </w:r>
      <w:proofErr w:type="spellStart"/>
      <w:r w:rsidR="009949E8">
        <w:rPr>
          <w:rFonts w:ascii="Times New Roman" w:hAnsi="Times New Roman" w:cs="Times New Roman"/>
          <w:sz w:val="24"/>
          <w:szCs w:val="24"/>
          <w:lang w:val="en-US"/>
        </w:rPr>
        <w:t>TraStu</w:t>
      </w:r>
      <w:proofErr w:type="spellEnd"/>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0.41</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were rated to be more fluent </w:t>
      </w:r>
      <w:r w:rsidR="009949E8" w:rsidRPr="00B86243">
        <w:rPr>
          <w:rFonts w:ascii="Times New Roman" w:hAnsi="Times New Roman" w:cs="Times New Roman"/>
          <w:sz w:val="24"/>
          <w:szCs w:val="24"/>
          <w:lang w:val="en-US"/>
        </w:rPr>
        <w:t>compared to</w:t>
      </w:r>
      <w:r w:rsidR="009949E8">
        <w:rPr>
          <w:rFonts w:ascii="Times New Roman" w:hAnsi="Times New Roman" w:cs="Times New Roman"/>
          <w:sz w:val="24"/>
          <w:szCs w:val="24"/>
          <w:lang w:val="en-US"/>
        </w:rPr>
        <w:t xml:space="preserve"> the </w:t>
      </w:r>
      <w:r w:rsidR="003A385A">
        <w:rPr>
          <w:rFonts w:ascii="Times New Roman" w:hAnsi="Times New Roman" w:cs="Times New Roman"/>
          <w:sz w:val="24"/>
          <w:szCs w:val="24"/>
          <w:lang w:val="en-US"/>
        </w:rPr>
        <w:t>Mul</w:t>
      </w:r>
      <w:r w:rsidR="009949E8">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9949E8">
        <w:rPr>
          <w:rFonts w:ascii="Times New Roman" w:hAnsi="Times New Roman" w:cs="Times New Roman"/>
          <w:sz w:val="24"/>
          <w:szCs w:val="24"/>
          <w:lang w:val="en-US"/>
        </w:rPr>
        <w:t>fluency rating</w:t>
      </w:r>
      <w:r w:rsidR="009949E8"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sidR="009949E8">
        <w:rPr>
          <w:rFonts w:ascii="Times New Roman" w:hAnsi="Times New Roman" w:cs="Times New Roman"/>
          <w:sz w:val="24"/>
          <w:szCs w:val="24"/>
          <w:lang w:val="en-US"/>
        </w:rPr>
        <w:t>group</w:t>
      </w:r>
      <w:r w:rsidRPr="00B86243">
        <w:rPr>
          <w:rFonts w:ascii="Times New Roman" w:hAnsi="Times New Roman" w:cs="Times New Roman"/>
          <w:sz w:val="24"/>
          <w:szCs w:val="24"/>
          <w:lang w:val="en-US"/>
        </w:rPr>
        <w:t xml:space="preserve">. </w:t>
      </w:r>
    </w:p>
    <w:p w14:paraId="420CF946" w14:textId="2D30E7BB" w:rsidR="006E0E1A" w:rsidRDefault="009949E8"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accuracy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w:t>
      </w:r>
      <w:r w:rsidR="00DC2CA8">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679</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sidR="00DC2CA8">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6.314</w:t>
      </w:r>
      <w:r w:rsidR="00DC2CA8" w:rsidRPr="00B86243">
        <w:rPr>
          <w:rFonts w:ascii="Times New Roman" w:hAnsi="Times New Roman" w:cs="Times New Roman"/>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012</w:t>
      </w:r>
      <w:r w:rsidR="00DC2CA8" w:rsidRPr="00B86243">
        <w:rPr>
          <w:rFonts w:ascii="Times New Roman" w:hAnsi="Times New Roman" w:cs="Times New Roman"/>
          <w:sz w:val="24"/>
          <w:szCs w:val="24"/>
          <w:lang w:val="en-US"/>
        </w:rPr>
        <w:t>)</w:t>
      </w:r>
      <w:r>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indicating that the translations of the </w:t>
      </w:r>
      <w:r w:rsidR="00DC2CA8">
        <w:rPr>
          <w:rFonts w:ascii="Times New Roman" w:hAnsi="Times New Roman" w:cs="Times New Roman"/>
          <w:sz w:val="24"/>
          <w:szCs w:val="24"/>
          <w:lang w:val="en-US"/>
        </w:rPr>
        <w:t>ELF version</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w:t>
      </w:r>
      <w:r>
        <w:rPr>
          <w:rFonts w:ascii="Times New Roman" w:hAnsi="Times New Roman" w:cs="Times New Roman"/>
          <w:sz w:val="24"/>
          <w:szCs w:val="24"/>
          <w:lang w:val="en-US"/>
        </w:rPr>
        <w:t>0</w:t>
      </w:r>
      <w:r w:rsidR="00DC2CA8">
        <w:rPr>
          <w:rFonts w:ascii="Times New Roman" w:hAnsi="Times New Roman" w:cs="Times New Roman"/>
          <w:sz w:val="24"/>
          <w:szCs w:val="24"/>
          <w:lang w:val="en-US"/>
        </w:rPr>
        <w:t>.266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rated to be </w:t>
      </w:r>
      <w:r w:rsidR="00DC2CA8">
        <w:rPr>
          <w:rFonts w:ascii="Times New Roman" w:hAnsi="Times New Roman" w:cs="Times New Roman"/>
          <w:sz w:val="24"/>
          <w:szCs w:val="24"/>
          <w:lang w:val="en-US"/>
        </w:rPr>
        <w:t>less accurate</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proofErr w:type="spellStart"/>
      <w:r w:rsidR="00DC2CA8">
        <w:rPr>
          <w:rFonts w:ascii="Times New Roman" w:hAnsi="Times New Roman" w:cs="Times New Roman"/>
          <w:sz w:val="24"/>
          <w:szCs w:val="24"/>
          <w:lang w:val="en-US"/>
        </w:rPr>
        <w:t>EdE</w:t>
      </w:r>
      <w:proofErr w:type="spellEnd"/>
      <w:r w:rsidR="00DC2CA8">
        <w:rPr>
          <w:rFonts w:ascii="Times New Roman" w:hAnsi="Times New Roman" w:cs="Times New Roman"/>
          <w:sz w:val="24"/>
          <w:szCs w:val="24"/>
          <w:lang w:val="en-US"/>
        </w:rPr>
        <w:t xml:space="preserve"> version</w:t>
      </w:r>
      <w:r>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lastRenderedPageBreak/>
        <w:t>Adding</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a fixed effect for</w:t>
      </w:r>
      <w:r w:rsidR="00DC2CA8">
        <w:rPr>
          <w:rFonts w:ascii="Times New Roman" w:hAnsi="Times New Roman" w:cs="Times New Roman"/>
          <w:sz w:val="24"/>
          <w:szCs w:val="24"/>
          <w:lang w:val="en-US"/>
        </w:rPr>
        <w:t xml:space="preserve"> group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1.850</w:t>
      </w:r>
      <w:r w:rsidR="00DC2CA8" w:rsidRPr="00B86243">
        <w:rPr>
          <w:rFonts w:ascii="Times New Roman" w:hAnsi="Times New Roman" w:cs="Times New Roman"/>
          <w:sz w:val="24"/>
          <w:szCs w:val="24"/>
          <w:lang w:val="en-US"/>
        </w:rPr>
        <w:t>,</w:t>
      </w:r>
      <w:r w:rsidR="003823E9" w:rsidRPr="003823E9">
        <w:rPr>
          <w:rFonts w:ascii="Times New Roman" w:hAnsi="Times New Roman" w:cs="Times New Roman"/>
          <w:noProof/>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396</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did not</w:t>
      </w:r>
      <w:r w:rsidR="00DC2CA8" w:rsidRPr="00B86243">
        <w:rPr>
          <w:rFonts w:ascii="Times New Roman" w:hAnsi="Times New Roman" w:cs="Times New Roman"/>
          <w:sz w:val="24"/>
          <w:szCs w:val="24"/>
          <w:lang w:val="en-US"/>
        </w:rPr>
        <w:t xml:space="preserve"> significantly improved model fit</w:t>
      </w:r>
      <w:r w:rsidR="00DC2CA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C2CA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w:t>
      </w:r>
      <w:r w:rsidRPr="00B86243">
        <w:rPr>
          <w:rFonts w:ascii="Times New Roman" w:hAnsi="Times New Roman" w:cs="Times New Roman"/>
          <w:sz w:val="24"/>
          <w:szCs w:val="24"/>
          <w:lang w:val="en-US"/>
        </w:rPr>
        <w:t xml:space="preserve"> was best predicted by </w:t>
      </w:r>
      <w:r w:rsidR="00DC2CA8">
        <w:rPr>
          <w:rFonts w:ascii="Times New Roman" w:hAnsi="Times New Roman" w:cs="Times New Roman"/>
          <w:sz w:val="24"/>
          <w:szCs w:val="24"/>
          <w:lang w:val="en-US"/>
        </w:rPr>
        <w:t>condition</w:t>
      </w:r>
      <w:r w:rsidRPr="00B86243">
        <w:rPr>
          <w:rFonts w:ascii="Times New Roman" w:hAnsi="Times New Roman" w:cs="Times New Roman"/>
          <w:sz w:val="24"/>
          <w:szCs w:val="24"/>
          <w:lang w:val="en-US"/>
        </w:rPr>
        <w:t>.</w:t>
      </w:r>
      <w:r w:rsidR="00DC2CA8" w:rsidRPr="00DC2CA8">
        <w:rPr>
          <w:rFonts w:ascii="Times New Roman" w:hAnsi="Times New Roman" w:cs="Times New Roman"/>
          <w:sz w:val="24"/>
          <w:szCs w:val="24"/>
          <w:lang w:val="en-US"/>
        </w:rPr>
        <w:t xml:space="preserve"> </w:t>
      </w:r>
      <w:r w:rsidR="00E85962">
        <w:rPr>
          <w:rFonts w:ascii="Times New Roman" w:hAnsi="Times New Roman" w:cs="Times New Roman"/>
          <w:sz w:val="24"/>
          <w:szCs w:val="24"/>
          <w:lang w:val="en-US"/>
        </w:rPr>
        <w:t xml:space="preserve">All </w:t>
      </w:r>
      <w:r w:rsidR="00DC2CA8" w:rsidRPr="00B86243">
        <w:rPr>
          <w:rFonts w:ascii="Times New Roman" w:hAnsi="Times New Roman" w:cs="Times New Roman"/>
          <w:sz w:val="24"/>
          <w:szCs w:val="24"/>
          <w:lang w:val="en-US"/>
        </w:rPr>
        <w:t xml:space="preserve">LMM fixed effects </w:t>
      </w:r>
      <w:r w:rsidR="00DC2CA8">
        <w:rPr>
          <w:rFonts w:ascii="Times New Roman" w:hAnsi="Times New Roman" w:cs="Times New Roman"/>
          <w:sz w:val="24"/>
          <w:szCs w:val="24"/>
          <w:lang w:val="en-US"/>
        </w:rPr>
        <w:t xml:space="preserve">of the </w:t>
      </w:r>
      <w:r w:rsidR="001E3215">
        <w:rPr>
          <w:rFonts w:ascii="Times New Roman" w:hAnsi="Times New Roman" w:cs="Times New Roman"/>
          <w:sz w:val="24"/>
          <w:szCs w:val="24"/>
          <w:lang w:val="en-US"/>
        </w:rPr>
        <w:t>translation task are</w:t>
      </w:r>
      <w:r w:rsidR="00DC2CA8" w:rsidRPr="00B86243">
        <w:rPr>
          <w:rFonts w:ascii="Times New Roman" w:hAnsi="Times New Roman" w:cs="Times New Roman"/>
          <w:sz w:val="24"/>
          <w:szCs w:val="24"/>
          <w:lang w:val="en-US"/>
        </w:rPr>
        <w:t xml:space="preserve"> summarized in Table </w:t>
      </w:r>
      <w:r w:rsidR="00DC2CA8">
        <w:rPr>
          <w:rFonts w:ascii="Times New Roman" w:hAnsi="Times New Roman" w:cs="Times New Roman"/>
          <w:sz w:val="24"/>
          <w:szCs w:val="24"/>
          <w:lang w:val="en-US"/>
        </w:rPr>
        <w:t>X</w:t>
      </w:r>
      <w:r w:rsidR="00DC2CA8" w:rsidRPr="00B86243">
        <w:rPr>
          <w:rFonts w:ascii="Times New Roman" w:hAnsi="Times New Roman" w:cs="Times New Roman"/>
          <w:sz w:val="24"/>
          <w:szCs w:val="24"/>
          <w:lang w:val="en-US"/>
        </w:rPr>
        <w:t>.</w:t>
      </w:r>
    </w:p>
    <w:p w14:paraId="1871527F" w14:textId="77777777" w:rsidR="00DC2CA8" w:rsidRDefault="00DC2CA8" w:rsidP="00F8169D">
      <w:pPr>
        <w:spacing w:after="0" w:line="480" w:lineRule="auto"/>
        <w:jc w:val="both"/>
        <w:rPr>
          <w:rFonts w:ascii="Times New Roman" w:hAnsi="Times New Roman" w:cs="Times New Roman"/>
          <w:b/>
          <w:bCs/>
          <w:sz w:val="24"/>
          <w:szCs w:val="24"/>
          <w:lang w:val="en-US"/>
        </w:rPr>
      </w:pPr>
    </w:p>
    <w:p w14:paraId="275B1CCC" w14:textId="441EC994"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165C443" wp14:editId="42409EF4">
            <wp:extent cx="5752465" cy="28917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2465" cy="2891790"/>
                    </a:xfrm>
                    <a:prstGeom prst="rect">
                      <a:avLst/>
                    </a:prstGeom>
                    <a:noFill/>
                    <a:ln>
                      <a:noFill/>
                    </a:ln>
                  </pic:spPr>
                </pic:pic>
              </a:graphicData>
            </a:graphic>
          </wp:inline>
        </w:drawing>
      </w:r>
    </w:p>
    <w:p w14:paraId="79FFB798" w14:textId="5C239F63" w:rsidR="006E0E1A" w:rsidRDefault="006E0E1A" w:rsidP="00F8169D">
      <w:pPr>
        <w:spacing w:after="0" w:line="480" w:lineRule="auto"/>
        <w:jc w:val="both"/>
        <w:rPr>
          <w:rFonts w:ascii="Times New Roman" w:hAnsi="Times New Roman" w:cs="Times New Roman"/>
          <w:b/>
          <w:bCs/>
          <w:sz w:val="24"/>
          <w:szCs w:val="24"/>
          <w:lang w:val="en-US"/>
        </w:rPr>
      </w:pPr>
    </w:p>
    <w:p w14:paraId="5DA67EA4" w14:textId="2165AEE3" w:rsidR="00733094" w:rsidRDefault="0073309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EEG results</w:t>
      </w:r>
    </w:p>
    <w:p w14:paraId="7EBC5607" w14:textId="03E55069" w:rsidR="00733094" w:rsidRDefault="00733094" w:rsidP="00733094">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frontal theta,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9.646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008</w:t>
      </w:r>
      <w:r w:rsidRPr="00B86243">
        <w:rPr>
          <w:rFonts w:ascii="Times New Roman" w:hAnsi="Times New Roman" w:cs="Times New Roman"/>
          <w:sz w:val="24"/>
          <w:szCs w:val="24"/>
          <w:lang w:val="en-US"/>
        </w:rPr>
        <w:t>)</w:t>
      </w:r>
      <w:r w:rsidR="00E85962">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higher theta activity in the copying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0.106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translating task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0.081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reading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1.408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235</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5C6A0B">
        <w:rPr>
          <w:rFonts w:ascii="Times New Roman" w:hAnsi="Times New Roman" w:cs="Times New Roman"/>
          <w:sz w:val="24"/>
          <w:szCs w:val="24"/>
          <w:lang w:val="en-US"/>
        </w:rPr>
        <w:t>0</w:t>
      </w:r>
      <w:r>
        <w:rPr>
          <w:rFonts w:ascii="Times New Roman" w:hAnsi="Times New Roman" w:cs="Times New Roman"/>
          <w:sz w:val="24"/>
          <w:szCs w:val="24"/>
          <w:lang w:val="en-US"/>
        </w:rPr>
        <w:t>.</w:t>
      </w:r>
      <w:r w:rsidR="005C6A0B">
        <w:rPr>
          <w:rFonts w:ascii="Times New Roman" w:hAnsi="Times New Roman" w:cs="Times New Roman"/>
          <w:sz w:val="24"/>
          <w:szCs w:val="24"/>
          <w:lang w:val="en-US"/>
        </w:rPr>
        <w:t>310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5C6A0B">
        <w:rPr>
          <w:rFonts w:ascii="Times New Roman" w:hAnsi="Times New Roman" w:cs="Times New Roman"/>
          <w:sz w:val="24"/>
          <w:szCs w:val="24"/>
          <w:lang w:val="en-US"/>
        </w:rPr>
        <w:t>577</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as well as group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3.640</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162</w:t>
      </w:r>
      <w:r w:rsidR="002717A8"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However, a</w:t>
      </w:r>
      <w:r w:rsidR="005C6A0B">
        <w:rPr>
          <w:rFonts w:ascii="Times New Roman" w:hAnsi="Times New Roman" w:cs="Times New Roman"/>
          <w:sz w:val="24"/>
          <w:szCs w:val="24"/>
          <w:lang w:val="en-US"/>
        </w:rPr>
        <w:t>dding</w:t>
      </w:r>
      <w:r w:rsidR="005C6A0B" w:rsidRPr="005C6A0B">
        <w:rPr>
          <w:rFonts w:ascii="Times New Roman" w:hAnsi="Times New Roman" w:cs="Times New Roman"/>
          <w:sz w:val="24"/>
          <w:szCs w:val="24"/>
          <w:lang w:val="en-US"/>
        </w:rPr>
        <w:t xml:space="preserve"> </w:t>
      </w:r>
      <w:r w:rsidR="005C6A0B" w:rsidRPr="00B86243">
        <w:rPr>
          <w:rFonts w:ascii="Times New Roman" w:hAnsi="Times New Roman" w:cs="Times New Roman"/>
          <w:sz w:val="24"/>
          <w:szCs w:val="24"/>
          <w:lang w:val="en-US"/>
        </w:rPr>
        <w:t>a</w:t>
      </w:r>
      <w:r w:rsidR="002717A8">
        <w:rPr>
          <w:rFonts w:ascii="Times New Roman" w:hAnsi="Times New Roman" w:cs="Times New Roman"/>
          <w:sz w:val="24"/>
          <w:szCs w:val="24"/>
          <w:lang w:val="en-US"/>
        </w:rPr>
        <w:t xml:space="preserve">n interaction between task and group </w:t>
      </w:r>
      <w:r w:rsidR="005C6A0B" w:rsidRPr="00B86243">
        <w:rPr>
          <w:rFonts w:ascii="Times New Roman" w:hAnsi="Times New Roman" w:cs="Times New Roman"/>
          <w:sz w:val="24"/>
          <w:szCs w:val="24"/>
          <w:lang w:val="en-US"/>
        </w:rPr>
        <w:t>significantly improved model fit</w:t>
      </w:r>
      <w:r w:rsidR="005C6A0B">
        <w:rPr>
          <w:rFonts w:ascii="Times New Roman" w:hAnsi="Times New Roman" w:cs="Times New Roman"/>
          <w:sz w:val="24"/>
          <w:szCs w:val="24"/>
          <w:lang w:val="en-US"/>
        </w:rPr>
        <w:t xml:space="preserve">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14.623</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006). </w:t>
      </w:r>
      <w:r w:rsidR="001F627B">
        <w:rPr>
          <w:rFonts w:ascii="Times New Roman" w:hAnsi="Times New Roman" w:cs="Times New Roman"/>
          <w:sz w:val="24"/>
          <w:szCs w:val="24"/>
          <w:lang w:val="en-US"/>
        </w:rPr>
        <w:t xml:space="preserve">In the reading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revealed lower theta band activity (</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-0.105</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compared to the </w:t>
      </w:r>
      <w:r w:rsidR="007E67D8">
        <w:rPr>
          <w:rFonts w:ascii="Times New Roman" w:hAnsi="Times New Roman" w:cs="Times New Roman"/>
          <w:sz w:val="24"/>
          <w:szCs w:val="24"/>
          <w:lang w:val="en-US"/>
        </w:rPr>
        <w:t>Mul</w:t>
      </w:r>
      <w:r w:rsidR="001F627B">
        <w:rPr>
          <w:rFonts w:ascii="Times New Roman" w:hAnsi="Times New Roman" w:cs="Times New Roman"/>
          <w:sz w:val="24"/>
          <w:szCs w:val="24"/>
          <w:lang w:val="en-US"/>
        </w:rPr>
        <w:t xml:space="preserve"> group,</w:t>
      </w:r>
      <w:r w:rsidR="003A385A">
        <w:rPr>
          <w:rFonts w:ascii="Times New Roman" w:hAnsi="Times New Roman" w:cs="Times New Roman"/>
          <w:sz w:val="24"/>
          <w:szCs w:val="24"/>
          <w:lang w:val="en-US"/>
        </w:rPr>
        <w:t xml:space="preserve"> whereas the group of </w:t>
      </w:r>
      <w:proofErr w:type="spellStart"/>
      <w:r w:rsidR="003A385A">
        <w:rPr>
          <w:rFonts w:ascii="Times New Roman" w:hAnsi="Times New Roman" w:cs="Times New Roman"/>
          <w:sz w:val="24"/>
          <w:szCs w:val="24"/>
          <w:lang w:val="en-US"/>
        </w:rPr>
        <w:t>TraStu</w:t>
      </w:r>
      <w:proofErr w:type="spellEnd"/>
      <w:r w:rsidR="003A385A">
        <w:rPr>
          <w:rFonts w:ascii="Times New Roman" w:hAnsi="Times New Roman" w:cs="Times New Roman"/>
          <w:sz w:val="24"/>
          <w:szCs w:val="24"/>
          <w:lang w:val="en-US"/>
        </w:rPr>
        <w:t xml:space="preserve"> revealed higher theta band activity </w:t>
      </w:r>
      <w:r w:rsidR="003A385A" w:rsidRPr="00B86243">
        <w:rPr>
          <w:rFonts w:ascii="Times New Roman" w:hAnsi="Times New Roman" w:cs="Times New Roman"/>
          <w:sz w:val="24"/>
          <w:szCs w:val="24"/>
          <w:lang w:val="en-US"/>
        </w:rPr>
        <w:t>(</w:t>
      </w:r>
      <w:r w:rsidR="003A385A" w:rsidRPr="00B86243">
        <w:rPr>
          <w:rFonts w:ascii="Times New Roman" w:hAnsi="Times New Roman" w:cs="Times New Roman"/>
          <w:i/>
          <w:sz w:val="24"/>
          <w:szCs w:val="24"/>
          <w:lang w:val="en-US"/>
        </w:rPr>
        <w:t>β</w:t>
      </w:r>
      <w:r w:rsidR="003A385A" w:rsidRPr="00B86243">
        <w:rPr>
          <w:rFonts w:ascii="Times New Roman" w:hAnsi="Times New Roman" w:cs="Times New Roman"/>
          <w:sz w:val="24"/>
          <w:szCs w:val="24"/>
          <w:lang w:val="en-US"/>
        </w:rPr>
        <w:t xml:space="preserve"> = </w:t>
      </w:r>
      <w:r w:rsidR="003A385A">
        <w:rPr>
          <w:rFonts w:ascii="Times New Roman" w:hAnsi="Times New Roman" w:cs="Times New Roman"/>
          <w:sz w:val="24"/>
          <w:szCs w:val="24"/>
          <w:lang w:val="en-US"/>
        </w:rPr>
        <w:t>0.186</w:t>
      </w:r>
      <w:r w:rsidR="003A385A"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In the copying task, the group of </w:t>
      </w:r>
      <w:proofErr w:type="spellStart"/>
      <w:r w:rsidR="001F627B">
        <w:rPr>
          <w:rFonts w:ascii="Times New Roman" w:hAnsi="Times New Roman" w:cs="Times New Roman"/>
          <w:sz w:val="24"/>
          <w:szCs w:val="24"/>
          <w:lang w:val="en-US"/>
        </w:rPr>
        <w:t>TraPro</w:t>
      </w:r>
      <w:proofErr w:type="spellEnd"/>
      <w:r w:rsidR="001F627B">
        <w:rPr>
          <w:rFonts w:ascii="Times New Roman" w:hAnsi="Times New Roman" w:cs="Times New Roman"/>
          <w:sz w:val="24"/>
          <w:szCs w:val="24"/>
          <w:lang w:val="en-US"/>
        </w:rPr>
        <w:t xml:space="preserve"> </w:t>
      </w:r>
      <w:r w:rsidR="001F627B" w:rsidRPr="00B86243">
        <w:rPr>
          <w:rFonts w:ascii="Times New Roman" w:hAnsi="Times New Roman" w:cs="Times New Roman"/>
          <w:sz w:val="24"/>
          <w:szCs w:val="24"/>
          <w:lang w:val="en-US"/>
        </w:rPr>
        <w:t>(</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w:t>
      </w:r>
      <w:r w:rsidR="007E67D8">
        <w:rPr>
          <w:rFonts w:ascii="Times New Roman" w:hAnsi="Times New Roman" w:cs="Times New Roman"/>
          <w:sz w:val="24"/>
          <w:szCs w:val="24"/>
          <w:lang w:val="en-US"/>
        </w:rPr>
        <w:t>1</w:t>
      </w:r>
      <w:r w:rsidR="003A385A">
        <w:rPr>
          <w:rFonts w:ascii="Times New Roman" w:hAnsi="Times New Roman" w:cs="Times New Roman"/>
          <w:sz w:val="24"/>
          <w:szCs w:val="24"/>
          <w:lang w:val="en-US"/>
        </w:rPr>
        <w:t>26</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w:t>
      </w:r>
      <w:r w:rsidR="007E67D8">
        <w:rPr>
          <w:rFonts w:ascii="Times New Roman" w:hAnsi="Times New Roman" w:cs="Times New Roman"/>
          <w:sz w:val="24"/>
          <w:szCs w:val="24"/>
          <w:lang w:val="en-US"/>
        </w:rPr>
        <w:t xml:space="preserve">and </w:t>
      </w:r>
      <w:proofErr w:type="spellStart"/>
      <w:r w:rsidR="007E67D8">
        <w:rPr>
          <w:rFonts w:ascii="Times New Roman" w:hAnsi="Times New Roman" w:cs="Times New Roman"/>
          <w:sz w:val="24"/>
          <w:szCs w:val="24"/>
          <w:lang w:val="en-US"/>
        </w:rPr>
        <w:t>TraStu</w:t>
      </w:r>
      <w:proofErr w:type="spellEnd"/>
      <w:r w:rsidR="007E67D8">
        <w:rPr>
          <w:rFonts w:ascii="Times New Roman" w:hAnsi="Times New Roman" w:cs="Times New Roman"/>
          <w:sz w:val="24"/>
          <w:szCs w:val="24"/>
          <w:lang w:val="en-US"/>
        </w:rPr>
        <w:t xml:space="preserve"> (</w:t>
      </w:r>
      <w:r w:rsidR="007E67D8" w:rsidRPr="00B86243">
        <w:rPr>
          <w:rFonts w:ascii="Times New Roman" w:hAnsi="Times New Roman" w:cs="Times New Roman"/>
          <w:i/>
          <w:sz w:val="24"/>
          <w:szCs w:val="24"/>
          <w:lang w:val="en-US"/>
        </w:rPr>
        <w:t>β</w:t>
      </w:r>
      <w:r w:rsidR="007E67D8" w:rsidRPr="00B86243">
        <w:rPr>
          <w:rFonts w:ascii="Times New Roman" w:hAnsi="Times New Roman" w:cs="Times New Roman"/>
          <w:sz w:val="24"/>
          <w:szCs w:val="24"/>
          <w:lang w:val="en-US"/>
        </w:rPr>
        <w:t xml:space="preserve"> = </w:t>
      </w:r>
      <w:r w:rsidR="007E67D8">
        <w:rPr>
          <w:rFonts w:ascii="Times New Roman" w:hAnsi="Times New Roman" w:cs="Times New Roman"/>
          <w:sz w:val="24"/>
          <w:szCs w:val="24"/>
          <w:lang w:val="en-US"/>
        </w:rPr>
        <w:t>0.</w:t>
      </w:r>
      <w:r w:rsidR="0005514D">
        <w:rPr>
          <w:rFonts w:ascii="Times New Roman" w:hAnsi="Times New Roman" w:cs="Times New Roman"/>
          <w:sz w:val="24"/>
          <w:szCs w:val="24"/>
          <w:lang w:val="en-US"/>
        </w:rPr>
        <w:t>111</w:t>
      </w:r>
      <w:r w:rsidR="007E67D8" w:rsidRPr="00B86243">
        <w:rPr>
          <w:rFonts w:ascii="Times New Roman" w:hAnsi="Times New Roman" w:cs="Times New Roman"/>
          <w:sz w:val="24"/>
          <w:szCs w:val="24"/>
          <w:lang w:val="en-US"/>
        </w:rPr>
        <w:t>)</w:t>
      </w:r>
      <w:r w:rsidR="007E67D8">
        <w:rPr>
          <w:rFonts w:ascii="Times New Roman" w:hAnsi="Times New Roman" w:cs="Times New Roman"/>
          <w:sz w:val="24"/>
          <w:szCs w:val="24"/>
          <w:lang w:val="en-US"/>
        </w:rPr>
        <w:t xml:space="preserve"> </w:t>
      </w:r>
      <w:r w:rsidR="001F627B">
        <w:rPr>
          <w:rFonts w:ascii="Times New Roman" w:hAnsi="Times New Roman" w:cs="Times New Roman"/>
          <w:sz w:val="24"/>
          <w:szCs w:val="24"/>
          <w:lang w:val="en-US"/>
        </w:rPr>
        <w:t>w</w:t>
      </w:r>
      <w:r w:rsidR="00D41883">
        <w:rPr>
          <w:rFonts w:ascii="Times New Roman" w:hAnsi="Times New Roman" w:cs="Times New Roman"/>
          <w:sz w:val="24"/>
          <w:szCs w:val="24"/>
          <w:lang w:val="en-US"/>
        </w:rPr>
        <w:t>ere</w:t>
      </w:r>
      <w:r w:rsidR="001F627B">
        <w:rPr>
          <w:rFonts w:ascii="Times New Roman" w:hAnsi="Times New Roman" w:cs="Times New Roman"/>
          <w:sz w:val="24"/>
          <w:szCs w:val="24"/>
          <w:lang w:val="en-US"/>
        </w:rPr>
        <w:t xml:space="preserve"> reflected by higher </w:t>
      </w:r>
      <w:r w:rsidR="00D41883">
        <w:rPr>
          <w:rFonts w:ascii="Times New Roman" w:hAnsi="Times New Roman" w:cs="Times New Roman"/>
          <w:sz w:val="24"/>
          <w:szCs w:val="24"/>
          <w:lang w:val="en-US"/>
        </w:rPr>
        <w:t xml:space="preserve">theta band activity compared to the Mul group. In the translating task, the group of </w:t>
      </w:r>
      <w:proofErr w:type="spellStart"/>
      <w:r w:rsidR="00D41883">
        <w:rPr>
          <w:rFonts w:ascii="Times New Roman" w:hAnsi="Times New Roman" w:cs="Times New Roman"/>
          <w:sz w:val="24"/>
          <w:szCs w:val="24"/>
          <w:lang w:val="en-US"/>
        </w:rPr>
        <w:t>TraPro</w:t>
      </w:r>
      <w:proofErr w:type="spellEnd"/>
      <w:r w:rsidR="00D41883">
        <w:rPr>
          <w:rFonts w:ascii="Times New Roman" w:hAnsi="Times New Roman" w:cs="Times New Roman"/>
          <w:sz w:val="24"/>
          <w:szCs w:val="24"/>
          <w:lang w:val="en-US"/>
        </w:rPr>
        <w:t xml:space="preserve"> </w:t>
      </w:r>
      <w:r w:rsidR="00D41883" w:rsidRPr="00B86243">
        <w:rPr>
          <w:rFonts w:ascii="Times New Roman" w:hAnsi="Times New Roman" w:cs="Times New Roman"/>
          <w:sz w:val="24"/>
          <w:szCs w:val="24"/>
          <w:lang w:val="en-US"/>
        </w:rPr>
        <w:t>(</w:t>
      </w:r>
      <w:r w:rsidR="00D41883" w:rsidRPr="00B86243">
        <w:rPr>
          <w:rFonts w:ascii="Times New Roman" w:hAnsi="Times New Roman" w:cs="Times New Roman"/>
          <w:i/>
          <w:sz w:val="24"/>
          <w:szCs w:val="24"/>
          <w:lang w:val="en-US"/>
        </w:rPr>
        <w:t>β</w:t>
      </w:r>
      <w:r w:rsidR="00D41883" w:rsidRPr="00B86243">
        <w:rPr>
          <w:rFonts w:ascii="Times New Roman" w:hAnsi="Times New Roman" w:cs="Times New Roman"/>
          <w:sz w:val="24"/>
          <w:szCs w:val="24"/>
          <w:lang w:val="en-US"/>
        </w:rPr>
        <w:t xml:space="preserve"> = </w:t>
      </w:r>
      <w:r w:rsidR="00D41883">
        <w:rPr>
          <w:rFonts w:ascii="Times New Roman" w:hAnsi="Times New Roman" w:cs="Times New Roman"/>
          <w:sz w:val="24"/>
          <w:szCs w:val="24"/>
          <w:lang w:val="en-US"/>
        </w:rPr>
        <w:t>0.0</w:t>
      </w:r>
      <w:r w:rsidR="003A385A">
        <w:rPr>
          <w:rFonts w:ascii="Times New Roman" w:hAnsi="Times New Roman" w:cs="Times New Roman"/>
          <w:sz w:val="24"/>
          <w:szCs w:val="24"/>
          <w:lang w:val="en-US"/>
        </w:rPr>
        <w:t>30</w:t>
      </w:r>
      <w:r w:rsidR="00D41883" w:rsidRPr="00B86243">
        <w:rPr>
          <w:rFonts w:ascii="Times New Roman" w:hAnsi="Times New Roman" w:cs="Times New Roman"/>
          <w:sz w:val="24"/>
          <w:szCs w:val="24"/>
          <w:lang w:val="en-US"/>
        </w:rPr>
        <w:t>)</w:t>
      </w:r>
      <w:r w:rsidR="00D41883">
        <w:rPr>
          <w:rFonts w:ascii="Times New Roman" w:hAnsi="Times New Roman" w:cs="Times New Roman"/>
          <w:sz w:val="24"/>
          <w:szCs w:val="24"/>
          <w:lang w:val="en-US"/>
        </w:rPr>
        <w:t xml:space="preserve"> and </w:t>
      </w:r>
      <w:proofErr w:type="spellStart"/>
      <w:r w:rsidR="00D41883">
        <w:rPr>
          <w:rFonts w:ascii="Times New Roman" w:hAnsi="Times New Roman" w:cs="Times New Roman"/>
          <w:sz w:val="24"/>
          <w:szCs w:val="24"/>
          <w:lang w:val="en-US"/>
        </w:rPr>
        <w:t>TraStu</w:t>
      </w:r>
      <w:proofErr w:type="spellEnd"/>
      <w:r w:rsidR="00D41883">
        <w:rPr>
          <w:rFonts w:ascii="Times New Roman" w:hAnsi="Times New Roman" w:cs="Times New Roman"/>
          <w:sz w:val="24"/>
          <w:szCs w:val="24"/>
          <w:lang w:val="en-US"/>
        </w:rPr>
        <w:t xml:space="preserve"> (0.1</w:t>
      </w:r>
      <w:r w:rsidR="003A385A">
        <w:rPr>
          <w:rFonts w:ascii="Times New Roman" w:hAnsi="Times New Roman" w:cs="Times New Roman"/>
          <w:sz w:val="24"/>
          <w:szCs w:val="24"/>
          <w:lang w:val="en-US"/>
        </w:rPr>
        <w:t>23</w:t>
      </w:r>
      <w:r w:rsidR="00D41883">
        <w:rPr>
          <w:rFonts w:ascii="Times New Roman" w:hAnsi="Times New Roman" w:cs="Times New Roman"/>
          <w:sz w:val="24"/>
          <w:szCs w:val="24"/>
          <w:lang w:val="en-US"/>
        </w:rPr>
        <w:t xml:space="preserve">) showed higher theta band activity compared </w:t>
      </w:r>
      <w:r w:rsidR="00D41883">
        <w:rPr>
          <w:rFonts w:ascii="Times New Roman" w:hAnsi="Times New Roman" w:cs="Times New Roman"/>
          <w:sz w:val="24"/>
          <w:szCs w:val="24"/>
          <w:lang w:val="en-US"/>
        </w:rPr>
        <w:lastRenderedPageBreak/>
        <w:t xml:space="preserve">to the Mul group.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41883">
        <w:rPr>
          <w:rFonts w:ascii="Times New Roman" w:hAnsi="Times New Roman" w:cs="Times New Roman"/>
          <w:sz w:val="24"/>
          <w:szCs w:val="24"/>
          <w:lang w:val="en-US"/>
        </w:rPr>
        <w:t>frontal theta</w:t>
      </w:r>
      <w:r w:rsidR="00D41883" w:rsidRPr="00B86243">
        <w:rPr>
          <w:rFonts w:ascii="Times New Roman" w:hAnsi="Times New Roman" w:cs="Times New Roman"/>
          <w:sz w:val="24"/>
          <w:szCs w:val="24"/>
          <w:lang w:val="en-US"/>
        </w:rPr>
        <w:t xml:space="preserve"> </w:t>
      </w:r>
      <w:r w:rsidR="00D41883">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D41883">
        <w:rPr>
          <w:rFonts w:ascii="Times New Roman" w:hAnsi="Times New Roman" w:cs="Times New Roman"/>
          <w:sz w:val="24"/>
          <w:szCs w:val="24"/>
          <w:lang w:val="en-US"/>
        </w:rPr>
        <w:t xml:space="preserve">, group, </w:t>
      </w:r>
      <w:r w:rsidR="00E85962">
        <w:rPr>
          <w:rFonts w:ascii="Times New Roman" w:hAnsi="Times New Roman" w:cs="Times New Roman"/>
          <w:sz w:val="24"/>
          <w:szCs w:val="24"/>
          <w:lang w:val="en-US"/>
        </w:rPr>
        <w:t>and</w:t>
      </w:r>
      <w:r w:rsidR="00D41883">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22CA5E19" w14:textId="7B8726FA" w:rsidR="00632A0C" w:rsidRDefault="00632A0C" w:rsidP="00632A0C">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parietal alpha,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fixed effect </w:t>
      </w:r>
      <w:r>
        <w:rPr>
          <w:rFonts w:ascii="Times New Roman" w:hAnsi="Times New Roman" w:cs="Times New Roman"/>
          <w:sz w:val="24"/>
          <w:szCs w:val="24"/>
          <w:lang w:val="en-US"/>
        </w:rPr>
        <w:t xml:space="preserve">for 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4.223</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121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0.650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420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0.544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461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0.174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917</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However, adding</w:t>
      </w:r>
      <w:r w:rsidRPr="005C6A0B">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w:t>
      </w:r>
      <w:r>
        <w:rPr>
          <w:rFonts w:ascii="Times New Roman" w:hAnsi="Times New Roman" w:cs="Times New Roman"/>
          <w:sz w:val="24"/>
          <w:szCs w:val="24"/>
          <w:lang w:val="en-US"/>
        </w:rPr>
        <w:t xml:space="preserve">n interaction between task and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26</w:t>
      </w:r>
      <w:r>
        <w:rPr>
          <w:rFonts w:ascii="Times New Roman" w:hAnsi="Times New Roman" w:cs="Times New Roman"/>
          <w:sz w:val="24"/>
          <w:szCs w:val="24"/>
          <w:lang w:val="en-US"/>
        </w:rPr>
        <w:t>.</w:t>
      </w:r>
      <w:r w:rsidR="00F83876">
        <w:rPr>
          <w:rFonts w:ascii="Times New Roman" w:hAnsi="Times New Roman" w:cs="Times New Roman"/>
          <w:sz w:val="24"/>
          <w:szCs w:val="24"/>
          <w:lang w:val="en-US"/>
        </w:rPr>
        <w:t>611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F83876">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sidR="00F83876">
        <w:rPr>
          <w:rFonts w:ascii="Times New Roman" w:hAnsi="Times New Roman" w:cs="Times New Roman"/>
          <w:sz w:val="24"/>
          <w:szCs w:val="24"/>
          <w:lang w:val="en-US"/>
        </w:rPr>
        <w:t>1</w:t>
      </w:r>
      <w:r>
        <w:rPr>
          <w:rFonts w:ascii="Times New Roman" w:hAnsi="Times New Roman" w:cs="Times New Roman"/>
          <w:sz w:val="24"/>
          <w:szCs w:val="24"/>
          <w:lang w:val="en-US"/>
        </w:rPr>
        <w:t xml:space="preserve">) compared to a model with only main effects for task and group. In the reading task, the group of </w:t>
      </w:r>
      <w:proofErr w:type="spellStart"/>
      <w:r>
        <w:rPr>
          <w:rFonts w:ascii="Times New Roman" w:hAnsi="Times New Roman" w:cs="Times New Roman"/>
          <w:sz w:val="24"/>
          <w:szCs w:val="24"/>
          <w:lang w:val="en-US"/>
        </w:rPr>
        <w:t>TraPro</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-0.252</w:t>
      </w:r>
      <w:r w:rsidR="00F83876" w:rsidRPr="00B86243">
        <w:rPr>
          <w:rFonts w:ascii="Times New Roman" w:hAnsi="Times New Roman" w:cs="Times New Roman"/>
          <w:sz w:val="24"/>
          <w:szCs w:val="24"/>
          <w:lang w:val="en-US"/>
        </w:rPr>
        <w:t>)</w:t>
      </w:r>
      <w:r w:rsidR="00F83876">
        <w:rPr>
          <w:rFonts w:ascii="Times New Roman" w:hAnsi="Times New Roman" w:cs="Times New Roman"/>
          <w:sz w:val="24"/>
          <w:szCs w:val="24"/>
          <w:lang w:val="en-US"/>
        </w:rPr>
        <w:t xml:space="preserve"> and </w:t>
      </w:r>
      <w:proofErr w:type="spellStart"/>
      <w:r w:rsidR="00F83876">
        <w:rPr>
          <w:rFonts w:ascii="Times New Roman" w:hAnsi="Times New Roman" w:cs="Times New Roman"/>
          <w:sz w:val="24"/>
          <w:szCs w:val="24"/>
          <w:lang w:val="en-US"/>
        </w:rPr>
        <w:t>TraStu</w:t>
      </w:r>
      <w:proofErr w:type="spellEnd"/>
      <w:r w:rsidR="00F83876">
        <w:rPr>
          <w:rFonts w:ascii="Times New Roman" w:hAnsi="Times New Roman" w:cs="Times New Roman"/>
          <w:sz w:val="24"/>
          <w:szCs w:val="24"/>
          <w:lang w:val="en-US"/>
        </w:rPr>
        <w:t xml:space="preserve"> (</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-0.107</w:t>
      </w:r>
      <w:r w:rsidR="00F83876"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revealed lower </w:t>
      </w:r>
      <w:r w:rsidR="00F83876">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F838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copying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260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TraStu</w:t>
      </w:r>
      <w:proofErr w:type="spellEnd"/>
      <w:r>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058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reflected by higher </w:t>
      </w:r>
      <w:r w:rsidR="007838FF">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 In the translating task, the group of </w:t>
      </w:r>
      <w:proofErr w:type="spellStart"/>
      <w:r>
        <w:rPr>
          <w:rFonts w:ascii="Times New Roman" w:hAnsi="Times New Roman" w:cs="Times New Roman"/>
          <w:sz w:val="24"/>
          <w:szCs w:val="24"/>
          <w:lang w:val="en-US"/>
        </w:rPr>
        <w:t>TraPro</w:t>
      </w:r>
      <w:proofErr w:type="spellEnd"/>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w:t>
      </w:r>
      <w:r w:rsidR="00BA7CBE">
        <w:rPr>
          <w:rFonts w:ascii="Times New Roman" w:hAnsi="Times New Roman" w:cs="Times New Roman"/>
          <w:sz w:val="24"/>
          <w:szCs w:val="24"/>
          <w:lang w:val="en-US"/>
        </w:rPr>
        <w:t>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showed higher </w:t>
      </w:r>
      <w:r w:rsidR="00BA7CBE">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BA7CBE">
        <w:rPr>
          <w:rFonts w:ascii="Times New Roman" w:hAnsi="Times New Roman" w:cs="Times New Roman"/>
          <w:sz w:val="24"/>
          <w:szCs w:val="24"/>
          <w:lang w:val="en-US"/>
        </w:rPr>
        <w:t xml:space="preserve">, whereas the group of </w:t>
      </w:r>
      <w:proofErr w:type="spellStart"/>
      <w:r w:rsidR="00BA7CBE">
        <w:rPr>
          <w:rFonts w:ascii="Times New Roman" w:hAnsi="Times New Roman" w:cs="Times New Roman"/>
          <w:sz w:val="24"/>
          <w:szCs w:val="24"/>
          <w:lang w:val="en-US"/>
        </w:rPr>
        <w:t>TraStu</w:t>
      </w:r>
      <w:proofErr w:type="spellEnd"/>
      <w:r w:rsidR="00BA7CBE">
        <w:rPr>
          <w:rFonts w:ascii="Times New Roman" w:hAnsi="Times New Roman" w:cs="Times New Roman"/>
          <w:sz w:val="24"/>
          <w:szCs w:val="24"/>
          <w:lang w:val="en-US"/>
        </w:rPr>
        <w:t xml:space="preserve"> revealed lower alpha band activity </w:t>
      </w:r>
      <w:r w:rsidR="00BA7CBE" w:rsidRPr="00B86243">
        <w:rPr>
          <w:rFonts w:ascii="Times New Roman" w:hAnsi="Times New Roman" w:cs="Times New Roman"/>
          <w:sz w:val="24"/>
          <w:szCs w:val="24"/>
          <w:lang w:val="en-US"/>
        </w:rPr>
        <w:t>(</w:t>
      </w:r>
      <w:r w:rsidR="00BA7CBE" w:rsidRPr="00B86243">
        <w:rPr>
          <w:rFonts w:ascii="Times New Roman" w:hAnsi="Times New Roman" w:cs="Times New Roman"/>
          <w:i/>
          <w:sz w:val="24"/>
          <w:szCs w:val="24"/>
          <w:lang w:val="en-US"/>
        </w:rPr>
        <w:t>β</w:t>
      </w:r>
      <w:r w:rsidR="00BA7CBE" w:rsidRPr="00B86243">
        <w:rPr>
          <w:rFonts w:ascii="Times New Roman" w:hAnsi="Times New Roman" w:cs="Times New Roman"/>
          <w:sz w:val="24"/>
          <w:szCs w:val="24"/>
          <w:lang w:val="en-US"/>
        </w:rPr>
        <w:t xml:space="preserve"> = </w:t>
      </w:r>
      <w:r w:rsidR="00BA7CBE">
        <w:rPr>
          <w:rFonts w:ascii="Times New Roman" w:hAnsi="Times New Roman" w:cs="Times New Roman"/>
          <w:sz w:val="24"/>
          <w:szCs w:val="24"/>
          <w:lang w:val="en-US"/>
        </w:rPr>
        <w:t>-0.001</w:t>
      </w:r>
      <w:r w:rsidR="00BA7CBE"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BA7CBE">
        <w:rPr>
          <w:rFonts w:ascii="Times New Roman" w:hAnsi="Times New Roman" w:cs="Times New Roman"/>
          <w:sz w:val="24"/>
          <w:szCs w:val="24"/>
          <w:lang w:val="en-US"/>
        </w:rPr>
        <w:t>parietal a</w:t>
      </w:r>
      <w:r w:rsidR="003A385A">
        <w:rPr>
          <w:rFonts w:ascii="Times New Roman" w:hAnsi="Times New Roman" w:cs="Times New Roman"/>
          <w:sz w:val="24"/>
          <w:szCs w:val="24"/>
          <w:lang w:val="en-US"/>
        </w:rPr>
        <w:t>lpha</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 xml:space="preserve">task, group, </w:t>
      </w:r>
      <w:r w:rsidR="00E85962">
        <w:rPr>
          <w:rFonts w:ascii="Times New Roman" w:hAnsi="Times New Roman" w:cs="Times New Roman"/>
          <w:sz w:val="24"/>
          <w:szCs w:val="24"/>
          <w:lang w:val="en-US"/>
        </w:rPr>
        <w:t>and</w:t>
      </w:r>
      <w:r>
        <w:rPr>
          <w:rFonts w:ascii="Times New Roman" w:hAnsi="Times New Roman" w:cs="Times New Roman"/>
          <w:sz w:val="24"/>
          <w:szCs w:val="24"/>
          <w:lang w:val="en-US"/>
        </w:rPr>
        <w:t xml:space="preserve"> the interaction between group and task</w:t>
      </w:r>
      <w:r w:rsidRPr="00B86243">
        <w:rPr>
          <w:rFonts w:ascii="Times New Roman" w:hAnsi="Times New Roman" w:cs="Times New Roman"/>
          <w:sz w:val="24"/>
          <w:szCs w:val="24"/>
          <w:lang w:val="en-US"/>
        </w:rPr>
        <w:t xml:space="preserve">. </w:t>
      </w:r>
    </w:p>
    <w:p w14:paraId="42638399" w14:textId="683D99F4" w:rsidR="00733094"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1B949040" wp14:editId="5A541F32">
            <wp:extent cx="5752465" cy="65919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6591935"/>
                    </a:xfrm>
                    <a:prstGeom prst="rect">
                      <a:avLst/>
                    </a:prstGeom>
                    <a:noFill/>
                    <a:ln>
                      <a:noFill/>
                    </a:ln>
                  </pic:spPr>
                </pic:pic>
              </a:graphicData>
            </a:graphic>
          </wp:inline>
        </w:drawing>
      </w:r>
    </w:p>
    <w:p w14:paraId="39361811" w14:textId="77777777" w:rsidR="00733094" w:rsidRDefault="00733094" w:rsidP="00F8169D">
      <w:pPr>
        <w:spacing w:after="0" w:line="480" w:lineRule="auto"/>
        <w:jc w:val="both"/>
        <w:rPr>
          <w:rFonts w:ascii="Times New Roman" w:hAnsi="Times New Roman" w:cs="Times New Roman"/>
          <w:b/>
          <w:bCs/>
          <w:sz w:val="24"/>
          <w:szCs w:val="24"/>
          <w:lang w:val="en-US"/>
        </w:rPr>
      </w:pP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Discussion</w:t>
      </w:r>
    </w:p>
    <w:p w14:paraId="504A57FF"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References</w:t>
      </w:r>
    </w:p>
    <w:p w14:paraId="41ACC6D6" w14:textId="52C12685" w:rsidR="00A82644" w:rsidRPr="00A82644" w:rsidRDefault="00871219"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A82644" w:rsidRPr="00A82644">
        <w:rPr>
          <w:rFonts w:ascii="Times New Roman" w:hAnsi="Times New Roman" w:cs="Times New Roman"/>
          <w:noProof/>
          <w:sz w:val="24"/>
          <w:szCs w:val="24"/>
        </w:rPr>
        <w:t xml:space="preserve">Annett, M. (1970). A classification of hand preference by association analysis. </w:t>
      </w:r>
      <w:r w:rsidR="00A82644" w:rsidRPr="00A82644">
        <w:rPr>
          <w:rFonts w:ascii="Times New Roman" w:hAnsi="Times New Roman" w:cs="Times New Roman"/>
          <w:i/>
          <w:iCs/>
          <w:noProof/>
          <w:sz w:val="24"/>
          <w:szCs w:val="24"/>
        </w:rPr>
        <w:t>British Journal of Psychology</w:t>
      </w:r>
      <w:r w:rsidR="00A82644" w:rsidRPr="00A82644">
        <w:rPr>
          <w:rFonts w:ascii="Times New Roman" w:hAnsi="Times New Roman" w:cs="Times New Roman"/>
          <w:noProof/>
          <w:sz w:val="24"/>
          <w:szCs w:val="24"/>
        </w:rPr>
        <w:t xml:space="preserve">, </w:t>
      </w:r>
      <w:r w:rsidR="00A82644" w:rsidRPr="00A82644">
        <w:rPr>
          <w:rFonts w:ascii="Times New Roman" w:hAnsi="Times New Roman" w:cs="Times New Roman"/>
          <w:i/>
          <w:iCs/>
          <w:noProof/>
          <w:sz w:val="24"/>
          <w:szCs w:val="24"/>
        </w:rPr>
        <w:t>61</w:t>
      </w:r>
      <w:r w:rsidR="00A82644" w:rsidRPr="00A82644">
        <w:rPr>
          <w:rFonts w:ascii="Times New Roman" w:hAnsi="Times New Roman" w:cs="Times New Roman"/>
          <w:noProof/>
          <w:sz w:val="24"/>
          <w:szCs w:val="24"/>
        </w:rPr>
        <w:t>(3), 303–321. https://doi.org/10.1111/j.2044-8295.1970.tb01248.x</w:t>
      </w:r>
    </w:p>
    <w:p w14:paraId="1C54D696"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de Cheveigné, A. (2020). ZapLine: A simple and effective method to remove power line artifacts. </w:t>
      </w:r>
      <w:r w:rsidRPr="00A82644">
        <w:rPr>
          <w:rFonts w:ascii="Times New Roman" w:hAnsi="Times New Roman" w:cs="Times New Roman"/>
          <w:i/>
          <w:iCs/>
          <w:noProof/>
          <w:sz w:val="24"/>
          <w:szCs w:val="24"/>
        </w:rPr>
        <w:t>NeuroImage</w:t>
      </w:r>
      <w:r w:rsidRPr="00A82644">
        <w:rPr>
          <w:rFonts w:ascii="Times New Roman" w:hAnsi="Times New Roman" w:cs="Times New Roman"/>
          <w:noProof/>
          <w:sz w:val="24"/>
          <w:szCs w:val="24"/>
        </w:rPr>
        <w:t xml:space="preserve">, </w:t>
      </w:r>
      <w:r w:rsidRPr="00A82644">
        <w:rPr>
          <w:rFonts w:ascii="Times New Roman" w:hAnsi="Times New Roman" w:cs="Times New Roman"/>
          <w:i/>
          <w:iCs/>
          <w:noProof/>
          <w:sz w:val="24"/>
          <w:szCs w:val="24"/>
        </w:rPr>
        <w:t>207</w:t>
      </w:r>
      <w:r w:rsidRPr="00A82644">
        <w:rPr>
          <w:rFonts w:ascii="Times New Roman" w:hAnsi="Times New Roman" w:cs="Times New Roman"/>
          <w:noProof/>
          <w:sz w:val="24"/>
          <w:szCs w:val="24"/>
        </w:rPr>
        <w:t>. https://doi.org/10.1016/j.neuroimage.2019.116356</w:t>
      </w:r>
    </w:p>
    <w:p w14:paraId="7DB8FFF8"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Delorme, A., &amp; Makeig, S. (2004). EEGLAB: An open source toolbox for analysis of single-trial EEG dynamics including independent component analysis. </w:t>
      </w:r>
      <w:r w:rsidRPr="00A82644">
        <w:rPr>
          <w:rFonts w:ascii="Times New Roman" w:hAnsi="Times New Roman" w:cs="Times New Roman"/>
          <w:i/>
          <w:iCs/>
          <w:noProof/>
          <w:sz w:val="24"/>
          <w:szCs w:val="24"/>
        </w:rPr>
        <w:t>Journal of Neuroscience Methods</w:t>
      </w:r>
      <w:r w:rsidRPr="00A82644">
        <w:rPr>
          <w:rFonts w:ascii="Times New Roman" w:hAnsi="Times New Roman" w:cs="Times New Roman"/>
          <w:noProof/>
          <w:sz w:val="24"/>
          <w:szCs w:val="24"/>
        </w:rPr>
        <w:t xml:space="preserve">, </w:t>
      </w:r>
      <w:r w:rsidRPr="00A82644">
        <w:rPr>
          <w:rFonts w:ascii="Times New Roman" w:hAnsi="Times New Roman" w:cs="Times New Roman"/>
          <w:i/>
          <w:iCs/>
          <w:noProof/>
          <w:sz w:val="24"/>
          <w:szCs w:val="24"/>
        </w:rPr>
        <w:t>134</w:t>
      </w:r>
      <w:r w:rsidRPr="00A82644">
        <w:rPr>
          <w:rFonts w:ascii="Times New Roman" w:hAnsi="Times New Roman" w:cs="Times New Roman"/>
          <w:noProof/>
          <w:sz w:val="24"/>
          <w:szCs w:val="24"/>
        </w:rPr>
        <w:t>(1), 9–21. https://doi.org/10.1016/j.jneumeth.2003.10.009</w:t>
      </w:r>
    </w:p>
    <w:p w14:paraId="3D40D83C"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Hautus, M. J., Macmillan, N. A., &amp; Creelman, C. D. (2021). Detection theory: A user’s guide. In </w:t>
      </w:r>
      <w:r w:rsidRPr="00A82644">
        <w:rPr>
          <w:rFonts w:ascii="Times New Roman" w:hAnsi="Times New Roman" w:cs="Times New Roman"/>
          <w:i/>
          <w:iCs/>
          <w:noProof/>
          <w:sz w:val="24"/>
          <w:szCs w:val="24"/>
        </w:rPr>
        <w:t>Routledge</w:t>
      </w:r>
      <w:r w:rsidRPr="00A82644">
        <w:rPr>
          <w:rFonts w:ascii="Times New Roman" w:hAnsi="Times New Roman" w:cs="Times New Roman"/>
          <w:noProof/>
          <w:sz w:val="24"/>
          <w:szCs w:val="24"/>
        </w:rPr>
        <w:t>. https://doi.org/10.4324/9781003203636</w:t>
      </w:r>
    </w:p>
    <w:p w14:paraId="7BB45B79"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Kleiner, M., Brainard, D., Pelli, D., Ingling, A., Murray, R., Broussard, C., &amp; Cornelissen, F. (2007). </w:t>
      </w:r>
      <w:r w:rsidRPr="00A82644">
        <w:rPr>
          <w:rFonts w:ascii="Times New Roman" w:hAnsi="Times New Roman" w:cs="Times New Roman"/>
          <w:i/>
          <w:iCs/>
          <w:noProof/>
          <w:sz w:val="24"/>
          <w:szCs w:val="24"/>
        </w:rPr>
        <w:t>What’s new in Psychtoolbox-3?</w:t>
      </w:r>
      <w:r w:rsidRPr="00A82644">
        <w:rPr>
          <w:rFonts w:ascii="Times New Roman" w:hAnsi="Times New Roman" w:cs="Times New Roman"/>
          <w:noProof/>
          <w:sz w:val="24"/>
          <w:szCs w:val="24"/>
        </w:rPr>
        <w:t xml:space="preserve"> https://pure.mpg.de/rest/items/item_1790332/component/file_3136265/content</w:t>
      </w:r>
    </w:p>
    <w:p w14:paraId="51261D74"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Koehn, P., &amp; Monz, C. (2006). </w:t>
      </w:r>
      <w:r w:rsidRPr="00A82644">
        <w:rPr>
          <w:rFonts w:ascii="Times New Roman" w:hAnsi="Times New Roman" w:cs="Times New Roman"/>
          <w:i/>
          <w:iCs/>
          <w:noProof/>
          <w:sz w:val="24"/>
          <w:szCs w:val="24"/>
        </w:rPr>
        <w:t>Manual and Automatic Evaluation of Machine Translation between European Languages 1 Evaluation Framework</w:t>
      </w:r>
      <w:r w:rsidRPr="00A82644">
        <w:rPr>
          <w:rFonts w:ascii="Times New Roman" w:hAnsi="Times New Roman" w:cs="Times New Roman"/>
          <w:noProof/>
          <w:sz w:val="24"/>
          <w:szCs w:val="24"/>
        </w:rPr>
        <w:t>. 102–121. http://www.statmt.org/wmt06/</w:t>
      </w:r>
    </w:p>
    <w:p w14:paraId="3E44C594"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Koo, T. K., &amp; Li, M. Y. (2016). A Guideline of Selecting and Reporting Intraclass Correlation Coefficients for Reliability Research. </w:t>
      </w:r>
      <w:r w:rsidRPr="00A82644">
        <w:rPr>
          <w:rFonts w:ascii="Times New Roman" w:hAnsi="Times New Roman" w:cs="Times New Roman"/>
          <w:i/>
          <w:iCs/>
          <w:noProof/>
          <w:sz w:val="24"/>
          <w:szCs w:val="24"/>
        </w:rPr>
        <w:t>Journal of Chiropractic Medicine</w:t>
      </w:r>
      <w:r w:rsidRPr="00A82644">
        <w:rPr>
          <w:rFonts w:ascii="Times New Roman" w:hAnsi="Times New Roman" w:cs="Times New Roman"/>
          <w:noProof/>
          <w:sz w:val="24"/>
          <w:szCs w:val="24"/>
        </w:rPr>
        <w:t xml:space="preserve">, </w:t>
      </w:r>
      <w:r w:rsidRPr="00A82644">
        <w:rPr>
          <w:rFonts w:ascii="Times New Roman" w:hAnsi="Times New Roman" w:cs="Times New Roman"/>
          <w:i/>
          <w:iCs/>
          <w:noProof/>
          <w:sz w:val="24"/>
          <w:szCs w:val="24"/>
        </w:rPr>
        <w:t>15</w:t>
      </w:r>
      <w:r w:rsidRPr="00A82644">
        <w:rPr>
          <w:rFonts w:ascii="Times New Roman" w:hAnsi="Times New Roman" w:cs="Times New Roman"/>
          <w:noProof/>
          <w:sz w:val="24"/>
          <w:szCs w:val="24"/>
        </w:rPr>
        <w:t>(2), 155–163. https://doi.org/10.1016/J.JCM.2016.02.012</w:t>
      </w:r>
    </w:p>
    <w:p w14:paraId="6F5CA1D1"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82644">
        <w:rPr>
          <w:rFonts w:ascii="Times New Roman" w:hAnsi="Times New Roman" w:cs="Times New Roman"/>
          <w:noProof/>
          <w:sz w:val="24"/>
          <w:szCs w:val="24"/>
        </w:rPr>
        <w:t xml:space="preserve">MATLAB. (2018). </w:t>
      </w:r>
      <w:r w:rsidRPr="00A82644">
        <w:rPr>
          <w:rFonts w:ascii="Times New Roman" w:hAnsi="Times New Roman" w:cs="Times New Roman"/>
          <w:i/>
          <w:iCs/>
          <w:noProof/>
          <w:sz w:val="24"/>
          <w:szCs w:val="24"/>
        </w:rPr>
        <w:t>version 9.5.0.944444 (R2018b)</w:t>
      </w:r>
      <w:r w:rsidRPr="00A82644">
        <w:rPr>
          <w:rFonts w:ascii="Times New Roman" w:hAnsi="Times New Roman" w:cs="Times New Roman"/>
          <w:noProof/>
          <w:sz w:val="24"/>
          <w:szCs w:val="24"/>
        </w:rPr>
        <w:t>. The MathWorks Inc.</w:t>
      </w:r>
    </w:p>
    <w:p w14:paraId="4FB8D413" w14:textId="77777777" w:rsidR="00A82644" w:rsidRPr="00A82644" w:rsidRDefault="00A82644" w:rsidP="00A82644">
      <w:pPr>
        <w:widowControl w:val="0"/>
        <w:autoSpaceDE w:val="0"/>
        <w:autoSpaceDN w:val="0"/>
        <w:adjustRightInd w:val="0"/>
        <w:spacing w:after="0" w:line="480" w:lineRule="auto"/>
        <w:ind w:left="480" w:hanging="480"/>
        <w:rPr>
          <w:rFonts w:ascii="Times New Roman" w:hAnsi="Times New Roman" w:cs="Times New Roman"/>
          <w:noProof/>
          <w:sz w:val="24"/>
        </w:rPr>
      </w:pPr>
      <w:r w:rsidRPr="00A82644">
        <w:rPr>
          <w:rFonts w:ascii="Times New Roman" w:hAnsi="Times New Roman" w:cs="Times New Roman"/>
          <w:noProof/>
          <w:sz w:val="24"/>
          <w:szCs w:val="24"/>
        </w:rPr>
        <w:t xml:space="preserve">Pedroni, A., Bahreini, A., &amp; Langer, N. (2019). Automagic: Standardized preprocessing of big EEG data. </w:t>
      </w:r>
      <w:r w:rsidRPr="00A82644">
        <w:rPr>
          <w:rFonts w:ascii="Times New Roman" w:hAnsi="Times New Roman" w:cs="Times New Roman"/>
          <w:i/>
          <w:iCs/>
          <w:noProof/>
          <w:sz w:val="24"/>
          <w:szCs w:val="24"/>
        </w:rPr>
        <w:t>NeuroImage</w:t>
      </w:r>
      <w:r w:rsidRPr="00A82644">
        <w:rPr>
          <w:rFonts w:ascii="Times New Roman" w:hAnsi="Times New Roman" w:cs="Times New Roman"/>
          <w:noProof/>
          <w:sz w:val="24"/>
          <w:szCs w:val="24"/>
        </w:rPr>
        <w:t xml:space="preserve">, </w:t>
      </w:r>
      <w:r w:rsidRPr="00A82644">
        <w:rPr>
          <w:rFonts w:ascii="Times New Roman" w:hAnsi="Times New Roman" w:cs="Times New Roman"/>
          <w:i/>
          <w:iCs/>
          <w:noProof/>
          <w:sz w:val="24"/>
          <w:szCs w:val="24"/>
        </w:rPr>
        <w:t>200</w:t>
      </w:r>
      <w:r w:rsidRPr="00A82644">
        <w:rPr>
          <w:rFonts w:ascii="Times New Roman" w:hAnsi="Times New Roman" w:cs="Times New Roman"/>
          <w:noProof/>
          <w:sz w:val="24"/>
          <w:szCs w:val="24"/>
        </w:rPr>
        <w:t>, 460–473. https://doi.org/10.1016/j.neuroimage.2019.06.046</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thias David Kobi" w:date="2022-04-11T22:53:00Z" w:initials="MDK">
    <w:p w14:paraId="4D5E07F8" w14:textId="1011304C" w:rsidR="00971A9E" w:rsidRDefault="00971A9E" w:rsidP="00627969">
      <w:pPr>
        <w:pStyle w:val="Kommentartext"/>
      </w:pPr>
      <w:r>
        <w:rPr>
          <w:rStyle w:val="Kommentarzeichen"/>
        </w:rPr>
        <w:annotationRef/>
      </w:r>
      <w:r>
        <w:t>I have to check that</w:t>
      </w:r>
    </w:p>
  </w:comment>
  <w:comment w:id="6" w:author="Matthias David Kobi" w:date="2022-04-11T22:52:00Z" w:initials="MDK">
    <w:p w14:paraId="6DCE78D3" w14:textId="77777777" w:rsidR="0082211F" w:rsidRDefault="0082211F" w:rsidP="0082211F">
      <w:pPr>
        <w:pStyle w:val="Kommentartext"/>
      </w:pPr>
      <w:r>
        <w:rPr>
          <w:rStyle w:val="Kommentarzeichen"/>
        </w:rPr>
        <w:annotationRef/>
      </w:r>
      <w:r>
        <w:t>I have to check that</w:t>
      </w:r>
    </w:p>
  </w:comment>
  <w:comment w:id="8" w:author="Matthias David Kobi" w:date="2022-04-12T00:12:00Z" w:initials="MDK">
    <w:p w14:paraId="7E628C9A" w14:textId="77777777" w:rsidR="00843196" w:rsidRDefault="00843196" w:rsidP="00627969">
      <w:pPr>
        <w:pStyle w:val="Kommentartext"/>
      </w:pPr>
      <w:r>
        <w:rPr>
          <w:rStyle w:val="Kommentarzeichen"/>
        </w:rPr>
        <w:annotationRef/>
      </w:r>
      <w:r>
        <w:t>Could be removed as it is the same information as in the section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E07F8" w15:done="0"/>
  <w15:commentEx w15:paraId="6DCE78D3" w15:done="0"/>
  <w15:commentEx w15:paraId="7E628C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2FEC" w16cex:dateUtc="2022-04-11T20:53:00Z"/>
  <w16cex:commentExtensible w16cex:durableId="25FF2FC6" w16cex:dateUtc="2022-04-11T20:52:00Z"/>
  <w16cex:commentExtensible w16cex:durableId="25FF4268" w16cex:dateUtc="2022-04-11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E07F8" w16cid:durableId="25FF2FEC"/>
  <w16cid:commentId w16cid:paraId="6DCE78D3" w16cid:durableId="25FF2FC6"/>
  <w16cid:commentId w16cid:paraId="7E628C9A" w16cid:durableId="25FF4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67A8" w14:textId="77777777" w:rsidR="0084373F" w:rsidRDefault="0084373F" w:rsidP="00990663">
      <w:pPr>
        <w:spacing w:after="0" w:line="240" w:lineRule="auto"/>
      </w:pPr>
      <w:r>
        <w:separator/>
      </w:r>
    </w:p>
  </w:endnote>
  <w:endnote w:type="continuationSeparator" w:id="0">
    <w:p w14:paraId="3D5A8093" w14:textId="77777777" w:rsidR="0084373F" w:rsidRDefault="0084373F"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592A" w14:textId="77777777" w:rsidR="0084373F" w:rsidRDefault="0084373F" w:rsidP="00990663">
      <w:pPr>
        <w:spacing w:after="0" w:line="240" w:lineRule="auto"/>
      </w:pPr>
      <w:r>
        <w:separator/>
      </w:r>
    </w:p>
  </w:footnote>
  <w:footnote w:type="continuationSeparator" w:id="0">
    <w:p w14:paraId="4EF5A05E" w14:textId="77777777" w:rsidR="0084373F" w:rsidRDefault="0084373F"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4"/>
  </w:num>
  <w:num w:numId="2" w16cid:durableId="1336958222">
    <w:abstractNumId w:val="13"/>
  </w:num>
  <w:num w:numId="3" w16cid:durableId="1848596668">
    <w:abstractNumId w:val="21"/>
  </w:num>
  <w:num w:numId="4" w16cid:durableId="1803422931">
    <w:abstractNumId w:val="29"/>
  </w:num>
  <w:num w:numId="5" w16cid:durableId="964313231">
    <w:abstractNumId w:val="6"/>
  </w:num>
  <w:num w:numId="6" w16cid:durableId="819347112">
    <w:abstractNumId w:val="19"/>
  </w:num>
  <w:num w:numId="7" w16cid:durableId="812450023">
    <w:abstractNumId w:val="0"/>
  </w:num>
  <w:num w:numId="8" w16cid:durableId="254636857">
    <w:abstractNumId w:val="27"/>
  </w:num>
  <w:num w:numId="9" w16cid:durableId="1732196592">
    <w:abstractNumId w:val="17"/>
  </w:num>
  <w:num w:numId="10" w16cid:durableId="1308893721">
    <w:abstractNumId w:val="7"/>
  </w:num>
  <w:num w:numId="11" w16cid:durableId="1815100584">
    <w:abstractNumId w:val="22"/>
  </w:num>
  <w:num w:numId="12" w16cid:durableId="1376927551">
    <w:abstractNumId w:val="5"/>
  </w:num>
  <w:num w:numId="13" w16cid:durableId="1632708888">
    <w:abstractNumId w:val="14"/>
  </w:num>
  <w:num w:numId="14" w16cid:durableId="1820150450">
    <w:abstractNumId w:val="2"/>
  </w:num>
  <w:num w:numId="15" w16cid:durableId="979773605">
    <w:abstractNumId w:val="15"/>
  </w:num>
  <w:num w:numId="16" w16cid:durableId="1847553101">
    <w:abstractNumId w:val="8"/>
  </w:num>
  <w:num w:numId="17" w16cid:durableId="815418186">
    <w:abstractNumId w:val="20"/>
  </w:num>
  <w:num w:numId="18" w16cid:durableId="1550796871">
    <w:abstractNumId w:val="18"/>
  </w:num>
  <w:num w:numId="19" w16cid:durableId="522060982">
    <w:abstractNumId w:val="10"/>
  </w:num>
  <w:num w:numId="20" w16cid:durableId="1054042922">
    <w:abstractNumId w:val="23"/>
  </w:num>
  <w:num w:numId="21" w16cid:durableId="59713131">
    <w:abstractNumId w:val="12"/>
  </w:num>
  <w:num w:numId="22" w16cid:durableId="1738480396">
    <w:abstractNumId w:val="4"/>
  </w:num>
  <w:num w:numId="23" w16cid:durableId="1056204973">
    <w:abstractNumId w:val="1"/>
  </w:num>
  <w:num w:numId="24" w16cid:durableId="1584340012">
    <w:abstractNumId w:val="3"/>
  </w:num>
  <w:num w:numId="25" w16cid:durableId="847595415">
    <w:abstractNumId w:val="25"/>
  </w:num>
  <w:num w:numId="26" w16cid:durableId="1476222408">
    <w:abstractNumId w:val="11"/>
  </w:num>
  <w:num w:numId="27" w16cid:durableId="397940019">
    <w:abstractNumId w:val="9"/>
  </w:num>
  <w:num w:numId="28" w16cid:durableId="1874004014">
    <w:abstractNumId w:val="24"/>
  </w:num>
  <w:num w:numId="29" w16cid:durableId="1855458529">
    <w:abstractNumId w:val="16"/>
  </w:num>
  <w:num w:numId="30" w16cid:durableId="903762439">
    <w:abstractNumId w:val="17"/>
  </w:num>
  <w:num w:numId="31" w16cid:durableId="590242170">
    <w:abstractNumId w:val="7"/>
  </w:num>
  <w:num w:numId="32" w16cid:durableId="10765057">
    <w:abstractNumId w:val="26"/>
  </w:num>
  <w:num w:numId="33" w16cid:durableId="10658252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ias David Kobi">
    <w15:presenceInfo w15:providerId="None" w15:userId="Matthias David Ko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5D58"/>
    <w:rsid w:val="001A63A5"/>
    <w:rsid w:val="001B030C"/>
    <w:rsid w:val="001B2207"/>
    <w:rsid w:val="001B33EE"/>
    <w:rsid w:val="001B53E6"/>
    <w:rsid w:val="001B6B83"/>
    <w:rsid w:val="001C02BF"/>
    <w:rsid w:val="001C2B65"/>
    <w:rsid w:val="001C6C66"/>
    <w:rsid w:val="001C6E94"/>
    <w:rsid w:val="001C7996"/>
    <w:rsid w:val="001D24CC"/>
    <w:rsid w:val="001D405A"/>
    <w:rsid w:val="001D57AB"/>
    <w:rsid w:val="001D5936"/>
    <w:rsid w:val="001E0EF0"/>
    <w:rsid w:val="001E1CBB"/>
    <w:rsid w:val="001E3215"/>
    <w:rsid w:val="001E3802"/>
    <w:rsid w:val="001E4095"/>
    <w:rsid w:val="001E4199"/>
    <w:rsid w:val="001E43BC"/>
    <w:rsid w:val="001F2B90"/>
    <w:rsid w:val="001F5A7B"/>
    <w:rsid w:val="001F62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17A8"/>
    <w:rsid w:val="002746F6"/>
    <w:rsid w:val="00274A02"/>
    <w:rsid w:val="00275B9D"/>
    <w:rsid w:val="00275C80"/>
    <w:rsid w:val="00277C3B"/>
    <w:rsid w:val="00281B81"/>
    <w:rsid w:val="0028249E"/>
    <w:rsid w:val="00283F7A"/>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43C6"/>
    <w:rsid w:val="002F4C84"/>
    <w:rsid w:val="002F5C8C"/>
    <w:rsid w:val="00302F57"/>
    <w:rsid w:val="003031E3"/>
    <w:rsid w:val="0030711D"/>
    <w:rsid w:val="00310DE9"/>
    <w:rsid w:val="0031208B"/>
    <w:rsid w:val="0031258C"/>
    <w:rsid w:val="003202CB"/>
    <w:rsid w:val="00321A54"/>
    <w:rsid w:val="00323850"/>
    <w:rsid w:val="00325728"/>
    <w:rsid w:val="0033153E"/>
    <w:rsid w:val="003326CE"/>
    <w:rsid w:val="003331FC"/>
    <w:rsid w:val="003346FF"/>
    <w:rsid w:val="00335CE1"/>
    <w:rsid w:val="003400A9"/>
    <w:rsid w:val="00340C9D"/>
    <w:rsid w:val="003411F7"/>
    <w:rsid w:val="0034182A"/>
    <w:rsid w:val="00342A30"/>
    <w:rsid w:val="00344833"/>
    <w:rsid w:val="003453E2"/>
    <w:rsid w:val="00345598"/>
    <w:rsid w:val="003457B4"/>
    <w:rsid w:val="003464CE"/>
    <w:rsid w:val="003468FB"/>
    <w:rsid w:val="00350FB5"/>
    <w:rsid w:val="003519B1"/>
    <w:rsid w:val="00352D53"/>
    <w:rsid w:val="003557C3"/>
    <w:rsid w:val="00362DE8"/>
    <w:rsid w:val="00363527"/>
    <w:rsid w:val="00363ED9"/>
    <w:rsid w:val="00372B93"/>
    <w:rsid w:val="00373BBC"/>
    <w:rsid w:val="00374070"/>
    <w:rsid w:val="003748EE"/>
    <w:rsid w:val="00375A59"/>
    <w:rsid w:val="0037668D"/>
    <w:rsid w:val="00381831"/>
    <w:rsid w:val="00381C3D"/>
    <w:rsid w:val="0038214E"/>
    <w:rsid w:val="003823E9"/>
    <w:rsid w:val="00382B92"/>
    <w:rsid w:val="0038391E"/>
    <w:rsid w:val="00385632"/>
    <w:rsid w:val="00385B88"/>
    <w:rsid w:val="003878DA"/>
    <w:rsid w:val="00387D11"/>
    <w:rsid w:val="00390732"/>
    <w:rsid w:val="00392755"/>
    <w:rsid w:val="003A024D"/>
    <w:rsid w:val="003A067C"/>
    <w:rsid w:val="003A12C3"/>
    <w:rsid w:val="003A385A"/>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5B7B"/>
    <w:rsid w:val="00405C62"/>
    <w:rsid w:val="00406129"/>
    <w:rsid w:val="004067AA"/>
    <w:rsid w:val="004109F6"/>
    <w:rsid w:val="00411C3B"/>
    <w:rsid w:val="0041477D"/>
    <w:rsid w:val="00414925"/>
    <w:rsid w:val="00414EC9"/>
    <w:rsid w:val="0041602D"/>
    <w:rsid w:val="00416D92"/>
    <w:rsid w:val="004172D1"/>
    <w:rsid w:val="0041775F"/>
    <w:rsid w:val="00420741"/>
    <w:rsid w:val="00420B4D"/>
    <w:rsid w:val="00421970"/>
    <w:rsid w:val="004229B4"/>
    <w:rsid w:val="00425328"/>
    <w:rsid w:val="00425676"/>
    <w:rsid w:val="00425865"/>
    <w:rsid w:val="004265B0"/>
    <w:rsid w:val="004332EA"/>
    <w:rsid w:val="00433B6E"/>
    <w:rsid w:val="00434C18"/>
    <w:rsid w:val="00435B23"/>
    <w:rsid w:val="00437CDF"/>
    <w:rsid w:val="00437FC6"/>
    <w:rsid w:val="00441E53"/>
    <w:rsid w:val="00444BAC"/>
    <w:rsid w:val="00444D23"/>
    <w:rsid w:val="0044525A"/>
    <w:rsid w:val="004455F9"/>
    <w:rsid w:val="00446ACF"/>
    <w:rsid w:val="00447A2F"/>
    <w:rsid w:val="00447B37"/>
    <w:rsid w:val="00450748"/>
    <w:rsid w:val="00451789"/>
    <w:rsid w:val="00453B31"/>
    <w:rsid w:val="0045558C"/>
    <w:rsid w:val="0045620A"/>
    <w:rsid w:val="00460275"/>
    <w:rsid w:val="0046168D"/>
    <w:rsid w:val="00462C51"/>
    <w:rsid w:val="00462E35"/>
    <w:rsid w:val="00463152"/>
    <w:rsid w:val="00463451"/>
    <w:rsid w:val="00465AB6"/>
    <w:rsid w:val="00467FF7"/>
    <w:rsid w:val="004703CF"/>
    <w:rsid w:val="004738FD"/>
    <w:rsid w:val="0047486F"/>
    <w:rsid w:val="00477E0E"/>
    <w:rsid w:val="00480462"/>
    <w:rsid w:val="0048200A"/>
    <w:rsid w:val="00484593"/>
    <w:rsid w:val="00486E1C"/>
    <w:rsid w:val="00487BCA"/>
    <w:rsid w:val="004907CE"/>
    <w:rsid w:val="00493ACC"/>
    <w:rsid w:val="00495B93"/>
    <w:rsid w:val="004A2568"/>
    <w:rsid w:val="004A4A1B"/>
    <w:rsid w:val="004A747C"/>
    <w:rsid w:val="004B32D3"/>
    <w:rsid w:val="004B380C"/>
    <w:rsid w:val="004B43CE"/>
    <w:rsid w:val="004B586F"/>
    <w:rsid w:val="004B596A"/>
    <w:rsid w:val="004B59CA"/>
    <w:rsid w:val="004C010E"/>
    <w:rsid w:val="004C1578"/>
    <w:rsid w:val="004C2E54"/>
    <w:rsid w:val="004C4AD8"/>
    <w:rsid w:val="004C5C00"/>
    <w:rsid w:val="004C5DA5"/>
    <w:rsid w:val="004C6630"/>
    <w:rsid w:val="004C6CCA"/>
    <w:rsid w:val="004C7A44"/>
    <w:rsid w:val="004D20F7"/>
    <w:rsid w:val="004D34AD"/>
    <w:rsid w:val="004D3B04"/>
    <w:rsid w:val="004D432C"/>
    <w:rsid w:val="004D43D4"/>
    <w:rsid w:val="004D4453"/>
    <w:rsid w:val="004D4AEF"/>
    <w:rsid w:val="004D5BD3"/>
    <w:rsid w:val="004D660E"/>
    <w:rsid w:val="004E0494"/>
    <w:rsid w:val="004E0EC6"/>
    <w:rsid w:val="004E2F68"/>
    <w:rsid w:val="004E3B65"/>
    <w:rsid w:val="004E4CE4"/>
    <w:rsid w:val="004E6027"/>
    <w:rsid w:val="004E63AB"/>
    <w:rsid w:val="004E6FEB"/>
    <w:rsid w:val="004F0FFB"/>
    <w:rsid w:val="004F32E9"/>
    <w:rsid w:val="004F6AB6"/>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C6A"/>
    <w:rsid w:val="005472F6"/>
    <w:rsid w:val="005478C6"/>
    <w:rsid w:val="00551C1A"/>
    <w:rsid w:val="00555C90"/>
    <w:rsid w:val="00557542"/>
    <w:rsid w:val="005604B8"/>
    <w:rsid w:val="00560980"/>
    <w:rsid w:val="00561F2A"/>
    <w:rsid w:val="00563307"/>
    <w:rsid w:val="0056589F"/>
    <w:rsid w:val="005669DC"/>
    <w:rsid w:val="00571DFE"/>
    <w:rsid w:val="00574860"/>
    <w:rsid w:val="005816F8"/>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06B2"/>
    <w:rsid w:val="005A2ED1"/>
    <w:rsid w:val="005A30F7"/>
    <w:rsid w:val="005A3AAF"/>
    <w:rsid w:val="005A52DA"/>
    <w:rsid w:val="005A55EE"/>
    <w:rsid w:val="005B0766"/>
    <w:rsid w:val="005B1F7F"/>
    <w:rsid w:val="005B32E5"/>
    <w:rsid w:val="005B428D"/>
    <w:rsid w:val="005B4555"/>
    <w:rsid w:val="005B4A43"/>
    <w:rsid w:val="005B73E6"/>
    <w:rsid w:val="005C0624"/>
    <w:rsid w:val="005C1A45"/>
    <w:rsid w:val="005C2ABD"/>
    <w:rsid w:val="005C32B2"/>
    <w:rsid w:val="005C6A0B"/>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07DC6"/>
    <w:rsid w:val="00614D07"/>
    <w:rsid w:val="0061635B"/>
    <w:rsid w:val="00620AE1"/>
    <w:rsid w:val="0062454F"/>
    <w:rsid w:val="0062464E"/>
    <w:rsid w:val="00625D6D"/>
    <w:rsid w:val="00626134"/>
    <w:rsid w:val="00626835"/>
    <w:rsid w:val="00627920"/>
    <w:rsid w:val="00627969"/>
    <w:rsid w:val="006300EB"/>
    <w:rsid w:val="006304CA"/>
    <w:rsid w:val="006304DE"/>
    <w:rsid w:val="0063052A"/>
    <w:rsid w:val="00630B1A"/>
    <w:rsid w:val="00632931"/>
    <w:rsid w:val="00632A0C"/>
    <w:rsid w:val="0063382E"/>
    <w:rsid w:val="00634EBD"/>
    <w:rsid w:val="00635DEA"/>
    <w:rsid w:val="006419C9"/>
    <w:rsid w:val="00643419"/>
    <w:rsid w:val="00643857"/>
    <w:rsid w:val="00645FFC"/>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3057"/>
    <w:rsid w:val="006849E1"/>
    <w:rsid w:val="00687032"/>
    <w:rsid w:val="00687618"/>
    <w:rsid w:val="006949CD"/>
    <w:rsid w:val="0069503D"/>
    <w:rsid w:val="00695633"/>
    <w:rsid w:val="00696803"/>
    <w:rsid w:val="00696D69"/>
    <w:rsid w:val="006A10F8"/>
    <w:rsid w:val="006A2EBC"/>
    <w:rsid w:val="006A374F"/>
    <w:rsid w:val="006A3C44"/>
    <w:rsid w:val="006A4A22"/>
    <w:rsid w:val="006A533A"/>
    <w:rsid w:val="006A7F63"/>
    <w:rsid w:val="006B24B5"/>
    <w:rsid w:val="006B28D6"/>
    <w:rsid w:val="006B5CA1"/>
    <w:rsid w:val="006B6BB2"/>
    <w:rsid w:val="006B7F0C"/>
    <w:rsid w:val="006C028E"/>
    <w:rsid w:val="006C02B2"/>
    <w:rsid w:val="006C34F9"/>
    <w:rsid w:val="006C4464"/>
    <w:rsid w:val="006C472B"/>
    <w:rsid w:val="006C6949"/>
    <w:rsid w:val="006C74D5"/>
    <w:rsid w:val="006D07D7"/>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1FBA"/>
    <w:rsid w:val="00716810"/>
    <w:rsid w:val="00721DAC"/>
    <w:rsid w:val="00724C2C"/>
    <w:rsid w:val="00727458"/>
    <w:rsid w:val="007300AE"/>
    <w:rsid w:val="007322C5"/>
    <w:rsid w:val="00733094"/>
    <w:rsid w:val="0073425B"/>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710D5"/>
    <w:rsid w:val="0077529C"/>
    <w:rsid w:val="00780F09"/>
    <w:rsid w:val="007811AA"/>
    <w:rsid w:val="007814A7"/>
    <w:rsid w:val="007838FF"/>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7D8"/>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154B"/>
    <w:rsid w:val="0082211F"/>
    <w:rsid w:val="008221CA"/>
    <w:rsid w:val="0082229F"/>
    <w:rsid w:val="00823109"/>
    <w:rsid w:val="008245A8"/>
    <w:rsid w:val="00825A8D"/>
    <w:rsid w:val="0082629D"/>
    <w:rsid w:val="00827504"/>
    <w:rsid w:val="00830ABD"/>
    <w:rsid w:val="00834EF2"/>
    <w:rsid w:val="0083634E"/>
    <w:rsid w:val="0083649C"/>
    <w:rsid w:val="0083654A"/>
    <w:rsid w:val="00836F1D"/>
    <w:rsid w:val="00837182"/>
    <w:rsid w:val="008374FC"/>
    <w:rsid w:val="00837BEC"/>
    <w:rsid w:val="00840DCB"/>
    <w:rsid w:val="0084116B"/>
    <w:rsid w:val="00841A3A"/>
    <w:rsid w:val="00843196"/>
    <w:rsid w:val="0084342A"/>
    <w:rsid w:val="0084373F"/>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7A3E"/>
    <w:rsid w:val="008B0200"/>
    <w:rsid w:val="008B1C3C"/>
    <w:rsid w:val="008B1E9E"/>
    <w:rsid w:val="008B26A6"/>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016D"/>
    <w:rsid w:val="009210BB"/>
    <w:rsid w:val="0092147E"/>
    <w:rsid w:val="00922A48"/>
    <w:rsid w:val="009248F6"/>
    <w:rsid w:val="00924DDD"/>
    <w:rsid w:val="009263DC"/>
    <w:rsid w:val="00926AC4"/>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50968"/>
    <w:rsid w:val="009514F8"/>
    <w:rsid w:val="00954EA7"/>
    <w:rsid w:val="00955C45"/>
    <w:rsid w:val="00956C2F"/>
    <w:rsid w:val="00956FFF"/>
    <w:rsid w:val="0096187A"/>
    <w:rsid w:val="009670FE"/>
    <w:rsid w:val="009671FE"/>
    <w:rsid w:val="00967EE9"/>
    <w:rsid w:val="00970206"/>
    <w:rsid w:val="00971107"/>
    <w:rsid w:val="00971A9E"/>
    <w:rsid w:val="0097291F"/>
    <w:rsid w:val="00973877"/>
    <w:rsid w:val="0097532C"/>
    <w:rsid w:val="00977F30"/>
    <w:rsid w:val="00981157"/>
    <w:rsid w:val="009815A9"/>
    <w:rsid w:val="00984185"/>
    <w:rsid w:val="0098629D"/>
    <w:rsid w:val="009901DC"/>
    <w:rsid w:val="00990663"/>
    <w:rsid w:val="009918C7"/>
    <w:rsid w:val="00992C93"/>
    <w:rsid w:val="00993577"/>
    <w:rsid w:val="0099386C"/>
    <w:rsid w:val="009949E8"/>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6E3F"/>
    <w:rsid w:val="00A2286D"/>
    <w:rsid w:val="00A236F3"/>
    <w:rsid w:val="00A25473"/>
    <w:rsid w:val="00A255F3"/>
    <w:rsid w:val="00A25762"/>
    <w:rsid w:val="00A2631D"/>
    <w:rsid w:val="00A26570"/>
    <w:rsid w:val="00A311B6"/>
    <w:rsid w:val="00A31E99"/>
    <w:rsid w:val="00A320E2"/>
    <w:rsid w:val="00A35332"/>
    <w:rsid w:val="00A35D20"/>
    <w:rsid w:val="00A46907"/>
    <w:rsid w:val="00A50808"/>
    <w:rsid w:val="00A50C10"/>
    <w:rsid w:val="00A51BD2"/>
    <w:rsid w:val="00A5254F"/>
    <w:rsid w:val="00A52D52"/>
    <w:rsid w:val="00A53094"/>
    <w:rsid w:val="00A53C49"/>
    <w:rsid w:val="00A60DAB"/>
    <w:rsid w:val="00A60E55"/>
    <w:rsid w:val="00A61C2B"/>
    <w:rsid w:val="00A62134"/>
    <w:rsid w:val="00A67CFA"/>
    <w:rsid w:val="00A700FC"/>
    <w:rsid w:val="00A70D9D"/>
    <w:rsid w:val="00A72895"/>
    <w:rsid w:val="00A73BCE"/>
    <w:rsid w:val="00A74A32"/>
    <w:rsid w:val="00A75BA8"/>
    <w:rsid w:val="00A75BEA"/>
    <w:rsid w:val="00A765B9"/>
    <w:rsid w:val="00A7699A"/>
    <w:rsid w:val="00A80B02"/>
    <w:rsid w:val="00A82644"/>
    <w:rsid w:val="00A82C19"/>
    <w:rsid w:val="00A82E7A"/>
    <w:rsid w:val="00A831B5"/>
    <w:rsid w:val="00A84A28"/>
    <w:rsid w:val="00A85A7A"/>
    <w:rsid w:val="00A86167"/>
    <w:rsid w:val="00A86B61"/>
    <w:rsid w:val="00A87A25"/>
    <w:rsid w:val="00A9147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46AD"/>
    <w:rsid w:val="00AC5220"/>
    <w:rsid w:val="00AC623D"/>
    <w:rsid w:val="00AD2294"/>
    <w:rsid w:val="00AD2E9C"/>
    <w:rsid w:val="00AD32F0"/>
    <w:rsid w:val="00AD457F"/>
    <w:rsid w:val="00AD4A3A"/>
    <w:rsid w:val="00AD5D4F"/>
    <w:rsid w:val="00AE17DD"/>
    <w:rsid w:val="00AE3199"/>
    <w:rsid w:val="00AE6903"/>
    <w:rsid w:val="00AE6F33"/>
    <w:rsid w:val="00AE7B90"/>
    <w:rsid w:val="00AF1039"/>
    <w:rsid w:val="00AF3945"/>
    <w:rsid w:val="00AF43AF"/>
    <w:rsid w:val="00AF5288"/>
    <w:rsid w:val="00AF54F4"/>
    <w:rsid w:val="00AF6FC0"/>
    <w:rsid w:val="00B00F48"/>
    <w:rsid w:val="00B02D39"/>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A1B"/>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A7CBE"/>
    <w:rsid w:val="00BB15EC"/>
    <w:rsid w:val="00BB2013"/>
    <w:rsid w:val="00BB35D2"/>
    <w:rsid w:val="00BB48F5"/>
    <w:rsid w:val="00BC3B29"/>
    <w:rsid w:val="00BC4571"/>
    <w:rsid w:val="00BC5BDE"/>
    <w:rsid w:val="00BC7C04"/>
    <w:rsid w:val="00BD0C53"/>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0C97"/>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47F1"/>
    <w:rsid w:val="00C84FC8"/>
    <w:rsid w:val="00C86314"/>
    <w:rsid w:val="00C868F1"/>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972"/>
    <w:rsid w:val="00CE3C78"/>
    <w:rsid w:val="00CE7068"/>
    <w:rsid w:val="00CE7F1F"/>
    <w:rsid w:val="00CF033B"/>
    <w:rsid w:val="00CF155C"/>
    <w:rsid w:val="00CF1967"/>
    <w:rsid w:val="00CF20F9"/>
    <w:rsid w:val="00CF2876"/>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3E93"/>
    <w:rsid w:val="00D47FE5"/>
    <w:rsid w:val="00D500D8"/>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2CA8"/>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5144"/>
    <w:rsid w:val="00DE66FF"/>
    <w:rsid w:val="00DE749B"/>
    <w:rsid w:val="00DF1EDC"/>
    <w:rsid w:val="00DF2A1F"/>
    <w:rsid w:val="00E00010"/>
    <w:rsid w:val="00E00C58"/>
    <w:rsid w:val="00E1106C"/>
    <w:rsid w:val="00E11F22"/>
    <w:rsid w:val="00E1462D"/>
    <w:rsid w:val="00E15A2C"/>
    <w:rsid w:val="00E1780E"/>
    <w:rsid w:val="00E20BD6"/>
    <w:rsid w:val="00E21E7D"/>
    <w:rsid w:val="00E232DE"/>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962"/>
    <w:rsid w:val="00E85C2B"/>
    <w:rsid w:val="00E92D7B"/>
    <w:rsid w:val="00E94041"/>
    <w:rsid w:val="00E97DC3"/>
    <w:rsid w:val="00EA481B"/>
    <w:rsid w:val="00EA4CAD"/>
    <w:rsid w:val="00EA541E"/>
    <w:rsid w:val="00EA7452"/>
    <w:rsid w:val="00EB4B1C"/>
    <w:rsid w:val="00EB605F"/>
    <w:rsid w:val="00EB6B77"/>
    <w:rsid w:val="00EC1073"/>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3876"/>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C6DDF"/>
    <w:rsid w:val="00FD0065"/>
    <w:rsid w:val="00FD1E14"/>
    <w:rsid w:val="00FD318D"/>
    <w:rsid w:val="00FD7B9A"/>
    <w:rsid w:val="00FE0430"/>
    <w:rsid w:val="00FE1DF2"/>
    <w:rsid w:val="00FE20C5"/>
    <w:rsid w:val="00FE2AD3"/>
    <w:rsid w:val="00FE42D6"/>
    <w:rsid w:val="00FE4668"/>
    <w:rsid w:val="00FE4CE3"/>
    <w:rsid w:val="00FE5305"/>
    <w:rsid w:val="00FE6B5F"/>
    <w:rsid w:val="00FF25AE"/>
    <w:rsid w:val="00FF4962"/>
    <w:rsid w:val="00FF62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5203F61D-C141-48C5-91EE-88C118A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ran.r-project.org/web/packages/ir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sprachtest.de/einstufungstest-englisch" TargetMode="External"/><Relationship Id="rId19" Type="http://schemas.openxmlformats.org/officeDocument/2006/relationships/hyperlink" Target="https://cran.r-project.org/web/packages/lme4/"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6239</Words>
  <Characters>39306</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cp:revision>
  <dcterms:created xsi:type="dcterms:W3CDTF">2022-03-30T19:44:00Z</dcterms:created>
  <dcterms:modified xsi:type="dcterms:W3CDTF">2022-04-18T21:53:00Z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