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Разработайте тест-кейсы для демо приложения Angular https://angular.io/generated/liveexamples/toh-pt6/stackblitz.html с применением техник тест-дизайна;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Выполните эти тесты и напиши отчет по результатам;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Составьте баг репорт;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Инструкция запуска приложения: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Перейдите по ссылке;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Дождитесь сборки и запуска приложения в блоке справа от редактора кода;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 на задание 1.1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Ссылка на тест-кейсы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 на задание 1.2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результатам тестирования демо приложения.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Срок - 1 день.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Версия - Демо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Ознакомившись с демо приложением, выявил для него основные функциональности: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Добавление/изменение/удаление героя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героя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Выведение героев в “топ”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1/2 функциональностей написал, тест-кейсы. С кроссбраузерным тестированием и позитивными проверками, с которыми приложение успешно справилось.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 негативными проверками приложение не справилось. На функциональность это не влияет, но в следующей версии приложения это нужно поправить.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Функциональность выведения героев в “топ” работает, как захват </w:t>
      </w:r>
      <w:r w:rsidDel="00000000" w:rsidR="00000000" w:rsidRPr="00000000">
        <w:rPr>
          <w:rtl w:val="0"/>
        </w:rPr>
        <w:t xml:space="preserve">4х</w:t>
      </w:r>
      <w:r w:rsidDel="00000000" w:rsidR="00000000" w:rsidRPr="00000000">
        <w:rPr>
          <w:rtl w:val="0"/>
        </w:rPr>
        <w:t xml:space="preserve"> героев, начиная со второго по списку. Для демо версии это нормально, потому что нет системы оценки, по которой нужно располагать героев в “топ”. Для рабочей версии я бы составил тест-кейс.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3/5 Тест кейсов пройдены.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тест-кейсе 1.1 состояние Blocked из-за негативной проверки на спецсимволы.По моему опыту, в приложениях они недопустимы, всегда стоит ограничение на большую часть символов. Нужно поставить ограничение на спецсимволы.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Негативный тест кейс 1.5 со статусом Failed по причине отсутствия границ в написании имени героя. Если имя больше допустимого, оно выходит за пределы кнопки. Решается ограничением по количеству символов.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целом, демо приложение со своими задачами справляется, несмотря на проблемы с негативными тестами.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 на задание 1.3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Баг репорт№1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Окружение: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OC Windows 10 x 64;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Браузер Opera GX; Версия: 91.0.4516.106 Stable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Яндекс браузер Версия 23.1.5.708 (64-bit)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Chrome 109.0.5414.74.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Доп. информация: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Демо приложение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При переходе на любого героя, кнопка “go back” не работает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Открываем демо приложение по ссылке в предусловии.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Ждём загрузки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Выбираем героя "Magnetа" Переходим на его страницу.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Нажимаем на кнопку "go back"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Ожидаемый результат: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Выйду в главное меню (Dashboard)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Кнопка активна, но при нажатии, ничего не происходит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Серьезность: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Значительная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Приоритет: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Средний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311537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43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37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Автор:</w:t>
      </w:r>
      <w:r w:rsidDel="00000000" w:rsidR="00000000" w:rsidRPr="00000000">
        <w:rPr>
          <w:sz w:val="24"/>
          <w:szCs w:val="24"/>
          <w:rtl w:val="0"/>
        </w:rPr>
        <w:t xml:space="preserve"> Лобашов М.О.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Запрос:</w:t>
      </w:r>
      <w:r w:rsidDel="00000000" w:rsidR="00000000" w:rsidRPr="00000000">
        <w:rPr>
          <w:sz w:val="24"/>
          <w:szCs w:val="24"/>
          <w:rtl w:val="0"/>
        </w:rPr>
        <w:t xml:space="preserve"> в отдел по демо версиям</w:t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Напишите SQL-запрос, который выводит имена и электронные адреса всех пользователей,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которые сделали хотя бы один заказ, и количество их заказов. Результаты должны быть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отсортированы по количеству заказов в порядке убывания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на задание 2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users.name, users.email, SUM(orders.quantity)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users LEFT JOIN orders ON users.id = orders.user_id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orders.quantity &gt;=1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users.name, users.email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BY orders.quantity DESC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18E-kZQPuHeNBTQ8Q45b7bQytMlGbn6NkU07ZLKiV8/edit?usp=sharing" TargetMode="External"/><Relationship Id="rId7" Type="http://schemas.openxmlformats.org/officeDocument/2006/relationships/hyperlink" Target="https://angular.io/generated/live-examples/toh-pt6/stackblitz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